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589B" w:rsidRPr="001A589B" w:rsidRDefault="001A589B" w:rsidP="001A589B">
      <w:pPr>
        <w:spacing w:after="0" w:line="360" w:lineRule="auto"/>
        <w:jc w:val="center"/>
        <w:rPr>
          <w:rFonts w:ascii="Times New Roman" w:eastAsia="Calibri" w:hAnsi="Times New Roman" w:cs="Times New Roman"/>
          <w:sz w:val="28"/>
          <w:szCs w:val="28"/>
        </w:rPr>
      </w:pPr>
      <w:r w:rsidRPr="001A589B">
        <w:rPr>
          <w:rFonts w:ascii="Times New Roman" w:eastAsia="Calibri" w:hAnsi="Times New Roman" w:cs="Times New Roman"/>
          <w:sz w:val="28"/>
          <w:szCs w:val="28"/>
        </w:rPr>
        <w:t>Одеський національний університет імені І.І. Мечникова</w:t>
      </w:r>
    </w:p>
    <w:p w:rsidR="001A589B" w:rsidRPr="001A589B" w:rsidRDefault="001A589B" w:rsidP="001A589B">
      <w:pPr>
        <w:spacing w:after="0" w:line="360" w:lineRule="auto"/>
        <w:jc w:val="center"/>
        <w:rPr>
          <w:rFonts w:ascii="Times New Roman" w:eastAsia="Calibri" w:hAnsi="Times New Roman" w:cs="Times New Roman"/>
          <w:sz w:val="28"/>
          <w:szCs w:val="28"/>
        </w:rPr>
      </w:pPr>
      <w:r w:rsidRPr="001A589B">
        <w:rPr>
          <w:rFonts w:ascii="Times New Roman" w:eastAsia="Calibri" w:hAnsi="Times New Roman" w:cs="Times New Roman"/>
          <w:sz w:val="28"/>
          <w:szCs w:val="28"/>
        </w:rPr>
        <w:t>Економіко-правовий факультет</w:t>
      </w:r>
    </w:p>
    <w:p w:rsidR="001A589B" w:rsidRPr="001A589B" w:rsidRDefault="001A589B" w:rsidP="001A589B">
      <w:pPr>
        <w:spacing w:after="0" w:line="360" w:lineRule="auto"/>
        <w:jc w:val="center"/>
        <w:rPr>
          <w:rFonts w:ascii="Times New Roman" w:eastAsia="Calibri" w:hAnsi="Times New Roman" w:cs="Times New Roman"/>
          <w:sz w:val="28"/>
          <w:szCs w:val="28"/>
        </w:rPr>
      </w:pPr>
      <w:r w:rsidRPr="001A589B">
        <w:rPr>
          <w:rFonts w:ascii="Times New Roman" w:eastAsia="Calibri" w:hAnsi="Times New Roman" w:cs="Times New Roman"/>
          <w:sz w:val="28"/>
          <w:szCs w:val="28"/>
        </w:rPr>
        <w:t>Кафедра бухгалтерського обліку, аналізу та аудиту</w:t>
      </w:r>
    </w:p>
    <w:p w:rsidR="001A589B" w:rsidRPr="001A589B" w:rsidRDefault="001A589B" w:rsidP="001A589B">
      <w:pPr>
        <w:spacing w:after="0" w:line="360" w:lineRule="auto"/>
        <w:jc w:val="center"/>
        <w:rPr>
          <w:rFonts w:ascii="Times New Roman" w:eastAsia="Calibri" w:hAnsi="Times New Roman" w:cs="Times New Roman"/>
          <w:b/>
          <w:sz w:val="28"/>
          <w:szCs w:val="28"/>
        </w:rPr>
      </w:pPr>
    </w:p>
    <w:p w:rsidR="001A589B" w:rsidRPr="001A589B" w:rsidRDefault="001A589B" w:rsidP="001A589B">
      <w:pPr>
        <w:spacing w:after="0" w:line="360" w:lineRule="auto"/>
        <w:jc w:val="center"/>
        <w:rPr>
          <w:rFonts w:ascii="Times New Roman" w:eastAsia="Calibri" w:hAnsi="Times New Roman" w:cs="Times New Roman"/>
          <w:b/>
          <w:sz w:val="28"/>
          <w:szCs w:val="28"/>
        </w:rPr>
      </w:pPr>
      <w:r w:rsidRPr="001A589B">
        <w:rPr>
          <w:rFonts w:ascii="Times New Roman" w:eastAsia="Calibri" w:hAnsi="Times New Roman" w:cs="Times New Roman"/>
          <w:b/>
          <w:sz w:val="28"/>
          <w:szCs w:val="28"/>
        </w:rPr>
        <w:t>Д и п л о м н а   р о б о т а</w:t>
      </w:r>
    </w:p>
    <w:p w:rsidR="001A589B" w:rsidRPr="001A589B" w:rsidRDefault="001A589B" w:rsidP="001A589B">
      <w:pPr>
        <w:spacing w:after="0" w:line="360" w:lineRule="auto"/>
        <w:jc w:val="center"/>
        <w:rPr>
          <w:rFonts w:ascii="Times New Roman" w:eastAsia="Calibri" w:hAnsi="Times New Roman" w:cs="Times New Roman"/>
          <w:sz w:val="28"/>
          <w:szCs w:val="28"/>
        </w:rPr>
      </w:pPr>
      <w:r w:rsidRPr="001A589B">
        <w:rPr>
          <w:rFonts w:ascii="Times New Roman" w:eastAsia="Calibri" w:hAnsi="Times New Roman" w:cs="Times New Roman"/>
          <w:sz w:val="28"/>
          <w:szCs w:val="28"/>
        </w:rPr>
        <w:t>магістра</w:t>
      </w:r>
    </w:p>
    <w:p w:rsidR="001A589B" w:rsidRPr="001A589B" w:rsidRDefault="001A589B" w:rsidP="001A589B">
      <w:pPr>
        <w:pStyle w:val="ListParagraph1"/>
        <w:tabs>
          <w:tab w:val="left" w:pos="993"/>
        </w:tabs>
        <w:spacing w:after="0" w:line="360" w:lineRule="auto"/>
        <w:ind w:left="0"/>
        <w:jc w:val="center"/>
        <w:rPr>
          <w:rFonts w:ascii="Times New Roman" w:hAnsi="Times New Roman"/>
          <w:sz w:val="28"/>
          <w:szCs w:val="28"/>
          <w:lang w:val="uk-UA"/>
        </w:rPr>
      </w:pPr>
      <w:r w:rsidRPr="001A589B">
        <w:rPr>
          <w:rFonts w:ascii="Times New Roman" w:hAnsi="Times New Roman"/>
          <w:sz w:val="28"/>
          <w:szCs w:val="28"/>
          <w:lang w:val="uk-UA"/>
        </w:rPr>
        <w:t xml:space="preserve">на тему: </w:t>
      </w:r>
      <w:r w:rsidRPr="001A589B">
        <w:rPr>
          <w:rFonts w:ascii="Times New Roman" w:hAnsi="Times New Roman"/>
          <w:b/>
          <w:sz w:val="28"/>
          <w:szCs w:val="28"/>
          <w:lang w:val="uk-UA"/>
        </w:rPr>
        <w:t>«Сучасний стан та шляхи удосконалення обліку, аналізу і аудиту виробничих запасів на підприємстві»</w:t>
      </w:r>
    </w:p>
    <w:p w:rsidR="001A589B" w:rsidRPr="001A589B" w:rsidRDefault="001A589B" w:rsidP="001A589B">
      <w:pPr>
        <w:spacing w:after="0" w:line="360" w:lineRule="auto"/>
        <w:jc w:val="center"/>
        <w:rPr>
          <w:rFonts w:ascii="Times New Roman" w:eastAsia="Calibri" w:hAnsi="Times New Roman" w:cs="Times New Roman"/>
          <w:sz w:val="28"/>
          <w:szCs w:val="28"/>
        </w:rPr>
      </w:pPr>
    </w:p>
    <w:p w:rsidR="001A589B" w:rsidRPr="001A589B" w:rsidRDefault="001A589B" w:rsidP="001A589B">
      <w:pPr>
        <w:spacing w:after="0"/>
        <w:jc w:val="center"/>
        <w:rPr>
          <w:rFonts w:ascii="Times New Roman" w:eastAsia="Calibri" w:hAnsi="Times New Roman" w:cs="Times New Roman"/>
          <w:lang w:val="en-US"/>
        </w:rPr>
      </w:pPr>
      <w:r w:rsidRPr="001A589B">
        <w:rPr>
          <w:rFonts w:ascii="Times New Roman" w:eastAsia="Calibri" w:hAnsi="Times New Roman" w:cs="Times New Roman"/>
          <w:lang w:val="en-US"/>
        </w:rPr>
        <w:t>«</w:t>
      </w:r>
      <w:r w:rsidRPr="001A589B">
        <w:rPr>
          <w:rFonts w:ascii="Times New Roman" w:hAnsi="Times New Roman" w:cs="Times New Roman"/>
          <w:lang w:val="en-US"/>
        </w:rPr>
        <w:t>Current state and ways of improvement of accounting, analysis and audit of stocks at the enterprise</w:t>
      </w:r>
      <w:r w:rsidRPr="001A589B">
        <w:rPr>
          <w:rFonts w:ascii="Times New Roman" w:eastAsia="Calibri" w:hAnsi="Times New Roman" w:cs="Times New Roman"/>
          <w:lang w:val="en-US"/>
        </w:rPr>
        <w:t>»</w:t>
      </w:r>
    </w:p>
    <w:p w:rsidR="001A589B" w:rsidRPr="001A589B" w:rsidRDefault="001A589B" w:rsidP="001A589B">
      <w:pPr>
        <w:spacing w:after="0"/>
        <w:jc w:val="center"/>
        <w:rPr>
          <w:rFonts w:ascii="Times New Roman" w:eastAsia="Calibri" w:hAnsi="Times New Roman" w:cs="Times New Roman"/>
          <w:b/>
          <w:sz w:val="28"/>
          <w:szCs w:val="28"/>
          <w:lang w:val="en-US"/>
        </w:rPr>
      </w:pPr>
    </w:p>
    <w:p w:rsidR="001A589B" w:rsidRPr="001A589B" w:rsidRDefault="001A589B" w:rsidP="001A589B">
      <w:pPr>
        <w:spacing w:after="0"/>
        <w:jc w:val="center"/>
        <w:rPr>
          <w:rFonts w:ascii="Times New Roman" w:eastAsia="Calibri" w:hAnsi="Times New Roman" w:cs="Times New Roman"/>
          <w:b/>
          <w:sz w:val="28"/>
          <w:szCs w:val="28"/>
          <w:lang w:val="en-US"/>
        </w:rPr>
      </w:pPr>
    </w:p>
    <w:tbl>
      <w:tblPr>
        <w:tblW w:w="0" w:type="auto"/>
        <w:tblLook w:val="01E0" w:firstRow="1" w:lastRow="1" w:firstColumn="1" w:lastColumn="1" w:noHBand="0" w:noVBand="0"/>
      </w:tblPr>
      <w:tblGrid>
        <w:gridCol w:w="3595"/>
        <w:gridCol w:w="5760"/>
      </w:tblGrid>
      <w:tr w:rsidR="001A589B" w:rsidRPr="001A589B" w:rsidTr="003D45F5">
        <w:tc>
          <w:tcPr>
            <w:tcW w:w="3708" w:type="dxa"/>
          </w:tcPr>
          <w:p w:rsidR="001A589B" w:rsidRPr="001A589B" w:rsidRDefault="001A589B" w:rsidP="003D45F5">
            <w:pPr>
              <w:spacing w:after="0"/>
              <w:jc w:val="center"/>
              <w:rPr>
                <w:rFonts w:ascii="Times New Roman" w:eastAsia="Calibri" w:hAnsi="Times New Roman" w:cs="Times New Roman"/>
                <w:b/>
                <w:sz w:val="28"/>
                <w:szCs w:val="28"/>
                <w:lang w:val="en-US"/>
              </w:rPr>
            </w:pPr>
          </w:p>
        </w:tc>
        <w:tc>
          <w:tcPr>
            <w:tcW w:w="5862" w:type="dxa"/>
          </w:tcPr>
          <w:p w:rsidR="001A589B" w:rsidRPr="001A589B" w:rsidRDefault="001A589B" w:rsidP="003D45F5">
            <w:pPr>
              <w:spacing w:after="0"/>
              <w:rPr>
                <w:rFonts w:ascii="Times New Roman" w:eastAsia="Calibri" w:hAnsi="Times New Roman" w:cs="Times New Roman"/>
                <w:sz w:val="28"/>
                <w:szCs w:val="28"/>
              </w:rPr>
            </w:pPr>
            <w:r w:rsidRPr="001A589B">
              <w:rPr>
                <w:rFonts w:ascii="Times New Roman" w:eastAsia="Calibri" w:hAnsi="Times New Roman" w:cs="Times New Roman"/>
                <w:sz w:val="28"/>
                <w:szCs w:val="28"/>
              </w:rPr>
              <w:t>Викона</w:t>
            </w:r>
            <w:r w:rsidRPr="001A589B">
              <w:rPr>
                <w:rFonts w:ascii="Times New Roman" w:eastAsia="Calibri" w:hAnsi="Times New Roman" w:cs="Times New Roman"/>
                <w:sz w:val="28"/>
                <w:szCs w:val="28"/>
                <w:lang w:val="uk-UA"/>
              </w:rPr>
              <w:t>в</w:t>
            </w:r>
            <w:r w:rsidRPr="001A589B">
              <w:rPr>
                <w:rFonts w:ascii="Times New Roman" w:eastAsia="Calibri" w:hAnsi="Times New Roman" w:cs="Times New Roman"/>
                <w:sz w:val="28"/>
                <w:szCs w:val="28"/>
              </w:rPr>
              <w:t xml:space="preserve"> студент денної форми навчання,</w:t>
            </w:r>
          </w:p>
          <w:p w:rsidR="001A589B" w:rsidRPr="001A589B" w:rsidRDefault="001A589B" w:rsidP="003D45F5">
            <w:pPr>
              <w:spacing w:after="0"/>
              <w:rPr>
                <w:rFonts w:ascii="Times New Roman" w:eastAsia="Calibri" w:hAnsi="Times New Roman" w:cs="Times New Roman"/>
                <w:sz w:val="28"/>
                <w:szCs w:val="28"/>
              </w:rPr>
            </w:pPr>
            <w:r w:rsidRPr="001A589B">
              <w:rPr>
                <w:rFonts w:ascii="Times New Roman" w:eastAsia="Calibri" w:hAnsi="Times New Roman" w:cs="Times New Roman"/>
                <w:sz w:val="28"/>
                <w:szCs w:val="28"/>
              </w:rPr>
              <w:t>спеціальність 071 Облік і оподаткування</w:t>
            </w:r>
          </w:p>
          <w:p w:rsidR="001A589B" w:rsidRPr="001A589B" w:rsidRDefault="001A589B" w:rsidP="003D45F5">
            <w:pPr>
              <w:spacing w:after="0"/>
              <w:rPr>
                <w:rFonts w:ascii="Times New Roman" w:eastAsia="Calibri" w:hAnsi="Times New Roman" w:cs="Times New Roman"/>
                <w:sz w:val="28"/>
                <w:szCs w:val="28"/>
              </w:rPr>
            </w:pPr>
            <w:r w:rsidRPr="001A589B">
              <w:rPr>
                <w:rFonts w:ascii="Times New Roman" w:hAnsi="Times New Roman" w:cs="Times New Roman"/>
                <w:sz w:val="28"/>
                <w:szCs w:val="28"/>
                <w:lang w:val="uk-UA"/>
              </w:rPr>
              <w:t>Аветісян Андранік Роландович</w:t>
            </w:r>
          </w:p>
          <w:p w:rsidR="001A589B" w:rsidRPr="001A589B" w:rsidRDefault="001A589B" w:rsidP="003D45F5">
            <w:pPr>
              <w:spacing w:after="0"/>
              <w:rPr>
                <w:rFonts w:ascii="Times New Roman" w:eastAsia="Calibri" w:hAnsi="Times New Roman" w:cs="Times New Roman"/>
                <w:sz w:val="28"/>
                <w:szCs w:val="28"/>
              </w:rPr>
            </w:pPr>
          </w:p>
          <w:p w:rsidR="001A589B" w:rsidRPr="001A589B" w:rsidRDefault="001A589B" w:rsidP="003D45F5">
            <w:pPr>
              <w:spacing w:after="0"/>
              <w:rPr>
                <w:rFonts w:ascii="Times New Roman" w:eastAsia="Calibri" w:hAnsi="Times New Roman" w:cs="Times New Roman"/>
                <w:sz w:val="28"/>
                <w:szCs w:val="28"/>
              </w:rPr>
            </w:pPr>
            <w:r w:rsidRPr="001A589B">
              <w:rPr>
                <w:rFonts w:ascii="Times New Roman" w:eastAsia="Calibri" w:hAnsi="Times New Roman" w:cs="Times New Roman"/>
                <w:sz w:val="28"/>
                <w:szCs w:val="28"/>
              </w:rPr>
              <w:t xml:space="preserve">Науковий керівник: </w:t>
            </w:r>
            <w:r w:rsidRPr="001A589B">
              <w:rPr>
                <w:rFonts w:ascii="Times New Roman" w:eastAsia="Calibri" w:hAnsi="Times New Roman" w:cs="Times New Roman"/>
                <w:sz w:val="28"/>
                <w:szCs w:val="28"/>
                <w:lang w:val="uk-UA"/>
              </w:rPr>
              <w:t>доктор</w:t>
            </w:r>
            <w:r w:rsidRPr="001A589B">
              <w:rPr>
                <w:rFonts w:ascii="Times New Roman" w:eastAsia="Calibri" w:hAnsi="Times New Roman" w:cs="Times New Roman"/>
                <w:sz w:val="28"/>
                <w:szCs w:val="28"/>
              </w:rPr>
              <w:t xml:space="preserve"> економічних наук, </w:t>
            </w:r>
            <w:r w:rsidRPr="001A589B">
              <w:rPr>
                <w:rFonts w:ascii="Times New Roman" w:eastAsia="Calibri" w:hAnsi="Times New Roman" w:cs="Times New Roman"/>
                <w:sz w:val="28"/>
                <w:szCs w:val="28"/>
                <w:lang w:val="uk-UA"/>
              </w:rPr>
              <w:t>професор</w:t>
            </w:r>
            <w:r w:rsidRPr="001A589B">
              <w:rPr>
                <w:rFonts w:ascii="Times New Roman" w:eastAsia="Calibri" w:hAnsi="Times New Roman" w:cs="Times New Roman"/>
                <w:sz w:val="28"/>
                <w:szCs w:val="28"/>
              </w:rPr>
              <w:t xml:space="preserve"> __________________ </w:t>
            </w:r>
            <w:r w:rsidRPr="001A589B">
              <w:rPr>
                <w:rStyle w:val="FontStyle17"/>
                <w:lang w:eastAsia="uk-UA"/>
              </w:rPr>
              <w:t>Ніценко В.С.</w:t>
            </w:r>
          </w:p>
          <w:p w:rsidR="001A589B" w:rsidRPr="001A589B" w:rsidRDefault="001A589B" w:rsidP="003D45F5">
            <w:pPr>
              <w:spacing w:after="0"/>
              <w:rPr>
                <w:rFonts w:ascii="Times New Roman" w:eastAsia="Calibri" w:hAnsi="Times New Roman" w:cs="Times New Roman"/>
                <w:sz w:val="28"/>
                <w:szCs w:val="28"/>
              </w:rPr>
            </w:pPr>
          </w:p>
          <w:p w:rsidR="001A589B" w:rsidRPr="001A589B" w:rsidRDefault="001A589B" w:rsidP="003D45F5">
            <w:pPr>
              <w:spacing w:after="0"/>
              <w:rPr>
                <w:rFonts w:ascii="Times New Roman" w:eastAsia="Calibri" w:hAnsi="Times New Roman" w:cs="Times New Roman"/>
                <w:sz w:val="28"/>
                <w:szCs w:val="28"/>
                <w:lang w:val="uk-UA"/>
              </w:rPr>
            </w:pPr>
            <w:r w:rsidRPr="001A589B">
              <w:rPr>
                <w:rFonts w:ascii="Times New Roman" w:eastAsia="Calibri" w:hAnsi="Times New Roman" w:cs="Times New Roman"/>
                <w:sz w:val="28"/>
                <w:szCs w:val="28"/>
              </w:rPr>
              <w:t xml:space="preserve">Рецензент: доктор економічних наук, </w:t>
            </w:r>
            <w:r w:rsidRPr="001A589B">
              <w:rPr>
                <w:rFonts w:ascii="Times New Roman" w:eastAsia="Calibri" w:hAnsi="Times New Roman" w:cs="Times New Roman"/>
                <w:sz w:val="28"/>
                <w:szCs w:val="28"/>
                <w:lang w:val="uk-UA"/>
              </w:rPr>
              <w:t>доцент</w:t>
            </w:r>
            <w:r w:rsidRPr="001A589B">
              <w:rPr>
                <w:rFonts w:ascii="Times New Roman" w:eastAsia="Calibri" w:hAnsi="Times New Roman" w:cs="Times New Roman"/>
                <w:sz w:val="28"/>
                <w:szCs w:val="28"/>
              </w:rPr>
              <w:t xml:space="preserve"> </w:t>
            </w:r>
            <w:r w:rsidRPr="001A589B">
              <w:rPr>
                <w:rFonts w:ascii="Times New Roman" w:eastAsia="Calibri" w:hAnsi="Times New Roman" w:cs="Times New Roman"/>
                <w:sz w:val="28"/>
                <w:szCs w:val="28"/>
                <w:lang w:val="uk-UA"/>
              </w:rPr>
              <w:t>Крюкова І.О.</w:t>
            </w:r>
          </w:p>
        </w:tc>
      </w:tr>
    </w:tbl>
    <w:p w:rsidR="001A589B" w:rsidRPr="001A589B" w:rsidRDefault="001A589B" w:rsidP="001A589B">
      <w:pPr>
        <w:spacing w:after="0"/>
        <w:jc w:val="center"/>
        <w:rPr>
          <w:rFonts w:ascii="Times New Roman" w:eastAsia="Calibri" w:hAnsi="Times New Roman" w:cs="Times New Roman"/>
          <w:b/>
          <w:sz w:val="28"/>
          <w:szCs w:val="28"/>
        </w:rPr>
      </w:pPr>
    </w:p>
    <w:p w:rsidR="001A589B" w:rsidRPr="001A589B" w:rsidRDefault="001A589B" w:rsidP="001A589B">
      <w:pPr>
        <w:spacing w:after="0"/>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4337"/>
        <w:gridCol w:w="5018"/>
      </w:tblGrid>
      <w:tr w:rsidR="001A589B" w:rsidRPr="001A589B" w:rsidTr="003D45F5">
        <w:tc>
          <w:tcPr>
            <w:tcW w:w="4428" w:type="dxa"/>
          </w:tcPr>
          <w:p w:rsidR="001A589B" w:rsidRPr="001A589B" w:rsidRDefault="001A589B" w:rsidP="003D45F5">
            <w:pPr>
              <w:pStyle w:val="Style3"/>
              <w:spacing w:line="360" w:lineRule="auto"/>
              <w:rPr>
                <w:rStyle w:val="FontStyle17"/>
                <w:lang w:eastAsia="uk-UA"/>
              </w:rPr>
            </w:pPr>
            <w:r w:rsidRPr="001A589B">
              <w:rPr>
                <w:rStyle w:val="FontStyle17"/>
                <w:lang w:eastAsia="uk-UA"/>
              </w:rPr>
              <w:t>Рекомендовано до захисту на засіданні кафедри</w:t>
            </w:r>
          </w:p>
          <w:p w:rsidR="001A589B" w:rsidRPr="001A589B" w:rsidRDefault="001A589B" w:rsidP="003D45F5">
            <w:pPr>
              <w:pStyle w:val="Style3"/>
              <w:spacing w:line="360" w:lineRule="auto"/>
              <w:rPr>
                <w:rStyle w:val="FontStyle17"/>
              </w:rPr>
            </w:pPr>
            <w:r w:rsidRPr="001A589B">
              <w:rPr>
                <w:rStyle w:val="FontStyle17"/>
              </w:rPr>
              <w:t>«___» ___________ 2017 року,</w:t>
            </w:r>
          </w:p>
          <w:p w:rsidR="001A589B" w:rsidRPr="001A589B" w:rsidRDefault="001A589B" w:rsidP="003D45F5">
            <w:pPr>
              <w:pStyle w:val="Style3"/>
              <w:spacing w:line="360" w:lineRule="auto"/>
              <w:rPr>
                <w:rStyle w:val="FontStyle17"/>
                <w:lang w:eastAsia="uk-UA"/>
              </w:rPr>
            </w:pPr>
            <w:r w:rsidRPr="001A589B">
              <w:rPr>
                <w:rStyle w:val="FontStyle17"/>
                <w:lang w:eastAsia="uk-UA"/>
              </w:rPr>
              <w:t>протокол № _____</w:t>
            </w:r>
          </w:p>
          <w:p w:rsidR="001A589B" w:rsidRPr="001A589B" w:rsidRDefault="001A589B" w:rsidP="003D45F5">
            <w:pPr>
              <w:pStyle w:val="Style3"/>
              <w:spacing w:line="360" w:lineRule="auto"/>
              <w:rPr>
                <w:rStyle w:val="FontStyle17"/>
                <w:lang w:eastAsia="uk-UA"/>
              </w:rPr>
            </w:pPr>
            <w:r w:rsidRPr="001A589B">
              <w:rPr>
                <w:rStyle w:val="FontStyle17"/>
                <w:lang w:eastAsia="uk-UA"/>
              </w:rPr>
              <w:t>Завідувач кафедри</w:t>
            </w:r>
          </w:p>
          <w:p w:rsidR="001A589B" w:rsidRPr="001A589B" w:rsidRDefault="001A589B" w:rsidP="003D45F5">
            <w:pPr>
              <w:pStyle w:val="Style12"/>
              <w:spacing w:line="360" w:lineRule="auto"/>
              <w:rPr>
                <w:rStyle w:val="FontStyle18"/>
                <w:b w:val="0"/>
                <w:bCs w:val="0"/>
                <w:sz w:val="28"/>
                <w:szCs w:val="28"/>
                <w:lang w:val="uk-UA"/>
              </w:rPr>
            </w:pPr>
            <w:r w:rsidRPr="001A589B">
              <w:rPr>
                <w:sz w:val="28"/>
                <w:szCs w:val="28"/>
                <w:lang w:val="uk-UA"/>
              </w:rPr>
              <w:t>к.е.н., доц. _________ Кусик Н.Л.</w:t>
            </w:r>
          </w:p>
        </w:tc>
        <w:tc>
          <w:tcPr>
            <w:tcW w:w="5142" w:type="dxa"/>
          </w:tcPr>
          <w:p w:rsidR="001A589B" w:rsidRPr="001A589B" w:rsidRDefault="001A589B" w:rsidP="003D45F5">
            <w:pPr>
              <w:pStyle w:val="Style6"/>
              <w:tabs>
                <w:tab w:val="left" w:leader="underscore" w:pos="4435"/>
              </w:tabs>
              <w:spacing w:line="360" w:lineRule="auto"/>
              <w:rPr>
                <w:rStyle w:val="FontStyle17"/>
                <w:lang w:eastAsia="uk-UA"/>
              </w:rPr>
            </w:pPr>
            <w:r w:rsidRPr="001A589B">
              <w:rPr>
                <w:rStyle w:val="FontStyle17"/>
                <w:lang w:eastAsia="uk-UA"/>
              </w:rPr>
              <w:t>Захищено на засіданні ЕК № 4</w:t>
            </w:r>
          </w:p>
          <w:p w:rsidR="001A589B" w:rsidRPr="001A589B" w:rsidRDefault="001A589B" w:rsidP="003D45F5">
            <w:pPr>
              <w:pStyle w:val="Style6"/>
              <w:tabs>
                <w:tab w:val="left" w:leader="underscore" w:pos="2352"/>
                <w:tab w:val="left" w:leader="underscore" w:pos="3427"/>
                <w:tab w:val="left" w:leader="underscore" w:pos="4387"/>
              </w:tabs>
              <w:spacing w:line="360" w:lineRule="auto"/>
              <w:rPr>
                <w:rStyle w:val="FontStyle17"/>
                <w:lang w:eastAsia="uk-UA"/>
              </w:rPr>
            </w:pPr>
            <w:r w:rsidRPr="001A589B">
              <w:rPr>
                <w:rStyle w:val="FontStyle17"/>
                <w:lang w:eastAsia="uk-UA"/>
              </w:rPr>
              <w:t>«___» ________ 2017 р., протокол № ___</w:t>
            </w:r>
          </w:p>
          <w:p w:rsidR="001A589B" w:rsidRPr="001A589B" w:rsidRDefault="001A589B" w:rsidP="003D45F5">
            <w:pPr>
              <w:pStyle w:val="Style6"/>
              <w:tabs>
                <w:tab w:val="left" w:leader="underscore" w:pos="2352"/>
                <w:tab w:val="left" w:leader="underscore" w:pos="3427"/>
                <w:tab w:val="left" w:leader="underscore" w:pos="4387"/>
              </w:tabs>
              <w:spacing w:line="360" w:lineRule="auto"/>
              <w:rPr>
                <w:rStyle w:val="FontStyle17"/>
                <w:lang w:eastAsia="uk-UA"/>
              </w:rPr>
            </w:pPr>
            <w:r w:rsidRPr="001A589B">
              <w:rPr>
                <w:rStyle w:val="FontStyle17"/>
                <w:lang w:eastAsia="uk-UA"/>
              </w:rPr>
              <w:t>Оцінка</w:t>
            </w:r>
            <w:r w:rsidR="00FD3EF6">
              <w:rPr>
                <w:rStyle w:val="FontStyle17"/>
                <w:lang w:eastAsia="uk-UA"/>
              </w:rPr>
              <w:t xml:space="preserve"> ____________ / ______ / _____</w:t>
            </w:r>
          </w:p>
          <w:p w:rsidR="001A589B" w:rsidRPr="001A589B" w:rsidRDefault="001A589B" w:rsidP="003D45F5">
            <w:pPr>
              <w:pStyle w:val="Style6"/>
              <w:tabs>
                <w:tab w:val="left" w:leader="underscore" w:pos="2352"/>
                <w:tab w:val="left" w:leader="underscore" w:pos="3427"/>
                <w:tab w:val="left" w:leader="underscore" w:pos="4387"/>
              </w:tabs>
              <w:spacing w:line="360" w:lineRule="auto"/>
              <w:rPr>
                <w:rStyle w:val="FontStyle17"/>
                <w:lang w:eastAsia="uk-UA"/>
              </w:rPr>
            </w:pPr>
          </w:p>
          <w:p w:rsidR="001A589B" w:rsidRPr="001A589B" w:rsidRDefault="001A589B" w:rsidP="003D45F5">
            <w:pPr>
              <w:pStyle w:val="Style6"/>
              <w:tabs>
                <w:tab w:val="left" w:leader="underscore" w:pos="2352"/>
                <w:tab w:val="left" w:leader="underscore" w:pos="3427"/>
                <w:tab w:val="left" w:leader="underscore" w:pos="4387"/>
              </w:tabs>
              <w:spacing w:line="360" w:lineRule="auto"/>
              <w:rPr>
                <w:rStyle w:val="FontStyle17"/>
                <w:lang w:eastAsia="uk-UA"/>
              </w:rPr>
            </w:pPr>
            <w:r w:rsidRPr="001A589B">
              <w:rPr>
                <w:rStyle w:val="FontStyle17"/>
                <w:lang w:eastAsia="uk-UA"/>
              </w:rPr>
              <w:t>Голова ЕК</w:t>
            </w:r>
          </w:p>
          <w:p w:rsidR="001A589B" w:rsidRPr="001A589B" w:rsidRDefault="001A589B" w:rsidP="003D45F5">
            <w:pPr>
              <w:pStyle w:val="Style14"/>
              <w:spacing w:line="360" w:lineRule="auto"/>
              <w:ind w:firstLine="0"/>
              <w:rPr>
                <w:rStyle w:val="FontStyle18"/>
                <w:b w:val="0"/>
                <w:bCs w:val="0"/>
                <w:sz w:val="28"/>
                <w:szCs w:val="28"/>
                <w:lang w:val="uk-UA" w:eastAsia="uk-UA"/>
              </w:rPr>
            </w:pPr>
            <w:r w:rsidRPr="001A589B">
              <w:rPr>
                <w:rStyle w:val="FontStyle17"/>
                <w:lang w:eastAsia="uk-UA"/>
              </w:rPr>
              <w:t>д.е.н., проф. ____________ Ніценко В.С.</w:t>
            </w:r>
          </w:p>
        </w:tc>
      </w:tr>
    </w:tbl>
    <w:p w:rsidR="001A589B" w:rsidRPr="001A589B" w:rsidRDefault="001A589B" w:rsidP="001A589B">
      <w:pPr>
        <w:pStyle w:val="Style4"/>
        <w:rPr>
          <w:rStyle w:val="FontStyle17"/>
          <w:lang w:eastAsia="uk-UA"/>
        </w:rPr>
      </w:pPr>
    </w:p>
    <w:p w:rsidR="001A589B" w:rsidRPr="001A589B" w:rsidRDefault="001A589B" w:rsidP="001A589B">
      <w:pPr>
        <w:spacing w:after="0" w:line="360" w:lineRule="auto"/>
        <w:jc w:val="center"/>
        <w:rPr>
          <w:rFonts w:ascii="Times New Roman" w:eastAsia="BatangChe" w:hAnsi="Times New Roman" w:cs="Times New Roman"/>
          <w:b/>
          <w:sz w:val="28"/>
          <w:szCs w:val="28"/>
          <w:lang w:val="uk-UA"/>
        </w:rPr>
      </w:pPr>
      <w:r w:rsidRPr="001A589B">
        <w:rPr>
          <w:rStyle w:val="FontStyle17"/>
          <w:rFonts w:eastAsia="Calibri"/>
          <w:b/>
          <w:lang w:eastAsia="uk-UA"/>
        </w:rPr>
        <w:t>Одеса – 2017</w:t>
      </w:r>
      <w:r w:rsidRPr="001A589B">
        <w:rPr>
          <w:rFonts w:ascii="Times New Roman" w:eastAsia="BatangChe" w:hAnsi="Times New Roman" w:cs="Times New Roman"/>
          <w:b/>
          <w:sz w:val="28"/>
          <w:szCs w:val="28"/>
          <w:lang w:val="uk-UA"/>
        </w:rPr>
        <w:br w:type="page"/>
      </w:r>
    </w:p>
    <w:p w:rsidR="001A589B" w:rsidRPr="001A589B" w:rsidRDefault="001A589B" w:rsidP="001A589B">
      <w:pPr>
        <w:widowControl w:val="0"/>
        <w:spacing w:after="0" w:line="360" w:lineRule="auto"/>
        <w:jc w:val="center"/>
        <w:rPr>
          <w:rFonts w:ascii="Times New Roman" w:hAnsi="Times New Roman" w:cs="Times New Roman"/>
          <w:b/>
          <w:color w:val="000000"/>
          <w:sz w:val="28"/>
          <w:szCs w:val="28"/>
          <w:lang w:val="uk-UA"/>
        </w:rPr>
      </w:pPr>
      <w:r w:rsidRPr="001A589B">
        <w:rPr>
          <w:rFonts w:ascii="Times New Roman" w:hAnsi="Times New Roman" w:cs="Times New Roman"/>
          <w:b/>
          <w:color w:val="000000"/>
          <w:sz w:val="28"/>
          <w:szCs w:val="28"/>
          <w:lang w:val="uk-UA"/>
        </w:rPr>
        <w:lastRenderedPageBreak/>
        <w:t>ЗМІСТ</w:t>
      </w:r>
    </w:p>
    <w:p w:rsidR="001A589B" w:rsidRPr="001A589B" w:rsidRDefault="001A589B" w:rsidP="001A589B">
      <w:pPr>
        <w:widowControl w:val="0"/>
        <w:spacing w:after="0" w:line="360" w:lineRule="auto"/>
        <w:jc w:val="center"/>
        <w:rPr>
          <w:rFonts w:ascii="Times New Roman" w:hAnsi="Times New Roman" w:cs="Times New Roman"/>
          <w:b/>
          <w:color w:val="000000"/>
          <w:sz w:val="28"/>
          <w:szCs w:val="28"/>
          <w:lang w:val="uk-UA"/>
        </w:rPr>
      </w:pPr>
    </w:p>
    <w:tbl>
      <w:tblPr>
        <w:tblStyle w:val="a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2"/>
        <w:gridCol w:w="992"/>
      </w:tblGrid>
      <w:tr w:rsidR="001A589B" w:rsidRPr="001A589B" w:rsidTr="003D45F5">
        <w:tc>
          <w:tcPr>
            <w:tcW w:w="8472" w:type="dxa"/>
          </w:tcPr>
          <w:p w:rsidR="001A589B" w:rsidRPr="001A589B" w:rsidRDefault="001A589B" w:rsidP="003D45F5">
            <w:pPr>
              <w:spacing w:line="360" w:lineRule="auto"/>
              <w:jc w:val="both"/>
              <w:rPr>
                <w:rFonts w:ascii="Times New Roman" w:eastAsia="Calibri" w:hAnsi="Times New Roman" w:cs="Times New Roman"/>
                <w:b/>
                <w:caps/>
                <w:sz w:val="28"/>
                <w:szCs w:val="28"/>
              </w:rPr>
            </w:pPr>
            <w:r w:rsidRPr="001A589B">
              <w:rPr>
                <w:rFonts w:ascii="Times New Roman" w:eastAsia="Calibri" w:hAnsi="Times New Roman" w:cs="Times New Roman"/>
                <w:b/>
                <w:caps/>
                <w:sz w:val="28"/>
                <w:szCs w:val="28"/>
              </w:rPr>
              <w:t>Анотація</w:t>
            </w:r>
          </w:p>
        </w:tc>
        <w:tc>
          <w:tcPr>
            <w:tcW w:w="992" w:type="dxa"/>
            <w:vAlign w:val="bottom"/>
          </w:tcPr>
          <w:p w:rsidR="001A589B" w:rsidRPr="001A589B" w:rsidRDefault="001A589B" w:rsidP="003D45F5">
            <w:pPr>
              <w:widowControl w:val="0"/>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4</w:t>
            </w:r>
          </w:p>
        </w:tc>
      </w:tr>
      <w:tr w:rsidR="001A589B" w:rsidRPr="001A589B" w:rsidTr="003D45F5">
        <w:tc>
          <w:tcPr>
            <w:tcW w:w="8472" w:type="dxa"/>
          </w:tcPr>
          <w:p w:rsidR="001A589B" w:rsidRPr="001A589B" w:rsidRDefault="001A589B" w:rsidP="003D45F5">
            <w:pPr>
              <w:spacing w:line="360" w:lineRule="auto"/>
              <w:jc w:val="both"/>
              <w:rPr>
                <w:rFonts w:ascii="Times New Roman" w:eastAsia="Calibri" w:hAnsi="Times New Roman" w:cs="Times New Roman"/>
                <w:b/>
                <w:caps/>
                <w:sz w:val="28"/>
                <w:szCs w:val="28"/>
              </w:rPr>
            </w:pPr>
            <w:r w:rsidRPr="001A589B">
              <w:rPr>
                <w:rFonts w:ascii="Times New Roman" w:eastAsia="Calibri" w:hAnsi="Times New Roman" w:cs="Times New Roman"/>
                <w:b/>
                <w:caps/>
                <w:sz w:val="28"/>
                <w:szCs w:val="28"/>
              </w:rPr>
              <w:t>Перелік умовних позначень та скорочень</w:t>
            </w:r>
          </w:p>
        </w:tc>
        <w:tc>
          <w:tcPr>
            <w:tcW w:w="992" w:type="dxa"/>
            <w:vAlign w:val="bottom"/>
          </w:tcPr>
          <w:p w:rsidR="001A589B" w:rsidRPr="001A589B" w:rsidRDefault="001A589B" w:rsidP="003D45F5">
            <w:pPr>
              <w:widowControl w:val="0"/>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5</w:t>
            </w:r>
          </w:p>
        </w:tc>
      </w:tr>
      <w:tr w:rsidR="001A589B" w:rsidRPr="001A589B" w:rsidTr="003D45F5">
        <w:tc>
          <w:tcPr>
            <w:tcW w:w="8472" w:type="dxa"/>
          </w:tcPr>
          <w:p w:rsidR="001A589B" w:rsidRPr="001A589B" w:rsidRDefault="001A589B" w:rsidP="003D45F5">
            <w:pPr>
              <w:widowControl w:val="0"/>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ВСТУП</w:t>
            </w:r>
          </w:p>
        </w:tc>
        <w:tc>
          <w:tcPr>
            <w:tcW w:w="992" w:type="dxa"/>
            <w:vAlign w:val="bottom"/>
          </w:tcPr>
          <w:p w:rsidR="001A589B" w:rsidRPr="001A589B" w:rsidRDefault="001A589B" w:rsidP="003D45F5">
            <w:pPr>
              <w:widowControl w:val="0"/>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6</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РОЗДІЛ 1. СУЧАСНИЙ СТАН ТА ШЛЯХИ УДОСКОНАЛЕННЯ ОБЛІК ЗАПАСІВ ПІДПРИЄМСТВА НА ПРИКЛАДІ ПП «АГРО-СУР»</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13</w:t>
            </w:r>
          </w:p>
        </w:tc>
      </w:tr>
      <w:tr w:rsidR="001A589B" w:rsidRPr="001A589B" w:rsidTr="003D45F5">
        <w:tc>
          <w:tcPr>
            <w:tcW w:w="8472" w:type="dxa"/>
          </w:tcPr>
          <w:p w:rsidR="001A589B" w:rsidRPr="001A589B" w:rsidRDefault="001A589B" w:rsidP="003D45F5">
            <w:pPr>
              <w:widowControl w:val="0"/>
              <w:tabs>
                <w:tab w:val="num" w:pos="720"/>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1.1. Наукові основи, економічний зміст та завдання обліку запасів на підприємстві</w:t>
            </w:r>
          </w:p>
        </w:tc>
        <w:tc>
          <w:tcPr>
            <w:tcW w:w="992" w:type="dxa"/>
            <w:vAlign w:val="bottom"/>
          </w:tcPr>
          <w:p w:rsidR="001A589B" w:rsidRPr="001A589B" w:rsidRDefault="001A589B" w:rsidP="003D45F5">
            <w:pPr>
              <w:widowControl w:val="0"/>
              <w:tabs>
                <w:tab w:val="num" w:pos="720"/>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13</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1.2. Методологічні засади обліку запасів на підприємстві </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20</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1.3. Практичні аспекти обліку запасів на ПП «Агро-Сур»</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25</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rPr>
              <w:t xml:space="preserve">1.4. </w:t>
            </w:r>
            <w:r w:rsidRPr="001A589B">
              <w:rPr>
                <w:rFonts w:ascii="Times New Roman" w:hAnsi="Times New Roman" w:cs="Times New Roman"/>
                <w:sz w:val="28"/>
                <w:szCs w:val="28"/>
                <w:lang w:val="uk-UA"/>
              </w:rPr>
              <w:t>Шляхи удосконалення обліку запасів на підприємстві</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39</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sz w:val="28"/>
                <w:szCs w:val="28"/>
                <w:lang w:val="en-US"/>
              </w:rPr>
            </w:pPr>
            <w:r w:rsidRPr="001A589B">
              <w:rPr>
                <w:rFonts w:ascii="Times New Roman" w:hAnsi="Times New Roman" w:cs="Times New Roman"/>
                <w:sz w:val="28"/>
                <w:szCs w:val="28"/>
                <w:lang w:val="uk-UA"/>
              </w:rPr>
              <w:t>Висновки до розділу 1</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47</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РОЗДІЛ 2. СУЧАСНИЙ СТАН ТА ШЛЯХИ УДОСКОНАЛЕННЯ АНАЛІЗУ ЗАПАСІВ ПІДПРИЄМСТВА НА ПРИКЛАДІ ПП «АГРО-СУР»</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b/>
                <w:sz w:val="28"/>
                <w:szCs w:val="28"/>
                <w:lang w:val="uk-UA"/>
              </w:rPr>
            </w:pPr>
            <w:r w:rsidRPr="001A589B">
              <w:rPr>
                <w:rFonts w:ascii="Times New Roman" w:hAnsi="Times New Roman" w:cs="Times New Roman"/>
                <w:b/>
                <w:sz w:val="28"/>
                <w:szCs w:val="28"/>
                <w:lang w:val="uk-UA"/>
              </w:rPr>
              <w:t>50</w:t>
            </w:r>
          </w:p>
        </w:tc>
      </w:tr>
      <w:tr w:rsidR="001A589B" w:rsidRPr="001A589B" w:rsidTr="003D45F5">
        <w:tc>
          <w:tcPr>
            <w:tcW w:w="8472" w:type="dxa"/>
          </w:tcPr>
          <w:p w:rsidR="001A589B" w:rsidRPr="001A589B" w:rsidRDefault="001A589B" w:rsidP="003D45F5">
            <w:pPr>
              <w:widowControl w:val="0"/>
              <w:tabs>
                <w:tab w:val="num" w:pos="720"/>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2.1. Наукові основи, економічний зміст та завдання аналізу запасів на підприємстві</w:t>
            </w:r>
          </w:p>
        </w:tc>
        <w:tc>
          <w:tcPr>
            <w:tcW w:w="992" w:type="dxa"/>
            <w:vAlign w:val="bottom"/>
          </w:tcPr>
          <w:p w:rsidR="001A589B" w:rsidRPr="001A589B" w:rsidRDefault="001A589B" w:rsidP="003D45F5">
            <w:pPr>
              <w:widowControl w:val="0"/>
              <w:tabs>
                <w:tab w:val="num" w:pos="720"/>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50</w:t>
            </w:r>
          </w:p>
        </w:tc>
      </w:tr>
      <w:tr w:rsidR="001A589B" w:rsidRPr="001A589B" w:rsidTr="003D45F5">
        <w:tc>
          <w:tcPr>
            <w:tcW w:w="8472" w:type="dxa"/>
          </w:tcPr>
          <w:p w:rsidR="001A589B" w:rsidRPr="001A589B" w:rsidRDefault="001A589B" w:rsidP="003D45F5">
            <w:pPr>
              <w:widowControl w:val="0"/>
              <w:tabs>
                <w:tab w:val="num" w:pos="720"/>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2.2. Методологічні засади аналізу запасів на підприємстві</w:t>
            </w:r>
          </w:p>
        </w:tc>
        <w:tc>
          <w:tcPr>
            <w:tcW w:w="992" w:type="dxa"/>
            <w:vAlign w:val="bottom"/>
          </w:tcPr>
          <w:p w:rsidR="001A589B" w:rsidRPr="001A589B" w:rsidRDefault="001A589B" w:rsidP="003D45F5">
            <w:pPr>
              <w:widowControl w:val="0"/>
              <w:tabs>
                <w:tab w:val="num" w:pos="720"/>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53</w:t>
            </w:r>
          </w:p>
        </w:tc>
      </w:tr>
      <w:tr w:rsidR="001A589B" w:rsidRPr="001A589B" w:rsidTr="003D45F5">
        <w:tc>
          <w:tcPr>
            <w:tcW w:w="8472" w:type="dxa"/>
          </w:tcPr>
          <w:p w:rsidR="001A589B" w:rsidRPr="001A589B" w:rsidRDefault="001A589B" w:rsidP="003D45F5">
            <w:pPr>
              <w:widowControl w:val="0"/>
              <w:tabs>
                <w:tab w:val="num" w:pos="720"/>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2.3. Практичні аспекти аналізу запасів на ПП «Агро-Сур»</w:t>
            </w:r>
          </w:p>
        </w:tc>
        <w:tc>
          <w:tcPr>
            <w:tcW w:w="992" w:type="dxa"/>
            <w:vAlign w:val="bottom"/>
          </w:tcPr>
          <w:p w:rsidR="001A589B" w:rsidRPr="001A589B" w:rsidRDefault="001A589B" w:rsidP="003D45F5">
            <w:pPr>
              <w:widowControl w:val="0"/>
              <w:tabs>
                <w:tab w:val="num" w:pos="720"/>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58</w:t>
            </w:r>
          </w:p>
        </w:tc>
      </w:tr>
      <w:tr w:rsidR="001A589B" w:rsidRPr="001A589B" w:rsidTr="003D45F5">
        <w:tc>
          <w:tcPr>
            <w:tcW w:w="8472" w:type="dxa"/>
          </w:tcPr>
          <w:p w:rsidR="001A589B" w:rsidRPr="001A589B" w:rsidRDefault="001A589B" w:rsidP="003D45F5">
            <w:pPr>
              <w:widowControl w:val="0"/>
              <w:tabs>
                <w:tab w:val="num" w:pos="720"/>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2.4. Шляхи удосконалення аналізу запасів на підприємстві</w:t>
            </w:r>
          </w:p>
        </w:tc>
        <w:tc>
          <w:tcPr>
            <w:tcW w:w="992" w:type="dxa"/>
            <w:vAlign w:val="bottom"/>
          </w:tcPr>
          <w:p w:rsidR="001A589B" w:rsidRPr="001A589B" w:rsidRDefault="001A589B" w:rsidP="003D45F5">
            <w:pPr>
              <w:widowControl w:val="0"/>
              <w:tabs>
                <w:tab w:val="num" w:pos="720"/>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69</w:t>
            </w:r>
          </w:p>
        </w:tc>
      </w:tr>
      <w:tr w:rsidR="001A589B" w:rsidRPr="001A589B" w:rsidTr="003D45F5">
        <w:tc>
          <w:tcPr>
            <w:tcW w:w="8472" w:type="dxa"/>
          </w:tcPr>
          <w:p w:rsidR="001A589B" w:rsidRPr="001A589B" w:rsidRDefault="001A589B" w:rsidP="003D45F5">
            <w:pPr>
              <w:widowControl w:val="0"/>
              <w:tabs>
                <w:tab w:val="num" w:pos="720"/>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Висновки до розділу 2</w:t>
            </w:r>
          </w:p>
        </w:tc>
        <w:tc>
          <w:tcPr>
            <w:tcW w:w="992" w:type="dxa"/>
            <w:vAlign w:val="bottom"/>
          </w:tcPr>
          <w:p w:rsidR="001A589B" w:rsidRPr="001A589B" w:rsidRDefault="001A589B" w:rsidP="003D45F5">
            <w:pPr>
              <w:widowControl w:val="0"/>
              <w:tabs>
                <w:tab w:val="num" w:pos="720"/>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76</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РОЗДІЛ 3. СУЧАСНИЙ СТАН ТА ШЛЯХИ УДОСКОНАЛЕННЯ АУДИТУ ЗАПАСІВ ПІДПРИЄМСТВА НА ПРИКЛАДІ ПП «АГРО-СУР»</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b/>
                <w:sz w:val="28"/>
                <w:szCs w:val="28"/>
                <w:lang w:val="uk-UA"/>
              </w:rPr>
            </w:pPr>
            <w:r w:rsidRPr="001A589B">
              <w:rPr>
                <w:rFonts w:ascii="Times New Roman" w:hAnsi="Times New Roman" w:cs="Times New Roman"/>
                <w:b/>
                <w:sz w:val="28"/>
                <w:szCs w:val="28"/>
                <w:lang w:val="uk-UA"/>
              </w:rPr>
              <w:t>79</w:t>
            </w:r>
          </w:p>
        </w:tc>
      </w:tr>
      <w:tr w:rsidR="001A589B" w:rsidRPr="001A589B" w:rsidTr="003D45F5">
        <w:tc>
          <w:tcPr>
            <w:tcW w:w="8472" w:type="dxa"/>
          </w:tcPr>
          <w:p w:rsidR="001A589B" w:rsidRPr="001A589B" w:rsidRDefault="001A589B" w:rsidP="003D45F5">
            <w:pPr>
              <w:widowControl w:val="0"/>
              <w:tabs>
                <w:tab w:val="left" w:pos="856"/>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3.1. Наукові основи, економічний зміст та завдання аудиту запасів на підприємстві</w:t>
            </w:r>
          </w:p>
        </w:tc>
        <w:tc>
          <w:tcPr>
            <w:tcW w:w="992" w:type="dxa"/>
            <w:vAlign w:val="bottom"/>
          </w:tcPr>
          <w:p w:rsidR="001A589B" w:rsidRPr="001A589B" w:rsidRDefault="001A589B" w:rsidP="003D45F5">
            <w:pPr>
              <w:widowControl w:val="0"/>
              <w:tabs>
                <w:tab w:val="left" w:pos="856"/>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79</w:t>
            </w:r>
          </w:p>
        </w:tc>
      </w:tr>
      <w:tr w:rsidR="001A589B" w:rsidRPr="001A589B" w:rsidTr="003D45F5">
        <w:tc>
          <w:tcPr>
            <w:tcW w:w="8472" w:type="dxa"/>
          </w:tcPr>
          <w:p w:rsidR="001A589B" w:rsidRPr="001A589B" w:rsidRDefault="001A589B" w:rsidP="003D45F5">
            <w:pPr>
              <w:widowControl w:val="0"/>
              <w:tabs>
                <w:tab w:val="left" w:pos="856"/>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sz w:val="28"/>
                <w:szCs w:val="28"/>
                <w:lang w:val="uk-UA"/>
              </w:rPr>
              <w:t>3.2. Методологічні засади аудиту запасів на підприємстві</w:t>
            </w:r>
          </w:p>
        </w:tc>
        <w:tc>
          <w:tcPr>
            <w:tcW w:w="992" w:type="dxa"/>
            <w:vAlign w:val="bottom"/>
          </w:tcPr>
          <w:p w:rsidR="001A589B" w:rsidRPr="001A589B" w:rsidRDefault="001A589B" w:rsidP="003D45F5">
            <w:pPr>
              <w:widowControl w:val="0"/>
              <w:tabs>
                <w:tab w:val="left" w:pos="856"/>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86</w:t>
            </w:r>
          </w:p>
        </w:tc>
      </w:tr>
      <w:tr w:rsidR="001A589B" w:rsidRPr="001A589B" w:rsidTr="003D45F5">
        <w:tc>
          <w:tcPr>
            <w:tcW w:w="8472" w:type="dxa"/>
          </w:tcPr>
          <w:p w:rsidR="001A589B" w:rsidRPr="001A589B" w:rsidRDefault="001A589B" w:rsidP="003D45F5">
            <w:pPr>
              <w:widowControl w:val="0"/>
              <w:tabs>
                <w:tab w:val="left" w:pos="856"/>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3.3. Практичні аспекти аудиту запасів на ПП «Агро-Сур»</w:t>
            </w:r>
          </w:p>
        </w:tc>
        <w:tc>
          <w:tcPr>
            <w:tcW w:w="992" w:type="dxa"/>
            <w:vAlign w:val="bottom"/>
          </w:tcPr>
          <w:p w:rsidR="001A589B" w:rsidRPr="001A589B" w:rsidRDefault="001A589B" w:rsidP="003D45F5">
            <w:pPr>
              <w:widowControl w:val="0"/>
              <w:tabs>
                <w:tab w:val="left" w:pos="856"/>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94</w:t>
            </w:r>
          </w:p>
        </w:tc>
      </w:tr>
      <w:tr w:rsidR="001A589B" w:rsidRPr="001A589B" w:rsidTr="003D45F5">
        <w:tc>
          <w:tcPr>
            <w:tcW w:w="8472" w:type="dxa"/>
          </w:tcPr>
          <w:p w:rsidR="001A589B" w:rsidRPr="001A589B" w:rsidRDefault="001A589B" w:rsidP="003D45F5">
            <w:pPr>
              <w:widowControl w:val="0"/>
              <w:tabs>
                <w:tab w:val="left" w:pos="856"/>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lastRenderedPageBreak/>
              <w:t>3.4. Шляхи удосконалення аудиту запасів на підприємстві</w:t>
            </w:r>
          </w:p>
        </w:tc>
        <w:tc>
          <w:tcPr>
            <w:tcW w:w="992" w:type="dxa"/>
            <w:vAlign w:val="bottom"/>
          </w:tcPr>
          <w:p w:rsidR="001A589B" w:rsidRPr="001A589B" w:rsidRDefault="001A589B" w:rsidP="003D45F5">
            <w:pPr>
              <w:widowControl w:val="0"/>
              <w:tabs>
                <w:tab w:val="left" w:pos="856"/>
              </w:tabs>
              <w:spacing w:line="360" w:lineRule="auto"/>
              <w:contextualSpacing/>
              <w:jc w:val="right"/>
              <w:rPr>
                <w:rFonts w:ascii="Times New Roman" w:hAnsi="Times New Roman" w:cs="Times New Roman"/>
                <w:sz w:val="28"/>
                <w:szCs w:val="28"/>
                <w:lang w:val="en-US"/>
              </w:rPr>
            </w:pPr>
            <w:r w:rsidRPr="001A589B">
              <w:rPr>
                <w:rFonts w:ascii="Times New Roman" w:hAnsi="Times New Roman" w:cs="Times New Roman"/>
                <w:sz w:val="28"/>
                <w:szCs w:val="28"/>
                <w:lang w:val="uk-UA"/>
              </w:rPr>
              <w:t>10</w:t>
            </w:r>
            <w:r w:rsidRPr="001A589B">
              <w:rPr>
                <w:rFonts w:ascii="Times New Roman" w:hAnsi="Times New Roman" w:cs="Times New Roman"/>
                <w:sz w:val="28"/>
                <w:szCs w:val="28"/>
                <w:lang w:val="en-US"/>
              </w:rPr>
              <w:t>6</w:t>
            </w:r>
          </w:p>
        </w:tc>
      </w:tr>
      <w:tr w:rsidR="001A589B" w:rsidRPr="001A589B" w:rsidTr="003D45F5">
        <w:tc>
          <w:tcPr>
            <w:tcW w:w="8472" w:type="dxa"/>
          </w:tcPr>
          <w:p w:rsidR="001A589B" w:rsidRPr="001A589B" w:rsidRDefault="001A589B" w:rsidP="003D45F5">
            <w:pPr>
              <w:widowControl w:val="0"/>
              <w:tabs>
                <w:tab w:val="left" w:pos="856"/>
              </w:tabs>
              <w:spacing w:line="360" w:lineRule="auto"/>
              <w:contextualSpacing/>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Висновки до розділу 3</w:t>
            </w:r>
          </w:p>
        </w:tc>
        <w:tc>
          <w:tcPr>
            <w:tcW w:w="992" w:type="dxa"/>
            <w:vAlign w:val="bottom"/>
          </w:tcPr>
          <w:p w:rsidR="001A589B" w:rsidRPr="001A589B" w:rsidRDefault="001A589B" w:rsidP="003D45F5">
            <w:pPr>
              <w:widowControl w:val="0"/>
              <w:tabs>
                <w:tab w:val="left" w:pos="856"/>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110</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ВИСНОВКИ ТА ПРОПОЗИЦІЇ</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113</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СПИСОК ВИКОРИСТАНИХ ДЖЕРЕЛ</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117</w:t>
            </w:r>
          </w:p>
        </w:tc>
      </w:tr>
      <w:tr w:rsidR="001A589B" w:rsidRPr="001A589B" w:rsidTr="003D45F5">
        <w:tc>
          <w:tcPr>
            <w:tcW w:w="8472" w:type="dxa"/>
          </w:tcPr>
          <w:p w:rsidR="001A589B" w:rsidRPr="001A589B" w:rsidRDefault="001A589B" w:rsidP="003D45F5">
            <w:pPr>
              <w:widowControl w:val="0"/>
              <w:tabs>
                <w:tab w:val="left" w:pos="693"/>
              </w:tabs>
              <w:spacing w:line="360" w:lineRule="auto"/>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ДОДАТКИ</w:t>
            </w:r>
          </w:p>
        </w:tc>
        <w:tc>
          <w:tcPr>
            <w:tcW w:w="992" w:type="dxa"/>
            <w:vAlign w:val="bottom"/>
          </w:tcPr>
          <w:p w:rsidR="001A589B" w:rsidRPr="001A589B" w:rsidRDefault="001A589B" w:rsidP="003D45F5">
            <w:pPr>
              <w:widowControl w:val="0"/>
              <w:tabs>
                <w:tab w:val="left" w:pos="693"/>
              </w:tabs>
              <w:spacing w:line="360" w:lineRule="auto"/>
              <w:contextualSpacing/>
              <w:jc w:val="right"/>
              <w:rPr>
                <w:rFonts w:ascii="Times New Roman" w:hAnsi="Times New Roman" w:cs="Times New Roman"/>
                <w:sz w:val="28"/>
                <w:szCs w:val="28"/>
                <w:lang w:val="uk-UA"/>
              </w:rPr>
            </w:pPr>
            <w:r w:rsidRPr="001A589B">
              <w:rPr>
                <w:rFonts w:ascii="Times New Roman" w:hAnsi="Times New Roman" w:cs="Times New Roman"/>
                <w:sz w:val="28"/>
                <w:szCs w:val="28"/>
                <w:lang w:val="uk-UA"/>
              </w:rPr>
              <w:t>130</w:t>
            </w:r>
          </w:p>
        </w:tc>
      </w:tr>
    </w:tbl>
    <w:p w:rsidR="001A589B" w:rsidRPr="001A589B" w:rsidRDefault="001A589B" w:rsidP="001A589B">
      <w:pPr>
        <w:spacing w:after="0" w:line="360" w:lineRule="auto"/>
        <w:jc w:val="both"/>
        <w:rPr>
          <w:rFonts w:ascii="Times New Roman" w:hAnsi="Times New Roman" w:cs="Times New Roman"/>
          <w:sz w:val="28"/>
          <w:szCs w:val="28"/>
          <w:lang w:val="uk-UA"/>
        </w:rPr>
      </w:pPr>
    </w:p>
    <w:p w:rsidR="001A589B" w:rsidRPr="001A589B" w:rsidRDefault="001A589B" w:rsidP="001A589B">
      <w:pPr>
        <w:rPr>
          <w:rFonts w:ascii="Times New Roman" w:hAnsi="Times New Roman" w:cs="Times New Roman"/>
          <w:sz w:val="28"/>
          <w:szCs w:val="28"/>
          <w:lang w:val="uk-UA"/>
        </w:rPr>
      </w:pPr>
      <w:r w:rsidRPr="001A589B">
        <w:rPr>
          <w:rFonts w:ascii="Times New Roman" w:hAnsi="Times New Roman" w:cs="Times New Roman"/>
          <w:sz w:val="28"/>
          <w:szCs w:val="28"/>
          <w:lang w:val="uk-UA"/>
        </w:rPr>
        <w:br w:type="page"/>
      </w:r>
    </w:p>
    <w:p w:rsidR="001A589B" w:rsidRPr="001A589B" w:rsidRDefault="001A589B" w:rsidP="001A589B">
      <w:pPr>
        <w:spacing w:after="0" w:line="360" w:lineRule="auto"/>
        <w:jc w:val="center"/>
        <w:rPr>
          <w:rFonts w:ascii="Times New Roman" w:hAnsi="Times New Roman" w:cs="Times New Roman"/>
          <w:b/>
          <w:sz w:val="28"/>
          <w:szCs w:val="28"/>
          <w:lang w:val="uk-UA"/>
        </w:rPr>
      </w:pPr>
    </w:p>
    <w:p w:rsidR="00BA38AA" w:rsidRPr="001A589B" w:rsidRDefault="00D27B5A" w:rsidP="00BA38AA">
      <w:pPr>
        <w:spacing w:after="0" w:line="360" w:lineRule="auto"/>
        <w:jc w:val="center"/>
        <w:rPr>
          <w:rFonts w:ascii="Times New Roman" w:eastAsia="BatangChe" w:hAnsi="Times New Roman" w:cs="Times New Roman"/>
          <w:b/>
          <w:sz w:val="28"/>
          <w:szCs w:val="28"/>
          <w:lang w:val="uk-UA"/>
        </w:rPr>
      </w:pPr>
      <w:r w:rsidRPr="001A589B">
        <w:rPr>
          <w:rFonts w:ascii="Times New Roman" w:eastAsia="BatangChe" w:hAnsi="Times New Roman" w:cs="Times New Roman"/>
          <w:b/>
          <w:sz w:val="28"/>
          <w:szCs w:val="28"/>
          <w:lang w:val="uk-UA"/>
        </w:rPr>
        <w:t>ВСТУП</w:t>
      </w:r>
    </w:p>
    <w:p w:rsidR="00D27B5A" w:rsidRPr="001A589B" w:rsidRDefault="00D27B5A" w:rsidP="00BA38AA">
      <w:pPr>
        <w:suppressAutoHyphens/>
        <w:spacing w:after="0" w:line="360" w:lineRule="auto"/>
        <w:ind w:firstLine="709"/>
        <w:jc w:val="both"/>
        <w:rPr>
          <w:rFonts w:ascii="Times New Roman" w:hAnsi="Times New Roman" w:cs="Times New Roman"/>
          <w:noProof/>
          <w:sz w:val="28"/>
          <w:szCs w:val="28"/>
          <w:lang w:val="uk-UA"/>
        </w:rPr>
      </w:pPr>
    </w:p>
    <w:p w:rsidR="00B27AF9" w:rsidRPr="001A589B" w:rsidRDefault="00B27AF9" w:rsidP="00BA38AA">
      <w:pPr>
        <w:suppressAutoHyphens/>
        <w:spacing w:after="0" w:line="360" w:lineRule="auto"/>
        <w:ind w:firstLine="709"/>
        <w:jc w:val="both"/>
        <w:rPr>
          <w:rFonts w:ascii="Times New Roman" w:hAnsi="Times New Roman" w:cs="Times New Roman"/>
          <w:b/>
          <w:noProof/>
          <w:sz w:val="28"/>
          <w:szCs w:val="28"/>
          <w:lang w:val="uk-UA"/>
        </w:rPr>
      </w:pPr>
      <w:r w:rsidRPr="001A589B">
        <w:rPr>
          <w:rFonts w:ascii="Times New Roman" w:hAnsi="Times New Roman" w:cs="Times New Roman"/>
          <w:b/>
          <w:noProof/>
          <w:sz w:val="28"/>
          <w:szCs w:val="28"/>
          <w:lang w:val="uk-UA"/>
        </w:rPr>
        <w:t>Актуальність теми дослідження</w:t>
      </w:r>
      <w:r w:rsidR="00F348DF" w:rsidRPr="001A589B">
        <w:rPr>
          <w:rFonts w:ascii="Times New Roman" w:hAnsi="Times New Roman" w:cs="Times New Roman"/>
          <w:b/>
          <w:noProof/>
          <w:sz w:val="28"/>
          <w:szCs w:val="28"/>
          <w:lang w:val="uk-UA"/>
        </w:rPr>
        <w:t>.</w:t>
      </w:r>
    </w:p>
    <w:p w:rsidR="00BA38AA" w:rsidRPr="001A589B" w:rsidRDefault="00BA38AA" w:rsidP="00BA38AA">
      <w:pPr>
        <w:suppressAutoHyphens/>
        <w:spacing w:after="0" w:line="360" w:lineRule="auto"/>
        <w:ind w:firstLine="709"/>
        <w:jc w:val="both"/>
        <w:rPr>
          <w:rFonts w:ascii="Times New Roman" w:hAnsi="Times New Roman" w:cs="Times New Roman"/>
          <w:noProof/>
          <w:sz w:val="28"/>
          <w:szCs w:val="28"/>
          <w:lang w:val="uk-UA"/>
        </w:rPr>
      </w:pPr>
      <w:r w:rsidRPr="001A589B">
        <w:rPr>
          <w:rFonts w:ascii="Times New Roman" w:hAnsi="Times New Roman" w:cs="Times New Roman"/>
          <w:noProof/>
          <w:sz w:val="28"/>
          <w:szCs w:val="28"/>
          <w:lang w:val="uk-UA"/>
        </w:rPr>
        <w:t>Сучасні економічні відносини в Україні висувають дедалі нові вимоги до бухгалтерського обліку, як до основного засобу контролю за веденням господарської діяльності підприємств. Тому удосконалення бухгалтерського обліку пов</w:t>
      </w:r>
      <w:r w:rsidR="00FF51EE" w:rsidRPr="001A589B">
        <w:rPr>
          <w:rFonts w:ascii="Times New Roman" w:hAnsi="Times New Roman" w:cs="Times New Roman"/>
          <w:noProof/>
          <w:sz w:val="28"/>
          <w:szCs w:val="28"/>
          <w:lang w:val="uk-UA"/>
        </w:rPr>
        <w:t>’</w:t>
      </w:r>
      <w:r w:rsidRPr="001A589B">
        <w:rPr>
          <w:rFonts w:ascii="Times New Roman" w:hAnsi="Times New Roman" w:cs="Times New Roman"/>
          <w:noProof/>
          <w:sz w:val="28"/>
          <w:szCs w:val="28"/>
          <w:lang w:val="uk-UA"/>
        </w:rPr>
        <w:t>язане з вирішенням актуальних завдань в економіці України: збільшення обсягу виробництва продукції (робіт, послуг), зниження собівартості продукції. Вирішення цих завдань можливо при забезпеченні підприємств необхідними запасами, без яких неможливий виробничий процес.</w:t>
      </w:r>
    </w:p>
    <w:p w:rsidR="00BA38AA" w:rsidRPr="001A589B" w:rsidRDefault="00BA38AA" w:rsidP="00BA38AA">
      <w:pPr>
        <w:pStyle w:val="a4"/>
        <w:suppressAutoHyphens/>
        <w:spacing w:before="0" w:beforeAutospacing="0" w:after="0" w:afterAutospacing="0" w:line="360" w:lineRule="auto"/>
        <w:ind w:firstLine="709"/>
        <w:jc w:val="both"/>
        <w:rPr>
          <w:rFonts w:ascii="Times New Roman" w:hAnsi="Times New Roman" w:cs="Times New Roman"/>
          <w:color w:val="auto"/>
          <w:sz w:val="28"/>
          <w:szCs w:val="28"/>
          <w:lang w:val="uk-UA"/>
        </w:rPr>
      </w:pPr>
      <w:r w:rsidRPr="001A589B">
        <w:rPr>
          <w:rFonts w:ascii="Times New Roman" w:hAnsi="Times New Roman" w:cs="Times New Roman"/>
          <w:color w:val="auto"/>
          <w:sz w:val="28"/>
          <w:szCs w:val="28"/>
          <w:lang w:val="uk-UA"/>
        </w:rPr>
        <w:t>Основу ефективного функціонування підприємства на ринку створює раціональне використання запасів. Стрімкі економічні перетворення, політична невизначеність, жорстка конкуренція, обмеженість фінансових, матеріальних, кваліфікованих трудових ресурсів потребують пошуку нових підходів до управління запасами.</w:t>
      </w:r>
    </w:p>
    <w:p w:rsidR="00BA38AA" w:rsidRPr="001A589B" w:rsidRDefault="00BA38AA" w:rsidP="00BA38AA">
      <w:pPr>
        <w:pStyle w:val="a4"/>
        <w:suppressAutoHyphens/>
        <w:spacing w:before="0" w:beforeAutospacing="0" w:after="0" w:afterAutospacing="0" w:line="360" w:lineRule="auto"/>
        <w:ind w:firstLine="709"/>
        <w:jc w:val="both"/>
        <w:rPr>
          <w:rFonts w:ascii="Times New Roman" w:hAnsi="Times New Roman" w:cs="Times New Roman"/>
          <w:color w:val="auto"/>
          <w:sz w:val="28"/>
          <w:szCs w:val="28"/>
          <w:lang w:val="uk-UA"/>
        </w:rPr>
      </w:pPr>
      <w:r w:rsidRPr="001A589B">
        <w:rPr>
          <w:rFonts w:ascii="Times New Roman" w:hAnsi="Times New Roman" w:cs="Times New Roman"/>
          <w:color w:val="auto"/>
          <w:sz w:val="28"/>
          <w:szCs w:val="28"/>
          <w:lang w:val="uk-UA"/>
        </w:rPr>
        <w:t>Важливим напрямом підвищення ефективності функціонування суб</w:t>
      </w:r>
      <w:r w:rsidR="00FF51EE" w:rsidRPr="001A589B">
        <w:rPr>
          <w:rFonts w:ascii="Times New Roman" w:hAnsi="Times New Roman" w:cs="Times New Roman"/>
          <w:color w:val="auto"/>
          <w:sz w:val="28"/>
          <w:szCs w:val="28"/>
          <w:lang w:val="uk-UA"/>
        </w:rPr>
        <w:t>’</w:t>
      </w:r>
      <w:r w:rsidRPr="001A589B">
        <w:rPr>
          <w:rFonts w:ascii="Times New Roman" w:hAnsi="Times New Roman" w:cs="Times New Roman"/>
          <w:color w:val="auto"/>
          <w:sz w:val="28"/>
          <w:szCs w:val="28"/>
          <w:lang w:val="uk-UA"/>
        </w:rPr>
        <w:t>єкта господарювання є удосконалення управління запасами</w:t>
      </w:r>
      <w:r w:rsidRPr="001A589B">
        <w:rPr>
          <w:rFonts w:ascii="Times New Roman" w:hAnsi="Times New Roman" w:cs="Times New Roman"/>
          <w:bCs/>
          <w:color w:val="auto"/>
          <w:sz w:val="28"/>
          <w:szCs w:val="28"/>
          <w:lang w:val="uk-UA"/>
        </w:rPr>
        <w:t xml:space="preserve"> – сировиною, матеріалами, напівфабрикатами, комплектуючими виробами тощо, з яких або за допомогою яких здійснюється виробництво продукції. Контроль за збереженням запасів, раціональним використанням їх у виробництві має велике значення</w:t>
      </w:r>
      <w:r w:rsidRPr="001A589B">
        <w:rPr>
          <w:rFonts w:ascii="Times New Roman" w:hAnsi="Times New Roman" w:cs="Times New Roman"/>
          <w:color w:val="auto"/>
          <w:sz w:val="28"/>
          <w:szCs w:val="28"/>
          <w:lang w:val="uk-UA"/>
        </w:rPr>
        <w:t>.</w:t>
      </w:r>
    </w:p>
    <w:p w:rsidR="00BA38AA" w:rsidRPr="001A589B" w:rsidRDefault="00BA38AA" w:rsidP="00BA38AA">
      <w:pPr>
        <w:pStyle w:val="a4"/>
        <w:suppressAutoHyphens/>
        <w:spacing w:before="0" w:beforeAutospacing="0" w:after="0" w:afterAutospacing="0" w:line="360" w:lineRule="auto"/>
        <w:ind w:firstLine="709"/>
        <w:jc w:val="both"/>
        <w:rPr>
          <w:rFonts w:ascii="Times New Roman" w:hAnsi="Times New Roman" w:cs="Times New Roman"/>
          <w:sz w:val="28"/>
          <w:szCs w:val="28"/>
          <w:lang w:val="uk-UA"/>
        </w:rPr>
      </w:pPr>
      <w:r w:rsidRPr="001A589B">
        <w:rPr>
          <w:rFonts w:ascii="Times New Roman" w:hAnsi="Times New Roman" w:cs="Times New Roman"/>
          <w:color w:val="auto"/>
          <w:sz w:val="28"/>
          <w:szCs w:val="28"/>
          <w:lang w:val="uk-UA"/>
        </w:rPr>
        <w:t xml:space="preserve">Сьогодні для сільськогосподарських підприємств особливо велике значення має визначення мінімальної величини запасів, оскільки матеріальні витрати на цих підприємствах займають найбільшу питому вагу. Оптимізація запасів – один із головних факторів </w:t>
      </w:r>
      <w:r w:rsidR="00611808" w:rsidRPr="001A589B">
        <w:rPr>
          <w:rFonts w:ascii="Times New Roman" w:hAnsi="Times New Roman" w:cs="Times New Roman"/>
          <w:color w:val="auto"/>
          <w:sz w:val="28"/>
          <w:szCs w:val="28"/>
          <w:lang w:val="uk-UA"/>
        </w:rPr>
        <w:t>підвищення ефективності функціонування</w:t>
      </w:r>
      <w:r w:rsidRPr="001A589B">
        <w:rPr>
          <w:rFonts w:ascii="Times New Roman" w:hAnsi="Times New Roman" w:cs="Times New Roman"/>
          <w:color w:val="auto"/>
          <w:sz w:val="28"/>
          <w:szCs w:val="28"/>
          <w:lang w:val="uk-UA"/>
        </w:rPr>
        <w:t>. Вище викладене ще раз підкреслює а</w:t>
      </w:r>
      <w:r w:rsidRPr="001A589B">
        <w:rPr>
          <w:rFonts w:ascii="Times New Roman" w:hAnsi="Times New Roman" w:cs="Times New Roman"/>
          <w:sz w:val="28"/>
          <w:szCs w:val="28"/>
          <w:lang w:val="uk-UA"/>
        </w:rPr>
        <w:t xml:space="preserve">ктуальність теми дослідження. </w:t>
      </w:r>
    </w:p>
    <w:p w:rsidR="0086085A" w:rsidRPr="001A589B" w:rsidRDefault="00BA38AA"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Розвитку теорії та практики обліку</w:t>
      </w:r>
      <w:r w:rsidR="00611808" w:rsidRPr="001A589B">
        <w:rPr>
          <w:rFonts w:ascii="Times New Roman" w:hAnsi="Times New Roman" w:cs="Times New Roman"/>
          <w:sz w:val="28"/>
          <w:szCs w:val="28"/>
          <w:lang w:val="uk-UA"/>
        </w:rPr>
        <w:t xml:space="preserve"> </w:t>
      </w:r>
      <w:r w:rsidRPr="001A589B">
        <w:rPr>
          <w:rFonts w:ascii="Times New Roman" w:hAnsi="Times New Roman" w:cs="Times New Roman"/>
          <w:sz w:val="28"/>
          <w:szCs w:val="28"/>
          <w:lang w:val="uk-UA"/>
        </w:rPr>
        <w:t xml:space="preserve">запасів, забезпеченню його інформаційної бази сприяли </w:t>
      </w:r>
      <w:r w:rsidR="00FD7CA3" w:rsidRPr="001A589B">
        <w:rPr>
          <w:rFonts w:ascii="Times New Roman" w:hAnsi="Times New Roman" w:cs="Times New Roman"/>
          <w:sz w:val="28"/>
          <w:szCs w:val="28"/>
          <w:lang w:val="uk-UA"/>
        </w:rPr>
        <w:t>навчальні видання</w:t>
      </w:r>
      <w:r w:rsidRPr="001A589B">
        <w:rPr>
          <w:rFonts w:ascii="Times New Roman" w:hAnsi="Times New Roman" w:cs="Times New Roman"/>
          <w:sz w:val="28"/>
          <w:szCs w:val="28"/>
          <w:lang w:val="uk-UA"/>
        </w:rPr>
        <w:t xml:space="preserve"> таких вітчизняних вчених як: </w:t>
      </w:r>
      <w:r w:rsidR="00FD7CA3" w:rsidRPr="001A589B">
        <w:rPr>
          <w:rFonts w:ascii="Times New Roman" w:eastAsia="Arial Unicode MS" w:hAnsi="Times New Roman" w:cs="Times New Roman"/>
          <w:sz w:val="28"/>
          <w:szCs w:val="28"/>
          <w:lang w:val="uk-UA"/>
        </w:rPr>
        <w:t xml:space="preserve">Бутинець Ф., Голов С., Горецька Л., Жолнер І., </w:t>
      </w:r>
      <w:r w:rsidR="00FD7CA3" w:rsidRPr="001A589B">
        <w:rPr>
          <w:rFonts w:ascii="Times New Roman" w:hAnsi="Times New Roman" w:cs="Times New Roman"/>
          <w:sz w:val="28"/>
          <w:szCs w:val="28"/>
          <w:lang w:val="uk-UA"/>
        </w:rPr>
        <w:t xml:space="preserve">Коваленко А., </w:t>
      </w:r>
      <w:r w:rsidR="00FD7CA3" w:rsidRPr="001A589B">
        <w:rPr>
          <w:rFonts w:ascii="Times New Roman" w:eastAsia="Arial Unicode MS" w:hAnsi="Times New Roman" w:cs="Times New Roman"/>
          <w:sz w:val="28"/>
          <w:szCs w:val="28"/>
          <w:lang w:val="uk-UA"/>
        </w:rPr>
        <w:t>Костюченко</w:t>
      </w:r>
      <w:r w:rsidR="00FD7CA3" w:rsidRPr="001A589B">
        <w:rPr>
          <w:rFonts w:ascii="Times New Roman" w:hAnsi="Times New Roman" w:cs="Times New Roman"/>
          <w:sz w:val="28"/>
          <w:szCs w:val="28"/>
          <w:lang w:val="uk-UA"/>
        </w:rPr>
        <w:t xml:space="preserve"> В., Лемішовський Л., Пушкар М., </w:t>
      </w:r>
      <w:r w:rsidR="007B072E" w:rsidRPr="001A589B">
        <w:rPr>
          <w:rFonts w:ascii="Times New Roman" w:hAnsi="Times New Roman" w:cs="Times New Roman"/>
          <w:sz w:val="28"/>
          <w:szCs w:val="28"/>
          <w:lang w:val="uk-UA"/>
        </w:rPr>
        <w:t xml:space="preserve">Садовська І., </w:t>
      </w:r>
      <w:r w:rsidR="00FD7CA3" w:rsidRPr="001A589B">
        <w:rPr>
          <w:rFonts w:ascii="Times New Roman" w:hAnsi="Times New Roman" w:cs="Times New Roman"/>
          <w:sz w:val="28"/>
          <w:szCs w:val="28"/>
          <w:lang w:val="uk-UA"/>
        </w:rPr>
        <w:t xml:space="preserve">Стельмащук А., Ткаченко Н., </w:t>
      </w:r>
      <w:r w:rsidR="00FD7CA3" w:rsidRPr="001A589B">
        <w:rPr>
          <w:rFonts w:ascii="Times New Roman" w:hAnsi="Times New Roman" w:cs="Times New Roman"/>
          <w:color w:val="000000"/>
          <w:sz w:val="28"/>
          <w:szCs w:val="28"/>
          <w:lang w:val="uk-UA"/>
        </w:rPr>
        <w:t xml:space="preserve">Чебанова Н., </w:t>
      </w:r>
      <w:r w:rsidR="00FD7CA3" w:rsidRPr="001A589B">
        <w:rPr>
          <w:rFonts w:ascii="Times New Roman" w:hAnsi="Times New Roman" w:cs="Times New Roman"/>
          <w:sz w:val="28"/>
          <w:szCs w:val="28"/>
          <w:lang w:val="uk-UA"/>
        </w:rPr>
        <w:t>Хом</w:t>
      </w:r>
      <w:r w:rsidR="00FF51EE" w:rsidRPr="001A589B">
        <w:rPr>
          <w:rFonts w:ascii="Times New Roman" w:hAnsi="Times New Roman" w:cs="Times New Roman"/>
          <w:sz w:val="28"/>
          <w:szCs w:val="28"/>
          <w:lang w:val="uk-UA"/>
        </w:rPr>
        <w:t>’</w:t>
      </w:r>
      <w:r w:rsidR="00FD7CA3" w:rsidRPr="001A589B">
        <w:rPr>
          <w:rFonts w:ascii="Times New Roman" w:hAnsi="Times New Roman" w:cs="Times New Roman"/>
          <w:sz w:val="28"/>
          <w:szCs w:val="28"/>
          <w:lang w:val="uk-UA"/>
        </w:rPr>
        <w:t xml:space="preserve">як Р. та ін. </w:t>
      </w:r>
    </w:p>
    <w:p w:rsidR="0086085A" w:rsidRPr="001A589B" w:rsidRDefault="0086085A"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Методологічною основою проведення дослідження виступали </w:t>
      </w:r>
      <w:r w:rsidR="00B679DE" w:rsidRPr="001A589B">
        <w:rPr>
          <w:rFonts w:ascii="Times New Roman" w:hAnsi="Times New Roman" w:cs="Times New Roman"/>
          <w:sz w:val="28"/>
          <w:szCs w:val="28"/>
          <w:lang w:val="uk-UA"/>
        </w:rPr>
        <w:t xml:space="preserve">Кодекси та </w:t>
      </w:r>
      <w:r w:rsidRPr="001A589B">
        <w:rPr>
          <w:rFonts w:ascii="Times New Roman" w:hAnsi="Times New Roman" w:cs="Times New Roman"/>
          <w:sz w:val="28"/>
          <w:szCs w:val="28"/>
          <w:lang w:val="uk-UA"/>
        </w:rPr>
        <w:t>Закони України</w:t>
      </w:r>
      <w:r w:rsidR="00B679DE" w:rsidRPr="001A589B">
        <w:rPr>
          <w:rFonts w:ascii="Times New Roman" w:hAnsi="Times New Roman" w:cs="Times New Roman"/>
          <w:sz w:val="28"/>
          <w:szCs w:val="28"/>
          <w:lang w:val="uk-UA"/>
        </w:rPr>
        <w:t xml:space="preserve"> (Податковий Кодекс України,</w:t>
      </w:r>
      <w:r w:rsidR="00B679DE" w:rsidRPr="001A589B">
        <w:rPr>
          <w:rFonts w:ascii="Times New Roman" w:hAnsi="Times New Roman" w:cs="Times New Roman"/>
          <w:bCs/>
          <w:color w:val="004386"/>
          <w:sz w:val="28"/>
          <w:szCs w:val="28"/>
          <w:lang w:val="uk-UA"/>
        </w:rPr>
        <w:t xml:space="preserve"> </w:t>
      </w:r>
      <w:r w:rsidR="00B679DE" w:rsidRPr="001A589B">
        <w:rPr>
          <w:rFonts w:ascii="Times New Roman" w:hAnsi="Times New Roman" w:cs="Times New Roman"/>
          <w:sz w:val="28"/>
          <w:szCs w:val="28"/>
          <w:lang w:val="uk-UA"/>
        </w:rPr>
        <w:t>Про бухгалтерський облік та фінансову звітність в Україні)</w:t>
      </w:r>
      <w:r w:rsidRPr="001A589B">
        <w:rPr>
          <w:rFonts w:ascii="Times New Roman" w:hAnsi="Times New Roman" w:cs="Times New Roman"/>
          <w:sz w:val="28"/>
          <w:szCs w:val="28"/>
          <w:lang w:val="uk-UA"/>
        </w:rPr>
        <w:t>, національні</w:t>
      </w:r>
      <w:r w:rsidR="008C4A45" w:rsidRPr="001A589B">
        <w:rPr>
          <w:rFonts w:ascii="Times New Roman" w:hAnsi="Times New Roman" w:cs="Times New Roman"/>
          <w:sz w:val="28"/>
          <w:szCs w:val="28"/>
          <w:lang w:val="uk-UA"/>
        </w:rPr>
        <w:t xml:space="preserve"> (Накази </w:t>
      </w:r>
      <w:r w:rsidR="007D4E1D" w:rsidRPr="001A589B">
        <w:rPr>
          <w:rFonts w:ascii="Times New Roman" w:hAnsi="Times New Roman" w:cs="Times New Roman"/>
          <w:sz w:val="28"/>
          <w:szCs w:val="28"/>
          <w:lang w:val="uk-UA"/>
        </w:rPr>
        <w:t>Міністерства</w:t>
      </w:r>
      <w:r w:rsidR="008C4A45" w:rsidRPr="001A589B">
        <w:rPr>
          <w:rFonts w:ascii="Times New Roman" w:hAnsi="Times New Roman" w:cs="Times New Roman"/>
          <w:sz w:val="28"/>
          <w:szCs w:val="28"/>
          <w:lang w:val="uk-UA"/>
        </w:rPr>
        <w:t xml:space="preserve"> фінансів </w:t>
      </w:r>
      <w:r w:rsidR="007D4E1D" w:rsidRPr="001A589B">
        <w:rPr>
          <w:rFonts w:ascii="Times New Roman" w:hAnsi="Times New Roman" w:cs="Times New Roman"/>
          <w:sz w:val="28"/>
          <w:szCs w:val="28"/>
          <w:lang w:val="uk-UA"/>
        </w:rPr>
        <w:t>України</w:t>
      </w:r>
      <w:r w:rsidR="008C4A45" w:rsidRPr="001A589B">
        <w:rPr>
          <w:rFonts w:ascii="Times New Roman" w:hAnsi="Times New Roman" w:cs="Times New Roman"/>
          <w:sz w:val="28"/>
          <w:szCs w:val="28"/>
          <w:lang w:val="uk-UA"/>
        </w:rPr>
        <w:t>: Інструкція про застосування Плану рахунків бухгалтерського обліку активів, капіталу, зобов</w:t>
      </w:r>
      <w:r w:rsidR="00FF51EE"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 xml:space="preserve">язань і господарських операцій підприємств і організацій, Національне положення (стандарт) бухгалтерського обліку 1 </w:t>
      </w:r>
      <w:r w:rsidR="00ED3FEF"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Загальні вимоги до фінансової звітності</w:t>
      </w:r>
      <w:r w:rsidR="00ED3FEF"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 xml:space="preserve">, </w:t>
      </w:r>
      <w:r w:rsidR="008C4A45" w:rsidRPr="001A589B">
        <w:rPr>
          <w:rFonts w:ascii="Times New Roman" w:eastAsia="Arial Unicode MS" w:hAnsi="Times New Roman" w:cs="Times New Roman"/>
          <w:sz w:val="28"/>
          <w:szCs w:val="28"/>
          <w:lang w:val="uk-UA"/>
        </w:rPr>
        <w:t xml:space="preserve">Про затвердження Положення (стандарту) бухгалтерського обліку 9 </w:t>
      </w:r>
      <w:r w:rsidR="00ED3FEF" w:rsidRPr="001A589B">
        <w:rPr>
          <w:rFonts w:ascii="Times New Roman" w:eastAsia="Arial Unicode MS" w:hAnsi="Times New Roman" w:cs="Times New Roman"/>
          <w:sz w:val="28"/>
          <w:szCs w:val="28"/>
          <w:lang w:val="uk-UA"/>
        </w:rPr>
        <w:t>«</w:t>
      </w:r>
      <w:r w:rsidR="008C4A45" w:rsidRPr="001A589B">
        <w:rPr>
          <w:rFonts w:ascii="Times New Roman" w:eastAsia="Arial Unicode MS" w:hAnsi="Times New Roman" w:cs="Times New Roman"/>
          <w:sz w:val="28"/>
          <w:szCs w:val="28"/>
          <w:lang w:val="uk-UA"/>
        </w:rPr>
        <w:t>Запаси</w:t>
      </w:r>
      <w:r w:rsidR="00ED3FEF" w:rsidRPr="001A589B">
        <w:rPr>
          <w:rFonts w:ascii="Times New Roman" w:eastAsia="Arial Unicode MS" w:hAnsi="Times New Roman" w:cs="Times New Roman"/>
          <w:sz w:val="28"/>
          <w:szCs w:val="28"/>
          <w:lang w:val="uk-UA"/>
        </w:rPr>
        <w:t>»</w:t>
      </w:r>
      <w:r w:rsidR="008C4A45" w:rsidRPr="001A589B">
        <w:rPr>
          <w:rFonts w:ascii="Times New Roman" w:eastAsia="Arial Unicode MS" w:hAnsi="Times New Roman" w:cs="Times New Roman"/>
          <w:sz w:val="28"/>
          <w:szCs w:val="28"/>
          <w:lang w:val="uk-UA"/>
        </w:rPr>
        <w:t xml:space="preserve">, </w:t>
      </w:r>
      <w:r w:rsidR="008C4A45" w:rsidRPr="001A589B">
        <w:rPr>
          <w:rFonts w:ascii="Times New Roman" w:hAnsi="Times New Roman" w:cs="Times New Roman"/>
          <w:sz w:val="28"/>
          <w:szCs w:val="28"/>
          <w:lang w:val="uk-UA"/>
        </w:rPr>
        <w:t xml:space="preserve">15 </w:t>
      </w:r>
      <w:r w:rsidR="00ED3FEF"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Дохід</w:t>
      </w:r>
      <w:r w:rsidR="00ED3FEF"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 xml:space="preserve">, </w:t>
      </w:r>
      <w:r w:rsidR="008C4A45" w:rsidRPr="001A589B">
        <w:rPr>
          <w:rFonts w:ascii="Times New Roman" w:hAnsi="Times New Roman" w:cs="Times New Roman"/>
          <w:snapToGrid w:val="0"/>
          <w:sz w:val="28"/>
          <w:szCs w:val="28"/>
          <w:lang w:val="uk-UA"/>
        </w:rPr>
        <w:t xml:space="preserve">16 </w:t>
      </w:r>
      <w:r w:rsidR="00ED3FEF" w:rsidRPr="001A589B">
        <w:rPr>
          <w:rFonts w:ascii="Times New Roman" w:hAnsi="Times New Roman" w:cs="Times New Roman"/>
          <w:snapToGrid w:val="0"/>
          <w:sz w:val="28"/>
          <w:szCs w:val="28"/>
          <w:lang w:val="uk-UA"/>
        </w:rPr>
        <w:t>«</w:t>
      </w:r>
      <w:r w:rsidR="008C4A45" w:rsidRPr="001A589B">
        <w:rPr>
          <w:rFonts w:ascii="Times New Roman" w:hAnsi="Times New Roman" w:cs="Times New Roman"/>
          <w:snapToGrid w:val="0"/>
          <w:sz w:val="28"/>
          <w:szCs w:val="28"/>
          <w:lang w:val="uk-UA"/>
        </w:rPr>
        <w:t>Витрати</w:t>
      </w:r>
      <w:r w:rsidR="00ED3FEF" w:rsidRPr="001A589B">
        <w:rPr>
          <w:rFonts w:ascii="Times New Roman" w:hAnsi="Times New Roman" w:cs="Times New Roman"/>
          <w:snapToGrid w:val="0"/>
          <w:sz w:val="28"/>
          <w:szCs w:val="28"/>
          <w:lang w:val="uk-UA"/>
        </w:rPr>
        <w:t>»</w:t>
      </w:r>
      <w:r w:rsidR="008C4A45" w:rsidRPr="001A589B">
        <w:rPr>
          <w:rFonts w:ascii="Times New Roman" w:hAnsi="Times New Roman" w:cs="Times New Roman"/>
          <w:snapToGrid w:val="0"/>
          <w:sz w:val="28"/>
          <w:szCs w:val="28"/>
          <w:lang w:val="uk-UA"/>
        </w:rPr>
        <w:t xml:space="preserve">, </w:t>
      </w:r>
      <w:r w:rsidR="008C4A45" w:rsidRPr="001A589B">
        <w:rPr>
          <w:rFonts w:ascii="Times New Roman" w:hAnsi="Times New Roman" w:cs="Times New Roman"/>
          <w:sz w:val="28"/>
          <w:szCs w:val="28"/>
          <w:lang w:val="uk-UA"/>
        </w:rPr>
        <w:t>Про затвердження Методичних рекомендацій по застосуванню регістрів бухгалтерського обліку, Порядок проведення дооцінки залишків товарно-матеріальних цінностей; Накази Міністерства статистики України: Про затвердження типових форм первинного обліку бланків суворої звітності, Про затвердження типових форм первинних облікових документів з обліку малоцінних та швидкозношуваних предметів, Про затвердження типових форм первинних облікових документів з обліку сировини та матеріалів)</w:t>
      </w:r>
      <w:r w:rsidRPr="001A589B">
        <w:rPr>
          <w:rFonts w:ascii="Times New Roman" w:hAnsi="Times New Roman" w:cs="Times New Roman"/>
          <w:sz w:val="28"/>
          <w:szCs w:val="28"/>
          <w:lang w:val="uk-UA"/>
        </w:rPr>
        <w:t xml:space="preserve"> та зарубіжні </w:t>
      </w:r>
      <w:r w:rsidR="008C4A45" w:rsidRPr="001A589B">
        <w:rPr>
          <w:rFonts w:ascii="Times New Roman" w:hAnsi="Times New Roman" w:cs="Times New Roman"/>
          <w:sz w:val="28"/>
          <w:szCs w:val="28"/>
          <w:lang w:val="uk-UA"/>
        </w:rPr>
        <w:t xml:space="preserve">(Міжнародний стандарт бухгалтерського обліку 2 </w:t>
      </w:r>
      <w:r w:rsidR="00ED3FEF"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Запаси</w:t>
      </w:r>
      <w:r w:rsidR="00ED3FEF" w:rsidRPr="001A589B">
        <w:rPr>
          <w:rFonts w:ascii="Times New Roman" w:hAnsi="Times New Roman" w:cs="Times New Roman"/>
          <w:sz w:val="28"/>
          <w:szCs w:val="28"/>
          <w:lang w:val="uk-UA"/>
        </w:rPr>
        <w:t>»</w:t>
      </w:r>
      <w:r w:rsidR="008C4A45" w:rsidRPr="001A589B">
        <w:rPr>
          <w:rFonts w:ascii="Times New Roman" w:hAnsi="Times New Roman" w:cs="Times New Roman"/>
          <w:sz w:val="28"/>
          <w:szCs w:val="28"/>
          <w:lang w:val="uk-UA"/>
        </w:rPr>
        <w:t xml:space="preserve">) </w:t>
      </w:r>
      <w:r w:rsidRPr="001A589B">
        <w:rPr>
          <w:rFonts w:ascii="Times New Roman" w:hAnsi="Times New Roman" w:cs="Times New Roman"/>
          <w:sz w:val="28"/>
          <w:szCs w:val="28"/>
          <w:lang w:val="uk-UA"/>
        </w:rPr>
        <w:t xml:space="preserve">нормативно правові акти. </w:t>
      </w:r>
    </w:p>
    <w:p w:rsidR="00611808" w:rsidRPr="001A589B" w:rsidRDefault="00FD7CA3" w:rsidP="00BA38AA">
      <w:pPr>
        <w:tabs>
          <w:tab w:val="left" w:pos="0"/>
        </w:tabs>
        <w:suppressAutoHyphens/>
        <w:spacing w:after="0" w:line="360" w:lineRule="auto"/>
        <w:ind w:firstLine="709"/>
        <w:jc w:val="both"/>
        <w:rPr>
          <w:rFonts w:ascii="Times New Roman" w:eastAsia="Arial Unicode MS" w:hAnsi="Times New Roman" w:cs="Times New Roman"/>
          <w:sz w:val="28"/>
          <w:szCs w:val="28"/>
          <w:lang w:val="uk-UA"/>
        </w:rPr>
      </w:pPr>
      <w:r w:rsidRPr="001A589B">
        <w:rPr>
          <w:rFonts w:ascii="Times New Roman" w:hAnsi="Times New Roman" w:cs="Times New Roman"/>
          <w:sz w:val="28"/>
          <w:szCs w:val="28"/>
          <w:lang w:val="uk-UA"/>
        </w:rPr>
        <w:t>Вагомий вклад у вирішення наукових та дискусійних питань щодо обліку запасів зробили наступні</w:t>
      </w:r>
      <w:r w:rsidR="00AA1A50" w:rsidRPr="001A589B">
        <w:rPr>
          <w:rFonts w:ascii="Times New Roman" w:hAnsi="Times New Roman" w:cs="Times New Roman"/>
          <w:sz w:val="28"/>
          <w:szCs w:val="28"/>
          <w:lang w:val="uk-UA"/>
        </w:rPr>
        <w:t xml:space="preserve"> вітчизняні</w:t>
      </w:r>
      <w:r w:rsidRPr="001A589B">
        <w:rPr>
          <w:rFonts w:ascii="Times New Roman" w:hAnsi="Times New Roman" w:cs="Times New Roman"/>
          <w:sz w:val="28"/>
          <w:szCs w:val="28"/>
          <w:lang w:val="uk-UA"/>
        </w:rPr>
        <w:t xml:space="preserve"> вчені: </w:t>
      </w:r>
      <w:r w:rsidR="00611808" w:rsidRPr="001A589B">
        <w:rPr>
          <w:rFonts w:ascii="Times New Roman" w:eastAsia="Arial Unicode MS" w:hAnsi="Times New Roman" w:cs="Times New Roman"/>
          <w:sz w:val="28"/>
          <w:szCs w:val="28"/>
          <w:lang w:val="uk-UA"/>
        </w:rPr>
        <w:t xml:space="preserve">Басіста І., Бержанір І., Бірюк О., Бурдейна Л., </w:t>
      </w:r>
      <w:r w:rsidR="00623D42" w:rsidRPr="001A589B">
        <w:rPr>
          <w:rFonts w:ascii="Times New Roman" w:hAnsi="Times New Roman" w:cs="Times New Roman"/>
          <w:sz w:val="28"/>
          <w:szCs w:val="28"/>
          <w:lang w:val="uk-UA"/>
        </w:rPr>
        <w:t xml:space="preserve">Гамова О., </w:t>
      </w:r>
      <w:r w:rsidR="003A425C" w:rsidRPr="001A589B">
        <w:rPr>
          <w:rFonts w:ascii="Times New Roman" w:eastAsia="Arial Unicode MS" w:hAnsi="Times New Roman" w:cs="Times New Roman"/>
          <w:sz w:val="28"/>
          <w:szCs w:val="28"/>
          <w:lang w:val="uk-UA"/>
        </w:rPr>
        <w:t xml:space="preserve">Гарасим М., Гарасим П., </w:t>
      </w:r>
      <w:r w:rsidR="00611808" w:rsidRPr="001A589B">
        <w:rPr>
          <w:rFonts w:ascii="Times New Roman" w:eastAsia="Arial Unicode MS" w:hAnsi="Times New Roman" w:cs="Times New Roman"/>
          <w:sz w:val="28"/>
          <w:szCs w:val="28"/>
          <w:lang w:val="uk-UA"/>
        </w:rPr>
        <w:t xml:space="preserve">Іващенко Ю., </w:t>
      </w:r>
      <w:r w:rsidR="00F2452C" w:rsidRPr="001A589B">
        <w:rPr>
          <w:rFonts w:ascii="Times New Roman" w:hAnsi="Times New Roman" w:cs="Times New Roman"/>
          <w:sz w:val="28"/>
          <w:szCs w:val="28"/>
          <w:lang w:val="uk-UA"/>
        </w:rPr>
        <w:t xml:space="preserve">Китайчук Т., </w:t>
      </w:r>
      <w:r w:rsidR="00611808" w:rsidRPr="001A589B">
        <w:rPr>
          <w:rFonts w:ascii="Times New Roman" w:eastAsia="Arial Unicode MS" w:hAnsi="Times New Roman" w:cs="Times New Roman"/>
          <w:sz w:val="28"/>
          <w:szCs w:val="28"/>
          <w:lang w:val="uk-UA"/>
        </w:rPr>
        <w:t xml:space="preserve">Кирилюк Б., Кузьома В., </w:t>
      </w:r>
      <w:r w:rsidR="003A425C" w:rsidRPr="001A589B">
        <w:rPr>
          <w:rFonts w:ascii="Times New Roman" w:eastAsia="Arial Unicode MS" w:hAnsi="Times New Roman" w:cs="Times New Roman"/>
          <w:sz w:val="28"/>
          <w:szCs w:val="28"/>
          <w:lang w:val="uk-UA"/>
        </w:rPr>
        <w:t xml:space="preserve">Лобода Н., </w:t>
      </w:r>
      <w:r w:rsidR="00F2452C" w:rsidRPr="001A589B">
        <w:rPr>
          <w:rFonts w:ascii="Times New Roman" w:hAnsi="Times New Roman" w:cs="Times New Roman"/>
          <w:sz w:val="28"/>
          <w:szCs w:val="28"/>
          <w:lang w:val="uk-UA"/>
        </w:rPr>
        <w:t xml:space="preserve">Левицька С., </w:t>
      </w:r>
      <w:r w:rsidR="007B072E" w:rsidRPr="001A589B">
        <w:rPr>
          <w:rFonts w:ascii="Times New Roman" w:hAnsi="Times New Roman" w:cs="Times New Roman"/>
          <w:sz w:val="28"/>
          <w:szCs w:val="28"/>
          <w:lang w:val="uk-UA"/>
        </w:rPr>
        <w:t xml:space="preserve">Лисенко А., </w:t>
      </w:r>
      <w:r w:rsidR="00565F46" w:rsidRPr="001A589B">
        <w:rPr>
          <w:rFonts w:ascii="Times New Roman" w:eastAsia="Arial Unicode MS" w:hAnsi="Times New Roman" w:cs="Times New Roman"/>
          <w:sz w:val="28"/>
          <w:szCs w:val="28"/>
          <w:lang w:val="uk-UA"/>
        </w:rPr>
        <w:t xml:space="preserve">Людвенко Д., </w:t>
      </w:r>
      <w:r w:rsidR="00611808" w:rsidRPr="001A589B">
        <w:rPr>
          <w:rFonts w:ascii="Times New Roman" w:eastAsia="Arial Unicode MS" w:hAnsi="Times New Roman" w:cs="Times New Roman"/>
          <w:sz w:val="28"/>
          <w:szCs w:val="28"/>
          <w:lang w:val="uk-UA"/>
        </w:rPr>
        <w:t xml:space="preserve">Меліхова Т., Палій В., </w:t>
      </w:r>
      <w:r w:rsidR="007B072E" w:rsidRPr="001A589B">
        <w:rPr>
          <w:rFonts w:ascii="Times New Roman" w:hAnsi="Times New Roman" w:cs="Times New Roman"/>
          <w:sz w:val="28"/>
          <w:szCs w:val="28"/>
          <w:lang w:val="uk-UA"/>
        </w:rPr>
        <w:t xml:space="preserve">Стасишен М., </w:t>
      </w:r>
      <w:r w:rsidR="00611808" w:rsidRPr="001A589B">
        <w:rPr>
          <w:rFonts w:ascii="Times New Roman" w:hAnsi="Times New Roman" w:cs="Times New Roman"/>
          <w:sz w:val="28"/>
          <w:szCs w:val="28"/>
          <w:lang w:val="uk-UA"/>
        </w:rPr>
        <w:t xml:space="preserve">Сук П., </w:t>
      </w:r>
      <w:r w:rsidR="00611808" w:rsidRPr="001A589B">
        <w:rPr>
          <w:rFonts w:ascii="Times New Roman" w:eastAsia="Arial Unicode MS" w:hAnsi="Times New Roman" w:cs="Times New Roman"/>
          <w:sz w:val="28"/>
          <w:szCs w:val="28"/>
          <w:lang w:val="uk-UA"/>
        </w:rPr>
        <w:t>Олійник Т.</w:t>
      </w:r>
      <w:r w:rsidRPr="001A589B">
        <w:rPr>
          <w:rFonts w:ascii="Times New Roman" w:eastAsia="Arial Unicode MS" w:hAnsi="Times New Roman" w:cs="Times New Roman"/>
          <w:sz w:val="28"/>
          <w:szCs w:val="28"/>
          <w:lang w:val="uk-UA"/>
        </w:rPr>
        <w:t>, Чабанюк О. т</w:t>
      </w:r>
      <w:r w:rsidR="007B072E" w:rsidRPr="001A589B">
        <w:rPr>
          <w:rFonts w:ascii="Times New Roman" w:eastAsia="Arial Unicode MS" w:hAnsi="Times New Roman" w:cs="Times New Roman"/>
          <w:sz w:val="28"/>
          <w:szCs w:val="28"/>
          <w:lang w:val="uk-UA"/>
        </w:rPr>
        <w:t>а ін</w:t>
      </w:r>
      <w:r w:rsidRPr="001A589B">
        <w:rPr>
          <w:rFonts w:ascii="Times New Roman" w:eastAsia="Arial Unicode MS" w:hAnsi="Times New Roman" w:cs="Times New Roman"/>
          <w:sz w:val="28"/>
          <w:szCs w:val="28"/>
          <w:lang w:val="uk-UA"/>
        </w:rPr>
        <w:t>.</w:t>
      </w:r>
      <w:r w:rsidR="00611808" w:rsidRPr="001A589B">
        <w:rPr>
          <w:rFonts w:ascii="Times New Roman" w:eastAsia="Arial Unicode MS" w:hAnsi="Times New Roman" w:cs="Times New Roman"/>
          <w:sz w:val="28"/>
          <w:szCs w:val="28"/>
          <w:lang w:val="uk-UA"/>
        </w:rPr>
        <w:t xml:space="preserve"> </w:t>
      </w:r>
    </w:p>
    <w:p w:rsidR="00611808" w:rsidRPr="001A589B" w:rsidRDefault="006B56C4"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Основою аналізу стану та руху запасів на підприємстві виступають первинні та зведенні дані бухгалтерського обліку. Таким чином, аналіз побудований на бухгалтерській інформації повинен бути точним та неупередженим, оскільки на базі проведених досліджень та розрахунків можливо розробити та прийняти відповідні управлінські рішення. У зв</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язку з цим дослідження теоретичних основ аналізу потребує вивчення праць вітчизняних вчених, зокрема: </w:t>
      </w:r>
      <w:r w:rsidR="00623D42" w:rsidRPr="001A589B">
        <w:rPr>
          <w:rFonts w:ascii="Times New Roman" w:hAnsi="Times New Roman" w:cs="Times New Roman"/>
          <w:sz w:val="28"/>
          <w:szCs w:val="28"/>
          <w:lang w:val="uk-UA"/>
        </w:rPr>
        <w:t xml:space="preserve">Багацька К., Білик М., Бланк І., </w:t>
      </w:r>
      <w:r w:rsidR="00D2644E" w:rsidRPr="001A589B">
        <w:rPr>
          <w:rFonts w:ascii="Times New Roman" w:hAnsi="Times New Roman" w:cs="Times New Roman"/>
          <w:sz w:val="28"/>
          <w:szCs w:val="28"/>
          <w:lang w:val="uk-UA"/>
        </w:rPr>
        <w:t xml:space="preserve">Болюх М., Бурчевський В., </w:t>
      </w:r>
      <w:r w:rsidR="007B072E" w:rsidRPr="001A589B">
        <w:rPr>
          <w:rFonts w:ascii="Times New Roman" w:eastAsia="Arial Unicode MS" w:hAnsi="Times New Roman" w:cs="Times New Roman"/>
          <w:sz w:val="28"/>
          <w:szCs w:val="28"/>
          <w:lang w:val="uk-UA"/>
        </w:rPr>
        <w:t xml:space="preserve">Бутинець Ф., </w:t>
      </w:r>
      <w:r w:rsidR="00623D42" w:rsidRPr="001A589B">
        <w:rPr>
          <w:rFonts w:ascii="Times New Roman" w:hAnsi="Times New Roman" w:cs="Times New Roman"/>
          <w:sz w:val="28"/>
          <w:szCs w:val="28"/>
          <w:lang w:val="uk-UA"/>
        </w:rPr>
        <w:t xml:space="preserve">Говорушко Т., </w:t>
      </w:r>
      <w:r w:rsidR="00D2644E" w:rsidRPr="001A589B">
        <w:rPr>
          <w:rFonts w:ascii="Times New Roman" w:hAnsi="Times New Roman" w:cs="Times New Roman"/>
          <w:sz w:val="28"/>
          <w:szCs w:val="28"/>
          <w:lang w:val="uk-UA"/>
        </w:rPr>
        <w:t xml:space="preserve">Горбаток М., Грабовецький Б., </w:t>
      </w:r>
      <w:r w:rsidR="002F0556" w:rsidRPr="001A589B">
        <w:rPr>
          <w:rFonts w:ascii="Times New Roman" w:hAnsi="Times New Roman" w:cs="Times New Roman"/>
          <w:sz w:val="28"/>
          <w:szCs w:val="28"/>
          <w:lang w:val="uk-UA"/>
        </w:rPr>
        <w:t xml:space="preserve">Завадський Й., </w:t>
      </w:r>
      <w:r w:rsidR="0086085A" w:rsidRPr="001A589B">
        <w:rPr>
          <w:rFonts w:ascii="Times New Roman" w:hAnsi="Times New Roman" w:cs="Times New Roman"/>
          <w:sz w:val="28"/>
          <w:szCs w:val="28"/>
          <w:lang w:val="uk-UA"/>
        </w:rPr>
        <w:t xml:space="preserve">Іванчук О, </w:t>
      </w:r>
      <w:r w:rsidR="00623D42" w:rsidRPr="001A589B">
        <w:rPr>
          <w:rFonts w:ascii="Times New Roman" w:hAnsi="Times New Roman" w:cs="Times New Roman"/>
          <w:sz w:val="28"/>
          <w:szCs w:val="28"/>
          <w:lang w:val="uk-UA"/>
        </w:rPr>
        <w:t xml:space="preserve">Косова Т., </w:t>
      </w:r>
      <w:r w:rsidR="00F2452C" w:rsidRPr="001A589B">
        <w:rPr>
          <w:rFonts w:ascii="Times New Roman" w:hAnsi="Times New Roman" w:cs="Times New Roman"/>
          <w:sz w:val="28"/>
          <w:szCs w:val="28"/>
          <w:lang w:val="uk-UA"/>
        </w:rPr>
        <w:t xml:space="preserve">Литвиненко О., </w:t>
      </w:r>
      <w:r w:rsidR="00623D42" w:rsidRPr="001A589B">
        <w:rPr>
          <w:rFonts w:ascii="Times New Roman" w:hAnsi="Times New Roman" w:cs="Times New Roman"/>
          <w:sz w:val="28"/>
          <w:szCs w:val="28"/>
          <w:lang w:val="uk-UA"/>
        </w:rPr>
        <w:t xml:space="preserve">Невмержицька Н., </w:t>
      </w:r>
      <w:r w:rsidR="007B072E" w:rsidRPr="001A589B">
        <w:rPr>
          <w:rFonts w:ascii="Times New Roman" w:hAnsi="Times New Roman" w:cs="Times New Roman"/>
          <w:sz w:val="28"/>
          <w:szCs w:val="28"/>
          <w:lang w:val="uk-UA"/>
        </w:rPr>
        <w:t xml:space="preserve">Мних Є., Мошенський С., Олійник О., </w:t>
      </w:r>
      <w:r w:rsidR="002F0556" w:rsidRPr="001A589B">
        <w:rPr>
          <w:rFonts w:ascii="Times New Roman" w:hAnsi="Times New Roman" w:cs="Times New Roman"/>
          <w:sz w:val="28"/>
          <w:szCs w:val="28"/>
          <w:lang w:val="uk-UA"/>
        </w:rPr>
        <w:t xml:space="preserve">Осовська Г., </w:t>
      </w:r>
      <w:r w:rsidR="00623D42" w:rsidRPr="001A589B">
        <w:rPr>
          <w:rFonts w:ascii="Times New Roman" w:hAnsi="Times New Roman" w:cs="Times New Roman"/>
          <w:sz w:val="28"/>
          <w:szCs w:val="28"/>
          <w:lang w:val="uk-UA"/>
        </w:rPr>
        <w:t xml:space="preserve">Павловська О., </w:t>
      </w:r>
      <w:r w:rsidR="007B072E" w:rsidRPr="001A589B">
        <w:rPr>
          <w:rFonts w:ascii="Times New Roman" w:hAnsi="Times New Roman" w:cs="Times New Roman"/>
          <w:sz w:val="28"/>
          <w:szCs w:val="28"/>
          <w:lang w:val="uk-UA"/>
        </w:rPr>
        <w:t xml:space="preserve">Петрович Й., </w:t>
      </w:r>
      <w:r w:rsidR="00623D42" w:rsidRPr="001A589B">
        <w:rPr>
          <w:rFonts w:ascii="Times New Roman" w:hAnsi="Times New Roman" w:cs="Times New Roman"/>
          <w:sz w:val="28"/>
          <w:szCs w:val="28"/>
          <w:lang w:val="uk-UA"/>
        </w:rPr>
        <w:t xml:space="preserve">Притуляк Н., </w:t>
      </w:r>
      <w:r w:rsidR="00F2452C" w:rsidRPr="001A589B">
        <w:rPr>
          <w:rFonts w:ascii="Times New Roman" w:hAnsi="Times New Roman" w:cs="Times New Roman"/>
          <w:sz w:val="28"/>
          <w:szCs w:val="28"/>
          <w:lang w:val="uk-UA"/>
        </w:rPr>
        <w:t xml:space="preserve">Приходько Н., </w:t>
      </w:r>
      <w:r w:rsidR="007B072E" w:rsidRPr="001A589B">
        <w:rPr>
          <w:rFonts w:ascii="Times New Roman" w:hAnsi="Times New Roman" w:cs="Times New Roman"/>
          <w:sz w:val="28"/>
          <w:szCs w:val="28"/>
          <w:lang w:val="uk-UA"/>
        </w:rPr>
        <w:t xml:space="preserve">Прокопишин-Рашкевич Л., Рзаєва Т., Рясних Є., Савицкая Г., </w:t>
      </w:r>
      <w:r w:rsidR="00623D42" w:rsidRPr="001A589B">
        <w:rPr>
          <w:rFonts w:ascii="Times New Roman" w:hAnsi="Times New Roman" w:cs="Times New Roman"/>
          <w:sz w:val="28"/>
          <w:szCs w:val="28"/>
          <w:lang w:val="uk-UA"/>
        </w:rPr>
        <w:t xml:space="preserve">Сіменко І., </w:t>
      </w:r>
      <w:r w:rsidR="0086085A" w:rsidRPr="001A589B">
        <w:rPr>
          <w:rFonts w:ascii="Times New Roman" w:hAnsi="Times New Roman" w:cs="Times New Roman"/>
          <w:sz w:val="28"/>
          <w:szCs w:val="28"/>
          <w:lang w:val="uk-UA"/>
        </w:rPr>
        <w:t xml:space="preserve">Тринька Л., </w:t>
      </w:r>
      <w:r w:rsidR="00623D42" w:rsidRPr="001A589B">
        <w:rPr>
          <w:rFonts w:ascii="Times New Roman" w:hAnsi="Times New Roman" w:cs="Times New Roman"/>
          <w:sz w:val="28"/>
          <w:szCs w:val="28"/>
          <w:lang w:val="uk-UA"/>
        </w:rPr>
        <w:t xml:space="preserve">Шеремет О., </w:t>
      </w:r>
      <w:r w:rsidR="00D2644E" w:rsidRPr="001A589B">
        <w:rPr>
          <w:rFonts w:ascii="Times New Roman" w:hAnsi="Times New Roman" w:cs="Times New Roman"/>
          <w:sz w:val="28"/>
          <w:szCs w:val="28"/>
          <w:lang w:val="uk-UA"/>
        </w:rPr>
        <w:t>Чумаченко М.</w:t>
      </w:r>
      <w:r w:rsidR="002F0556" w:rsidRPr="001A589B">
        <w:rPr>
          <w:rFonts w:ascii="Times New Roman" w:hAnsi="Times New Roman" w:cs="Times New Roman"/>
          <w:sz w:val="28"/>
          <w:szCs w:val="28"/>
          <w:lang w:val="uk-UA"/>
        </w:rPr>
        <w:t>, Юшкевич О.</w:t>
      </w:r>
    </w:p>
    <w:p w:rsidR="006B56C4" w:rsidRPr="001A589B" w:rsidRDefault="002C4271"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Наукові основи аналізу запасів досліджують як вітчизняними науковцями: Бондаренко Н., Бугай А., Гамова О., Довга Т., Дорош Н., Лисенко А., Попович П., Стасишен М., Яресько А., так і зарубіжними: </w:t>
      </w:r>
      <w:r w:rsidR="006B56C4" w:rsidRPr="001A589B">
        <w:rPr>
          <w:rFonts w:ascii="Times New Roman" w:hAnsi="Times New Roman" w:cs="Times New Roman"/>
          <w:sz w:val="28"/>
          <w:szCs w:val="28"/>
          <w:lang w:val="uk-UA"/>
        </w:rPr>
        <w:t xml:space="preserve">Гамлетт К., </w:t>
      </w:r>
      <w:r w:rsidR="00D2644E" w:rsidRPr="001A589B">
        <w:rPr>
          <w:rFonts w:ascii="Times New Roman" w:hAnsi="Times New Roman" w:cs="Times New Roman"/>
          <w:sz w:val="28"/>
          <w:szCs w:val="28"/>
          <w:lang w:val="uk-UA"/>
        </w:rPr>
        <w:t xml:space="preserve">Джонс Е., </w:t>
      </w:r>
      <w:r w:rsidR="006B56C4" w:rsidRPr="001A589B">
        <w:rPr>
          <w:rFonts w:ascii="Times New Roman" w:hAnsi="Times New Roman" w:cs="Times New Roman"/>
          <w:sz w:val="28"/>
          <w:szCs w:val="28"/>
          <w:lang w:val="uk-UA"/>
        </w:rPr>
        <w:t>Мухарджі Р., Ізраїль С., Фаеллі Ф., Кетфоліс Т., Тен Р.</w:t>
      </w:r>
    </w:p>
    <w:p w:rsidR="00623D42" w:rsidRPr="001A589B" w:rsidRDefault="00932566"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Завершальним етапом визначення якості стану та ведення бухгалтерського обліку запасів на підприємстві виступає їх зовнішній аудит. Теоретичні аспекти даного питання розкриваються у навчально-методичних працях відомих вітчизняних дослідників: </w:t>
      </w:r>
      <w:r w:rsidR="00623D42" w:rsidRPr="001A589B">
        <w:rPr>
          <w:rFonts w:ascii="Times New Roman" w:hAnsi="Times New Roman" w:cs="Times New Roman"/>
          <w:sz w:val="28"/>
          <w:szCs w:val="28"/>
          <w:lang w:val="uk-UA"/>
        </w:rPr>
        <w:t xml:space="preserve">Виноградова М., Жидєєва Л., </w:t>
      </w:r>
      <w:r w:rsidR="00F2452C" w:rsidRPr="001A589B">
        <w:rPr>
          <w:rFonts w:ascii="Times New Roman" w:hAnsi="Times New Roman" w:cs="Times New Roman"/>
          <w:sz w:val="28"/>
          <w:szCs w:val="28"/>
          <w:lang w:val="uk-UA"/>
        </w:rPr>
        <w:t xml:space="preserve">Кулаковська Л., Макальска М., Мельник М., </w:t>
      </w:r>
      <w:r w:rsidR="007B072E" w:rsidRPr="001A589B">
        <w:rPr>
          <w:rFonts w:ascii="Times New Roman" w:hAnsi="Times New Roman" w:cs="Times New Roman"/>
          <w:sz w:val="28"/>
          <w:szCs w:val="28"/>
          <w:lang w:val="uk-UA"/>
        </w:rPr>
        <w:t xml:space="preserve">Петрик О., </w:t>
      </w:r>
      <w:r w:rsidR="00F2452C" w:rsidRPr="001A589B">
        <w:rPr>
          <w:rFonts w:ascii="Times New Roman" w:hAnsi="Times New Roman" w:cs="Times New Roman"/>
          <w:sz w:val="28"/>
          <w:szCs w:val="28"/>
          <w:lang w:val="uk-UA"/>
        </w:rPr>
        <w:t>Піча О., Пирожкова Н., Рогуленко Т.</w:t>
      </w:r>
      <w:r w:rsidR="007B072E" w:rsidRPr="001A589B">
        <w:rPr>
          <w:rFonts w:ascii="Times New Roman" w:hAnsi="Times New Roman" w:cs="Times New Roman"/>
          <w:sz w:val="28"/>
          <w:szCs w:val="28"/>
          <w:lang w:val="uk-UA"/>
        </w:rPr>
        <w:t>, Савченко В., Свідерський Д.</w:t>
      </w:r>
      <w:r w:rsidR="0086085A" w:rsidRPr="001A589B">
        <w:rPr>
          <w:rFonts w:ascii="Times New Roman" w:hAnsi="Times New Roman" w:cs="Times New Roman"/>
          <w:sz w:val="28"/>
          <w:szCs w:val="28"/>
          <w:lang w:val="uk-UA"/>
        </w:rPr>
        <w:t>, Терещенко М.</w:t>
      </w:r>
    </w:p>
    <w:p w:rsidR="00623D42" w:rsidRPr="001A589B" w:rsidRDefault="00932566"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Що стосується питань методологічного характеру, то основу аудиту запасів становить </w:t>
      </w:r>
      <w:r w:rsidR="00695BC0" w:rsidRPr="001A589B">
        <w:rPr>
          <w:rFonts w:ascii="Times New Roman" w:hAnsi="Times New Roman" w:cs="Times New Roman"/>
          <w:sz w:val="28"/>
          <w:szCs w:val="28"/>
          <w:lang w:val="uk-UA"/>
        </w:rPr>
        <w:t xml:space="preserve">Закон України </w:t>
      </w:r>
      <w:r w:rsidR="00ED3FEF" w:rsidRPr="001A589B">
        <w:rPr>
          <w:rFonts w:ascii="Times New Roman" w:hAnsi="Times New Roman" w:cs="Times New Roman"/>
          <w:sz w:val="28"/>
          <w:szCs w:val="28"/>
          <w:lang w:val="uk-UA"/>
        </w:rPr>
        <w:t>«</w:t>
      </w:r>
      <w:r w:rsidR="00695BC0" w:rsidRPr="001A589B">
        <w:rPr>
          <w:rFonts w:ascii="Times New Roman" w:hAnsi="Times New Roman" w:cs="Times New Roman"/>
          <w:sz w:val="28"/>
          <w:szCs w:val="28"/>
          <w:lang w:val="uk-UA"/>
        </w:rPr>
        <w:t>Про аудиторську діяльність</w:t>
      </w:r>
      <w:r w:rsidR="00ED3FEF" w:rsidRPr="001A589B">
        <w:rPr>
          <w:rFonts w:ascii="Times New Roman" w:hAnsi="Times New Roman" w:cs="Times New Roman"/>
          <w:sz w:val="28"/>
          <w:szCs w:val="28"/>
          <w:lang w:val="uk-UA"/>
        </w:rPr>
        <w:t>»</w:t>
      </w:r>
      <w:r w:rsidR="00695BC0" w:rsidRPr="001A589B">
        <w:rPr>
          <w:rFonts w:ascii="Times New Roman" w:hAnsi="Times New Roman" w:cs="Times New Roman"/>
          <w:sz w:val="28"/>
          <w:szCs w:val="28"/>
          <w:lang w:val="uk-UA"/>
        </w:rPr>
        <w:t xml:space="preserve">, Рішення АПУ </w:t>
      </w:r>
      <w:r w:rsidR="00ED3FEF" w:rsidRPr="001A589B">
        <w:rPr>
          <w:rFonts w:ascii="Times New Roman" w:hAnsi="Times New Roman" w:cs="Times New Roman"/>
          <w:sz w:val="28"/>
          <w:szCs w:val="28"/>
          <w:lang w:val="uk-UA"/>
        </w:rPr>
        <w:t>«</w:t>
      </w:r>
      <w:r w:rsidR="00695BC0" w:rsidRPr="001A589B">
        <w:rPr>
          <w:rFonts w:ascii="Times New Roman" w:hAnsi="Times New Roman" w:cs="Times New Roman"/>
          <w:sz w:val="28"/>
          <w:szCs w:val="28"/>
          <w:lang w:val="uk-UA"/>
        </w:rPr>
        <w:t>Про застосування стандартів аудиту</w:t>
      </w:r>
      <w:r w:rsidR="00ED3FEF" w:rsidRPr="001A589B">
        <w:rPr>
          <w:rFonts w:ascii="Times New Roman" w:hAnsi="Times New Roman" w:cs="Times New Roman"/>
          <w:sz w:val="28"/>
          <w:szCs w:val="28"/>
          <w:lang w:val="uk-UA"/>
        </w:rPr>
        <w:t>»</w:t>
      </w:r>
      <w:r w:rsidR="00695BC0" w:rsidRPr="001A589B">
        <w:rPr>
          <w:rFonts w:ascii="Times New Roman" w:hAnsi="Times New Roman" w:cs="Times New Roman"/>
          <w:sz w:val="28"/>
          <w:szCs w:val="28"/>
          <w:lang w:val="uk-UA"/>
        </w:rPr>
        <w:t>, м</w:t>
      </w:r>
      <w:r w:rsidRPr="001A589B">
        <w:rPr>
          <w:rFonts w:ascii="Times New Roman" w:hAnsi="Times New Roman" w:cs="Times New Roman"/>
          <w:sz w:val="28"/>
          <w:szCs w:val="28"/>
          <w:lang w:val="uk-UA"/>
        </w:rPr>
        <w:t xml:space="preserve">іжнародні стандарти аудиту, </w:t>
      </w:r>
      <w:r w:rsidR="00695BC0" w:rsidRPr="001A589B">
        <w:rPr>
          <w:rFonts w:ascii="Times New Roman" w:hAnsi="Times New Roman" w:cs="Times New Roman"/>
          <w:sz w:val="28"/>
          <w:szCs w:val="28"/>
          <w:lang w:val="uk-UA"/>
        </w:rPr>
        <w:t>вітчизняна та міжнародна нормативно-правова база з обліку запасів.</w:t>
      </w:r>
    </w:p>
    <w:p w:rsidR="00623D42" w:rsidRPr="001A589B" w:rsidRDefault="00695BC0"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Значний доробок у вирішенні проблем аудиту запасів на підприємстві зробили такі вітчизняні економісти-дослідники: </w:t>
      </w:r>
      <w:r w:rsidR="0086085A" w:rsidRPr="001A589B">
        <w:rPr>
          <w:rFonts w:ascii="Times New Roman" w:hAnsi="Times New Roman" w:cs="Times New Roman"/>
          <w:sz w:val="28"/>
          <w:szCs w:val="28"/>
          <w:lang w:val="uk-UA"/>
        </w:rPr>
        <w:t xml:space="preserve">Буряк І., </w:t>
      </w:r>
      <w:r w:rsidR="00F2452C" w:rsidRPr="001A589B">
        <w:rPr>
          <w:rFonts w:ascii="Times New Roman" w:hAnsi="Times New Roman" w:cs="Times New Roman"/>
          <w:sz w:val="28"/>
          <w:szCs w:val="28"/>
          <w:lang w:val="uk-UA"/>
        </w:rPr>
        <w:t xml:space="preserve">Кузик Н., </w:t>
      </w:r>
      <w:r w:rsidR="007B072E" w:rsidRPr="001A589B">
        <w:rPr>
          <w:rFonts w:ascii="Times New Roman" w:hAnsi="Times New Roman" w:cs="Times New Roman"/>
          <w:sz w:val="28"/>
          <w:szCs w:val="28"/>
          <w:lang w:val="uk-UA"/>
        </w:rPr>
        <w:t xml:space="preserve">Лисенко А., Стасишен М., </w:t>
      </w:r>
      <w:r w:rsidR="0086085A" w:rsidRPr="001A589B">
        <w:rPr>
          <w:rFonts w:ascii="Times New Roman" w:hAnsi="Times New Roman" w:cs="Times New Roman"/>
          <w:sz w:val="28"/>
          <w:szCs w:val="28"/>
          <w:lang w:val="uk-UA"/>
        </w:rPr>
        <w:t>Хорохордин Д., Череп О.</w:t>
      </w:r>
    </w:p>
    <w:p w:rsidR="00BA38AA" w:rsidRPr="001A589B" w:rsidRDefault="00BA38AA"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Однак ряд проблем організації та методики обліку</w:t>
      </w:r>
      <w:r w:rsidR="00611808" w:rsidRPr="001A589B">
        <w:rPr>
          <w:rFonts w:ascii="Times New Roman" w:hAnsi="Times New Roman" w:cs="Times New Roman"/>
          <w:sz w:val="28"/>
          <w:szCs w:val="28"/>
          <w:lang w:val="uk-UA"/>
        </w:rPr>
        <w:t>, аналізу</w:t>
      </w:r>
      <w:r w:rsidRPr="001A589B">
        <w:rPr>
          <w:rFonts w:ascii="Times New Roman" w:hAnsi="Times New Roman" w:cs="Times New Roman"/>
          <w:sz w:val="28"/>
          <w:szCs w:val="28"/>
          <w:lang w:val="uk-UA"/>
        </w:rPr>
        <w:t xml:space="preserve"> і аудиту запасів потребують подальших досліджень та наукових розробок. Недостатня теоретична і практична розробленість обліку запасів на сільськогосподарських підприємствах, недосконалість нормативних актів, що його регламентують, зумовили вибір теми дипломної роботи, мету і завдання наукового дослідження.</w:t>
      </w:r>
    </w:p>
    <w:p w:rsidR="00B27AF9" w:rsidRPr="001A589B" w:rsidRDefault="00F348DF" w:rsidP="00BA38AA">
      <w:pPr>
        <w:tabs>
          <w:tab w:val="left" w:pos="0"/>
        </w:tabs>
        <w:suppressAutoHyphens/>
        <w:spacing w:after="0" w:line="360" w:lineRule="auto"/>
        <w:ind w:firstLine="709"/>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Мета і завдання дослідження.</w:t>
      </w:r>
    </w:p>
    <w:p w:rsidR="005C544D" w:rsidRPr="001A589B" w:rsidRDefault="00BA38AA" w:rsidP="00BA38AA">
      <w:pPr>
        <w:tabs>
          <w:tab w:val="left" w:pos="0"/>
        </w:tabs>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Метою </w:t>
      </w:r>
      <w:r w:rsidR="00B27AF9" w:rsidRPr="001A589B">
        <w:rPr>
          <w:rFonts w:ascii="Times New Roman" w:hAnsi="Times New Roman" w:cs="Times New Roman"/>
          <w:sz w:val="28"/>
          <w:szCs w:val="28"/>
          <w:lang w:val="uk-UA"/>
        </w:rPr>
        <w:t>дослідження</w:t>
      </w:r>
      <w:r w:rsidRPr="001A589B">
        <w:rPr>
          <w:rFonts w:ascii="Times New Roman" w:hAnsi="Times New Roman" w:cs="Times New Roman"/>
          <w:sz w:val="28"/>
          <w:szCs w:val="28"/>
          <w:lang w:val="uk-UA"/>
        </w:rPr>
        <w:t xml:space="preserve"> є </w:t>
      </w:r>
      <w:r w:rsidR="005C544D" w:rsidRPr="001A589B">
        <w:rPr>
          <w:rFonts w:ascii="Times New Roman" w:hAnsi="Times New Roman" w:cs="Times New Roman"/>
          <w:sz w:val="28"/>
          <w:szCs w:val="28"/>
          <w:lang w:val="uk-UA"/>
        </w:rPr>
        <w:t xml:space="preserve">обґрунтування теоретичних положень, методичних підходів та науково-прикладних рекомендацій щодо удосконалення організації та методики обліку, аналізу та аудиту запасів на </w:t>
      </w:r>
      <w:r w:rsidR="007A0239" w:rsidRPr="001A589B">
        <w:rPr>
          <w:rFonts w:ascii="Times New Roman" w:hAnsi="Times New Roman" w:cs="Times New Roman"/>
          <w:sz w:val="28"/>
          <w:szCs w:val="28"/>
          <w:lang w:val="uk-UA"/>
        </w:rPr>
        <w:t xml:space="preserve">сільськогосподарському </w:t>
      </w:r>
      <w:r w:rsidR="005C544D" w:rsidRPr="001A589B">
        <w:rPr>
          <w:rFonts w:ascii="Times New Roman" w:hAnsi="Times New Roman" w:cs="Times New Roman"/>
          <w:sz w:val="28"/>
          <w:szCs w:val="28"/>
          <w:lang w:val="uk-UA"/>
        </w:rPr>
        <w:t>підприємстві</w:t>
      </w:r>
      <w:r w:rsidR="007A0239" w:rsidRPr="001A589B">
        <w:rPr>
          <w:rFonts w:ascii="Times New Roman" w:hAnsi="Times New Roman" w:cs="Times New Roman"/>
          <w:sz w:val="28"/>
          <w:szCs w:val="28"/>
          <w:lang w:val="uk-UA"/>
        </w:rPr>
        <w:t xml:space="preserve"> в сучасних умовах господарювання</w:t>
      </w:r>
      <w:r w:rsidR="005C544D" w:rsidRPr="001A589B">
        <w:rPr>
          <w:rFonts w:ascii="Times New Roman" w:hAnsi="Times New Roman" w:cs="Times New Roman"/>
          <w:sz w:val="28"/>
          <w:szCs w:val="28"/>
          <w:lang w:val="uk-UA"/>
        </w:rPr>
        <w:t>.</w:t>
      </w:r>
    </w:p>
    <w:p w:rsidR="00BA38AA" w:rsidRPr="001A589B" w:rsidRDefault="00BA38AA" w:rsidP="00BA38AA">
      <w:pPr>
        <w:pStyle w:val="a4"/>
        <w:suppressAutoHyphens/>
        <w:spacing w:before="0" w:beforeAutospacing="0" w:after="0" w:afterAutospacing="0" w:line="360" w:lineRule="auto"/>
        <w:ind w:firstLine="709"/>
        <w:jc w:val="both"/>
        <w:rPr>
          <w:rFonts w:ascii="Times New Roman" w:hAnsi="Times New Roman" w:cs="Times New Roman"/>
          <w:color w:val="auto"/>
          <w:sz w:val="28"/>
          <w:szCs w:val="28"/>
          <w:lang w:val="uk-UA"/>
        </w:rPr>
      </w:pPr>
      <w:r w:rsidRPr="001A589B">
        <w:rPr>
          <w:rFonts w:ascii="Times New Roman" w:hAnsi="Times New Roman" w:cs="Times New Roman"/>
          <w:color w:val="auto"/>
          <w:sz w:val="28"/>
          <w:szCs w:val="28"/>
          <w:lang w:val="uk-UA"/>
        </w:rPr>
        <w:t xml:space="preserve">Досягнення поставленої мети передбачає формування і виконання наступних </w:t>
      </w:r>
      <w:r w:rsidRPr="001A589B">
        <w:rPr>
          <w:rFonts w:ascii="Times New Roman" w:hAnsi="Times New Roman" w:cs="Times New Roman"/>
          <w:bCs/>
          <w:color w:val="auto"/>
          <w:sz w:val="28"/>
          <w:szCs w:val="28"/>
          <w:lang w:val="uk-UA"/>
        </w:rPr>
        <w:t>завдань</w:t>
      </w:r>
      <w:r w:rsidRPr="001A589B">
        <w:rPr>
          <w:rFonts w:ascii="Times New Roman" w:hAnsi="Times New Roman" w:cs="Times New Roman"/>
          <w:color w:val="auto"/>
          <w:sz w:val="28"/>
          <w:szCs w:val="28"/>
          <w:lang w:val="uk-UA"/>
        </w:rPr>
        <w:t>:</w:t>
      </w:r>
    </w:p>
    <w:p w:rsidR="00BA38AA" w:rsidRPr="001A589B" w:rsidRDefault="00BA38AA"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1) </w:t>
      </w:r>
      <w:r w:rsidR="00E91C98" w:rsidRPr="001A589B">
        <w:rPr>
          <w:rFonts w:ascii="Times New Roman" w:hAnsi="Times New Roman" w:cs="Times New Roman"/>
          <w:sz w:val="28"/>
          <w:szCs w:val="28"/>
          <w:lang w:val="uk-UA"/>
        </w:rPr>
        <w:t>визначити домінантні науково-методичні аспекти обліку, аналізу та аудиту запасів</w:t>
      </w:r>
      <w:r w:rsidRPr="001A589B">
        <w:rPr>
          <w:rFonts w:ascii="Times New Roman" w:hAnsi="Times New Roman" w:cs="Times New Roman"/>
          <w:sz w:val="28"/>
          <w:szCs w:val="28"/>
          <w:lang w:val="uk-UA"/>
        </w:rPr>
        <w:t>;</w:t>
      </w:r>
    </w:p>
    <w:p w:rsidR="00BA38AA" w:rsidRPr="001A589B" w:rsidRDefault="00BA38AA"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2) </w:t>
      </w:r>
      <w:r w:rsidR="00E91C98" w:rsidRPr="001A589B">
        <w:rPr>
          <w:rFonts w:ascii="Times New Roman" w:hAnsi="Times New Roman" w:cs="Times New Roman"/>
          <w:sz w:val="28"/>
          <w:szCs w:val="28"/>
          <w:lang w:val="uk-UA"/>
        </w:rPr>
        <w:t>дати економічну характеристику запасів, їх оцінки та класифікації</w:t>
      </w:r>
      <w:r w:rsidRPr="001A589B">
        <w:rPr>
          <w:rFonts w:ascii="Times New Roman" w:hAnsi="Times New Roman" w:cs="Times New Roman"/>
          <w:sz w:val="28"/>
          <w:szCs w:val="28"/>
          <w:lang w:val="uk-UA"/>
        </w:rPr>
        <w:t>;</w:t>
      </w:r>
    </w:p>
    <w:p w:rsidR="00BA38AA" w:rsidRPr="001A589B" w:rsidRDefault="00BA38AA"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3) </w:t>
      </w:r>
      <w:r w:rsidR="00E91C98" w:rsidRPr="001A589B">
        <w:rPr>
          <w:rFonts w:ascii="Times New Roman" w:hAnsi="Times New Roman" w:cs="Times New Roman"/>
          <w:sz w:val="28"/>
          <w:lang w:val="uk-UA"/>
        </w:rPr>
        <w:t>охарактеризувати стан первинного, синтетичного та аналітичного обліку запасів</w:t>
      </w:r>
      <w:r w:rsidRPr="001A589B">
        <w:rPr>
          <w:rFonts w:ascii="Times New Roman" w:hAnsi="Times New Roman" w:cs="Times New Roman"/>
          <w:sz w:val="28"/>
          <w:lang w:val="uk-UA"/>
        </w:rPr>
        <w:t>;</w:t>
      </w:r>
    </w:p>
    <w:p w:rsidR="00BA38AA" w:rsidRPr="001A589B" w:rsidRDefault="00BA38AA"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4) </w:t>
      </w:r>
      <w:r w:rsidR="00E91C98" w:rsidRPr="001A589B">
        <w:rPr>
          <w:rFonts w:ascii="Times New Roman" w:hAnsi="Times New Roman" w:cs="Times New Roman"/>
          <w:sz w:val="28"/>
          <w:szCs w:val="28"/>
          <w:lang w:val="uk-UA"/>
        </w:rPr>
        <w:t>дослідити порядок формування звітності про запаси на підприємстві</w:t>
      </w:r>
      <w:r w:rsidRPr="001A589B">
        <w:rPr>
          <w:rFonts w:ascii="Times New Roman" w:hAnsi="Times New Roman" w:cs="Times New Roman"/>
          <w:sz w:val="28"/>
          <w:szCs w:val="28"/>
          <w:lang w:val="uk-UA"/>
        </w:rPr>
        <w:t>;</w:t>
      </w:r>
    </w:p>
    <w:p w:rsidR="00BA38AA" w:rsidRPr="001A589B" w:rsidRDefault="00BA38AA"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5) </w:t>
      </w:r>
      <w:r w:rsidR="00E91C98" w:rsidRPr="001A589B">
        <w:rPr>
          <w:rFonts w:ascii="Times New Roman" w:hAnsi="Times New Roman" w:cs="Times New Roman"/>
          <w:sz w:val="28"/>
          <w:lang w:val="uk-UA"/>
        </w:rPr>
        <w:t>провести аналіз рівня забезпеченості запасами та ефективності їх використання на підприємстві</w:t>
      </w:r>
      <w:r w:rsidRPr="001A589B">
        <w:rPr>
          <w:rFonts w:ascii="Times New Roman" w:hAnsi="Times New Roman" w:cs="Times New Roman"/>
          <w:sz w:val="28"/>
          <w:szCs w:val="28"/>
          <w:lang w:val="uk-UA"/>
        </w:rPr>
        <w:t>;</w:t>
      </w:r>
    </w:p>
    <w:p w:rsidR="00E91C98" w:rsidRPr="001A589B" w:rsidRDefault="00BA38AA"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6) </w:t>
      </w:r>
      <w:r w:rsidR="00E91C98" w:rsidRPr="001A589B">
        <w:rPr>
          <w:rFonts w:ascii="Times New Roman" w:hAnsi="Times New Roman" w:cs="Times New Roman"/>
          <w:sz w:val="28"/>
          <w:szCs w:val="28"/>
          <w:lang w:val="uk-UA"/>
        </w:rPr>
        <w:t>розкрити організацію та методику аудиту запасів;</w:t>
      </w:r>
    </w:p>
    <w:p w:rsidR="00E91C98" w:rsidRPr="001A589B" w:rsidRDefault="00E91C98" w:rsidP="007E271B">
      <w:pPr>
        <w:suppressAutoHyphens/>
        <w:spacing w:after="0" w:line="360" w:lineRule="auto"/>
        <w:ind w:firstLine="709"/>
        <w:jc w:val="both"/>
        <w:rPr>
          <w:rFonts w:ascii="Times New Roman" w:hAnsi="Times New Roman" w:cs="Times New Roman"/>
          <w:sz w:val="28"/>
          <w:lang w:val="uk-UA"/>
        </w:rPr>
      </w:pPr>
      <w:r w:rsidRPr="001A589B">
        <w:rPr>
          <w:rFonts w:ascii="Times New Roman" w:hAnsi="Times New Roman" w:cs="Times New Roman"/>
          <w:sz w:val="28"/>
          <w:szCs w:val="28"/>
          <w:lang w:val="uk-UA"/>
        </w:rPr>
        <w:t xml:space="preserve">7) розкрити ступінь автоматизації обліку, аналізу та аудиту запасів </w:t>
      </w:r>
      <w:r w:rsidRPr="001A589B">
        <w:rPr>
          <w:rFonts w:ascii="Times New Roman" w:hAnsi="Times New Roman" w:cs="Times New Roman"/>
          <w:sz w:val="28"/>
          <w:lang w:val="uk-UA"/>
        </w:rPr>
        <w:t>на підприємстві;</w:t>
      </w:r>
    </w:p>
    <w:p w:rsidR="00BA38AA" w:rsidRPr="001A589B" w:rsidRDefault="00E91C98" w:rsidP="007E271B">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lang w:val="uk-UA"/>
        </w:rPr>
        <w:t xml:space="preserve">8) розробити пропозиції з удосконалення </w:t>
      </w:r>
      <w:r w:rsidRPr="001A589B">
        <w:rPr>
          <w:rFonts w:ascii="Times New Roman" w:hAnsi="Times New Roman" w:cs="Times New Roman"/>
          <w:sz w:val="28"/>
          <w:szCs w:val="28"/>
          <w:lang w:val="uk-UA"/>
        </w:rPr>
        <w:t>організації та методики обліку, аналізу та аудиту запасів</w:t>
      </w:r>
      <w:r w:rsidR="007E271B" w:rsidRPr="001A589B">
        <w:rPr>
          <w:rFonts w:ascii="Times New Roman" w:hAnsi="Times New Roman" w:cs="Times New Roman"/>
          <w:sz w:val="28"/>
          <w:szCs w:val="28"/>
          <w:lang w:val="uk-UA"/>
        </w:rPr>
        <w:t xml:space="preserve"> на основі проведених досліджень</w:t>
      </w:r>
      <w:r w:rsidR="00BA38AA" w:rsidRPr="001A589B">
        <w:rPr>
          <w:rFonts w:ascii="Times New Roman" w:hAnsi="Times New Roman" w:cs="Times New Roman"/>
          <w:sz w:val="28"/>
          <w:lang w:val="uk-UA"/>
        </w:rPr>
        <w:t>.</w:t>
      </w:r>
      <w:r w:rsidR="00BA38AA" w:rsidRPr="001A589B">
        <w:rPr>
          <w:rFonts w:ascii="Times New Roman" w:hAnsi="Times New Roman" w:cs="Times New Roman"/>
          <w:sz w:val="28"/>
          <w:szCs w:val="28"/>
          <w:lang w:val="uk-UA"/>
        </w:rPr>
        <w:t xml:space="preserve"> </w:t>
      </w:r>
    </w:p>
    <w:p w:rsidR="00B27AF9" w:rsidRPr="001A589B" w:rsidRDefault="00B27AF9" w:rsidP="00BA38AA">
      <w:pPr>
        <w:tabs>
          <w:tab w:val="left" w:pos="0"/>
        </w:tabs>
        <w:spacing w:after="0" w:line="360" w:lineRule="auto"/>
        <w:ind w:firstLine="709"/>
        <w:contextualSpacing/>
        <w:jc w:val="both"/>
        <w:rPr>
          <w:rFonts w:ascii="Times New Roman" w:hAnsi="Times New Roman" w:cs="Times New Roman"/>
          <w:b/>
          <w:sz w:val="28"/>
          <w:szCs w:val="28"/>
          <w:lang w:val="uk-UA"/>
        </w:rPr>
      </w:pPr>
      <w:r w:rsidRPr="001A589B">
        <w:rPr>
          <w:rFonts w:ascii="Times New Roman" w:hAnsi="Times New Roman" w:cs="Times New Roman"/>
          <w:b/>
          <w:sz w:val="28"/>
          <w:szCs w:val="28"/>
          <w:lang w:val="uk-UA"/>
        </w:rPr>
        <w:t>Об</w:t>
      </w:r>
      <w:r w:rsidR="00FF51EE" w:rsidRPr="001A589B">
        <w:rPr>
          <w:rFonts w:ascii="Times New Roman" w:hAnsi="Times New Roman" w:cs="Times New Roman"/>
          <w:b/>
          <w:sz w:val="28"/>
          <w:szCs w:val="28"/>
          <w:lang w:val="uk-UA"/>
        </w:rPr>
        <w:t>’</w:t>
      </w:r>
      <w:r w:rsidRPr="001A589B">
        <w:rPr>
          <w:rFonts w:ascii="Times New Roman" w:hAnsi="Times New Roman" w:cs="Times New Roman"/>
          <w:b/>
          <w:sz w:val="28"/>
          <w:szCs w:val="28"/>
          <w:lang w:val="uk-UA"/>
        </w:rPr>
        <w:t>єкт та предмет дослідження</w:t>
      </w:r>
      <w:r w:rsidR="00F348DF" w:rsidRPr="001A589B">
        <w:rPr>
          <w:rFonts w:ascii="Times New Roman" w:hAnsi="Times New Roman" w:cs="Times New Roman"/>
          <w:b/>
          <w:sz w:val="28"/>
          <w:szCs w:val="28"/>
          <w:lang w:val="uk-UA"/>
        </w:rPr>
        <w:t>.</w:t>
      </w:r>
    </w:p>
    <w:p w:rsidR="00BA38AA" w:rsidRPr="001A589B" w:rsidRDefault="00BA38AA" w:rsidP="00BA38AA">
      <w:pPr>
        <w:tabs>
          <w:tab w:val="left" w:pos="0"/>
        </w:tabs>
        <w:spacing w:after="0" w:line="360" w:lineRule="auto"/>
        <w:ind w:firstLine="709"/>
        <w:contextualSpacing/>
        <w:jc w:val="both"/>
        <w:rPr>
          <w:rFonts w:ascii="Times New Roman" w:hAnsi="Times New Roman" w:cs="Times New Roman"/>
          <w:sz w:val="28"/>
          <w:lang w:val="uk-UA"/>
        </w:rPr>
      </w:pPr>
      <w:r w:rsidRPr="001A589B">
        <w:rPr>
          <w:rFonts w:ascii="Times New Roman" w:hAnsi="Times New Roman" w:cs="Times New Roman"/>
          <w:sz w:val="28"/>
          <w:szCs w:val="28"/>
          <w:lang w:val="uk-UA"/>
        </w:rPr>
        <w:t>Об</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єктом дослідження </w:t>
      </w:r>
      <w:r w:rsidR="00385E38" w:rsidRPr="001A589B">
        <w:rPr>
          <w:rFonts w:ascii="Times New Roman" w:hAnsi="Times New Roman" w:cs="Times New Roman"/>
          <w:sz w:val="28"/>
          <w:szCs w:val="28"/>
          <w:lang w:val="uk-UA"/>
        </w:rPr>
        <w:t>виступає система обліку, аналізу та аудиту запасів</w:t>
      </w:r>
      <w:r w:rsidRPr="001A589B">
        <w:rPr>
          <w:rFonts w:ascii="Times New Roman" w:hAnsi="Times New Roman" w:cs="Times New Roman"/>
          <w:sz w:val="28"/>
          <w:lang w:val="uk-UA"/>
        </w:rPr>
        <w:t>.</w:t>
      </w:r>
    </w:p>
    <w:p w:rsidR="00BA38AA" w:rsidRPr="001A589B" w:rsidRDefault="00BA38AA" w:rsidP="00BA38AA">
      <w:pPr>
        <w:spacing w:after="0" w:line="360" w:lineRule="auto"/>
        <w:ind w:right="-7" w:firstLine="709"/>
        <w:jc w:val="both"/>
        <w:rPr>
          <w:rFonts w:ascii="Times New Roman" w:hAnsi="Times New Roman" w:cs="Times New Roman"/>
          <w:color w:val="000000"/>
          <w:sz w:val="28"/>
          <w:lang w:val="uk-UA"/>
        </w:rPr>
      </w:pPr>
      <w:r w:rsidRPr="001A589B">
        <w:rPr>
          <w:rFonts w:ascii="Times New Roman" w:hAnsi="Times New Roman" w:cs="Times New Roman"/>
          <w:bCs/>
          <w:sz w:val="28"/>
          <w:szCs w:val="28"/>
          <w:lang w:val="uk-UA"/>
        </w:rPr>
        <w:t xml:space="preserve">Предметом </w:t>
      </w:r>
      <w:r w:rsidR="00385E38" w:rsidRPr="001A589B">
        <w:rPr>
          <w:rFonts w:ascii="Times New Roman" w:hAnsi="Times New Roman" w:cs="Times New Roman"/>
          <w:bCs/>
          <w:sz w:val="28"/>
          <w:szCs w:val="28"/>
          <w:lang w:val="uk-UA"/>
        </w:rPr>
        <w:t>дослідження є сукупність теоретичних питань, загальних принципів, методичних і практичних завдань, пов</w:t>
      </w:r>
      <w:r w:rsidR="00FF51EE" w:rsidRPr="001A589B">
        <w:rPr>
          <w:rFonts w:ascii="Times New Roman" w:hAnsi="Times New Roman" w:cs="Times New Roman"/>
          <w:bCs/>
          <w:sz w:val="28"/>
          <w:szCs w:val="28"/>
          <w:lang w:val="uk-UA"/>
        </w:rPr>
        <w:t>’</w:t>
      </w:r>
      <w:r w:rsidR="00385E38" w:rsidRPr="001A589B">
        <w:rPr>
          <w:rFonts w:ascii="Times New Roman" w:hAnsi="Times New Roman" w:cs="Times New Roman"/>
          <w:bCs/>
          <w:sz w:val="28"/>
          <w:szCs w:val="28"/>
          <w:lang w:val="uk-UA"/>
        </w:rPr>
        <w:t xml:space="preserve">язаних з формуванням та реалізацією ефективного процесу обліку, </w:t>
      </w:r>
      <w:r w:rsidR="00385E38" w:rsidRPr="001A589B">
        <w:rPr>
          <w:rFonts w:ascii="Times New Roman" w:hAnsi="Times New Roman" w:cs="Times New Roman"/>
          <w:sz w:val="28"/>
          <w:szCs w:val="28"/>
          <w:lang w:val="uk-UA"/>
        </w:rPr>
        <w:t xml:space="preserve">налізу та аудиту запасів на підприємстві на прикладі ПП </w:t>
      </w:r>
      <w:r w:rsidR="00ED3FEF" w:rsidRPr="001A589B">
        <w:rPr>
          <w:rFonts w:ascii="Times New Roman" w:hAnsi="Times New Roman" w:cs="Times New Roman"/>
          <w:sz w:val="28"/>
          <w:szCs w:val="28"/>
          <w:lang w:val="uk-UA"/>
        </w:rPr>
        <w:t>«</w:t>
      </w:r>
      <w:r w:rsidR="00385E38"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color w:val="000000"/>
          <w:sz w:val="28"/>
          <w:lang w:val="uk-UA"/>
        </w:rPr>
        <w:t>.</w:t>
      </w:r>
    </w:p>
    <w:p w:rsidR="00F348DF" w:rsidRPr="001A589B" w:rsidRDefault="00F348DF" w:rsidP="00BA38AA">
      <w:pPr>
        <w:spacing w:after="0" w:line="360" w:lineRule="auto"/>
        <w:ind w:right="-7" w:firstLine="709"/>
        <w:jc w:val="both"/>
        <w:rPr>
          <w:rFonts w:ascii="Times New Roman" w:hAnsi="Times New Roman" w:cs="Times New Roman"/>
          <w:b/>
          <w:color w:val="000000"/>
          <w:sz w:val="28"/>
          <w:lang w:val="uk-UA"/>
        </w:rPr>
      </w:pPr>
    </w:p>
    <w:p w:rsidR="005A2E30" w:rsidRPr="001A589B" w:rsidRDefault="005A2E30" w:rsidP="00BA38AA">
      <w:pPr>
        <w:spacing w:after="0" w:line="360" w:lineRule="auto"/>
        <w:ind w:right="-7" w:firstLine="709"/>
        <w:jc w:val="both"/>
        <w:rPr>
          <w:rFonts w:ascii="Times New Roman" w:hAnsi="Times New Roman" w:cs="Times New Roman"/>
          <w:b/>
          <w:color w:val="000000"/>
          <w:sz w:val="28"/>
          <w:lang w:val="uk-UA"/>
        </w:rPr>
      </w:pPr>
      <w:r w:rsidRPr="001A589B">
        <w:rPr>
          <w:rFonts w:ascii="Times New Roman" w:hAnsi="Times New Roman" w:cs="Times New Roman"/>
          <w:b/>
          <w:color w:val="000000"/>
          <w:sz w:val="28"/>
          <w:lang w:val="uk-UA"/>
        </w:rPr>
        <w:t>Методи та інформаційна база дослідження</w:t>
      </w:r>
      <w:r w:rsidR="00F348DF" w:rsidRPr="001A589B">
        <w:rPr>
          <w:rFonts w:ascii="Times New Roman" w:hAnsi="Times New Roman" w:cs="Times New Roman"/>
          <w:b/>
          <w:color w:val="000000"/>
          <w:sz w:val="28"/>
          <w:lang w:val="uk-UA"/>
        </w:rPr>
        <w:t>.</w:t>
      </w:r>
    </w:p>
    <w:p w:rsidR="005A2E30" w:rsidRPr="001A589B" w:rsidRDefault="005A2E30" w:rsidP="00BA38AA">
      <w:pPr>
        <w:spacing w:after="0" w:line="360" w:lineRule="auto"/>
        <w:ind w:right="-7" w:firstLine="709"/>
        <w:jc w:val="both"/>
        <w:rPr>
          <w:rFonts w:ascii="Times New Roman" w:hAnsi="Times New Roman" w:cs="Times New Roman"/>
          <w:color w:val="000000"/>
          <w:sz w:val="28"/>
          <w:lang w:val="uk-UA"/>
        </w:rPr>
      </w:pPr>
      <w:r w:rsidRPr="001A589B">
        <w:rPr>
          <w:rFonts w:ascii="Times New Roman" w:hAnsi="Times New Roman" w:cs="Times New Roman"/>
          <w:color w:val="000000"/>
          <w:sz w:val="28"/>
          <w:lang w:val="uk-UA"/>
        </w:rPr>
        <w:t>Теоретично та методологічною основою дослідження виступає загальнонауковий діалектичний метод пізнання</w:t>
      </w:r>
      <w:r w:rsidR="00502FAB" w:rsidRPr="001A589B">
        <w:rPr>
          <w:rFonts w:ascii="Times New Roman" w:hAnsi="Times New Roman" w:cs="Times New Roman"/>
          <w:color w:val="000000"/>
          <w:sz w:val="28"/>
          <w:lang w:val="uk-UA"/>
        </w:rPr>
        <w:t>, призначений для дослідження розвитку запасів у просторі та часі у взаємозв</w:t>
      </w:r>
      <w:r w:rsidR="00FF51EE" w:rsidRPr="001A589B">
        <w:rPr>
          <w:rFonts w:ascii="Times New Roman" w:hAnsi="Times New Roman" w:cs="Times New Roman"/>
          <w:color w:val="000000"/>
          <w:sz w:val="28"/>
          <w:lang w:val="uk-UA"/>
        </w:rPr>
        <w:t>’</w:t>
      </w:r>
      <w:r w:rsidR="00502FAB" w:rsidRPr="001A589B">
        <w:rPr>
          <w:rFonts w:ascii="Times New Roman" w:hAnsi="Times New Roman" w:cs="Times New Roman"/>
          <w:color w:val="000000"/>
          <w:sz w:val="28"/>
          <w:lang w:val="uk-UA"/>
        </w:rPr>
        <w:t>язку з іншими складовими господарської діяльності</w:t>
      </w:r>
      <w:r w:rsidRPr="001A589B">
        <w:rPr>
          <w:rFonts w:ascii="Times New Roman" w:hAnsi="Times New Roman" w:cs="Times New Roman"/>
          <w:color w:val="000000"/>
          <w:sz w:val="28"/>
          <w:lang w:val="uk-UA"/>
        </w:rPr>
        <w:t xml:space="preserve">; </w:t>
      </w:r>
      <w:r w:rsidR="007B6C4C" w:rsidRPr="001A589B">
        <w:rPr>
          <w:rFonts w:ascii="Times New Roman" w:hAnsi="Times New Roman" w:cs="Times New Roman"/>
          <w:color w:val="000000"/>
          <w:sz w:val="28"/>
          <w:lang w:val="uk-UA"/>
        </w:rPr>
        <w:t xml:space="preserve">метод узагальнення – для розкриття дефініції </w:t>
      </w:r>
      <w:r w:rsidR="00ED3FEF" w:rsidRPr="001A589B">
        <w:rPr>
          <w:rFonts w:ascii="Times New Roman" w:hAnsi="Times New Roman" w:cs="Times New Roman"/>
          <w:color w:val="000000"/>
          <w:sz w:val="28"/>
          <w:lang w:val="uk-UA"/>
        </w:rPr>
        <w:t>«</w:t>
      </w:r>
      <w:r w:rsidR="007B6C4C" w:rsidRPr="001A589B">
        <w:rPr>
          <w:rFonts w:ascii="Times New Roman" w:hAnsi="Times New Roman" w:cs="Times New Roman"/>
          <w:color w:val="000000"/>
          <w:sz w:val="28"/>
          <w:lang w:val="uk-UA"/>
        </w:rPr>
        <w:t>аналіз запасів</w:t>
      </w:r>
      <w:r w:rsidR="00ED3FEF" w:rsidRPr="001A589B">
        <w:rPr>
          <w:rFonts w:ascii="Times New Roman" w:hAnsi="Times New Roman" w:cs="Times New Roman"/>
          <w:color w:val="000000"/>
          <w:sz w:val="28"/>
          <w:lang w:val="uk-UA"/>
        </w:rPr>
        <w:t>»</w:t>
      </w:r>
      <w:r w:rsidR="007B6C4C" w:rsidRPr="001A589B">
        <w:rPr>
          <w:rFonts w:ascii="Times New Roman" w:hAnsi="Times New Roman" w:cs="Times New Roman"/>
          <w:color w:val="000000"/>
          <w:sz w:val="28"/>
          <w:lang w:val="uk-UA"/>
        </w:rPr>
        <w:t xml:space="preserve"> та </w:t>
      </w:r>
      <w:r w:rsidR="00ED3FEF" w:rsidRPr="001A589B">
        <w:rPr>
          <w:rFonts w:ascii="Times New Roman" w:hAnsi="Times New Roman" w:cs="Times New Roman"/>
          <w:color w:val="000000"/>
          <w:sz w:val="28"/>
          <w:lang w:val="uk-UA"/>
        </w:rPr>
        <w:t>«</w:t>
      </w:r>
      <w:r w:rsidR="007B6C4C" w:rsidRPr="001A589B">
        <w:rPr>
          <w:rFonts w:ascii="Times New Roman" w:hAnsi="Times New Roman" w:cs="Times New Roman"/>
          <w:color w:val="000000"/>
          <w:sz w:val="28"/>
          <w:lang w:val="uk-UA"/>
        </w:rPr>
        <w:t>аудит запасів</w:t>
      </w:r>
      <w:r w:rsidR="00ED3FEF" w:rsidRPr="001A589B">
        <w:rPr>
          <w:rFonts w:ascii="Times New Roman" w:hAnsi="Times New Roman" w:cs="Times New Roman"/>
          <w:color w:val="000000"/>
          <w:sz w:val="28"/>
          <w:lang w:val="uk-UA"/>
        </w:rPr>
        <w:t>»</w:t>
      </w:r>
      <w:r w:rsidR="007B6C4C" w:rsidRPr="001A589B">
        <w:rPr>
          <w:rFonts w:ascii="Times New Roman" w:hAnsi="Times New Roman" w:cs="Times New Roman"/>
          <w:color w:val="000000"/>
          <w:sz w:val="28"/>
          <w:lang w:val="uk-UA"/>
        </w:rPr>
        <w:t xml:space="preserve">; монографічний – для висвітлення наукових основ обліку, аналізу та аудиту запасів у працях вітчизняних та зарубіжних вчених; </w:t>
      </w:r>
      <w:r w:rsidRPr="001A589B">
        <w:rPr>
          <w:rFonts w:ascii="Times New Roman" w:hAnsi="Times New Roman" w:cs="Times New Roman"/>
          <w:color w:val="000000"/>
          <w:sz w:val="28"/>
          <w:lang w:val="uk-UA"/>
        </w:rPr>
        <w:t>методи аналізу та синтезу – для дослідження окремих та загальних частин (елементів) обліку, аналізу та аудиту досліджуваного об</w:t>
      </w:r>
      <w:r w:rsidR="00FF51EE" w:rsidRPr="001A589B">
        <w:rPr>
          <w:rFonts w:ascii="Times New Roman" w:hAnsi="Times New Roman" w:cs="Times New Roman"/>
          <w:color w:val="000000"/>
          <w:sz w:val="28"/>
          <w:lang w:val="uk-UA"/>
        </w:rPr>
        <w:t>’</w:t>
      </w:r>
      <w:r w:rsidRPr="001A589B">
        <w:rPr>
          <w:rFonts w:ascii="Times New Roman" w:hAnsi="Times New Roman" w:cs="Times New Roman"/>
          <w:color w:val="000000"/>
          <w:sz w:val="28"/>
          <w:lang w:val="uk-UA"/>
        </w:rPr>
        <w:t>єкту та їх впливу на ефективність господарюванн</w:t>
      </w:r>
      <w:r w:rsidR="00C73619" w:rsidRPr="001A589B">
        <w:rPr>
          <w:rFonts w:ascii="Times New Roman" w:hAnsi="Times New Roman" w:cs="Times New Roman"/>
          <w:color w:val="000000"/>
          <w:sz w:val="28"/>
          <w:lang w:val="uk-UA"/>
        </w:rPr>
        <w:t>я</w:t>
      </w:r>
      <w:r w:rsidRPr="001A589B">
        <w:rPr>
          <w:rFonts w:ascii="Times New Roman" w:hAnsi="Times New Roman" w:cs="Times New Roman"/>
          <w:color w:val="000000"/>
          <w:sz w:val="28"/>
          <w:lang w:val="uk-UA"/>
        </w:rPr>
        <w:t>; методи індукції та дедукції – для визначення загальних тенденцій розвитку обліку, аналізу та аудиту запасів; метод порівняння</w:t>
      </w:r>
      <w:r w:rsidR="004A6EB6" w:rsidRPr="001A589B">
        <w:rPr>
          <w:rFonts w:ascii="Times New Roman" w:hAnsi="Times New Roman" w:cs="Times New Roman"/>
          <w:color w:val="000000"/>
          <w:sz w:val="28"/>
          <w:lang w:val="uk-UA"/>
        </w:rPr>
        <w:t xml:space="preserve"> – </w:t>
      </w:r>
      <w:r w:rsidRPr="001A589B">
        <w:rPr>
          <w:rFonts w:ascii="Times New Roman" w:hAnsi="Times New Roman" w:cs="Times New Roman"/>
          <w:color w:val="000000"/>
          <w:sz w:val="28"/>
          <w:lang w:val="uk-UA"/>
        </w:rPr>
        <w:t>для обґрунтування</w:t>
      </w:r>
      <w:r w:rsidR="006C76D2" w:rsidRPr="001A589B">
        <w:rPr>
          <w:rFonts w:ascii="Times New Roman" w:hAnsi="Times New Roman" w:cs="Times New Roman"/>
          <w:color w:val="000000"/>
          <w:sz w:val="28"/>
          <w:lang w:val="uk-UA"/>
        </w:rPr>
        <w:t xml:space="preserve"> та співставлення</w:t>
      </w:r>
      <w:r w:rsidRPr="001A589B">
        <w:rPr>
          <w:rFonts w:ascii="Times New Roman" w:hAnsi="Times New Roman" w:cs="Times New Roman"/>
          <w:color w:val="000000"/>
          <w:sz w:val="28"/>
          <w:lang w:val="uk-UA"/>
        </w:rPr>
        <w:t xml:space="preserve"> вхідної інформації</w:t>
      </w:r>
      <w:r w:rsidR="004A6EB6" w:rsidRPr="001A589B">
        <w:rPr>
          <w:rFonts w:ascii="Times New Roman" w:hAnsi="Times New Roman" w:cs="Times New Roman"/>
          <w:color w:val="000000"/>
          <w:sz w:val="28"/>
          <w:lang w:val="uk-UA"/>
        </w:rPr>
        <w:t xml:space="preserve">; </w:t>
      </w:r>
      <w:r w:rsidR="00CF5B5E" w:rsidRPr="001A589B">
        <w:rPr>
          <w:rFonts w:ascii="Times New Roman" w:hAnsi="Times New Roman" w:cs="Times New Roman"/>
          <w:color w:val="000000"/>
          <w:sz w:val="28"/>
          <w:lang w:val="uk-UA"/>
        </w:rPr>
        <w:t xml:space="preserve">розрахунково-аналітичний та графічний методи – для побудови таблиць, рисунків та проведення необхідних розрахунків; </w:t>
      </w:r>
      <w:r w:rsidR="00904A88" w:rsidRPr="001A589B">
        <w:rPr>
          <w:rFonts w:ascii="Times New Roman" w:hAnsi="Times New Roman" w:cs="Times New Roman"/>
          <w:color w:val="000000"/>
          <w:sz w:val="28"/>
          <w:lang w:val="uk-UA"/>
        </w:rPr>
        <w:t>гіпотези та припущення – для формування власної думки та внесення рекомендацій щодо удосконалення системи аудиту та процедур його здійснення.</w:t>
      </w:r>
    </w:p>
    <w:p w:rsidR="00EB2F92" w:rsidRPr="001A589B" w:rsidRDefault="00EB2F92" w:rsidP="00BA38AA">
      <w:pPr>
        <w:spacing w:after="0" w:line="360" w:lineRule="auto"/>
        <w:ind w:right="-7" w:firstLine="709"/>
        <w:jc w:val="both"/>
        <w:rPr>
          <w:rFonts w:ascii="Times New Roman" w:hAnsi="Times New Roman" w:cs="Times New Roman"/>
          <w:color w:val="000000"/>
          <w:sz w:val="28"/>
          <w:lang w:val="uk-UA"/>
        </w:rPr>
      </w:pPr>
      <w:r w:rsidRPr="001A589B">
        <w:rPr>
          <w:rFonts w:ascii="Times New Roman" w:hAnsi="Times New Roman" w:cs="Times New Roman"/>
          <w:color w:val="000000"/>
          <w:sz w:val="28"/>
          <w:lang w:val="uk-UA"/>
        </w:rPr>
        <w:t>Інформаційною базою досліджень виступають нормативно-правові матеріали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w:t>
      </w:r>
    </w:p>
    <w:p w:rsidR="0005704D" w:rsidRPr="001A589B" w:rsidRDefault="0005704D" w:rsidP="0005704D">
      <w:pPr>
        <w:spacing w:after="0" w:line="360" w:lineRule="auto"/>
        <w:ind w:right="-7" w:firstLine="709"/>
        <w:jc w:val="both"/>
        <w:rPr>
          <w:rFonts w:ascii="Times New Roman" w:hAnsi="Times New Roman" w:cs="Times New Roman"/>
          <w:b/>
          <w:color w:val="000000"/>
          <w:sz w:val="28"/>
          <w:lang w:val="uk-UA"/>
        </w:rPr>
      </w:pPr>
      <w:r w:rsidRPr="001A589B">
        <w:rPr>
          <w:rFonts w:ascii="Times New Roman" w:hAnsi="Times New Roman" w:cs="Times New Roman"/>
          <w:b/>
          <w:color w:val="000000"/>
          <w:sz w:val="28"/>
          <w:lang w:val="uk-UA"/>
        </w:rPr>
        <w:t>Практичне значення отриманих результатів</w:t>
      </w:r>
      <w:r w:rsidR="00F348DF" w:rsidRPr="001A589B">
        <w:rPr>
          <w:rFonts w:ascii="Times New Roman" w:hAnsi="Times New Roman" w:cs="Times New Roman"/>
          <w:b/>
          <w:color w:val="000000"/>
          <w:sz w:val="28"/>
          <w:lang w:val="uk-UA"/>
        </w:rPr>
        <w:t>.</w:t>
      </w:r>
    </w:p>
    <w:p w:rsidR="0005704D" w:rsidRPr="001A589B" w:rsidRDefault="0005704D" w:rsidP="0005704D">
      <w:pPr>
        <w:spacing w:after="0" w:line="360" w:lineRule="auto"/>
        <w:ind w:right="-7" w:firstLine="709"/>
        <w:jc w:val="both"/>
        <w:rPr>
          <w:rFonts w:ascii="Times New Roman" w:hAnsi="Times New Roman" w:cs="Times New Roman"/>
          <w:b/>
          <w:color w:val="000000"/>
          <w:sz w:val="28"/>
          <w:lang w:val="uk-UA"/>
        </w:rPr>
      </w:pPr>
      <w:r w:rsidRPr="001A589B">
        <w:rPr>
          <w:rFonts w:ascii="Times New Roman" w:hAnsi="Times New Roman" w:cs="Times New Roman"/>
          <w:sz w:val="28"/>
          <w:szCs w:val="28"/>
          <w:lang w:val="uk-UA"/>
        </w:rPr>
        <w:t xml:space="preserve">Висновки та пропозиції магістерського дослідження мають практичне значення і можуть бути використані фахівцями, які працюють над проблемами удосконалення обліку, аудиту та аналізу запасів на вітчизняних підприємствах в сучасних умовах господарювання в Україні.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підприємства –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так й інші вітчизняні фірми та підприємці. Здобуті результати готові до використання в практиці діяльності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тобто мають практичну цінність.</w:t>
      </w:r>
    </w:p>
    <w:p w:rsidR="0005704D" w:rsidRPr="001A589B" w:rsidRDefault="00BA7088" w:rsidP="00BA38AA">
      <w:pPr>
        <w:spacing w:after="0" w:line="360" w:lineRule="auto"/>
        <w:ind w:right="-7" w:firstLine="709"/>
        <w:jc w:val="both"/>
        <w:rPr>
          <w:rFonts w:ascii="Times New Roman" w:hAnsi="Times New Roman" w:cs="Times New Roman"/>
          <w:b/>
          <w:color w:val="000000"/>
          <w:sz w:val="28"/>
          <w:lang w:val="uk-UA"/>
        </w:rPr>
      </w:pPr>
      <w:r w:rsidRPr="001A589B">
        <w:rPr>
          <w:rFonts w:ascii="Times New Roman" w:hAnsi="Times New Roman" w:cs="Times New Roman"/>
          <w:b/>
          <w:color w:val="000000"/>
          <w:sz w:val="28"/>
          <w:lang w:val="uk-UA"/>
        </w:rPr>
        <w:t>Апробація результатів дослідження, кількість та обсяг публікацій</w:t>
      </w:r>
      <w:r w:rsidR="00F348DF" w:rsidRPr="001A589B">
        <w:rPr>
          <w:rFonts w:ascii="Times New Roman" w:hAnsi="Times New Roman" w:cs="Times New Roman"/>
          <w:b/>
          <w:color w:val="000000"/>
          <w:sz w:val="28"/>
          <w:lang w:val="uk-UA"/>
        </w:rPr>
        <w:t>.</w:t>
      </w:r>
    </w:p>
    <w:p w:rsidR="00BA7088" w:rsidRPr="001A589B" w:rsidRDefault="006A5213" w:rsidP="00BA38AA">
      <w:pPr>
        <w:spacing w:after="0" w:line="360" w:lineRule="auto"/>
        <w:ind w:right="-7" w:firstLine="709"/>
        <w:jc w:val="both"/>
        <w:rPr>
          <w:rFonts w:ascii="Times New Roman" w:hAnsi="Times New Roman" w:cs="Times New Roman"/>
          <w:sz w:val="28"/>
          <w:szCs w:val="28"/>
          <w:lang w:val="uk-UA"/>
        </w:rPr>
      </w:pPr>
      <w:r w:rsidRPr="001A589B">
        <w:rPr>
          <w:rFonts w:ascii="Times New Roman" w:hAnsi="Times New Roman" w:cs="Times New Roman"/>
          <w:color w:val="000000"/>
          <w:sz w:val="28"/>
          <w:lang w:val="uk-UA"/>
        </w:rPr>
        <w:t>За темою магістерського дослідження опубліковано 1 наукову працю, а саме: тези доповідей на 72-ій звітній конференції професорсько-викладацького складу і наукових працівників Одеського національного університету імені І.І. Мечникова</w:t>
      </w:r>
      <w:r w:rsidR="006A0812" w:rsidRPr="001A589B">
        <w:rPr>
          <w:rFonts w:ascii="Times New Roman" w:hAnsi="Times New Roman" w:cs="Times New Roman"/>
          <w:color w:val="000000"/>
          <w:sz w:val="28"/>
          <w:lang w:val="uk-UA"/>
        </w:rPr>
        <w:t xml:space="preserve"> – </w:t>
      </w:r>
      <w:r w:rsidR="006A0812" w:rsidRPr="001A589B">
        <w:rPr>
          <w:rFonts w:ascii="Times New Roman" w:hAnsi="Times New Roman" w:cs="Times New Roman"/>
          <w:sz w:val="28"/>
          <w:szCs w:val="28"/>
          <w:lang w:val="uk-UA"/>
        </w:rPr>
        <w:t>Ніценко В.С., Аветисян А.Р. Методичні підходи до оцінки запасів на підприємствах сільського господарства.</w:t>
      </w:r>
    </w:p>
    <w:p w:rsidR="00F348DF" w:rsidRPr="001A589B" w:rsidRDefault="00F348DF" w:rsidP="00BA38AA">
      <w:pPr>
        <w:spacing w:after="0" w:line="360" w:lineRule="auto"/>
        <w:ind w:right="-7"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Методичні підходи до оцінки запасів на підприємствах сільського господарства / В.С. Ніценко, А.Р. Аветисян // </w:t>
      </w:r>
      <w:r w:rsidRPr="001A589B">
        <w:rPr>
          <w:rFonts w:ascii="Times New Roman" w:hAnsi="Times New Roman" w:cs="Times New Roman"/>
          <w:bCs/>
          <w:sz w:val="28"/>
          <w:szCs w:val="28"/>
          <w:lang w:val="uk-UA"/>
        </w:rPr>
        <w:t xml:space="preserve">Матеріали 72-ї наукової конференції </w:t>
      </w:r>
      <w:r w:rsidRPr="001A589B">
        <w:rPr>
          <w:rFonts w:ascii="Times New Roman" w:eastAsia="TimesNewRomanPSMT" w:hAnsi="Times New Roman" w:cs="Times New Roman"/>
          <w:sz w:val="28"/>
          <w:szCs w:val="28"/>
          <w:lang w:val="uk-UA"/>
        </w:rPr>
        <w:t xml:space="preserve">професорсько-викладацького складу і наукових працівників економіко-правового факультету Одеського національного університету імені І.І. Мечникова (29 листопада – 1 грудня 2017 року, м. Одеса) / відп. ред. А.В. Смітюх; ред. кол.: Н.Л. Кусік, В.С. Ніценко, А.В. Левенець та ін. – Одеса: Фенікс, 2017. – </w:t>
      </w:r>
      <w:r w:rsidRPr="001A589B">
        <w:rPr>
          <w:rFonts w:ascii="Times New Roman" w:hAnsi="Times New Roman" w:cs="Times New Roman"/>
          <w:sz w:val="28"/>
          <w:szCs w:val="28"/>
          <w:lang w:val="uk-UA"/>
        </w:rPr>
        <w:t>С. 191 – 194.</w:t>
      </w:r>
    </w:p>
    <w:p w:rsidR="004F1C37" w:rsidRPr="001A589B" w:rsidRDefault="004F1C37" w:rsidP="00BA38AA">
      <w:pPr>
        <w:spacing w:after="0" w:line="360" w:lineRule="auto"/>
        <w:ind w:right="-7" w:firstLine="709"/>
        <w:jc w:val="both"/>
        <w:rPr>
          <w:rFonts w:ascii="Times New Roman" w:hAnsi="Times New Roman" w:cs="Times New Roman"/>
          <w:color w:val="000000"/>
          <w:sz w:val="28"/>
          <w:lang w:val="uk-UA"/>
        </w:rPr>
      </w:pPr>
      <w:r w:rsidRPr="001A589B">
        <w:rPr>
          <w:rFonts w:ascii="Times New Roman" w:hAnsi="Times New Roman" w:cs="Times New Roman"/>
          <w:sz w:val="28"/>
          <w:szCs w:val="28"/>
          <w:lang w:val="uk-UA"/>
        </w:rPr>
        <w:t>Основні теоретичні та практичні результати магістерського дослідження доповідались та обговорювались на 72-а наукова конференція професорсько-викладацького складу і наукових працівників економіко-правового факультету ОНУ імені І.І. Мечникова (ОНУ ім. І.І. Мечникова, Одеса, 29 листопада - 01 грудня 2017 року), підсекція «Розвиток обліку та оподаткування в умовах економічних трансформацій: теоретичні та прикладні аспекти».</w:t>
      </w:r>
    </w:p>
    <w:p w:rsidR="0005704D" w:rsidRPr="001A589B" w:rsidRDefault="00A52A28" w:rsidP="00BA38AA">
      <w:pPr>
        <w:spacing w:after="0" w:line="360" w:lineRule="auto"/>
        <w:ind w:right="-7" w:firstLine="709"/>
        <w:jc w:val="both"/>
        <w:rPr>
          <w:rFonts w:ascii="Times New Roman" w:hAnsi="Times New Roman" w:cs="Times New Roman"/>
          <w:b/>
          <w:color w:val="000000"/>
          <w:sz w:val="28"/>
          <w:lang w:val="uk-UA"/>
        </w:rPr>
      </w:pPr>
      <w:r w:rsidRPr="001A589B">
        <w:rPr>
          <w:rFonts w:ascii="Times New Roman" w:hAnsi="Times New Roman" w:cs="Times New Roman"/>
          <w:b/>
          <w:color w:val="000000"/>
          <w:sz w:val="28"/>
          <w:lang w:val="uk-UA"/>
        </w:rPr>
        <w:t>Загальна структура та обсяг роботи</w:t>
      </w:r>
      <w:r w:rsidR="004F1C37" w:rsidRPr="001A589B">
        <w:rPr>
          <w:rFonts w:ascii="Times New Roman" w:hAnsi="Times New Roman" w:cs="Times New Roman"/>
          <w:b/>
          <w:color w:val="000000"/>
          <w:sz w:val="28"/>
          <w:lang w:val="uk-UA"/>
        </w:rPr>
        <w:t>.</w:t>
      </w:r>
    </w:p>
    <w:p w:rsidR="004655C2" w:rsidRPr="001A589B" w:rsidRDefault="004F1C37" w:rsidP="004655C2">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rPr>
        <w:t xml:space="preserve">Дипломна робота магістра </w:t>
      </w:r>
      <w:r w:rsidR="004655C2" w:rsidRPr="001A589B">
        <w:rPr>
          <w:rFonts w:ascii="Times New Roman" w:hAnsi="Times New Roman" w:cs="Times New Roman"/>
          <w:sz w:val="28"/>
          <w:szCs w:val="28"/>
          <w:lang w:val="uk-UA"/>
        </w:rPr>
        <w:t xml:space="preserve">складається із вступу, трьох розділів, висновків та пропозицій, списку використаних джерел </w:t>
      </w:r>
      <w:r w:rsidR="0050498A" w:rsidRPr="001A589B">
        <w:rPr>
          <w:rFonts w:ascii="Times New Roman" w:hAnsi="Times New Roman" w:cs="Times New Roman"/>
          <w:sz w:val="28"/>
          <w:szCs w:val="28"/>
          <w:lang w:val="uk-UA"/>
        </w:rPr>
        <w:t>та</w:t>
      </w:r>
      <w:r w:rsidR="004655C2" w:rsidRPr="001A589B">
        <w:rPr>
          <w:rFonts w:ascii="Times New Roman" w:hAnsi="Times New Roman" w:cs="Times New Roman"/>
          <w:sz w:val="28"/>
          <w:szCs w:val="28"/>
          <w:lang w:val="uk-UA"/>
        </w:rPr>
        <w:t xml:space="preserve"> додатків.</w:t>
      </w:r>
    </w:p>
    <w:p w:rsidR="004655C2" w:rsidRPr="001A589B" w:rsidRDefault="0050498A" w:rsidP="004655C2">
      <w:pPr>
        <w:spacing w:after="0" w:line="360" w:lineRule="auto"/>
        <w:ind w:firstLine="709"/>
        <w:jc w:val="both"/>
        <w:rPr>
          <w:rFonts w:ascii="Times New Roman" w:hAnsi="Times New Roman" w:cs="Times New Roman"/>
          <w:color w:val="000000"/>
          <w:sz w:val="28"/>
          <w:szCs w:val="28"/>
          <w:lang w:val="uk-UA"/>
        </w:rPr>
      </w:pPr>
      <w:r w:rsidRPr="001A589B">
        <w:rPr>
          <w:rFonts w:ascii="Times New Roman" w:hAnsi="Times New Roman" w:cs="Times New Roman"/>
          <w:color w:val="000000"/>
          <w:sz w:val="28"/>
          <w:szCs w:val="28"/>
          <w:lang w:val="uk-UA"/>
        </w:rPr>
        <w:t>В</w:t>
      </w:r>
      <w:r w:rsidR="004655C2" w:rsidRPr="001A589B">
        <w:rPr>
          <w:rFonts w:ascii="Times New Roman" w:hAnsi="Times New Roman" w:cs="Times New Roman"/>
          <w:color w:val="000000"/>
          <w:sz w:val="28"/>
          <w:szCs w:val="28"/>
          <w:lang w:val="uk-UA"/>
        </w:rPr>
        <w:t xml:space="preserve"> першому розділі </w:t>
      </w:r>
      <w:r w:rsidR="00ED3FEF" w:rsidRPr="001A589B">
        <w:rPr>
          <w:rFonts w:ascii="Times New Roman" w:hAnsi="Times New Roman" w:cs="Times New Roman"/>
          <w:color w:val="000000"/>
          <w:sz w:val="28"/>
          <w:szCs w:val="28"/>
          <w:lang w:val="uk-UA"/>
        </w:rPr>
        <w:t>«</w:t>
      </w:r>
      <w:r w:rsidRPr="001A589B">
        <w:rPr>
          <w:rFonts w:ascii="Times New Roman" w:hAnsi="Times New Roman" w:cs="Times New Roman"/>
          <w:sz w:val="28"/>
          <w:szCs w:val="28"/>
          <w:lang w:val="uk-UA"/>
        </w:rPr>
        <w:t xml:space="preserve">Сучасний стан та шляхи удосконалення обліку запасів підприємства на прикладі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w:t>
      </w:r>
      <w:r w:rsidR="007B52B0" w:rsidRPr="001A589B">
        <w:rPr>
          <w:rFonts w:ascii="Times New Roman" w:hAnsi="Times New Roman" w:cs="Times New Roman"/>
          <w:sz w:val="28"/>
          <w:szCs w:val="28"/>
          <w:lang w:val="uk-UA"/>
        </w:rPr>
        <w:t>г</w:t>
      </w:r>
      <w:r w:rsidRPr="001A589B">
        <w:rPr>
          <w:rFonts w:ascii="Times New Roman" w:hAnsi="Times New Roman" w:cs="Times New Roman"/>
          <w:sz w:val="28"/>
          <w:szCs w:val="28"/>
          <w:lang w:val="uk-UA"/>
        </w:rPr>
        <w:t>ро-Сур</w:t>
      </w:r>
      <w:r w:rsidR="00ED3FEF" w:rsidRPr="001A589B">
        <w:rPr>
          <w:rFonts w:ascii="Times New Roman" w:hAnsi="Times New Roman" w:cs="Times New Roman"/>
          <w:sz w:val="28"/>
          <w:szCs w:val="28"/>
          <w:lang w:val="uk-UA"/>
        </w:rPr>
        <w:t>»</w:t>
      </w:r>
      <w:r w:rsidR="004655C2" w:rsidRPr="001A589B">
        <w:rPr>
          <w:rFonts w:ascii="Times New Roman" w:hAnsi="Times New Roman" w:cs="Times New Roman"/>
          <w:color w:val="000000"/>
          <w:sz w:val="28"/>
          <w:szCs w:val="28"/>
          <w:lang w:val="uk-UA"/>
        </w:rPr>
        <w:t xml:space="preserve"> розкрито </w:t>
      </w:r>
      <w:r w:rsidR="007B52B0" w:rsidRPr="001A589B">
        <w:rPr>
          <w:rFonts w:ascii="Times New Roman" w:hAnsi="Times New Roman" w:cs="Times New Roman"/>
          <w:sz w:val="28"/>
          <w:szCs w:val="28"/>
          <w:lang w:val="uk-UA"/>
        </w:rPr>
        <w:t xml:space="preserve">наукові основи, економічний зміст та завдання обліку запасів на підприємстві; методологічні засади обліку запасів на підприємстві; практичні аспекти обліку </w:t>
      </w:r>
      <w:r w:rsidR="00C643D7" w:rsidRPr="001A589B">
        <w:rPr>
          <w:rFonts w:ascii="Times New Roman" w:hAnsi="Times New Roman" w:cs="Times New Roman"/>
          <w:sz w:val="28"/>
          <w:szCs w:val="28"/>
          <w:lang w:val="uk-UA"/>
        </w:rPr>
        <w:t xml:space="preserve">запасів </w:t>
      </w:r>
      <w:r w:rsidR="007B52B0" w:rsidRPr="001A589B">
        <w:rPr>
          <w:rFonts w:ascii="Times New Roman" w:hAnsi="Times New Roman" w:cs="Times New Roman"/>
          <w:sz w:val="28"/>
          <w:szCs w:val="28"/>
          <w:lang w:val="uk-UA"/>
        </w:rPr>
        <w:t xml:space="preserve">на ПП </w:t>
      </w:r>
      <w:r w:rsidR="00ED3FEF" w:rsidRPr="001A589B">
        <w:rPr>
          <w:rFonts w:ascii="Times New Roman" w:hAnsi="Times New Roman" w:cs="Times New Roman"/>
          <w:sz w:val="28"/>
          <w:szCs w:val="28"/>
          <w:lang w:val="uk-UA"/>
        </w:rPr>
        <w:t>«</w:t>
      </w:r>
      <w:r w:rsidR="007B52B0"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007B52B0" w:rsidRPr="001A589B">
        <w:rPr>
          <w:rFonts w:ascii="Times New Roman" w:hAnsi="Times New Roman" w:cs="Times New Roman"/>
          <w:sz w:val="28"/>
          <w:szCs w:val="28"/>
          <w:lang w:val="uk-UA"/>
        </w:rPr>
        <w:t>; наведено шляхи удосконалення обліку запасів на підприємстві.</w:t>
      </w:r>
    </w:p>
    <w:p w:rsidR="004655C2" w:rsidRPr="001A589B" w:rsidRDefault="00472922" w:rsidP="004655C2">
      <w:pPr>
        <w:spacing w:after="0" w:line="360" w:lineRule="auto"/>
        <w:ind w:firstLine="709"/>
        <w:jc w:val="both"/>
        <w:rPr>
          <w:rFonts w:ascii="Times New Roman" w:hAnsi="Times New Roman" w:cs="Times New Roman"/>
          <w:color w:val="000000"/>
          <w:sz w:val="28"/>
          <w:szCs w:val="28"/>
          <w:lang w:val="uk-UA"/>
        </w:rPr>
      </w:pPr>
      <w:r w:rsidRPr="001A589B">
        <w:rPr>
          <w:rFonts w:ascii="Times New Roman" w:hAnsi="Times New Roman" w:cs="Times New Roman"/>
          <w:color w:val="000000"/>
          <w:sz w:val="28"/>
          <w:szCs w:val="28"/>
          <w:lang w:val="uk-UA"/>
        </w:rPr>
        <w:t>В</w:t>
      </w:r>
      <w:r w:rsidR="004655C2" w:rsidRPr="001A589B">
        <w:rPr>
          <w:rFonts w:ascii="Times New Roman" w:hAnsi="Times New Roman" w:cs="Times New Roman"/>
          <w:color w:val="000000"/>
          <w:sz w:val="28"/>
          <w:szCs w:val="28"/>
          <w:lang w:val="uk-UA"/>
        </w:rPr>
        <w:t xml:space="preserve"> другому розділі </w:t>
      </w:r>
      <w:r w:rsidR="00ED3FEF" w:rsidRPr="001A589B">
        <w:rPr>
          <w:rFonts w:ascii="Times New Roman" w:hAnsi="Times New Roman" w:cs="Times New Roman"/>
          <w:color w:val="000000"/>
          <w:sz w:val="28"/>
          <w:szCs w:val="28"/>
          <w:lang w:val="uk-UA"/>
        </w:rPr>
        <w:t>«</w:t>
      </w:r>
      <w:r w:rsidR="008D384F" w:rsidRPr="001A589B">
        <w:rPr>
          <w:rFonts w:ascii="Times New Roman" w:hAnsi="Times New Roman" w:cs="Times New Roman"/>
          <w:sz w:val="28"/>
          <w:szCs w:val="28"/>
          <w:lang w:val="uk-UA"/>
        </w:rPr>
        <w:t xml:space="preserve">Сучасний стан та шляхи удосконалення аналізу запасів підприємства на прикладі ПП </w:t>
      </w:r>
      <w:r w:rsidR="00ED3FEF" w:rsidRPr="001A589B">
        <w:rPr>
          <w:rFonts w:ascii="Times New Roman" w:hAnsi="Times New Roman" w:cs="Times New Roman"/>
          <w:sz w:val="28"/>
          <w:szCs w:val="28"/>
          <w:lang w:val="uk-UA"/>
        </w:rPr>
        <w:t>«</w:t>
      </w:r>
      <w:r w:rsidR="008D384F" w:rsidRPr="001A589B">
        <w:rPr>
          <w:rFonts w:ascii="Times New Roman" w:hAnsi="Times New Roman" w:cs="Times New Roman"/>
          <w:sz w:val="28"/>
          <w:szCs w:val="28"/>
          <w:lang w:val="uk-UA"/>
        </w:rPr>
        <w:t>А</w:t>
      </w:r>
      <w:r w:rsidR="007B52B0" w:rsidRPr="001A589B">
        <w:rPr>
          <w:rFonts w:ascii="Times New Roman" w:hAnsi="Times New Roman" w:cs="Times New Roman"/>
          <w:sz w:val="28"/>
          <w:szCs w:val="28"/>
          <w:lang w:val="uk-UA"/>
        </w:rPr>
        <w:t>г</w:t>
      </w:r>
      <w:r w:rsidR="008D384F" w:rsidRPr="001A589B">
        <w:rPr>
          <w:rFonts w:ascii="Times New Roman" w:hAnsi="Times New Roman" w:cs="Times New Roman"/>
          <w:sz w:val="28"/>
          <w:szCs w:val="28"/>
          <w:lang w:val="uk-UA"/>
        </w:rPr>
        <w:t>ро-Сур</w:t>
      </w:r>
      <w:r w:rsidR="00ED3FEF" w:rsidRPr="001A589B">
        <w:rPr>
          <w:rFonts w:ascii="Times New Roman" w:hAnsi="Times New Roman" w:cs="Times New Roman"/>
          <w:sz w:val="28"/>
          <w:szCs w:val="28"/>
          <w:lang w:val="uk-UA"/>
        </w:rPr>
        <w:t>»</w:t>
      </w:r>
      <w:r w:rsidR="004655C2" w:rsidRPr="001A589B">
        <w:rPr>
          <w:rFonts w:ascii="Times New Roman" w:hAnsi="Times New Roman" w:cs="Times New Roman"/>
          <w:sz w:val="28"/>
          <w:szCs w:val="28"/>
          <w:lang w:val="uk-UA"/>
        </w:rPr>
        <w:t xml:space="preserve"> </w:t>
      </w:r>
      <w:r w:rsidR="00C643D7" w:rsidRPr="001A589B">
        <w:rPr>
          <w:rFonts w:ascii="Times New Roman" w:hAnsi="Times New Roman" w:cs="Times New Roman"/>
          <w:sz w:val="28"/>
          <w:szCs w:val="28"/>
          <w:lang w:val="uk-UA"/>
        </w:rPr>
        <w:t xml:space="preserve">проаналізовано наукові основи, економічний зміст та завдання аналізу запасів на підприємстві; методологічні засади аналізу запасів на підприємстві; практичні аспекти аналізу запасів на ПП </w:t>
      </w:r>
      <w:r w:rsidR="00ED3FEF" w:rsidRPr="001A589B">
        <w:rPr>
          <w:rFonts w:ascii="Times New Roman" w:hAnsi="Times New Roman" w:cs="Times New Roman"/>
          <w:sz w:val="28"/>
          <w:szCs w:val="28"/>
          <w:lang w:val="uk-UA"/>
        </w:rPr>
        <w:t>«</w:t>
      </w:r>
      <w:r w:rsidR="00C643D7"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00C643D7" w:rsidRPr="001A589B">
        <w:rPr>
          <w:rFonts w:ascii="Times New Roman" w:hAnsi="Times New Roman" w:cs="Times New Roman"/>
          <w:sz w:val="28"/>
          <w:szCs w:val="28"/>
          <w:lang w:val="uk-UA"/>
        </w:rPr>
        <w:t>; охарактеризовано шляхи удосконалення аналізу запасів на підприємстві.</w:t>
      </w:r>
    </w:p>
    <w:p w:rsidR="00A52A28" w:rsidRPr="001A589B" w:rsidRDefault="00472922" w:rsidP="004655C2">
      <w:pPr>
        <w:spacing w:after="0" w:line="360" w:lineRule="auto"/>
        <w:ind w:right="-7" w:firstLine="709"/>
        <w:jc w:val="both"/>
        <w:rPr>
          <w:rFonts w:ascii="Times New Roman" w:hAnsi="Times New Roman" w:cs="Times New Roman"/>
          <w:color w:val="000000"/>
          <w:sz w:val="28"/>
          <w:lang w:val="uk-UA"/>
        </w:rPr>
      </w:pPr>
      <w:r w:rsidRPr="001A589B">
        <w:rPr>
          <w:rFonts w:ascii="Times New Roman" w:hAnsi="Times New Roman" w:cs="Times New Roman"/>
          <w:color w:val="000000"/>
          <w:sz w:val="28"/>
          <w:szCs w:val="28"/>
          <w:lang w:val="uk-UA"/>
        </w:rPr>
        <w:t>В</w:t>
      </w:r>
      <w:r w:rsidR="004655C2" w:rsidRPr="001A589B">
        <w:rPr>
          <w:rFonts w:ascii="Times New Roman" w:hAnsi="Times New Roman" w:cs="Times New Roman"/>
          <w:color w:val="000000"/>
          <w:sz w:val="28"/>
          <w:szCs w:val="28"/>
          <w:lang w:val="uk-UA"/>
        </w:rPr>
        <w:t xml:space="preserve"> третьому розділі </w:t>
      </w:r>
      <w:r w:rsidR="00ED3FEF" w:rsidRPr="001A589B">
        <w:rPr>
          <w:rFonts w:ascii="Times New Roman" w:hAnsi="Times New Roman" w:cs="Times New Roman"/>
          <w:color w:val="000000"/>
          <w:sz w:val="28"/>
          <w:szCs w:val="28"/>
          <w:lang w:val="uk-UA"/>
        </w:rPr>
        <w:t>«</w:t>
      </w:r>
      <w:r w:rsidR="008D384F" w:rsidRPr="001A589B">
        <w:rPr>
          <w:rFonts w:ascii="Times New Roman" w:hAnsi="Times New Roman" w:cs="Times New Roman"/>
          <w:sz w:val="28"/>
          <w:szCs w:val="28"/>
          <w:lang w:val="uk-UA"/>
        </w:rPr>
        <w:t xml:space="preserve">Сучасний стан та шляхи удосконалення аудиту запасів підприємства на прикладі ПП </w:t>
      </w:r>
      <w:r w:rsidR="00ED3FEF" w:rsidRPr="001A589B">
        <w:rPr>
          <w:rFonts w:ascii="Times New Roman" w:hAnsi="Times New Roman" w:cs="Times New Roman"/>
          <w:sz w:val="28"/>
          <w:szCs w:val="28"/>
          <w:lang w:val="uk-UA"/>
        </w:rPr>
        <w:t>«</w:t>
      </w:r>
      <w:r w:rsidR="008D384F" w:rsidRPr="001A589B">
        <w:rPr>
          <w:rFonts w:ascii="Times New Roman" w:hAnsi="Times New Roman" w:cs="Times New Roman"/>
          <w:sz w:val="28"/>
          <w:szCs w:val="28"/>
          <w:lang w:val="uk-UA"/>
        </w:rPr>
        <w:t>А</w:t>
      </w:r>
      <w:r w:rsidR="007B52B0" w:rsidRPr="001A589B">
        <w:rPr>
          <w:rFonts w:ascii="Times New Roman" w:hAnsi="Times New Roman" w:cs="Times New Roman"/>
          <w:sz w:val="28"/>
          <w:szCs w:val="28"/>
          <w:lang w:val="uk-UA"/>
        </w:rPr>
        <w:t>г</w:t>
      </w:r>
      <w:r w:rsidR="008D384F" w:rsidRPr="001A589B">
        <w:rPr>
          <w:rFonts w:ascii="Times New Roman" w:hAnsi="Times New Roman" w:cs="Times New Roman"/>
          <w:sz w:val="28"/>
          <w:szCs w:val="28"/>
          <w:lang w:val="uk-UA"/>
        </w:rPr>
        <w:t>ро-Сур</w:t>
      </w:r>
      <w:r w:rsidR="00ED3FEF" w:rsidRPr="001A589B">
        <w:rPr>
          <w:rFonts w:ascii="Times New Roman" w:hAnsi="Times New Roman" w:cs="Times New Roman"/>
          <w:sz w:val="28"/>
          <w:szCs w:val="28"/>
          <w:lang w:val="uk-UA"/>
        </w:rPr>
        <w:t>»</w:t>
      </w:r>
      <w:r w:rsidR="004655C2" w:rsidRPr="001A589B">
        <w:rPr>
          <w:rFonts w:ascii="Times New Roman" w:hAnsi="Times New Roman" w:cs="Times New Roman"/>
          <w:color w:val="000000"/>
          <w:sz w:val="28"/>
          <w:szCs w:val="28"/>
          <w:lang w:val="uk-UA"/>
        </w:rPr>
        <w:t xml:space="preserve"> </w:t>
      </w:r>
      <w:r w:rsidR="0002074D" w:rsidRPr="001A589B">
        <w:rPr>
          <w:rFonts w:ascii="Times New Roman" w:hAnsi="Times New Roman" w:cs="Times New Roman"/>
          <w:color w:val="000000"/>
          <w:sz w:val="28"/>
          <w:szCs w:val="28"/>
          <w:lang w:val="uk-UA"/>
        </w:rPr>
        <w:t>вивче</w:t>
      </w:r>
      <w:r w:rsidR="004655C2" w:rsidRPr="001A589B">
        <w:rPr>
          <w:rFonts w:ascii="Times New Roman" w:hAnsi="Times New Roman" w:cs="Times New Roman"/>
          <w:color w:val="000000"/>
          <w:sz w:val="28"/>
          <w:szCs w:val="28"/>
          <w:lang w:val="uk-UA"/>
        </w:rPr>
        <w:t xml:space="preserve">но </w:t>
      </w:r>
      <w:r w:rsidR="0002074D" w:rsidRPr="001A589B">
        <w:rPr>
          <w:rFonts w:ascii="Times New Roman" w:hAnsi="Times New Roman" w:cs="Times New Roman"/>
          <w:sz w:val="28"/>
          <w:szCs w:val="28"/>
          <w:lang w:val="uk-UA"/>
        </w:rPr>
        <w:t xml:space="preserve">наукові основи, економічний зміст та завдання аудиту запасів на підприємстві; методологічні засади аудиту запасів на підприємстві; практичні аспекти аудиту запасів на ПП </w:t>
      </w:r>
      <w:r w:rsidR="00ED3FEF" w:rsidRPr="001A589B">
        <w:rPr>
          <w:rFonts w:ascii="Times New Roman" w:hAnsi="Times New Roman" w:cs="Times New Roman"/>
          <w:sz w:val="28"/>
          <w:szCs w:val="28"/>
          <w:lang w:val="uk-UA"/>
        </w:rPr>
        <w:t>«</w:t>
      </w:r>
      <w:r w:rsidR="0002074D"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0002074D" w:rsidRPr="001A589B">
        <w:rPr>
          <w:rFonts w:ascii="Times New Roman" w:hAnsi="Times New Roman" w:cs="Times New Roman"/>
          <w:sz w:val="28"/>
          <w:szCs w:val="28"/>
          <w:lang w:val="uk-UA"/>
        </w:rPr>
        <w:t>; наведено шляхи удосконалення аудиту запасів на підприємстві.</w:t>
      </w:r>
    </w:p>
    <w:p w:rsidR="00BA38AA" w:rsidRPr="001A589B" w:rsidRDefault="007F1CA6" w:rsidP="00BA38AA">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Зміст магістерської роботи представлений на </w:t>
      </w:r>
      <w:r w:rsidR="004F1C37" w:rsidRPr="001A589B">
        <w:rPr>
          <w:rFonts w:ascii="Times New Roman" w:hAnsi="Times New Roman" w:cs="Times New Roman"/>
          <w:sz w:val="28"/>
          <w:szCs w:val="28"/>
          <w:lang w:val="uk-UA"/>
        </w:rPr>
        <w:t>130</w:t>
      </w:r>
      <w:r w:rsidRPr="001A589B">
        <w:rPr>
          <w:rFonts w:ascii="Times New Roman" w:hAnsi="Times New Roman" w:cs="Times New Roman"/>
          <w:sz w:val="28"/>
          <w:szCs w:val="28"/>
          <w:lang w:val="uk-UA"/>
        </w:rPr>
        <w:t xml:space="preserve"> сторінках комп</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ютерного тексту.</w:t>
      </w:r>
    </w:p>
    <w:p w:rsidR="007F1CA6" w:rsidRPr="001A589B" w:rsidRDefault="007F1CA6" w:rsidP="007F1CA6">
      <w:pPr>
        <w:suppressAutoHyphens/>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Магістерська робота містить 8 таблиць, 9 рисунків. Положення основного тексту роботи доповнює матеріал, викладений у </w:t>
      </w:r>
      <w:r w:rsidR="0098070F" w:rsidRPr="001A589B">
        <w:rPr>
          <w:rFonts w:ascii="Times New Roman" w:hAnsi="Times New Roman" w:cs="Times New Roman"/>
          <w:sz w:val="28"/>
          <w:szCs w:val="28"/>
          <w:lang w:val="uk-UA"/>
        </w:rPr>
        <w:t>38</w:t>
      </w:r>
      <w:r w:rsidRPr="001A589B">
        <w:rPr>
          <w:rFonts w:ascii="Times New Roman" w:hAnsi="Times New Roman" w:cs="Times New Roman"/>
          <w:sz w:val="28"/>
          <w:szCs w:val="28"/>
          <w:lang w:val="uk-UA"/>
        </w:rPr>
        <w:t xml:space="preserve"> додатках. Список використаних джерел налічує </w:t>
      </w:r>
      <w:r w:rsidR="00287003" w:rsidRPr="001A589B">
        <w:rPr>
          <w:rFonts w:ascii="Times New Roman" w:hAnsi="Times New Roman" w:cs="Times New Roman"/>
          <w:sz w:val="28"/>
          <w:szCs w:val="28"/>
          <w:lang w:val="uk-UA"/>
        </w:rPr>
        <w:t>115</w:t>
      </w:r>
      <w:r w:rsidRPr="001A589B">
        <w:rPr>
          <w:rFonts w:ascii="Times New Roman" w:hAnsi="Times New Roman" w:cs="Times New Roman"/>
          <w:sz w:val="28"/>
          <w:szCs w:val="28"/>
          <w:lang w:val="uk-UA"/>
        </w:rPr>
        <w:t xml:space="preserve"> найменувань, представлених на </w:t>
      </w:r>
      <w:r w:rsidR="0098070F" w:rsidRPr="001A589B">
        <w:rPr>
          <w:rFonts w:ascii="Times New Roman" w:hAnsi="Times New Roman" w:cs="Times New Roman"/>
          <w:sz w:val="28"/>
          <w:szCs w:val="28"/>
          <w:lang w:val="uk-UA"/>
        </w:rPr>
        <w:t>13</w:t>
      </w:r>
      <w:r w:rsidRPr="001A589B">
        <w:rPr>
          <w:rFonts w:ascii="Times New Roman" w:hAnsi="Times New Roman" w:cs="Times New Roman"/>
          <w:sz w:val="28"/>
          <w:szCs w:val="28"/>
          <w:lang w:val="uk-UA"/>
        </w:rPr>
        <w:t xml:space="preserve"> сторін</w:t>
      </w:r>
      <w:r w:rsidR="00682791" w:rsidRPr="001A589B">
        <w:rPr>
          <w:rFonts w:ascii="Times New Roman" w:hAnsi="Times New Roman" w:cs="Times New Roman"/>
          <w:sz w:val="28"/>
          <w:szCs w:val="28"/>
          <w:lang w:val="uk-UA"/>
        </w:rPr>
        <w:t>ці</w:t>
      </w:r>
      <w:r w:rsidRPr="001A589B">
        <w:rPr>
          <w:rFonts w:ascii="Times New Roman" w:hAnsi="Times New Roman" w:cs="Times New Roman"/>
          <w:sz w:val="28"/>
          <w:szCs w:val="28"/>
          <w:lang w:val="uk-UA"/>
        </w:rPr>
        <w:t xml:space="preserve">. </w:t>
      </w:r>
    </w:p>
    <w:p w:rsidR="007F1CA6" w:rsidRPr="001A589B" w:rsidRDefault="007F1CA6" w:rsidP="00BA38AA">
      <w:pPr>
        <w:suppressAutoHyphens/>
        <w:spacing w:after="0" w:line="360" w:lineRule="auto"/>
        <w:ind w:firstLine="709"/>
        <w:jc w:val="both"/>
        <w:rPr>
          <w:rFonts w:ascii="Times New Roman" w:hAnsi="Times New Roman" w:cs="Times New Roman"/>
          <w:sz w:val="28"/>
          <w:szCs w:val="28"/>
          <w:lang w:val="uk-UA"/>
        </w:rPr>
      </w:pPr>
    </w:p>
    <w:p w:rsidR="00BA38AA" w:rsidRPr="001A589B" w:rsidRDefault="00BA38AA">
      <w:pPr>
        <w:rPr>
          <w:rFonts w:ascii="Times New Roman" w:hAnsi="Times New Roman" w:cs="Times New Roman"/>
          <w:b/>
          <w:sz w:val="28"/>
          <w:szCs w:val="28"/>
          <w:lang w:val="uk-UA"/>
        </w:rPr>
      </w:pPr>
      <w:r w:rsidRPr="001A589B">
        <w:rPr>
          <w:rFonts w:ascii="Times New Roman" w:hAnsi="Times New Roman" w:cs="Times New Roman"/>
          <w:b/>
          <w:sz w:val="28"/>
          <w:szCs w:val="28"/>
          <w:lang w:val="uk-UA"/>
        </w:rPr>
        <w:br w:type="page"/>
      </w:r>
    </w:p>
    <w:p w:rsidR="00AC3EE6" w:rsidRPr="001A589B" w:rsidRDefault="00AC3EE6" w:rsidP="00AC3EE6">
      <w:pPr>
        <w:spacing w:after="0" w:line="360" w:lineRule="auto"/>
        <w:jc w:val="center"/>
        <w:rPr>
          <w:rFonts w:ascii="Times New Roman" w:hAnsi="Times New Roman" w:cs="Times New Roman"/>
          <w:sz w:val="28"/>
          <w:szCs w:val="28"/>
          <w:lang w:val="uk-UA"/>
        </w:rPr>
      </w:pPr>
      <w:r w:rsidRPr="001A589B">
        <w:rPr>
          <w:rFonts w:ascii="Times New Roman" w:hAnsi="Times New Roman" w:cs="Times New Roman"/>
          <w:b/>
          <w:sz w:val="28"/>
          <w:szCs w:val="28"/>
          <w:lang w:val="uk-UA"/>
        </w:rPr>
        <w:t>ВИСНОВКИ ТА ПРОПОЗИЦІЇ</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Питанням обліку, аналізу та аудиту запасів вченими-економістами приділяється велика увага, тому що без забезпечення підприємств необхідними матеріальними цінностями неможливий виробничий процес. Специфічною особливістю запасів є те, що вони в процесі виробництва використовуються повністю, і тому для кожного нового процесу виробництва їх потрібно заміняти новими. В собівартості сільськогосподарської продукції найбільшу питому вагу займають матеріальні витрати, до складу яких входять витрати на мінеральні добрива, засоби захисту рослин, насіння, паливо-мастильні матеріали, запасні частини, будівельні матеріали тощо.</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Важливою умовою якісного та глибокого дослідження запасів виступає їх деталізація. Запаси на підприємстві класифікуються за каналами надходження, тобто на власні та придбанні. В Плані рахунків за П(С)БО 9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Запаси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запаси класифікуються на виробничі запаси, МШП, незавершене виробництво, готова продукція, продукція сільського господарства та товари. </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Для цілей обліку на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відкриваються відповідні рахунки, а саме 20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Виробничі запаси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22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МШП</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23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Виробництво</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26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Готова продукція</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27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Продукція сільського господарства</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та 28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Товари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Для кожного синтетичного рахунку відкриваються відповідні субрахунки, які дають можливість визначити стан та рух запасів на виробництві. По дебету цих рахунків відображається надходження запасів на підприємство, а по кредиту їх вибуття. Рахунки призначені для узагальнення інформації про наявність і рух належних підприємству предметів праці, які призначені для обробки, переробки, використанню в виробництві і для господарських потреб, а також засобів праці, які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включає в склад малоцінних та швидко знищувальних предметів. Для синтетичного обліку матеріалів, які надійшли на підприємство від постачальників застосовують журнал-ордер № 5 А с.-г., 5 В с.-г., 5 Г с.-г. та у виробничих завітах - № 5.5 с.-г., 5.6 с.-г.</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На підприємстві ведеться журнально-ордерна система обліку з частковою автоматизацією облікових процесів. Первинні документи на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ведуться згідно типових форм первинних облікових документів з обліку сировини та матеріалів, МШП, бланків суворої звітності, затверджених Міністерством статистики України. Уся первинна документація з виробничих підрозділів у кінці звітного періоду передається до бухгалтерії, де формуються відомості та журнали-ордери та заносяться до Головної книги. В кінці фінансового року підприємство подає фінансовий звіт за спрощеною формою згідно П(С)БО 25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Фінансовий звіт суб</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єкта малого підприємництва</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У своїй діяльності підприємство керується Законом України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 бухгалтерський облік та фінансову звітність в Україні</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Господарським кодексом України, Податковим кодексом України, НП(С)БО 1, П(С)БО 9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Запаси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15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Дохід</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w:t>
      </w:r>
      <w:r w:rsidRPr="001A589B">
        <w:rPr>
          <w:rFonts w:ascii="Times New Roman" w:hAnsi="Times New Roman" w:cs="Times New Roman"/>
          <w:snapToGrid w:val="0"/>
          <w:sz w:val="28"/>
          <w:szCs w:val="28"/>
          <w:lang w:val="uk-UA"/>
        </w:rPr>
        <w:t xml:space="preserve">16 </w:t>
      </w:r>
      <w:r w:rsidR="00ED3FEF" w:rsidRPr="001A589B">
        <w:rPr>
          <w:rFonts w:ascii="Times New Roman" w:hAnsi="Times New Roman" w:cs="Times New Roman"/>
          <w:snapToGrid w:val="0"/>
          <w:sz w:val="28"/>
          <w:szCs w:val="28"/>
          <w:lang w:val="uk-UA"/>
        </w:rPr>
        <w:t>«</w:t>
      </w:r>
      <w:r w:rsidRPr="001A589B">
        <w:rPr>
          <w:rFonts w:ascii="Times New Roman" w:hAnsi="Times New Roman" w:cs="Times New Roman"/>
          <w:snapToGrid w:val="0"/>
          <w:sz w:val="28"/>
          <w:szCs w:val="28"/>
          <w:lang w:val="uk-UA"/>
        </w:rPr>
        <w:t>Витрати</w:t>
      </w:r>
      <w:r w:rsidR="00ED3FEF" w:rsidRPr="001A589B">
        <w:rPr>
          <w:rFonts w:ascii="Times New Roman" w:hAnsi="Times New Roman" w:cs="Times New Roman"/>
          <w:snapToGrid w:val="0"/>
          <w:sz w:val="28"/>
          <w:szCs w:val="28"/>
          <w:lang w:val="uk-UA"/>
        </w:rPr>
        <w:t>»</w:t>
      </w:r>
      <w:r w:rsidRPr="001A589B">
        <w:rPr>
          <w:rFonts w:ascii="Times New Roman" w:hAnsi="Times New Roman" w:cs="Times New Roman"/>
          <w:snapToGrid w:val="0"/>
          <w:sz w:val="28"/>
          <w:szCs w:val="28"/>
          <w:lang w:val="uk-UA"/>
        </w:rPr>
        <w:t xml:space="preserve"> та </w:t>
      </w:r>
      <w:r w:rsidRPr="001A589B">
        <w:rPr>
          <w:rFonts w:ascii="Times New Roman" w:hAnsi="Times New Roman" w:cs="Times New Roman"/>
          <w:sz w:val="28"/>
          <w:szCs w:val="28"/>
          <w:lang w:val="uk-UA"/>
        </w:rPr>
        <w:t xml:space="preserve">30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Біологічні активи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наказами та розпорядженнями КМУ тощо. </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За роки дослідження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є прибутковим й веде розширення виробничої діяльності. Якщо у 2015 р. у складі оборотного капіталу запаси займали 100%, то у 2016 р. – їх рівень знизився на 41%. В умовах обмеженості доступу до кредитних ресурсів, у зв</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язку з високими процентними ставками,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при формуванні запасів використовує виключно власні грошові кошти, тобто є фінансово незалежним від зовнішніх джерел.</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Ефективність використання запасів на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відображають показники матеріаловіддачі та матеріаломісткості продукції. Так, перший показник зріс на 2,7%, другий – на цю ж величину знизився, що свідчить перо позитивну динаміку. Зростання операційних витрат на підприємстві на 1915 тис. грн. та матеріаловіддачі на 135,9 тис. грн. призвело до зростання чистого доходу від реалізації продукції на 3203 тис. грн., що підтверджується загальною динамікою останнього показника.</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Оборотність запасів у днях на підприємстві за 2015-2016 рр. покращилася й знизилася на 96 днів під впливом </w:t>
      </w:r>
      <w:r w:rsidRPr="001A589B">
        <w:rPr>
          <w:rFonts w:ascii="Times New Roman" w:eastAsia="Times New Roman" w:hAnsi="Times New Roman" w:cs="Times New Roman"/>
          <w:color w:val="000000"/>
          <w:sz w:val="28"/>
          <w:szCs w:val="28"/>
          <w:lang w:val="uk-UA" w:eastAsia="ru-RU"/>
        </w:rPr>
        <w:t xml:space="preserve">коефіцієнта оборотності запасів на 5,15 оборотів за рік. Протилежним показником виступає </w:t>
      </w:r>
      <w:r w:rsidRPr="001A589B">
        <w:rPr>
          <w:rFonts w:ascii="Times New Roman" w:hAnsi="Times New Roman" w:cs="Times New Roman"/>
          <w:sz w:val="28"/>
          <w:szCs w:val="28"/>
          <w:lang w:val="uk-UA"/>
        </w:rPr>
        <w:t>коефіцієнт завантаження запасів в обороті, рівень якого знизився на 0,2, що свідчить про ефективність використання запасів.</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На підприємстві щороку згідно наказу керівника створюється інвентаризаційна комісія, яка перевіряє надходження, умови зберігання, оцінку та витрачання запасів. Після завершення складається акт інвентаризації. Керівником </w:t>
      </w:r>
      <w:r w:rsidRPr="001A589B">
        <w:rPr>
          <w:rFonts w:ascii="Times New Roman" w:eastAsia="Arial Unicode MS" w:hAnsi="Times New Roman" w:cs="Times New Roman"/>
          <w:sz w:val="28"/>
          <w:szCs w:val="28"/>
          <w:lang w:val="uk-UA"/>
        </w:rPr>
        <w:t>затверджено перелік осіб, яким дозволено отримувати та видавати товарно-матеріальні цінності.</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Результати аудиторської перевірки показали, що система бухгалтерського обліку і фінансова звітність відповідає прийнятій на підприємстві обліковій політиці, в основному використовується типові форми первинних документів. На підприємстві відхилень та викривлень за обліковими даними та фізичним станом запасів не має.</w:t>
      </w:r>
    </w:p>
    <w:p w:rsidR="00AC3EE6" w:rsidRPr="001A589B" w:rsidRDefault="00AC3EE6" w:rsidP="00AC3EE6">
      <w:pPr>
        <w:pStyle w:val="western"/>
        <w:spacing w:before="0" w:beforeAutospacing="0" w:after="0" w:afterAutospacing="0" w:line="360" w:lineRule="auto"/>
        <w:ind w:firstLine="720"/>
        <w:jc w:val="both"/>
        <w:rPr>
          <w:sz w:val="28"/>
          <w:szCs w:val="28"/>
          <w:lang w:val="uk-UA"/>
        </w:rPr>
      </w:pPr>
      <w:r w:rsidRPr="001A589B">
        <w:rPr>
          <w:sz w:val="28"/>
          <w:lang w:val="uk-UA"/>
        </w:rPr>
        <w:t xml:space="preserve">Для покращення оперативності обліку, поліпшення якості економічної інформації та управління, полегшення аналізу ведення діяльності рекомендовано автоматизувати ведення обліку, використовуючи програму </w:t>
      </w:r>
      <w:r w:rsidR="00ED3FEF" w:rsidRPr="001A589B">
        <w:rPr>
          <w:sz w:val="28"/>
          <w:lang w:val="uk-UA"/>
        </w:rPr>
        <w:t>«</w:t>
      </w:r>
      <w:r w:rsidRPr="001A589B">
        <w:rPr>
          <w:sz w:val="28"/>
          <w:lang w:val="uk-UA"/>
        </w:rPr>
        <w:t>1С:Підприємство</w:t>
      </w:r>
      <w:r w:rsidR="00ED3FEF" w:rsidRPr="001A589B">
        <w:rPr>
          <w:sz w:val="28"/>
          <w:lang w:val="uk-UA"/>
        </w:rPr>
        <w:t>»</w:t>
      </w:r>
      <w:r w:rsidRPr="001A589B">
        <w:rPr>
          <w:sz w:val="28"/>
          <w:lang w:val="uk-UA"/>
        </w:rPr>
        <w:t xml:space="preserve"> конфігурацію СПС Агрокомплекс, яка сьогодні є найпоширенішою серед автоматизованих програм для бухгалтерії підприємств сільського господарства.</w:t>
      </w:r>
    </w:p>
    <w:p w:rsidR="00AC3EE6" w:rsidRPr="001A589B" w:rsidRDefault="00AC3EE6" w:rsidP="00AC3EE6">
      <w:pPr>
        <w:pStyle w:val="a4"/>
        <w:spacing w:before="0" w:beforeAutospacing="0" w:after="0" w:afterAutospacing="0" w:line="360" w:lineRule="auto"/>
        <w:ind w:firstLine="720"/>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В цілях вдосконалення обліку, аналізу і аудиту запасів на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Агро-Сур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також пропонується:</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 xml:space="preserve">більш ретельно підходити до заповнення первинних документів (уникнення виправлень, заповнення всіх реквізитів тощо); </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слід автоматизувати списання ТЗВ по відпуску сировини в виробництво;</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додати пункт – які матеріали відносяться до МШП та порядок списання до Наказу про облікову політику;</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для перевірки витрат сировини, які використовуються у бригадах, необхідно доробити введення калькуляційних карток;</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автоматизувати облік запасів на складах;</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проводити широку інвентаризацію матеріальних цінностей, що дозволить більш ретельно контролювати запаси матеріалів і знизить нераціональне їх використання;</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впровадити систему внутрішнього аудиту на підприємстві;</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szCs w:val="28"/>
          <w:lang w:val="uk-UA"/>
        </w:rPr>
        <w:t>п</w:t>
      </w:r>
      <w:r w:rsidRPr="001A589B">
        <w:rPr>
          <w:sz w:val="28"/>
          <w:lang w:val="uk-UA"/>
        </w:rPr>
        <w:t>ровести підвищення кваліфікації працівників бухгалтерської;</w:t>
      </w:r>
    </w:p>
    <w:p w:rsidR="00AC3EE6" w:rsidRPr="001A589B" w:rsidRDefault="00AC3EE6" w:rsidP="00AC3EE6">
      <w:pPr>
        <w:pStyle w:val="western"/>
        <w:numPr>
          <w:ilvl w:val="0"/>
          <w:numId w:val="11"/>
        </w:numPr>
        <w:tabs>
          <w:tab w:val="clear" w:pos="720"/>
          <w:tab w:val="left" w:pos="993"/>
        </w:tabs>
        <w:spacing w:before="0" w:beforeAutospacing="0" w:after="0" w:afterAutospacing="0" w:line="360" w:lineRule="auto"/>
        <w:ind w:left="0" w:firstLine="709"/>
        <w:jc w:val="both"/>
        <w:rPr>
          <w:sz w:val="28"/>
          <w:szCs w:val="28"/>
          <w:lang w:val="uk-UA"/>
        </w:rPr>
      </w:pPr>
      <w:r w:rsidRPr="001A589B">
        <w:rPr>
          <w:sz w:val="28"/>
          <w:lang w:val="uk-UA"/>
        </w:rPr>
        <w:t>впровадити анкетування груп споживачів підприємства з метою визначення недоліків у збутовій діяльності підприємства;</w:t>
      </w:r>
    </w:p>
    <w:p w:rsidR="00AC3EE6" w:rsidRPr="001A589B" w:rsidRDefault="00AC3EE6" w:rsidP="00AC3EE6">
      <w:pPr>
        <w:pStyle w:val="western"/>
        <w:numPr>
          <w:ilvl w:val="0"/>
          <w:numId w:val="11"/>
        </w:numPr>
        <w:tabs>
          <w:tab w:val="clear" w:pos="720"/>
          <w:tab w:val="left" w:pos="1134"/>
        </w:tabs>
        <w:spacing w:before="0" w:beforeAutospacing="0" w:after="0" w:afterAutospacing="0" w:line="360" w:lineRule="auto"/>
        <w:ind w:left="0" w:firstLine="709"/>
        <w:jc w:val="both"/>
        <w:rPr>
          <w:sz w:val="28"/>
          <w:szCs w:val="28"/>
          <w:lang w:val="uk-UA"/>
        </w:rPr>
      </w:pPr>
      <w:r w:rsidRPr="001A589B">
        <w:rPr>
          <w:sz w:val="28"/>
          <w:szCs w:val="28"/>
          <w:lang w:val="uk-UA"/>
        </w:rPr>
        <w:t>ввести моніторинг обсягу кожного виду запасів з метою скорочення витрат на їх зберігання.</w:t>
      </w:r>
    </w:p>
    <w:p w:rsidR="00AC3EE6" w:rsidRPr="001A589B" w:rsidRDefault="00AC3EE6" w:rsidP="00AC3EE6">
      <w:pPr>
        <w:pStyle w:val="western"/>
        <w:spacing w:before="0" w:beforeAutospacing="0" w:after="0" w:afterAutospacing="0" w:line="360" w:lineRule="auto"/>
        <w:ind w:firstLine="720"/>
        <w:jc w:val="both"/>
        <w:rPr>
          <w:sz w:val="28"/>
          <w:szCs w:val="28"/>
          <w:lang w:val="uk-UA"/>
        </w:rPr>
      </w:pPr>
      <w:r w:rsidRPr="001A589B">
        <w:rPr>
          <w:sz w:val="28"/>
          <w:szCs w:val="28"/>
          <w:lang w:val="uk-UA"/>
        </w:rPr>
        <w:t xml:space="preserve">Реалізація розроблених пропозицій по вдосконаленню організації обліку, аналізу та аудиту запасів дозволить підвищити економічну ефективність використання матеріальних ресурсів підприємства, підсилити контрольно-аналітичну функцію обліку, підвищити швидкість обробки інформації, її аналіз, своєчасно складати фінансову звітність, прийняття оперативних управлінських рішень, що підтверджуватиметься незалежним аудиторським висновком на ПП </w:t>
      </w:r>
      <w:r w:rsidR="00ED3FEF" w:rsidRPr="001A589B">
        <w:rPr>
          <w:sz w:val="28"/>
          <w:szCs w:val="28"/>
          <w:lang w:val="uk-UA"/>
        </w:rPr>
        <w:t>«</w:t>
      </w:r>
      <w:r w:rsidRPr="001A589B">
        <w:rPr>
          <w:sz w:val="28"/>
          <w:szCs w:val="28"/>
          <w:lang w:val="uk-UA"/>
        </w:rPr>
        <w:t>Агро-Сур</w:t>
      </w:r>
      <w:r w:rsidR="00ED3FEF" w:rsidRPr="001A589B">
        <w:rPr>
          <w:sz w:val="28"/>
          <w:szCs w:val="28"/>
          <w:lang w:val="uk-UA"/>
        </w:rPr>
        <w:t>»</w:t>
      </w:r>
      <w:r w:rsidRPr="001A589B">
        <w:rPr>
          <w:sz w:val="28"/>
          <w:szCs w:val="28"/>
          <w:lang w:val="uk-UA"/>
        </w:rPr>
        <w:t>.</w:t>
      </w:r>
    </w:p>
    <w:p w:rsidR="00AC3EE6" w:rsidRPr="001A589B" w:rsidRDefault="00AC3EE6">
      <w:pPr>
        <w:rPr>
          <w:rFonts w:ascii="Times New Roman" w:hAnsi="Times New Roman" w:cs="Times New Roman"/>
          <w:sz w:val="28"/>
          <w:szCs w:val="28"/>
          <w:lang w:val="uk-UA"/>
        </w:rPr>
      </w:pPr>
      <w:r w:rsidRPr="001A589B">
        <w:rPr>
          <w:rFonts w:ascii="Times New Roman" w:hAnsi="Times New Roman" w:cs="Times New Roman"/>
          <w:sz w:val="28"/>
          <w:szCs w:val="28"/>
          <w:lang w:val="uk-UA"/>
        </w:rPr>
        <w:br w:type="page"/>
      </w:r>
    </w:p>
    <w:p w:rsidR="00AC3EE6" w:rsidRPr="001A589B" w:rsidRDefault="00264932" w:rsidP="00AC3EE6">
      <w:pPr>
        <w:spacing w:after="0" w:line="360" w:lineRule="auto"/>
        <w:jc w:val="center"/>
        <w:rPr>
          <w:rFonts w:ascii="Times New Roman" w:hAnsi="Times New Roman" w:cs="Times New Roman"/>
          <w:b/>
          <w:sz w:val="28"/>
          <w:szCs w:val="28"/>
          <w:lang w:val="uk-UA"/>
        </w:rPr>
      </w:pPr>
      <w:r w:rsidRPr="001A589B">
        <w:rPr>
          <w:rFonts w:ascii="Times New Roman" w:hAnsi="Times New Roman" w:cs="Times New Roman"/>
          <w:b/>
          <w:sz w:val="28"/>
          <w:szCs w:val="28"/>
          <w:lang w:val="uk-UA"/>
        </w:rPr>
        <w:t>СПИСОК ВИКОРИСТАНИХ ДЖЕРЕЛ</w:t>
      </w:r>
    </w:p>
    <w:p w:rsidR="00AC3EE6" w:rsidRPr="001A589B" w:rsidRDefault="00AC3EE6" w:rsidP="00AC3EE6">
      <w:pPr>
        <w:spacing w:after="0" w:line="360" w:lineRule="auto"/>
        <w:ind w:firstLine="709"/>
        <w:jc w:val="both"/>
        <w:rPr>
          <w:rFonts w:ascii="Times New Roman" w:hAnsi="Times New Roman" w:cs="Times New Roman"/>
          <w:sz w:val="28"/>
          <w:szCs w:val="28"/>
          <w:lang w:val="uk-UA"/>
        </w:rPr>
      </w:pP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Господарський кодекс України: Кодекс від 16.01.2003 № 436-IV // Відомості Верховної Ради України. – 2003. – № 18, № 19-20, № 21-22. – Ст.144.</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Податковий кодекс України</w:t>
      </w:r>
      <w:r w:rsidRPr="001A589B">
        <w:rPr>
          <w:rFonts w:ascii="Times New Roman" w:hAnsi="Times New Roman" w:cs="Times New Roman"/>
          <w:b/>
          <w:bCs/>
          <w:sz w:val="13"/>
          <w:szCs w:val="13"/>
          <w:lang w:val="uk-UA"/>
        </w:rPr>
        <w:t xml:space="preserve"> </w:t>
      </w:r>
      <w:r w:rsidRPr="001A589B">
        <w:rPr>
          <w:rFonts w:ascii="Times New Roman" w:hAnsi="Times New Roman" w:cs="Times New Roman"/>
          <w:bCs/>
          <w:sz w:val="28"/>
          <w:szCs w:val="28"/>
          <w:lang w:val="uk-UA"/>
        </w:rPr>
        <w:t>вiд 02.12.2010 № 2755-VI. -</w:t>
      </w:r>
      <w:r w:rsidRPr="001A589B">
        <w:rPr>
          <w:rFonts w:ascii="Times New Roman" w:hAnsi="Times New Roman" w:cs="Times New Roman"/>
          <w:sz w:val="28"/>
          <w:szCs w:val="28"/>
          <w:lang w:val="uk-UA"/>
        </w:rPr>
        <w:t xml:space="preserve"> </w:t>
      </w:r>
      <w:r w:rsidRPr="001A589B">
        <w:rPr>
          <w:rFonts w:ascii="Times New Roman" w:eastAsia="TimesNewRoman,Bold" w:hAnsi="Times New Roman" w:cs="Times New Roman"/>
          <w:sz w:val="28"/>
          <w:szCs w:val="28"/>
          <w:lang w:val="uk-UA"/>
        </w:rPr>
        <w:t xml:space="preserve">[Електронний ресурс]. – Режим доступу: </w:t>
      </w:r>
      <w:hyperlink r:id="rId8" w:history="1">
        <w:r w:rsidRPr="001A589B">
          <w:rPr>
            <w:rStyle w:val="af0"/>
            <w:rFonts w:ascii="Times New Roman" w:hAnsi="Times New Roman"/>
            <w:color w:val="auto"/>
            <w:sz w:val="28"/>
            <w:szCs w:val="28"/>
            <w:u w:val="none"/>
            <w:lang w:val="uk-UA"/>
          </w:rPr>
          <w:t>http://zakon.rada.gov.ua/cgibin/laws/main.-cgi?nreg=2755-17</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Про аудиторську діяльність: Закон України від 22.04.1993р. № 3125-XII [Електронний ресурс]. - Режим доступу: http://zakon2.rada.gov.ua/laws/show/3125-12.</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Про бухгалтерський облік та фінансову звітність в Україні: Закон України від 16.07.1999 р № 996 XIV (з змінами та доповненнями). – [Електронний ресурс]: Верховна Рада України. – Режим доступу: </w:t>
      </w:r>
      <w:hyperlink r:id="rId9" w:history="1">
        <w:r w:rsidRPr="001A589B">
          <w:rPr>
            <w:rStyle w:val="af0"/>
            <w:rFonts w:ascii="Times New Roman" w:hAnsi="Times New Roman"/>
            <w:color w:val="auto"/>
            <w:sz w:val="28"/>
            <w:szCs w:val="28"/>
            <w:u w:val="none"/>
            <w:lang w:val="uk-UA"/>
          </w:rPr>
          <w:t>http://zakon2.rada.gov.ua/laws/show/996 14</w:t>
        </w:r>
      </w:hyperlink>
      <w:r w:rsidRPr="001A589B">
        <w:rPr>
          <w:rFonts w:ascii="Times New Roman" w:hAnsi="Times New Roman" w:cs="Times New Roman"/>
          <w:sz w:val="28"/>
          <w:szCs w:val="28"/>
          <w:lang w:val="uk-UA"/>
        </w:rPr>
        <w:t>. – Назва з екрану.</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Міжнародний стандарт бухгалтерського обліку 2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Запаси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затверджений Комітетом з міжнародних бухгалтерських стандартів від 01.01.2005 [Електронний ресурс]. – Режим доступу: </w:t>
      </w:r>
      <w:hyperlink r:id="rId10" w:history="1">
        <w:r w:rsidRPr="001A589B">
          <w:rPr>
            <w:rStyle w:val="af0"/>
            <w:rFonts w:ascii="Times New Roman" w:hAnsi="Times New Roman"/>
            <w:color w:val="auto"/>
            <w:sz w:val="28"/>
            <w:szCs w:val="28"/>
            <w:u w:val="none"/>
            <w:lang w:val="uk-UA"/>
          </w:rPr>
          <w:t>http://zakon4.rada.gov.ua/laws/show/929_021</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Міжнародний стандарт аудиту 700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Аудиторський висновок про фінансову звітність</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[Електронний ресурс]. – Режим доступу: http://pro-u4ot.info/index.php?section=browse&amp;CatID=162&amp;ArtID=773.</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Інструкція про застосування Плану рахунків бухгалтерського обліку активів, капіталу, зобов</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язань і господарських операцій підприємств і організацій: Наказ Міністерства фінансів України 30.11.1999 № 291. – [Електронний ресурс].</w:t>
      </w:r>
      <w:r w:rsidRPr="001A589B">
        <w:rPr>
          <w:rFonts w:ascii="Times New Roman" w:eastAsia="Arial Unicode MS" w:hAnsi="Times New Roman" w:cs="Times New Roman"/>
          <w:sz w:val="28"/>
          <w:szCs w:val="28"/>
          <w:lang w:val="uk-UA"/>
        </w:rPr>
        <w:t xml:space="preserve"> </w:t>
      </w:r>
      <w:r w:rsidRPr="001A589B">
        <w:rPr>
          <w:rFonts w:ascii="Times New Roman" w:hAnsi="Times New Roman" w:cs="Times New Roman"/>
          <w:sz w:val="28"/>
          <w:szCs w:val="28"/>
          <w:lang w:val="uk-UA"/>
        </w:rPr>
        <w:t xml:space="preserve">– Режим доступу: </w:t>
      </w:r>
      <w:hyperlink r:id="rId11" w:history="1">
        <w:r w:rsidRPr="001A589B">
          <w:rPr>
            <w:rStyle w:val="af0"/>
            <w:rFonts w:ascii="Times New Roman" w:hAnsi="Times New Roman"/>
            <w:color w:val="auto"/>
            <w:sz w:val="28"/>
            <w:szCs w:val="28"/>
            <w:u w:val="none"/>
            <w:lang w:val="uk-UA"/>
          </w:rPr>
          <w:t>http://zakon3.rada.gov.ua/laws/show/z0893-99</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Про затвердження Порядку визначення розміру збитків від розкрадання, нестачі, знищення (псування) матеріальних цінностей : Постанова Кабінету Міністрів України від 22.01.1996 № 116 </w:t>
      </w:r>
      <w:r w:rsidRPr="001A589B">
        <w:rPr>
          <w:rFonts w:ascii="Times New Roman" w:hAnsi="Times New Roman" w:cs="Times New Roman"/>
          <w:sz w:val="28"/>
          <w:szCs w:val="28"/>
          <w:lang w:val="uk-UA"/>
        </w:rPr>
        <w:t xml:space="preserve">(з змінами та доповненнями). – [Електронний ресурс]: Верховна Рада України. – Режим доступу: </w:t>
      </w:r>
      <w:hyperlink r:id="rId12" w:history="1">
        <w:r w:rsidRPr="001A589B">
          <w:rPr>
            <w:rStyle w:val="af0"/>
            <w:rFonts w:ascii="Times New Roman" w:eastAsia="Arial Unicode MS" w:hAnsi="Times New Roman"/>
            <w:color w:val="auto"/>
            <w:sz w:val="28"/>
            <w:szCs w:val="28"/>
            <w:u w:val="none"/>
            <w:lang w:val="uk-UA"/>
          </w:rPr>
          <w:t>http://zakon5.rada.gov.ua/laws/show/116-96-%D0%BF</w:t>
        </w:r>
      </w:hyperlink>
      <w:r w:rsidRPr="001A589B">
        <w:rPr>
          <w:rFonts w:ascii="Times New Roman" w:eastAsia="Arial Unicode MS"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Національне положення (стандарт) бухгалтерського обліку 1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Загальні вимоги до фінансової звітності</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Наказ Міністерства фінансів України від 07.02.2013 р. №73 (з змінами та доповненнями). – [Електронний ресурс]: Верховна Рада України. – Режим доступу: </w:t>
      </w:r>
      <w:hyperlink r:id="rId13" w:history="1">
        <w:r w:rsidRPr="001A589B">
          <w:rPr>
            <w:rStyle w:val="af0"/>
            <w:rFonts w:ascii="Times New Roman" w:hAnsi="Times New Roman"/>
            <w:color w:val="auto"/>
            <w:sz w:val="28"/>
            <w:szCs w:val="28"/>
            <w:u w:val="none"/>
            <w:lang w:val="uk-UA"/>
          </w:rPr>
          <w:t>http://zakon4.rada.gov.ua/laws/show/z0336 13</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Про затвердження Положення (стандарту) бухгалтерського обліку 9 </w:t>
      </w:r>
      <w:r w:rsidR="00ED3FEF"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Запаси</w:t>
      </w:r>
      <w:r w:rsidR="00ED3FEF"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 Наказ Міністерства фінансів України від 20.10.1999 № 246</w:t>
      </w:r>
      <w:r w:rsidRPr="001A589B">
        <w:rPr>
          <w:rFonts w:ascii="Times New Roman" w:hAnsi="Times New Roman" w:cs="Times New Roman"/>
          <w:sz w:val="28"/>
          <w:szCs w:val="28"/>
          <w:lang w:val="uk-UA"/>
        </w:rPr>
        <w:t>. – [Електронний ресурс].</w:t>
      </w:r>
      <w:r w:rsidRPr="001A589B">
        <w:rPr>
          <w:rFonts w:ascii="Times New Roman" w:eastAsia="Arial Unicode MS" w:hAnsi="Times New Roman" w:cs="Times New Roman"/>
          <w:sz w:val="28"/>
          <w:szCs w:val="28"/>
          <w:lang w:val="uk-UA"/>
        </w:rPr>
        <w:t xml:space="preserve"> </w:t>
      </w:r>
      <w:r w:rsidRPr="001A589B">
        <w:rPr>
          <w:rFonts w:ascii="Times New Roman" w:hAnsi="Times New Roman" w:cs="Times New Roman"/>
          <w:sz w:val="28"/>
          <w:szCs w:val="28"/>
          <w:lang w:val="uk-UA"/>
        </w:rPr>
        <w:t xml:space="preserve">– Режим доступу: </w:t>
      </w:r>
      <w:hyperlink r:id="rId14" w:history="1">
        <w:r w:rsidRPr="001A589B">
          <w:rPr>
            <w:rStyle w:val="af0"/>
            <w:rFonts w:ascii="Times New Roman" w:eastAsia="Arial Unicode MS" w:hAnsi="Times New Roman"/>
            <w:color w:val="auto"/>
            <w:sz w:val="28"/>
            <w:szCs w:val="28"/>
            <w:u w:val="none"/>
            <w:lang w:val="uk-UA"/>
          </w:rPr>
          <w:t>http://zakon5.rada.gov.ua/laws/show/z0751-99</w:t>
        </w:r>
      </w:hyperlink>
      <w:r w:rsidRPr="001A589B">
        <w:rPr>
          <w:rFonts w:ascii="Times New Roman" w:eastAsia="Arial Unicode MS"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napToGrid w:val="0"/>
          <w:sz w:val="28"/>
          <w:szCs w:val="28"/>
          <w:lang w:val="uk-UA"/>
        </w:rPr>
        <w:t xml:space="preserve">Положення (стандарт) бухгалтерського обліку 16 </w:t>
      </w:r>
      <w:r w:rsidR="00ED3FEF" w:rsidRPr="001A589B">
        <w:rPr>
          <w:rFonts w:ascii="Times New Roman" w:hAnsi="Times New Roman" w:cs="Times New Roman"/>
          <w:snapToGrid w:val="0"/>
          <w:sz w:val="28"/>
          <w:szCs w:val="28"/>
          <w:lang w:val="uk-UA"/>
        </w:rPr>
        <w:t>«</w:t>
      </w:r>
      <w:r w:rsidRPr="001A589B">
        <w:rPr>
          <w:rFonts w:ascii="Times New Roman" w:hAnsi="Times New Roman" w:cs="Times New Roman"/>
          <w:snapToGrid w:val="0"/>
          <w:sz w:val="28"/>
          <w:szCs w:val="28"/>
          <w:lang w:val="uk-UA"/>
        </w:rPr>
        <w:t>Витрати</w:t>
      </w:r>
      <w:r w:rsidR="00ED3FEF" w:rsidRPr="001A589B">
        <w:rPr>
          <w:rFonts w:ascii="Times New Roman" w:hAnsi="Times New Roman" w:cs="Times New Roman"/>
          <w:snapToGrid w:val="0"/>
          <w:sz w:val="28"/>
          <w:szCs w:val="28"/>
          <w:lang w:val="uk-UA"/>
        </w:rPr>
        <w:t>»</w:t>
      </w:r>
      <w:r w:rsidRPr="001A589B">
        <w:rPr>
          <w:rFonts w:ascii="Times New Roman" w:hAnsi="Times New Roman" w:cs="Times New Roman"/>
          <w:snapToGrid w:val="0"/>
          <w:sz w:val="28"/>
          <w:szCs w:val="28"/>
          <w:lang w:val="uk-UA"/>
        </w:rPr>
        <w:t xml:space="preserve">: </w:t>
      </w:r>
      <w:r w:rsidRPr="001A589B">
        <w:rPr>
          <w:rFonts w:ascii="Times New Roman" w:eastAsia="Arial Unicode MS" w:hAnsi="Times New Roman" w:cs="Times New Roman"/>
          <w:sz w:val="28"/>
          <w:szCs w:val="28"/>
          <w:lang w:val="uk-UA"/>
        </w:rPr>
        <w:t xml:space="preserve">Наказ Міністерства фінансів України </w:t>
      </w:r>
      <w:r w:rsidRPr="001A589B">
        <w:rPr>
          <w:rFonts w:ascii="Times New Roman" w:hAnsi="Times New Roman" w:cs="Times New Roman"/>
          <w:snapToGrid w:val="0"/>
          <w:sz w:val="28"/>
          <w:szCs w:val="28"/>
          <w:lang w:val="uk-UA"/>
        </w:rPr>
        <w:t>від 31.12.1999. №318.</w:t>
      </w:r>
      <w:r w:rsidRPr="001A589B">
        <w:rPr>
          <w:rFonts w:ascii="Times New Roman" w:hAnsi="Times New Roman" w:cs="Times New Roman"/>
          <w:sz w:val="28"/>
          <w:szCs w:val="28"/>
          <w:lang w:val="uk-UA"/>
        </w:rPr>
        <w:t xml:space="preserve"> [Електронний ресурс] / Бухгалтер 911 [Електронний ресурс].</w:t>
      </w:r>
      <w:r w:rsidRPr="001A589B">
        <w:rPr>
          <w:rFonts w:ascii="Times New Roman" w:eastAsia="Arial Unicode MS" w:hAnsi="Times New Roman" w:cs="Times New Roman"/>
          <w:sz w:val="28"/>
          <w:szCs w:val="28"/>
          <w:lang w:val="uk-UA"/>
        </w:rPr>
        <w:t xml:space="preserve"> </w:t>
      </w:r>
      <w:r w:rsidRPr="001A589B">
        <w:rPr>
          <w:rFonts w:ascii="Times New Roman" w:hAnsi="Times New Roman" w:cs="Times New Roman"/>
          <w:sz w:val="28"/>
          <w:szCs w:val="28"/>
          <w:lang w:val="uk-UA"/>
        </w:rPr>
        <w:t>– Режим доступу:Res/PSBO/PSBO16.aspx.</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Положення (стандарт) бухгалтерського обліку 15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Дохід</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затверджено наказом Міністерства фінансів України від 29 листопада 1999. №290. [Електронний ресурс] // Бухгалтер 911 [Електронний ресурс].</w:t>
      </w:r>
      <w:r w:rsidRPr="001A589B">
        <w:rPr>
          <w:rFonts w:ascii="Times New Roman" w:eastAsia="Arial Unicode MS" w:hAnsi="Times New Roman" w:cs="Times New Roman"/>
          <w:sz w:val="28"/>
          <w:szCs w:val="28"/>
          <w:lang w:val="uk-UA"/>
        </w:rPr>
        <w:t xml:space="preserve"> </w:t>
      </w:r>
      <w:r w:rsidRPr="001A589B">
        <w:rPr>
          <w:rFonts w:ascii="Times New Roman" w:hAnsi="Times New Roman" w:cs="Times New Roman"/>
          <w:sz w:val="28"/>
          <w:szCs w:val="28"/>
          <w:lang w:val="uk-UA"/>
        </w:rPr>
        <w:t xml:space="preserve">– Режим доступу: </w:t>
      </w:r>
      <w:hyperlink r:id="rId15" w:history="1">
        <w:r w:rsidRPr="001A589B">
          <w:rPr>
            <w:rStyle w:val="af0"/>
            <w:rFonts w:ascii="Times New Roman" w:eastAsia="Arial" w:hAnsi="Times New Roman"/>
            <w:color w:val="auto"/>
            <w:sz w:val="28"/>
            <w:szCs w:val="28"/>
            <w:u w:val="none"/>
            <w:lang w:val="uk-UA"/>
          </w:rPr>
          <w:t>http://buhgalter911.com/</w:t>
        </w:r>
      </w:hyperlink>
      <w:r w:rsidRPr="001A589B">
        <w:rPr>
          <w:rFonts w:ascii="Times New Roman" w:hAnsi="Times New Roman" w:cs="Times New Roman"/>
          <w:sz w:val="28"/>
          <w:szCs w:val="28"/>
          <w:lang w:val="uk-UA"/>
        </w:rPr>
        <w:t>Res/PSBO/PSBO15.aspx.</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Про затвердження Положення (стандарту) бухгалтерського обліку 30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Біологічні активи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Наказ Міністерства фінансів України від 18.11.2005 № 290 [Електронний ресурс].</w:t>
      </w:r>
      <w:r w:rsidRPr="001A589B">
        <w:rPr>
          <w:rFonts w:ascii="Times New Roman" w:eastAsia="Arial Unicode MS" w:hAnsi="Times New Roman" w:cs="Times New Roman"/>
          <w:sz w:val="28"/>
          <w:szCs w:val="28"/>
          <w:lang w:val="uk-UA"/>
        </w:rPr>
        <w:t xml:space="preserve"> </w:t>
      </w:r>
      <w:r w:rsidRPr="001A589B">
        <w:rPr>
          <w:rFonts w:ascii="Times New Roman" w:hAnsi="Times New Roman" w:cs="Times New Roman"/>
          <w:sz w:val="28"/>
          <w:szCs w:val="28"/>
          <w:lang w:val="uk-UA"/>
        </w:rPr>
        <w:t>– Режим доступу: http://zakon5.rada.gov.ua/laws/show/z1456-05.</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Про затвердження типових форм первинного обліку бланків суворої звітності: Наказ Міністерства статистики України від 11 березня 1996 року № 67 [Електронний ресурс].</w:t>
      </w:r>
      <w:r w:rsidRPr="001A589B">
        <w:rPr>
          <w:rFonts w:ascii="Times New Roman" w:eastAsia="Arial Unicode MS" w:hAnsi="Times New Roman" w:cs="Times New Roman"/>
          <w:sz w:val="28"/>
          <w:szCs w:val="28"/>
          <w:lang w:val="uk-UA"/>
        </w:rPr>
        <w:t xml:space="preserve"> </w:t>
      </w:r>
      <w:r w:rsidRPr="001A589B">
        <w:rPr>
          <w:rFonts w:ascii="Times New Roman" w:hAnsi="Times New Roman" w:cs="Times New Roman"/>
          <w:sz w:val="28"/>
          <w:szCs w:val="28"/>
          <w:lang w:val="uk-UA"/>
        </w:rPr>
        <w:t xml:space="preserve">– Режим доступу: </w:t>
      </w:r>
      <w:hyperlink r:id="rId16" w:history="1">
        <w:r w:rsidRPr="001A589B">
          <w:rPr>
            <w:rStyle w:val="af0"/>
            <w:rFonts w:ascii="Times New Roman" w:hAnsi="Times New Roman"/>
            <w:color w:val="auto"/>
            <w:sz w:val="28"/>
            <w:szCs w:val="28"/>
            <w:u w:val="none"/>
            <w:lang w:val="uk-UA"/>
          </w:rPr>
          <w:t>http://search.ligazakon.ua/l_doc2.nsf/link1/FIN299.html</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Про затвердження типових форм первинних облікових документів з обліку малоцінних та швидкозношуваних предметів: Наказ Міністерства статистики України від 22.05.96 № 145 [Електронний ресурс]. – Режим доступу: </w:t>
      </w:r>
      <w:hyperlink r:id="rId17" w:history="1">
        <w:r w:rsidRPr="001A589B">
          <w:rPr>
            <w:rStyle w:val="af0"/>
            <w:rFonts w:ascii="Times New Roman" w:hAnsi="Times New Roman"/>
            <w:color w:val="auto"/>
            <w:sz w:val="28"/>
            <w:szCs w:val="28"/>
            <w:u w:val="none"/>
            <w:lang w:val="uk-UA"/>
          </w:rPr>
          <w:t>http://www.uazakon.com/document/spart91/inx91031.htm</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Про затвердження типових форм первинних облікових документів з обліку сировини та матеріалів: Наказ Міністерства статистики України від 21.06.96 № 193 [Електронний ресурс]. – Режим доступу:http://consultant.parus.ua/?doc=030EF096F0.</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Про затвердження Методичних рекомендацій по застосуванню регістрів бухгалтерського обліку: Наказ Міністерства фінансів від 29 грудня 2000 року № 356 [Електронний ресурс]. – Режим доступу: </w:t>
      </w:r>
      <w:hyperlink r:id="rId18" w:history="1">
        <w:r w:rsidRPr="001A589B">
          <w:rPr>
            <w:rStyle w:val="af0"/>
            <w:rFonts w:ascii="Times New Roman" w:hAnsi="Times New Roman"/>
            <w:color w:val="auto"/>
            <w:sz w:val="28"/>
            <w:szCs w:val="28"/>
            <w:u w:val="none"/>
            <w:lang w:val="uk-UA"/>
          </w:rPr>
          <w:t>http://search.ligazakon.ua/l_doc2.nsf/link1/MF00062.html</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Порядок проведення дооцінки залишків товарно-матеріальних цінностей: Наказ Міністерства фінансів від 31.05.1993 № 37-20/248/07-104 [Електронний ресурс]. – Режим доступу: </w:t>
      </w:r>
      <w:hyperlink r:id="rId19" w:history="1">
        <w:r w:rsidRPr="001A589B">
          <w:rPr>
            <w:rStyle w:val="af0"/>
            <w:rFonts w:ascii="Times New Roman" w:hAnsi="Times New Roman"/>
            <w:color w:val="auto"/>
            <w:sz w:val="28"/>
            <w:szCs w:val="28"/>
            <w:u w:val="none"/>
            <w:lang w:val="uk-UA"/>
          </w:rPr>
          <w:t>http://zakon2.rada.gov.ua/laws/show/z0069-93</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Про переоцінку залишків товарно-матеріальних цінностей: Лист Національного банку України від 17.04.1995 № 17003/293 [Електронний ресурс]. – Режим доступу: </w:t>
      </w:r>
      <w:hyperlink r:id="rId20" w:history="1">
        <w:r w:rsidRPr="001A589B">
          <w:rPr>
            <w:rStyle w:val="af0"/>
            <w:rFonts w:ascii="Times New Roman" w:eastAsia="Arial Unicode MS" w:hAnsi="Times New Roman"/>
            <w:color w:val="auto"/>
            <w:sz w:val="28"/>
            <w:szCs w:val="28"/>
            <w:u w:val="none"/>
            <w:lang w:val="uk-UA"/>
          </w:rPr>
          <w:t>http://zakon3.rada.gov.ua/laws/show/v_293500-95</w:t>
        </w:r>
      </w:hyperlink>
      <w:r w:rsidRPr="001A589B">
        <w:rPr>
          <w:rFonts w:ascii="Times New Roman" w:eastAsia="Arial Unicode MS"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Про затвердження Положення про інвентаризацію активів та зобов</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язань: Наказ Міністерства фінансів України від 02.09.2014 № 879 </w:t>
      </w:r>
      <w:r w:rsidRPr="001A589B">
        <w:rPr>
          <w:rFonts w:ascii="Times New Roman" w:eastAsia="Arial Unicode MS" w:hAnsi="Times New Roman" w:cs="Times New Roman"/>
          <w:sz w:val="28"/>
          <w:szCs w:val="28"/>
          <w:lang w:val="uk-UA"/>
        </w:rPr>
        <w:t xml:space="preserve">[Електронний ресурс]. – Режим доступу: </w:t>
      </w:r>
      <w:hyperlink r:id="rId21" w:history="1">
        <w:r w:rsidRPr="001A589B">
          <w:rPr>
            <w:rStyle w:val="af0"/>
            <w:rFonts w:ascii="Times New Roman" w:hAnsi="Times New Roman"/>
            <w:color w:val="auto"/>
            <w:sz w:val="28"/>
            <w:szCs w:val="28"/>
            <w:u w:val="none"/>
            <w:lang w:val="uk-UA"/>
          </w:rPr>
          <w:t>http://zakon0.rada.gov.ua/laws/show/z1365-14</w:t>
        </w:r>
      </w:hyperlink>
      <w:r w:rsidRPr="001A589B">
        <w:rPr>
          <w:rFonts w:ascii="Times New Roman"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Про затвердження Положення про порядок здійснення аналізу фінансового стану підприємств, що підлягають приватизації: Наказ Міністерства фінансів України та Фонду державного майна України від 26.01.2001 № 49/121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http://zakon2.rada.gov.ua/laws/show/z0121-01.</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Рішення АПУ від 04.05.2017 № 344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 застосування стандартів аудиту</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сайт Аудиторської палати України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www.apu.com.ua/attachments/article/290/344_%D0%97%D0%B0%D1%81%D1%82%D0%BE%D1%81%D1%83%D0%B2%D0%B0%D0%BD%D0%BD%D1%8F%20%D0%9C%D0%A1%D0%90.doc.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Рішення АПУ від 18.04.2003р № 122/2 // сайт Аудиторської палати України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www.apu.com.ua/files/temp/33189242.doc.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Рішення АПУ від 24.12.2014 № 304/1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 застосування стандартів аудиту</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сайт Аудиторської палати України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www.apu.com.ua/files/ris/304_1.doc.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Рішення АПУ від 29.12.2015 № 320/1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 застосування стандартів аудиту</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сайт Аудиторської палати України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www.apu.com.ua/attachments/article/290/320_1.doc.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Рішення АПУ від 30.11.2006 № 168/7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 застосування Міжнародних стандартів аудиту видання 2006 року</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сайт Аудиторської палати України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www.apu.com.ua/files/temp/290006317.doc.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Рішення АПУ від 31.03.2011 № 229/7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Про застосування стандартів аудиту</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сайт Аудиторської палати України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www.apu.com.ua/files/temp/1781555683.doc.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Аналіз господарської діяльності: Навч. посіб. [Текст] / за заг. ред. І.В. Сіменко, Т.Д. Косової. – К.: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Центр учбової літератури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2013. – 384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Багацька К.В. Фінансовий аналіз: Підруч. [Текст] / К.В. Багацька, Т.А. Говорушко, О.О. Шеремет. – К., 2013. – 329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Басіста І. Організація обліку запасів на підприємстві / І. Басіста </w:t>
      </w:r>
      <w:r w:rsidRPr="001A589B">
        <w:rPr>
          <w:rFonts w:ascii="Times New Roman" w:hAnsi="Times New Roman" w:cs="Times New Roman"/>
          <w:sz w:val="28"/>
          <w:szCs w:val="28"/>
          <w:lang w:val="uk-UA"/>
        </w:rPr>
        <w:t xml:space="preserve">[Електронний ресурс]. – Режим доступу: </w:t>
      </w:r>
      <w:r w:rsidRPr="001A589B">
        <w:rPr>
          <w:rFonts w:ascii="Times New Roman" w:eastAsia="Arial Unicode MS" w:hAnsi="Times New Roman" w:cs="Times New Roman"/>
          <w:sz w:val="28"/>
          <w:szCs w:val="28"/>
          <w:lang w:val="uk-UA"/>
        </w:rPr>
        <w:t>http://sophus.at.ua/publ/2014_11_25_lviv/sekcija_2_2014_11_25/organizacija_obliku_zapasiv_na_pidpriemstvi/68-1-0-1107.</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Бержанір І.А. Проблеми та напрями вдосконалення обліку виробничих запасів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І.А. Бержанір, Т.А. Демченко, А.А. Кістол // Економічний простір. – 2016. – № 107. – С. 161-168.</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Білик М.Д. Фінансовий аналіз: Навч. посіб. [Текст] / М.Д. Білик, О.В. Павловська, Н.М. Притуляк, Н.Ю. Невмержицька. – К.: КНЕУ, 2005. – 592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Бірюк О.Г. Формування облікової політики щодо виробничих запасів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О.Г. Бірюк // Збірник наукових праць Вінницького державного аграрного університетуту. – 2008. – № 2. – C. 25-29.</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Бланк И.А. Финансовый менеджмент: учебный курс [Текст] / И.А. Бланк. – [2-е изд.]. – К.: Эльга, Ника-Центр, 2004. – 656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Бондаренко Н.М. Сутність та класифікація виробничих запасів на підприємстві [Текст] / Н.М. Бондаренко, А.М. Яресько // Вісник Чернігівського державного технологічного університету. Серія: Економічні науки. – 2014. – № 4. – С. 273-281.</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Бугай А.В. Аналіз запасів товарно-матеріальних цінностей на прикладі підприємств машинобудівної галузі [Текст] / А.В. Бугай // Вісник Запорізького національного університету. – 2009. – №1(4). – С. 24-27</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Бурдейна Л.В. Перспективи використання комп</w:t>
      </w:r>
      <w:r w:rsidR="00FF51EE"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 xml:space="preserve">ютерних технологій для обліку виробничих запасів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xml:space="preserve">/ Л.В. Бурдейна // Розвиток обліку, аналізу і контролю в умовах світових інтеграційних процесів : зб. матер. II Всеукр. наук.-практ. Інтернет-конференції </w:t>
      </w:r>
      <w:r w:rsidR="00ED3FEF"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Розвиток обліку, аналізу і контролю в умовах світових інтеграційних процесів</w:t>
      </w:r>
      <w:r w:rsidR="00ED3FEF"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 – Львів : Видавництво Львівської комерційної академії, 2013. – С. 13-14.</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Бутинець Ф.Ф. Бухгалтерський облік у зарубіжних країнах : навч. пос. для вищ. навч. закл.</w:t>
      </w:r>
      <w:r w:rsidRPr="001A589B">
        <w:rPr>
          <w:rFonts w:ascii="Times New Roman" w:hAnsi="Times New Roman" w:cs="Times New Roman"/>
          <w:sz w:val="28"/>
          <w:szCs w:val="28"/>
          <w:lang w:val="uk-UA"/>
        </w:rPr>
        <w:t xml:space="preserve"> [Текст] </w:t>
      </w:r>
      <w:r w:rsidRPr="001A589B">
        <w:rPr>
          <w:rFonts w:ascii="Times New Roman" w:eastAsia="Arial Unicode MS" w:hAnsi="Times New Roman" w:cs="Times New Roman"/>
          <w:sz w:val="28"/>
          <w:szCs w:val="28"/>
          <w:lang w:val="uk-UA"/>
        </w:rPr>
        <w:t>/ Ф.Ф. Бутинець, Л.Л. Горецька. – Житомир: ПП „Рута”, 2002. – 544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Бухгалтерський облік та оподаткування: Навч. посіб. [Текст] / За ред. Р.Л. Хом</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яка, В.І. Лемішовського. – Львів: Бухгалтерський центр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Ажур</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2008. – 1112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Виноградова М.О. Аудит : навч. посіб. [Текст] / М.О. Виноградова,. Л.І. Жидєєва. – К. :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Центр учбової літератури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2014. – 654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Гамова О.В. Облік та аналіз ефективного використання виробничих запасів на металургійному підприємстві ВАТ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Дніпроспецсталь</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[Текст] / О.В. Гамова // Теоретичні і практичні аспекти економіки та інтелектуальної власності, 2011. –  С. 76-81.</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Гарасим П. Облікова концептуалізація виробничих запасів: зарубіжний досвід та вітчизняні перспективи / П. Гарасим, Н. Лобода, М. Гарасим [Електронний ресурс]. – Режим доступу: </w:t>
      </w:r>
      <w:hyperlink r:id="rId22" w:history="1">
        <w:r w:rsidRPr="001A589B">
          <w:rPr>
            <w:rStyle w:val="af0"/>
            <w:rFonts w:ascii="Times New Roman" w:eastAsia="Arial Unicode MS" w:hAnsi="Times New Roman"/>
            <w:color w:val="auto"/>
            <w:sz w:val="28"/>
            <w:szCs w:val="28"/>
            <w:u w:val="none"/>
            <w:lang w:val="uk-UA"/>
          </w:rPr>
          <w:t>http://sophus.at.ua/publ/2015_03_27/sekcija_1_2015_03_27/oblikova_konceptualizacija_virobnichikh_zapasiv_zarubizhnij_dosvid_ta_vitchiznjani_perspektivi/82-1-0-1218</w:t>
        </w:r>
      </w:hyperlink>
      <w:r w:rsidRPr="001A589B">
        <w:rPr>
          <w:rFonts w:ascii="Times New Roman" w:eastAsia="Arial Unicode MS" w:hAnsi="Times New Roman" w:cs="Times New Roman"/>
          <w:sz w:val="28"/>
          <w:szCs w:val="28"/>
          <w:lang w:val="uk-UA"/>
        </w:rPr>
        <w:t>.</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Голов С.Ф. Бухгалтерський облік за міжнародними стандартами: приклади та коментарі: практ. посіб.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С.Ф. Голов, В.М. Костюченко. – К.: Лібра, 2001. – 840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Грабовецький Б.Є. Економічний аналіз : Навч. посіб. [Текст] / Б.Є. Грабовецький. – К. :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Центр учбової літератури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2009. – 256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Джонс Э. Деловые финансы [Текст] / Э. Джонс; пер. с англ. М.Н. Гребнева, М.Э. Усаковского. – М.: Олимп–Бизнес, 1998. – 416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Довга Т.А. Роль та місце аналізу виробничих запасів в системі управління ресурсним потенціалом підприємства [Текст] / Т.А. Довга // Молодий вчений. – 2015. – № 5(1). – С. 130-134.</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Домбровська Н.Р. Методи оцінки виробничих запасів підприємства при їх використанні згідно національних стандартів / Н.Р. Домбровська // Інноваційна економіка: всеукр. наук.-виробничий журнал. – 2011. – № 7(26). – С. 137–142.</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Дорош Н.І. Методологічні та організаційні аспекти аудиту: дис. докт. екон. наук: 08.06.04 [Текст] / Н.І. Дорош. – К., 2004. – 445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Економічна енциклопедія: Утрьох томах. Т. 1 [Текст] / Редкол. С.В. Мочерний (відп. ред.). – К.: Видавничий центр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Академія</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2000. – 864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Економічний аналіз: Навч. посіб. [Текст] / М.А. Болюх, В.З. Бурчевський, М.І. Горбаток та ін.; За ред. акад. НАНУ, проф. М.Г. Чумаченка. – Вид. 2-ге, перероб. і доп. – К.: КНЕУ, 2003. – 556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Жолнер І.В. Фінансовий облік за міжнародними та національними стандартами: Навч. посіб.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І.В. Жолнер. – К.: НУХТ, 2012. – 335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Завадський Й.С. Економічний словник [Текст] / Й.С. Завадський, Г.В. Осовська, О.О. Юшкевич. – К.: Кондор, 2007. – 358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Іващенко Ю. Шляхи покращення організації обліку виробничих запасів / Ю. Іващенко [Електронний ресурс]. – Режим доступу: http://oldconf.neasmo.org.ua/node/341.</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Кирилюк Б.Л. Проблеми обліку запасів у дисертаціях українських дослідників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Б.Л. Кирилюк // Проблеми теорії та методології бухгалтерського обліку, контролю і аналізу. – 2013. – Вип. 3 (27). – С. 98-113.</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Китайчук Т.Г. Облік та контроль товарно-матеріальних цінностей в аграрних формуваннях: автореф. дис. Канд. екон. наук: 08.00.09 [Текст] / Т.Г. Китайчук; Ін-т аграр. екон. УААН. – К., 2010. – 24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Коваленко А.М. Бухгалтерський облік на сільськогосподарських підприємствах України [Текст] / А.М. Коваленко. – Дніпропетровьк: ВКК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Баланс-Клуб</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2009. – 736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Коефіцієнт обіговості запасів // Вікіпедія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https://uk.wikipedia.org/wiki/Коефіцієнт_обіговості_запасів.</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Комплексний економічний аналіз господарської діяльності: Короткий курс лекцій з дисципліни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https://studme.com.ua/1584072010432/ekonomika/kompleksnyy_ekonomicheskiy_analiz_hozyaystvennoy_deyatelnosti.htm.</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Кузик Н. Методичні аспекти аудиту запасів [Текст] / Н. Кузик // Інститут бухгалтерського обліку, контроль та аналіз в умовах глобалізації. – 2015. – Вип. 4. – С. 106-113.</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Кузьома В.В. Теоретичні аспекти удосконалення організації обліку виробничих запасів [Текст] / В.В. Кузьома // Економічний аналіз: зб. наук. праць / Тернопільський національний економічний університет; редкол.: В. А. Дерій (голов. ред.) та ін. – Тернопіль: Видавничо-поліграфічний центр Тернопільського національного економічного університету “Економічна думка”, 2015. – Том 19. – № 3. – С. 12-16.</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Кулаковська Л.П. Організація і методика аудиту : навч. посіб. [Текст] / Л.П. Кулаковська, Ю.В. Піча. – 2-е вид. – К.: Каравела, 2012. – 560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Левицька С. Управлінський і внутрішньогосподарський облік: завдання, мета і ефективність впровадження [Текст] / С. Левицька // Бухгалтерський облік і аудит. – 2009. – № 2. – С. 27-35.</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Литвиненко О.Д. Опорний конспект лекцій з дисципліни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Фінансовий аналіз</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Для студентів, які навчаються за напрямом підготовки 6.030508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Фінанси і кредит</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галузі знань 0305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Економіка та підприємництво</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(усі форми навчання) [Текст] / О.Д. Литвиненко, Н.І. Приходько. – Х.: РВВ ХТЕІ КНТЕУ, 2011. – 111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Лопатовський В. ВИБІР МЕТОДУ ОЦІНКИ ЗАПАСІВ ТА ЙОГО ВПЛИВ НА ФІНАНСОВІ РЕЗУЛЬТАТИ СУБ</w:t>
      </w:r>
      <w:r w:rsidR="00FF51EE"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ЄКТА ГОСПОДАРЮВАННЯ / В. Лопатовський, О. Жовтівська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http://sophus.at.ua/publ/2014_05_22_23_kampodilsk/sekcija_6_2014_05_22_23/vibir_metodu_ocinki_zapasiv_ta_jogo_vpliv_na_finansovi_rezultati_sub_ekta_gospodarjuvannja/64-1-0-1008.</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Людвенко Д.В. Списання виробничих запасів на підприємстві: найкращі методики оцінки / Д.В. Людвенко, К.А. Азовцева [Електронний ресурс]. – Режим доступу: </w:t>
      </w:r>
      <w:hyperlink r:id="rId23" w:history="1">
        <w:r w:rsidRPr="001A589B">
          <w:rPr>
            <w:rStyle w:val="af0"/>
            <w:rFonts w:ascii="Times New Roman" w:eastAsia="Arial Unicode MS" w:hAnsi="Times New Roman"/>
            <w:color w:val="auto"/>
            <w:sz w:val="28"/>
            <w:szCs w:val="28"/>
            <w:u w:val="none"/>
            <w:lang w:val="uk-UA"/>
          </w:rPr>
          <w:t>http://www.rusnauka.com/15_NNM_2012/Economics/7_110997.doc.htm</w:t>
        </w:r>
      </w:hyperlink>
      <w:r w:rsidRPr="001A589B">
        <w:rPr>
          <w:rFonts w:ascii="Times New Roman" w:eastAsia="Arial Unicode MS" w:hAnsi="Times New Roman" w:cs="Times New Roman"/>
          <w:sz w:val="28"/>
          <w:szCs w:val="28"/>
          <w:lang w:val="uk-UA"/>
        </w:rPr>
        <w:t>.</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Международные стандарты аудита : учебник и практикум для академического бакалавриата [Текст] / под общ. ред. Т. М. Рогуленко. – М. : Издательство Юрайт, 2014. – 341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Меліхова Т.О. Формування інформаційної безпеки підприємства на основі документування обліку запасів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Т.О. Меліхова // Наукові праці Кіровоградського національного технічного університету. Економічні науки. – 2011. – Вип. 20, ч. І. – С. 274-282.</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Мельник М.В. Основы аудита: курс лекций с ситуационными задачами [Текст] / М.В. Мельник, М.Л. Макальская, Н.А. Пирожкова. – М.: Дело и сервис, 2007. – 208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Міжнародні стандарти аудиту // Вікіпедія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https://uk.wikipedia.org/wiki/Міжнародні_стандарти_аудиту.</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Міжнародні стандарти контролю якості, аудиту, огляду, іншого надання впевненості та супутніх послуг: Ч. 1 [Текст] / Міжнародна федерація бухгалтерів, Аудиторська палата України. – К., 2016. – 1249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Мних Є.В. Економічний аналіз: підруч. [Текст] / Є.В. Мних. – К.: Знання, 2011. – 630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Мошенський С.З. Економічний аналіз: підруч. [Текст] / С.З. Мошенський, О.В. Олійник; за ред. проф. Ф.Ф. Бутенця. – 2-ге вид. і перероб. – Житомир: ПП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Рута</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2007. – 704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Нашкерська Г.В. Проблемні питання визнання та оцінки запасів підприємства / Г.В. Нашкерська // Наукові записки. – 2007. – 2 (12). – С. 32-38.</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Олійник Т.О. Формування первісної вартості виробничих запасів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Т.О. Олійник, Р.В. Музичук // Сталий розвиток економіки. – 2013. – № 3. – С. 266-269.</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Палий В.Ф. Теория бухгалтерского учёта: современные проблемы </w:t>
      </w:r>
      <w:r w:rsidRPr="001A589B">
        <w:rPr>
          <w:rFonts w:ascii="Times New Roman" w:hAnsi="Times New Roman" w:cs="Times New Roman"/>
          <w:sz w:val="28"/>
          <w:szCs w:val="28"/>
          <w:lang w:val="uk-UA"/>
        </w:rPr>
        <w:t xml:space="preserve">[Текст] </w:t>
      </w:r>
      <w:r w:rsidRPr="001A589B">
        <w:rPr>
          <w:rFonts w:ascii="Times New Roman" w:eastAsia="Arial Unicode MS" w:hAnsi="Times New Roman" w:cs="Times New Roman"/>
          <w:sz w:val="28"/>
          <w:szCs w:val="28"/>
          <w:lang w:val="uk-UA"/>
        </w:rPr>
        <w:t>/ В.Ф. Палий. – М. : Бухгалтерский учет, 2007. – 88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Петрик О.А. Організація та методика аудиту підприємницької діяльності : навч. посіб. [Текст] / О.А. Петрик, В.Я. Савченко, Д.Є. Свідерський / за заг. ред. О.А. Петрик. – К. : КНЕУ, 2008. – 472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Петрович Й.М. Економіка і фінанси підприємства: підруч. [Текст] / Й.М. Петрович, Л.М. Прокопишин-Рашкевич. – Львів: Магнолія 2006, 2014. – 406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Показники рентабельності підприємства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https://fin-admin.com/ua/fnansovij-analz/43-pokazniki-rentabelnost-pdprimstva.html.</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Попович П. Аналіз формування та використання запасів підприємства [Текст] / П. Попович // Економічний аналіз : зб. наук. праць каф. економічного аналізу Терноп. нац. еконо. ун-ту. – Тернопіль, 2010. – Вип. 5. – С. 150-153.</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Примак Т.О. Економіка підприємства: Навч. посіб. [Текст] / Т.О. Примак. – К.: Вікар, 2006. – 219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Пушкар М.С. Фінансовий облік: Підруч. [Текст] / М.С. Пушкар. – Тернопіль: Карт-бланш, 2007. – 628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Рзаєва Т.Г. Економічний аналіз: Навч. посіб. [Текст] / Т.Г. Рзаєва. – Хмельницький, 2003. – 197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Рясних Є.Г. Основи фінансового менеджменту: навч. посіб. [Текст] / Є.Г. Рясних. – 2-е вид., доп. і перероб. – К.: ВД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Скарби</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2004. – 238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Савицкая Г.В. Анализ хозяйственной деятельности предприятия: учеб. пособ. [Текст] / Г.В. Савицкая. – 4-е изд., перераб. и доп. – Минск: ООО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Новое знание</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2000. – 688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Савицкая Г.В. Анализ хозяйственной деятельности: учеб. [Текст] / Г.В. Савицкая. – 2-е изд., испр. и доп. – Минск: РИГТО, 2012. – 367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Савицька Г.В. Економічний аналіз діяльності підприємства: навч. посіб. [Текст] / Г.В. Савицька. – 3-тє вид., випр. і доп. – К.: Знання, 2007. – 668 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Савицька Г.В. Економічний аналіз діяльності підприємства: Навч. посіб. [Текст] / Г.В. Савицька. – 2-ге вид., випр. і доп. – К.: Знання, 2005. – 662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Садовська І.Б. Бухгалтерський облік: Конспект лекцій для студентів денної форми навчання [Текст] / І.Б. Садовська. – Луцьк: ЛДТУ, 2004. – 112с.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Стасишен М.С. Методологія та організація обліку, аналізу та аудиту використання виробничих матеріальних запасів [Текст] / М.С. Стасишен, А.М. Лисенко // Збірник наукових праць Державного економіко-технологічного університету транспорту. Сер. : Економіка і управління. – 2014. – Вип. 28. – С. 250-254.</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Стельмащук А.М. Бухгалтерський облік: Навч. посіб. [Текст] / А.М. Стельмащук, П.С. Смоленюк. – К.: Центр учбової літератури, 2007. – 528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Сук П.Л. Облік у селянському господарстві [Текст] / П.Л. Сук // Економіка АПК. – 2011. – №5. – С. 71-74.</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Терещенко М.К. Організація і методика аудиту: Опорний конспект лекцій для студентів заочної форми навчання напряму підготовки 6.030509 </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Облік і аудит</w:t>
      </w:r>
      <w:r w:rsidR="00ED3FEF" w:rsidRPr="001A589B">
        <w:rPr>
          <w:rFonts w:ascii="Times New Roman" w:hAnsi="Times New Roman" w:cs="Times New Roman"/>
          <w:sz w:val="28"/>
          <w:szCs w:val="28"/>
          <w:lang w:val="uk-UA"/>
        </w:rPr>
        <w:t>»</w:t>
      </w:r>
      <w:r w:rsidRPr="001A589B">
        <w:rPr>
          <w:rFonts w:ascii="Times New Roman" w:hAnsi="Times New Roman" w:cs="Times New Roman"/>
          <w:sz w:val="28"/>
          <w:szCs w:val="28"/>
          <w:lang w:val="uk-UA"/>
        </w:rPr>
        <w:t xml:space="preserve"> / М.К. Терещенко. – 45 с. </w:t>
      </w:r>
      <w:r w:rsidRPr="001A589B">
        <w:rPr>
          <w:rFonts w:ascii="Times New Roman" w:eastAsia="Arial Unicode MS" w:hAnsi="Times New Roman" w:cs="Times New Roman"/>
          <w:sz w:val="28"/>
          <w:szCs w:val="28"/>
          <w:lang w:val="uk-UA"/>
        </w:rPr>
        <w:t>[Електронний ресурс]. – Режим доступу:</w:t>
      </w:r>
      <w:r w:rsidRPr="001A589B">
        <w:rPr>
          <w:rFonts w:ascii="Times New Roman" w:hAnsi="Times New Roman" w:cs="Times New Roman"/>
          <w:sz w:val="28"/>
          <w:szCs w:val="28"/>
          <w:lang w:val="uk-UA"/>
        </w:rPr>
        <w:t>http://www.nmu.org.ua/upload/iblock/38b/38b95600d2a44fab71670a2402213cb7.Pdf.</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Техніко-економічні показники // Вікіпедія </w:t>
      </w:r>
      <w:r w:rsidRPr="001A589B">
        <w:rPr>
          <w:rFonts w:ascii="Times New Roman" w:eastAsia="Arial Unicode MS" w:hAnsi="Times New Roman" w:cs="Times New Roman"/>
          <w:sz w:val="28"/>
          <w:szCs w:val="28"/>
          <w:lang w:val="uk-UA"/>
        </w:rPr>
        <w:t xml:space="preserve">[Електронний ресурс]. – Режим доступу: </w:t>
      </w:r>
      <w:r w:rsidRPr="001A589B">
        <w:rPr>
          <w:rFonts w:ascii="Times New Roman" w:hAnsi="Times New Roman" w:cs="Times New Roman"/>
          <w:sz w:val="28"/>
          <w:szCs w:val="28"/>
          <w:lang w:val="uk-UA"/>
        </w:rPr>
        <w:t>https://uk.wikipedia.org/wiki/Техніко-економічні_показники.</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Ткаченко Н.М. Бухгалтерський фінансовий облік на підприємствах України. Підруч. [Текст] / Н.М. Ткаченко. – К.: “А.С.К.”. 2007. – 509 c.</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Тринька Л.Я. Економічний аналіз: навч. посіб. [Текст] / Л.Я. Тринька, О.В. Іванчук. – К.: Алерта, 2013. – 568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Фінансовий аналіз. Практикум : навч. посіб. [Текст] / М.Д. Білик, О.В. Павловська, Н.М. Притуляк та ін.]; за заг. та наук. ред. д.е.н., проф. М.Д. Білик. – К.: КНЕУ, 2014. – 474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Хорохордин Д.Н. Внутренний аудит [Текст] / Д.Н. Хорохордин // Аудит и финансовый анализ. – 2009. – № 2. – С. 201-206.</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eastAsia="Arial Unicode MS" w:hAnsi="Times New Roman" w:cs="Times New Roman"/>
          <w:sz w:val="28"/>
          <w:szCs w:val="28"/>
          <w:lang w:val="uk-UA"/>
        </w:rPr>
        <w:t xml:space="preserve">Чабанюк О.А. Облік і аналіз виробничих запасів підприємств цукрової промисловості [Текст] : автореф. дис. ... канд. екон. наук : 08.00.09 / О.А. Чабанюк; Держ. вищ. навч. закл. </w:t>
      </w:r>
      <w:r w:rsidR="00ED3FEF"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Київ. нац. екон. ун-т ім. Вадима Гетьмана</w:t>
      </w:r>
      <w:r w:rsidR="00ED3FEF" w:rsidRPr="001A589B">
        <w:rPr>
          <w:rFonts w:ascii="Times New Roman" w:eastAsia="Arial Unicode MS" w:hAnsi="Times New Roman" w:cs="Times New Roman"/>
          <w:sz w:val="28"/>
          <w:szCs w:val="28"/>
          <w:lang w:val="uk-UA"/>
        </w:rPr>
        <w:t>»</w:t>
      </w:r>
      <w:r w:rsidRPr="001A589B">
        <w:rPr>
          <w:rFonts w:ascii="Times New Roman" w:eastAsia="Arial Unicode MS" w:hAnsi="Times New Roman" w:cs="Times New Roman"/>
          <w:sz w:val="28"/>
          <w:szCs w:val="28"/>
          <w:lang w:val="uk-UA"/>
        </w:rPr>
        <w:t>. – К., 2013. – 20 с.</w:t>
      </w:r>
    </w:p>
    <w:p w:rsidR="00AC3EE6" w:rsidRPr="001A589B" w:rsidRDefault="00AC3EE6" w:rsidP="00AC3EE6">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Чебанова Н.В. Бухгалтерський фінансовий облік [Текст] / Н.В. Чебанова, Ю.А. Василенко. – К.: Академія, 2007. – 480 с.</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Череп О.Г. Методика проведення аудиту запасів на великих промислових підприємствах [Текст] / О.Г. Череп, І.В. Буряк // Вісник ЖДТУ. Економічні науки. –  2010. –  № 3(53). –  С. 197–200.</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Шляхи вдосконалення методики проведення аналізу та аудиту виробничих запасів підприємства </w:t>
      </w:r>
      <w:r w:rsidRPr="001A589B">
        <w:rPr>
          <w:rFonts w:ascii="Times New Roman" w:eastAsia="Arial Unicode MS" w:hAnsi="Times New Roman" w:cs="Times New Roman"/>
          <w:sz w:val="28"/>
          <w:szCs w:val="28"/>
          <w:lang w:val="uk-UA"/>
        </w:rPr>
        <w:t xml:space="preserve">[Електронний ресурс]. – Режим доступу: </w:t>
      </w:r>
      <w:hyperlink r:id="rId24" w:history="1">
        <w:r w:rsidRPr="001A589B">
          <w:rPr>
            <w:rStyle w:val="af0"/>
            <w:rFonts w:ascii="Times New Roman" w:hAnsi="Times New Roman"/>
            <w:color w:val="auto"/>
            <w:sz w:val="28"/>
            <w:szCs w:val="28"/>
            <w:u w:val="none"/>
            <w:lang w:val="uk-UA"/>
          </w:rPr>
          <w:t>https://studfiles.net/preview/5457023/page:13/</w:t>
        </w:r>
      </w:hyperlink>
      <w:r w:rsidRPr="001A589B">
        <w:rPr>
          <w:rFonts w:ascii="Times New Roman" w:hAnsi="Times New Roman" w:cs="Times New Roman"/>
          <w:sz w:val="28"/>
          <w:szCs w:val="28"/>
          <w:lang w:val="uk-UA"/>
        </w:rPr>
        <w:t>.</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10 Ways to Improve Stock Control System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http://www.arcireland.com/10-ways-to-improve-stock-control-system/.</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Analysis of the Operation and Financial Condition of the Enterprise [Text] // Institute of Professional Financial Managers. – London, UK, 2009. – 142 р.</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Andekina R. Financial Analysis and Diagnostics of the Company [Text] / R. Andekina, R. Rakhmetova // Procedia Economics and Finance. – 2013. – № 5. – рр. 50-57.</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COSO Internal Control – Integrated Framework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https://home.kpmg.com/content/dam/kpmg/pdf/2016/05/2750-New-COSO-2013-Framework-WHITEPAPER-V4.pdf.</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Enterprise Risk Management — Integrated Framework // Committee of Sponsoring Organizations of the Treadway Commission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https://www.coso.org/Pages/erm-integratedframework.aspx.</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Federation of European Risk Management Association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http://www.ferma.eu/.</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Hamlett K. Methods for Inventory Control / K. Hamlett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http://smallbusiness.chron.com/methods-inventory-control-2234.html.</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International standard on auditing 501 audit evidence—specific considerations for selected items </w:t>
      </w:r>
      <w:r w:rsidRPr="001A589B">
        <w:rPr>
          <w:rFonts w:ascii="Times New Roman" w:eastAsia="Arial Unicode MS" w:hAnsi="Times New Roman" w:cs="Times New Roman"/>
          <w:sz w:val="28"/>
          <w:szCs w:val="28"/>
          <w:lang w:val="uk-UA"/>
        </w:rPr>
        <w:t>[Electronic resource]. - Access mode:</w:t>
      </w:r>
      <w:r w:rsidRPr="001A589B">
        <w:rPr>
          <w:rFonts w:ascii="Times New Roman" w:hAnsi="Times New Roman" w:cs="Times New Roman"/>
          <w:sz w:val="28"/>
          <w:szCs w:val="28"/>
          <w:lang w:val="uk-UA"/>
        </w:rPr>
        <w:t xml:space="preserve"> http://www.ifac.org/system/files/downloads/a023-2010-iaasb-handbook-isa-501.pdf.</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International standard on auditing 520 analytical procedures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http://www.ifac.org/system/files/downloads/a026-2010-iaasb-handbook-isa-520.pdf.</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International Standards for the Professional Practice of Internal Auditing (Standards) // The Institute of Internal Auditors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https://na.theiia.org/standards-guidance/mandatory-guidance/Pages/Standards.aspx.</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Methodology Meaning in the Cambridge English Dictionary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https://dictionary.cambridge.org/dictionary/english/methodology.</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Mukharji, Р., Israelit, S., Faelli, F., Catfolis, T., and Ten, R. Ten ways to improve inventory management, 2011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http://www.bain.com/publications/articles/ten-ways-to-improve-your-inventory-management-wsj.aspx.</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PCAOB Release No. 2017-001. June 1, 2017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https://pcaobus.org/Rulemaking/Docket034/2017-001-auditors-report-final-rule.pdf.</w:t>
      </w:r>
    </w:p>
    <w:p w:rsidR="00AC3EE6" w:rsidRPr="001A589B" w:rsidRDefault="00AC3EE6" w:rsidP="00AC3EE6">
      <w:pPr>
        <w:pStyle w:val="aa"/>
        <w:numPr>
          <w:ilvl w:val="0"/>
          <w:numId w:val="12"/>
        </w:numPr>
        <w:tabs>
          <w:tab w:val="left" w:pos="1134"/>
        </w:tabs>
        <w:spacing w:line="360" w:lineRule="auto"/>
        <w:ind w:left="0" w:firstLine="709"/>
        <w:jc w:val="both"/>
        <w:rPr>
          <w:rFonts w:ascii="Times New Roman" w:hAnsi="Times New Roman" w:cs="Times New Roman"/>
          <w:sz w:val="28"/>
          <w:szCs w:val="28"/>
          <w:lang w:val="uk-UA"/>
        </w:rPr>
      </w:pPr>
      <w:r w:rsidRPr="001A589B">
        <w:rPr>
          <w:rFonts w:ascii="Times New Roman" w:hAnsi="Times New Roman" w:cs="Times New Roman"/>
          <w:sz w:val="28"/>
          <w:szCs w:val="28"/>
          <w:lang w:val="uk-UA"/>
        </w:rPr>
        <w:t xml:space="preserve">What is a methodology? definition and meaning - BusinessDictionary </w:t>
      </w:r>
      <w:r w:rsidRPr="001A589B">
        <w:rPr>
          <w:rFonts w:ascii="Times New Roman" w:eastAsia="Arial Unicode MS" w:hAnsi="Times New Roman" w:cs="Times New Roman"/>
          <w:sz w:val="28"/>
          <w:szCs w:val="28"/>
          <w:lang w:val="uk-UA"/>
        </w:rPr>
        <w:t xml:space="preserve">[Electronic resource]. - Access mode: </w:t>
      </w:r>
      <w:r w:rsidRPr="001A589B">
        <w:rPr>
          <w:rFonts w:ascii="Times New Roman" w:hAnsi="Times New Roman" w:cs="Times New Roman"/>
          <w:sz w:val="28"/>
          <w:szCs w:val="28"/>
          <w:lang w:val="uk-UA"/>
        </w:rPr>
        <w:t>http://www.businessdictionary.com/definition/methodology.html.</w:t>
      </w:r>
    </w:p>
    <w:p w:rsidR="00AC3EE6" w:rsidRPr="001A589B" w:rsidRDefault="00AC3EE6">
      <w:pPr>
        <w:rPr>
          <w:rFonts w:ascii="Times New Roman" w:hAnsi="Times New Roman" w:cs="Times New Roman"/>
          <w:sz w:val="28"/>
          <w:szCs w:val="28"/>
          <w:lang w:val="uk-UA"/>
        </w:rPr>
      </w:pPr>
      <w:r w:rsidRPr="001A589B">
        <w:rPr>
          <w:rFonts w:ascii="Times New Roman" w:hAnsi="Times New Roman" w:cs="Times New Roman"/>
          <w:sz w:val="28"/>
          <w:szCs w:val="28"/>
          <w:lang w:val="uk-UA"/>
        </w:rPr>
        <w:br w:type="page"/>
      </w:r>
    </w:p>
    <w:p w:rsidR="00956ECD" w:rsidRPr="001A589B" w:rsidRDefault="00956ECD"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p>
    <w:p w:rsidR="007E7C02" w:rsidRPr="001A589B" w:rsidRDefault="007E7C02" w:rsidP="00BA38AA">
      <w:pPr>
        <w:spacing w:after="0" w:line="360" w:lineRule="auto"/>
        <w:ind w:firstLine="709"/>
        <w:jc w:val="both"/>
        <w:rPr>
          <w:rFonts w:ascii="Times New Roman" w:hAnsi="Times New Roman" w:cs="Times New Roman"/>
          <w:sz w:val="28"/>
          <w:szCs w:val="28"/>
          <w:lang w:val="uk-UA"/>
        </w:rPr>
      </w:pPr>
    </w:p>
    <w:p w:rsidR="00AC3EE6" w:rsidRPr="001A589B" w:rsidRDefault="00AC3EE6" w:rsidP="00BA38AA">
      <w:pPr>
        <w:spacing w:after="0" w:line="360" w:lineRule="auto"/>
        <w:ind w:firstLine="709"/>
        <w:jc w:val="both"/>
        <w:rPr>
          <w:rFonts w:ascii="Times New Roman" w:hAnsi="Times New Roman" w:cs="Times New Roman"/>
          <w:sz w:val="28"/>
          <w:szCs w:val="28"/>
          <w:lang w:val="uk-UA"/>
        </w:rPr>
      </w:pPr>
      <w:bookmarkStart w:id="0" w:name="_GoBack"/>
      <w:bookmarkEnd w:id="0"/>
    </w:p>
    <w:sectPr w:rsidR="00AC3EE6" w:rsidRPr="001A589B" w:rsidSect="001A589B">
      <w:headerReference w:type="default" r:id="rId25"/>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27CF" w:rsidRDefault="005227CF" w:rsidP="008743A8">
      <w:pPr>
        <w:spacing w:after="0" w:line="240" w:lineRule="auto"/>
      </w:pPr>
      <w:r>
        <w:separator/>
      </w:r>
    </w:p>
  </w:endnote>
  <w:endnote w:type="continuationSeparator" w:id="0">
    <w:p w:rsidR="005227CF" w:rsidRDefault="005227CF" w:rsidP="008743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BatangChe">
    <w:panose1 w:val="02030609000101010101"/>
    <w:charset w:val="81"/>
    <w:family w:val="modern"/>
    <w:pitch w:val="fixed"/>
    <w:sig w:usb0="B00002AF" w:usb1="69D77CFB" w:usb2="00000030" w:usb3="00000000" w:csb0="0008009F" w:csb1="00000000"/>
  </w:font>
  <w:font w:name="TimesNewRomanPSMT">
    <w:altName w:val="Times New Roman"/>
    <w:charset w:val="00"/>
    <w:family w:val="auto"/>
    <w:pitch w:val="variable"/>
    <w:sig w:usb0="E0002AFF" w:usb1="C0007841" w:usb2="00000009" w:usb3="00000000" w:csb0="000001FF" w:csb1="00000000"/>
  </w:font>
  <w:font w:name="TimesNewRoman,Bold">
    <w:altName w:val="Arial Unicode MS"/>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27CF" w:rsidRDefault="005227CF" w:rsidP="008743A8">
      <w:pPr>
        <w:spacing w:after="0" w:line="240" w:lineRule="auto"/>
      </w:pPr>
      <w:r>
        <w:separator/>
      </w:r>
    </w:p>
  </w:footnote>
  <w:footnote w:type="continuationSeparator" w:id="0">
    <w:p w:rsidR="005227CF" w:rsidRDefault="005227CF" w:rsidP="008743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58556"/>
      <w:docPartObj>
        <w:docPartGallery w:val="Page Numbers (Top of Page)"/>
        <w:docPartUnique/>
      </w:docPartObj>
    </w:sdtPr>
    <w:sdtEndPr>
      <w:rPr>
        <w:rFonts w:ascii="Times New Roman" w:hAnsi="Times New Roman" w:cs="Times New Roman"/>
      </w:rPr>
    </w:sdtEndPr>
    <w:sdtContent>
      <w:p w:rsidR="00287003" w:rsidRPr="004F1C37" w:rsidRDefault="00287003" w:rsidP="004F1C37">
        <w:pPr>
          <w:pStyle w:val="af2"/>
          <w:jc w:val="right"/>
          <w:rPr>
            <w:rFonts w:ascii="Times New Roman" w:hAnsi="Times New Roman" w:cs="Times New Roman"/>
          </w:rPr>
        </w:pPr>
        <w:r w:rsidRPr="004F1C37">
          <w:rPr>
            <w:rFonts w:ascii="Times New Roman" w:hAnsi="Times New Roman" w:cs="Times New Roman"/>
          </w:rPr>
          <w:fldChar w:fldCharType="begin"/>
        </w:r>
        <w:r w:rsidRPr="004F1C37">
          <w:rPr>
            <w:rFonts w:ascii="Times New Roman" w:hAnsi="Times New Roman" w:cs="Times New Roman"/>
          </w:rPr>
          <w:instrText xml:space="preserve"> PAGE   \* MERGEFORMAT </w:instrText>
        </w:r>
        <w:r w:rsidRPr="004F1C37">
          <w:rPr>
            <w:rFonts w:ascii="Times New Roman" w:hAnsi="Times New Roman" w:cs="Times New Roman"/>
          </w:rPr>
          <w:fldChar w:fldCharType="separate"/>
        </w:r>
        <w:r w:rsidR="00212551">
          <w:rPr>
            <w:rFonts w:ascii="Times New Roman" w:hAnsi="Times New Roman" w:cs="Times New Roman"/>
            <w:noProof/>
          </w:rPr>
          <w:t>27</w:t>
        </w:r>
        <w:r w:rsidRPr="004F1C37">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A417A"/>
    <w:multiLevelType w:val="multilevel"/>
    <w:tmpl w:val="9A3EC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A7075EF"/>
    <w:multiLevelType w:val="hybridMultilevel"/>
    <w:tmpl w:val="4DC6F5D4"/>
    <w:lvl w:ilvl="0" w:tplc="96D8586C">
      <w:start w:val="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8A1713A"/>
    <w:multiLevelType w:val="hybridMultilevel"/>
    <w:tmpl w:val="2046A1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A3C08E3"/>
    <w:multiLevelType w:val="multilevel"/>
    <w:tmpl w:val="4CB09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E6045F8"/>
    <w:multiLevelType w:val="hybridMultilevel"/>
    <w:tmpl w:val="F7529778"/>
    <w:lvl w:ilvl="0" w:tplc="95DEF2EE">
      <w:start w:val="1"/>
      <w:numFmt w:val="decimal"/>
      <w:lvlText w:val="%1."/>
      <w:lvlJc w:val="left"/>
      <w:pPr>
        <w:ind w:left="1069" w:hanging="360"/>
      </w:pPr>
      <w:rPr>
        <w:rFonts w:eastAsia="Arial Unicode MS" w:cstheme="minorBid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FC727EB"/>
    <w:multiLevelType w:val="hybridMultilevel"/>
    <w:tmpl w:val="28A48378"/>
    <w:lvl w:ilvl="0" w:tplc="E9948C6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1CA1FDB"/>
    <w:multiLevelType w:val="multilevel"/>
    <w:tmpl w:val="AA4A8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D53350A"/>
    <w:multiLevelType w:val="multilevel"/>
    <w:tmpl w:val="1B9C8D6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3FD23DE"/>
    <w:multiLevelType w:val="multilevel"/>
    <w:tmpl w:val="894CA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BA56164"/>
    <w:multiLevelType w:val="hybridMultilevel"/>
    <w:tmpl w:val="47921DE0"/>
    <w:lvl w:ilvl="0" w:tplc="0419000F">
      <w:start w:val="1"/>
      <w:numFmt w:val="decimal"/>
      <w:lvlText w:val="%1."/>
      <w:lvlJc w:val="left"/>
      <w:pPr>
        <w:ind w:left="50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FA02150"/>
    <w:multiLevelType w:val="hybridMultilevel"/>
    <w:tmpl w:val="07D265C2"/>
    <w:lvl w:ilvl="0" w:tplc="30A0AF58">
      <w:start w:val="1"/>
      <w:numFmt w:val="bullet"/>
      <w:lvlText w:val=""/>
      <w:lvlJc w:val="left"/>
      <w:pPr>
        <w:ind w:left="360" w:hanging="360"/>
      </w:pPr>
      <w:rPr>
        <w:rFonts w:ascii="Symbol" w:hAnsi="Symbol" w:hint="default"/>
        <w:sz w:val="12"/>
        <w:szCs w:val="12"/>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71D14108"/>
    <w:multiLevelType w:val="hybridMultilevel"/>
    <w:tmpl w:val="1E585F94"/>
    <w:lvl w:ilvl="0" w:tplc="FFFFFFFF">
      <w:start w:val="1"/>
      <w:numFmt w:val="bullet"/>
      <w:lvlText w:val="–"/>
      <w:lvlJc w:val="left"/>
      <w:pPr>
        <w:tabs>
          <w:tab w:val="num" w:pos="360"/>
        </w:tabs>
        <w:ind w:left="284" w:hanging="284"/>
      </w:pPr>
      <w:rPr>
        <w:rFonts w:ascii="Times New Roman" w:hAnsi="Times New Roman" w:hint="default"/>
        <w:color w:val="auto"/>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72365E33"/>
    <w:multiLevelType w:val="hybridMultilevel"/>
    <w:tmpl w:val="0F442918"/>
    <w:lvl w:ilvl="0" w:tplc="CED2E496">
      <w:numFmt w:val="bullet"/>
      <w:lvlText w:val="–"/>
      <w:lvlJc w:val="left"/>
      <w:pPr>
        <w:ind w:left="153" w:hanging="141"/>
      </w:pPr>
      <w:rPr>
        <w:rFonts w:ascii="Times New Roman" w:eastAsia="Times New Roman" w:hAnsi="Times New Roman" w:cs="Times New Roman" w:hint="default"/>
        <w:color w:val="231F20"/>
        <w:w w:val="100"/>
        <w:sz w:val="19"/>
        <w:szCs w:val="19"/>
      </w:rPr>
    </w:lvl>
    <w:lvl w:ilvl="1" w:tplc="CA547A78">
      <w:numFmt w:val="bullet"/>
      <w:lvlText w:val="•"/>
      <w:lvlJc w:val="left"/>
      <w:pPr>
        <w:ind w:left="627" w:hanging="141"/>
      </w:pPr>
      <w:rPr>
        <w:rFonts w:hint="default"/>
      </w:rPr>
    </w:lvl>
    <w:lvl w:ilvl="2" w:tplc="CA78E6B6">
      <w:numFmt w:val="bullet"/>
      <w:lvlText w:val="•"/>
      <w:lvlJc w:val="left"/>
      <w:pPr>
        <w:ind w:left="1094" w:hanging="141"/>
      </w:pPr>
      <w:rPr>
        <w:rFonts w:hint="default"/>
      </w:rPr>
    </w:lvl>
    <w:lvl w:ilvl="3" w:tplc="702602D2">
      <w:numFmt w:val="bullet"/>
      <w:lvlText w:val="•"/>
      <w:lvlJc w:val="left"/>
      <w:pPr>
        <w:ind w:left="1561" w:hanging="141"/>
      </w:pPr>
      <w:rPr>
        <w:rFonts w:hint="default"/>
      </w:rPr>
    </w:lvl>
    <w:lvl w:ilvl="4" w:tplc="7D4AFAC6">
      <w:numFmt w:val="bullet"/>
      <w:lvlText w:val="•"/>
      <w:lvlJc w:val="left"/>
      <w:pPr>
        <w:ind w:left="2028" w:hanging="141"/>
      </w:pPr>
      <w:rPr>
        <w:rFonts w:hint="default"/>
      </w:rPr>
    </w:lvl>
    <w:lvl w:ilvl="5" w:tplc="32D47E9A">
      <w:numFmt w:val="bullet"/>
      <w:lvlText w:val="•"/>
      <w:lvlJc w:val="left"/>
      <w:pPr>
        <w:ind w:left="2495" w:hanging="141"/>
      </w:pPr>
      <w:rPr>
        <w:rFonts w:hint="default"/>
      </w:rPr>
    </w:lvl>
    <w:lvl w:ilvl="6" w:tplc="58A082BA">
      <w:numFmt w:val="bullet"/>
      <w:lvlText w:val="•"/>
      <w:lvlJc w:val="left"/>
      <w:pPr>
        <w:ind w:left="2962" w:hanging="141"/>
      </w:pPr>
      <w:rPr>
        <w:rFonts w:hint="default"/>
      </w:rPr>
    </w:lvl>
    <w:lvl w:ilvl="7" w:tplc="BF52631E">
      <w:numFmt w:val="bullet"/>
      <w:lvlText w:val="•"/>
      <w:lvlJc w:val="left"/>
      <w:pPr>
        <w:ind w:left="3429" w:hanging="141"/>
      </w:pPr>
      <w:rPr>
        <w:rFonts w:hint="default"/>
      </w:rPr>
    </w:lvl>
    <w:lvl w:ilvl="8" w:tplc="DE305828">
      <w:numFmt w:val="bullet"/>
      <w:lvlText w:val="•"/>
      <w:lvlJc w:val="left"/>
      <w:pPr>
        <w:ind w:left="3896" w:hanging="141"/>
      </w:pPr>
      <w:rPr>
        <w:rFonts w:hint="default"/>
      </w:rPr>
    </w:lvl>
  </w:abstractNum>
  <w:num w:numId="1">
    <w:abstractNumId w:val="7"/>
  </w:num>
  <w:num w:numId="2">
    <w:abstractNumId w:val="8"/>
  </w:num>
  <w:num w:numId="3">
    <w:abstractNumId w:val="6"/>
  </w:num>
  <w:num w:numId="4">
    <w:abstractNumId w:val="3"/>
  </w:num>
  <w:num w:numId="5">
    <w:abstractNumId w:val="10"/>
  </w:num>
  <w:num w:numId="6">
    <w:abstractNumId w:val="5"/>
  </w:num>
  <w:num w:numId="7">
    <w:abstractNumId w:val="11"/>
  </w:num>
  <w:num w:numId="8">
    <w:abstractNumId w:val="9"/>
  </w:num>
  <w:num w:numId="9">
    <w:abstractNumId w:val="12"/>
  </w:num>
  <w:num w:numId="10">
    <w:abstractNumId w:val="2"/>
  </w:num>
  <w:num w:numId="11">
    <w:abstractNumId w:val="0"/>
  </w:num>
  <w:num w:numId="12">
    <w:abstractNumId w:val="4"/>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8AA"/>
    <w:rsid w:val="00001F6C"/>
    <w:rsid w:val="000041EE"/>
    <w:rsid w:val="00005F09"/>
    <w:rsid w:val="0001029E"/>
    <w:rsid w:val="000105BE"/>
    <w:rsid w:val="00010898"/>
    <w:rsid w:val="00012418"/>
    <w:rsid w:val="000147BC"/>
    <w:rsid w:val="00014E54"/>
    <w:rsid w:val="00016404"/>
    <w:rsid w:val="00017EE0"/>
    <w:rsid w:val="0002074D"/>
    <w:rsid w:val="00020BB9"/>
    <w:rsid w:val="00020C29"/>
    <w:rsid w:val="000254D3"/>
    <w:rsid w:val="000270E6"/>
    <w:rsid w:val="000346BF"/>
    <w:rsid w:val="00036523"/>
    <w:rsid w:val="00037E95"/>
    <w:rsid w:val="00041D7F"/>
    <w:rsid w:val="00045A62"/>
    <w:rsid w:val="00051881"/>
    <w:rsid w:val="0005234B"/>
    <w:rsid w:val="000537C9"/>
    <w:rsid w:val="0005704D"/>
    <w:rsid w:val="00060419"/>
    <w:rsid w:val="000611C1"/>
    <w:rsid w:val="00063158"/>
    <w:rsid w:val="00063FBE"/>
    <w:rsid w:val="0006529E"/>
    <w:rsid w:val="000660B1"/>
    <w:rsid w:val="00067F75"/>
    <w:rsid w:val="00070F41"/>
    <w:rsid w:val="0007269D"/>
    <w:rsid w:val="00080636"/>
    <w:rsid w:val="00090A40"/>
    <w:rsid w:val="00095AFF"/>
    <w:rsid w:val="00097BE1"/>
    <w:rsid w:val="000A005D"/>
    <w:rsid w:val="000A0C36"/>
    <w:rsid w:val="000A37DE"/>
    <w:rsid w:val="000C23E4"/>
    <w:rsid w:val="000C54EF"/>
    <w:rsid w:val="000D02C1"/>
    <w:rsid w:val="000D0560"/>
    <w:rsid w:val="000D0D57"/>
    <w:rsid w:val="000D158A"/>
    <w:rsid w:val="000D2FD8"/>
    <w:rsid w:val="000D3140"/>
    <w:rsid w:val="000D5BDB"/>
    <w:rsid w:val="000F2F0C"/>
    <w:rsid w:val="000F36F3"/>
    <w:rsid w:val="000F3B72"/>
    <w:rsid w:val="000F571F"/>
    <w:rsid w:val="001007F3"/>
    <w:rsid w:val="00100B69"/>
    <w:rsid w:val="0010519D"/>
    <w:rsid w:val="00111A01"/>
    <w:rsid w:val="00112818"/>
    <w:rsid w:val="001173DB"/>
    <w:rsid w:val="00121A35"/>
    <w:rsid w:val="00127B4D"/>
    <w:rsid w:val="001319D4"/>
    <w:rsid w:val="0013367C"/>
    <w:rsid w:val="0014228E"/>
    <w:rsid w:val="00142E68"/>
    <w:rsid w:val="00151344"/>
    <w:rsid w:val="00156B3B"/>
    <w:rsid w:val="00156E46"/>
    <w:rsid w:val="001612E2"/>
    <w:rsid w:val="00164AF4"/>
    <w:rsid w:val="0017011E"/>
    <w:rsid w:val="00173B51"/>
    <w:rsid w:val="00173F33"/>
    <w:rsid w:val="00175846"/>
    <w:rsid w:val="001868C1"/>
    <w:rsid w:val="00186E29"/>
    <w:rsid w:val="00186FB6"/>
    <w:rsid w:val="001923F9"/>
    <w:rsid w:val="00193B72"/>
    <w:rsid w:val="001A0B78"/>
    <w:rsid w:val="001A24BD"/>
    <w:rsid w:val="001A42BB"/>
    <w:rsid w:val="001A589B"/>
    <w:rsid w:val="001A7B96"/>
    <w:rsid w:val="001B460A"/>
    <w:rsid w:val="001B509B"/>
    <w:rsid w:val="001D1FE2"/>
    <w:rsid w:val="001E1E28"/>
    <w:rsid w:val="001E4023"/>
    <w:rsid w:val="001F5441"/>
    <w:rsid w:val="001F6922"/>
    <w:rsid w:val="00200A92"/>
    <w:rsid w:val="00200ABC"/>
    <w:rsid w:val="00205AEA"/>
    <w:rsid w:val="00206CB5"/>
    <w:rsid w:val="002075D7"/>
    <w:rsid w:val="00210E8C"/>
    <w:rsid w:val="00212551"/>
    <w:rsid w:val="00212D5A"/>
    <w:rsid w:val="00213D61"/>
    <w:rsid w:val="00215217"/>
    <w:rsid w:val="0021562F"/>
    <w:rsid w:val="0021596D"/>
    <w:rsid w:val="0021623E"/>
    <w:rsid w:val="00226861"/>
    <w:rsid w:val="00231ACA"/>
    <w:rsid w:val="002320CE"/>
    <w:rsid w:val="00233BA8"/>
    <w:rsid w:val="00234666"/>
    <w:rsid w:val="00240D94"/>
    <w:rsid w:val="00254C61"/>
    <w:rsid w:val="002563B9"/>
    <w:rsid w:val="0025784F"/>
    <w:rsid w:val="00264932"/>
    <w:rsid w:val="00267B79"/>
    <w:rsid w:val="002701C4"/>
    <w:rsid w:val="002707A1"/>
    <w:rsid w:val="00275D2A"/>
    <w:rsid w:val="0027753F"/>
    <w:rsid w:val="00281AD8"/>
    <w:rsid w:val="002825D3"/>
    <w:rsid w:val="00282E1D"/>
    <w:rsid w:val="00287003"/>
    <w:rsid w:val="00287609"/>
    <w:rsid w:val="00292F59"/>
    <w:rsid w:val="002948F1"/>
    <w:rsid w:val="002A02A8"/>
    <w:rsid w:val="002A22AC"/>
    <w:rsid w:val="002A4FC3"/>
    <w:rsid w:val="002A707A"/>
    <w:rsid w:val="002B077F"/>
    <w:rsid w:val="002B09CD"/>
    <w:rsid w:val="002B153E"/>
    <w:rsid w:val="002B6F39"/>
    <w:rsid w:val="002C1A89"/>
    <w:rsid w:val="002C2114"/>
    <w:rsid w:val="002C232F"/>
    <w:rsid w:val="002C4271"/>
    <w:rsid w:val="002C48CF"/>
    <w:rsid w:val="002C5D31"/>
    <w:rsid w:val="002C7810"/>
    <w:rsid w:val="002D337D"/>
    <w:rsid w:val="002D3384"/>
    <w:rsid w:val="002D4D2C"/>
    <w:rsid w:val="002D5637"/>
    <w:rsid w:val="002D7A82"/>
    <w:rsid w:val="002E5F6E"/>
    <w:rsid w:val="002E6B48"/>
    <w:rsid w:val="002F0556"/>
    <w:rsid w:val="002F0D53"/>
    <w:rsid w:val="002F5394"/>
    <w:rsid w:val="002F75EC"/>
    <w:rsid w:val="00302D2F"/>
    <w:rsid w:val="003075AF"/>
    <w:rsid w:val="00307E18"/>
    <w:rsid w:val="00310246"/>
    <w:rsid w:val="003152EC"/>
    <w:rsid w:val="003236AF"/>
    <w:rsid w:val="003346EC"/>
    <w:rsid w:val="00340707"/>
    <w:rsid w:val="00341698"/>
    <w:rsid w:val="00345A58"/>
    <w:rsid w:val="00350933"/>
    <w:rsid w:val="00366048"/>
    <w:rsid w:val="0037031A"/>
    <w:rsid w:val="00370E35"/>
    <w:rsid w:val="00376691"/>
    <w:rsid w:val="00381415"/>
    <w:rsid w:val="00385E38"/>
    <w:rsid w:val="00386D82"/>
    <w:rsid w:val="00391705"/>
    <w:rsid w:val="00394146"/>
    <w:rsid w:val="0039742D"/>
    <w:rsid w:val="00397A7D"/>
    <w:rsid w:val="003A0C6E"/>
    <w:rsid w:val="003A10F4"/>
    <w:rsid w:val="003A4145"/>
    <w:rsid w:val="003A425C"/>
    <w:rsid w:val="003A7545"/>
    <w:rsid w:val="003B3A23"/>
    <w:rsid w:val="003B56C7"/>
    <w:rsid w:val="003B5E23"/>
    <w:rsid w:val="003C0586"/>
    <w:rsid w:val="003C2F16"/>
    <w:rsid w:val="003C323A"/>
    <w:rsid w:val="003C727D"/>
    <w:rsid w:val="003C7A81"/>
    <w:rsid w:val="003D085B"/>
    <w:rsid w:val="003D3AD4"/>
    <w:rsid w:val="003E05F1"/>
    <w:rsid w:val="003E0F1D"/>
    <w:rsid w:val="003E35CA"/>
    <w:rsid w:val="00400CE5"/>
    <w:rsid w:val="00407558"/>
    <w:rsid w:val="004109EE"/>
    <w:rsid w:val="00412737"/>
    <w:rsid w:val="00414601"/>
    <w:rsid w:val="00422953"/>
    <w:rsid w:val="004234C4"/>
    <w:rsid w:val="004238CC"/>
    <w:rsid w:val="004255FA"/>
    <w:rsid w:val="004324CA"/>
    <w:rsid w:val="00437571"/>
    <w:rsid w:val="004423D4"/>
    <w:rsid w:val="00442A45"/>
    <w:rsid w:val="004447CA"/>
    <w:rsid w:val="0044696E"/>
    <w:rsid w:val="0044767F"/>
    <w:rsid w:val="0045008A"/>
    <w:rsid w:val="004614F0"/>
    <w:rsid w:val="0046263D"/>
    <w:rsid w:val="0046406F"/>
    <w:rsid w:val="00464CFD"/>
    <w:rsid w:val="004655C2"/>
    <w:rsid w:val="004712AF"/>
    <w:rsid w:val="00472922"/>
    <w:rsid w:val="004758FF"/>
    <w:rsid w:val="00480AEB"/>
    <w:rsid w:val="00481DD4"/>
    <w:rsid w:val="00482BEF"/>
    <w:rsid w:val="00483B77"/>
    <w:rsid w:val="00484E6B"/>
    <w:rsid w:val="0048690A"/>
    <w:rsid w:val="00493080"/>
    <w:rsid w:val="00496A53"/>
    <w:rsid w:val="004A0AC4"/>
    <w:rsid w:val="004A18FD"/>
    <w:rsid w:val="004A2573"/>
    <w:rsid w:val="004A2B01"/>
    <w:rsid w:val="004A2E26"/>
    <w:rsid w:val="004A341D"/>
    <w:rsid w:val="004A5A48"/>
    <w:rsid w:val="004A6EB6"/>
    <w:rsid w:val="004B1242"/>
    <w:rsid w:val="004B541E"/>
    <w:rsid w:val="004B58F3"/>
    <w:rsid w:val="004C08E6"/>
    <w:rsid w:val="004C0DE0"/>
    <w:rsid w:val="004C108C"/>
    <w:rsid w:val="004C4C2F"/>
    <w:rsid w:val="004D053C"/>
    <w:rsid w:val="004D21FE"/>
    <w:rsid w:val="004D363F"/>
    <w:rsid w:val="004D552E"/>
    <w:rsid w:val="004D7E06"/>
    <w:rsid w:val="004D7E66"/>
    <w:rsid w:val="004E503B"/>
    <w:rsid w:val="004E70BE"/>
    <w:rsid w:val="004F0213"/>
    <w:rsid w:val="004F137D"/>
    <w:rsid w:val="004F1C37"/>
    <w:rsid w:val="004F352D"/>
    <w:rsid w:val="004F7E34"/>
    <w:rsid w:val="00502FAB"/>
    <w:rsid w:val="0050498A"/>
    <w:rsid w:val="00506699"/>
    <w:rsid w:val="00506E50"/>
    <w:rsid w:val="00515566"/>
    <w:rsid w:val="00516A23"/>
    <w:rsid w:val="005227CF"/>
    <w:rsid w:val="00522FFE"/>
    <w:rsid w:val="00524211"/>
    <w:rsid w:val="005337F5"/>
    <w:rsid w:val="005352D6"/>
    <w:rsid w:val="0053619A"/>
    <w:rsid w:val="005415B5"/>
    <w:rsid w:val="00542F64"/>
    <w:rsid w:val="00543216"/>
    <w:rsid w:val="00543A07"/>
    <w:rsid w:val="00546FDC"/>
    <w:rsid w:val="00551474"/>
    <w:rsid w:val="005524D3"/>
    <w:rsid w:val="005547C0"/>
    <w:rsid w:val="005560C5"/>
    <w:rsid w:val="00561F85"/>
    <w:rsid w:val="00565F46"/>
    <w:rsid w:val="00566BDC"/>
    <w:rsid w:val="00567EFE"/>
    <w:rsid w:val="00573B4A"/>
    <w:rsid w:val="005776D4"/>
    <w:rsid w:val="00577976"/>
    <w:rsid w:val="00580264"/>
    <w:rsid w:val="005810E9"/>
    <w:rsid w:val="00581635"/>
    <w:rsid w:val="00582BB5"/>
    <w:rsid w:val="00583D9E"/>
    <w:rsid w:val="00584D2E"/>
    <w:rsid w:val="00590A12"/>
    <w:rsid w:val="00593784"/>
    <w:rsid w:val="00593898"/>
    <w:rsid w:val="00594012"/>
    <w:rsid w:val="005944C6"/>
    <w:rsid w:val="005947C3"/>
    <w:rsid w:val="00597639"/>
    <w:rsid w:val="005A075E"/>
    <w:rsid w:val="005A2E30"/>
    <w:rsid w:val="005A3F8E"/>
    <w:rsid w:val="005A535C"/>
    <w:rsid w:val="005A5808"/>
    <w:rsid w:val="005A5B44"/>
    <w:rsid w:val="005A5EDC"/>
    <w:rsid w:val="005A67D2"/>
    <w:rsid w:val="005B0B87"/>
    <w:rsid w:val="005B2446"/>
    <w:rsid w:val="005B2461"/>
    <w:rsid w:val="005C24FB"/>
    <w:rsid w:val="005C544D"/>
    <w:rsid w:val="005C7326"/>
    <w:rsid w:val="005C7558"/>
    <w:rsid w:val="005D1A76"/>
    <w:rsid w:val="005D1BA9"/>
    <w:rsid w:val="005D274A"/>
    <w:rsid w:val="005D2B65"/>
    <w:rsid w:val="005E135D"/>
    <w:rsid w:val="005E3D8C"/>
    <w:rsid w:val="005E46C7"/>
    <w:rsid w:val="005F1125"/>
    <w:rsid w:val="005F2302"/>
    <w:rsid w:val="005F6225"/>
    <w:rsid w:val="006114FF"/>
    <w:rsid w:val="00611808"/>
    <w:rsid w:val="0061210A"/>
    <w:rsid w:val="006170E0"/>
    <w:rsid w:val="00622B2E"/>
    <w:rsid w:val="00623CA9"/>
    <w:rsid w:val="00623D42"/>
    <w:rsid w:val="0062790E"/>
    <w:rsid w:val="00630688"/>
    <w:rsid w:val="00631236"/>
    <w:rsid w:val="00635123"/>
    <w:rsid w:val="00637AD2"/>
    <w:rsid w:val="00644943"/>
    <w:rsid w:val="00646894"/>
    <w:rsid w:val="00666D8C"/>
    <w:rsid w:val="00670465"/>
    <w:rsid w:val="0067061B"/>
    <w:rsid w:val="00672C25"/>
    <w:rsid w:val="00672E08"/>
    <w:rsid w:val="006765CC"/>
    <w:rsid w:val="00676DEB"/>
    <w:rsid w:val="00682791"/>
    <w:rsid w:val="00692AD8"/>
    <w:rsid w:val="00693C04"/>
    <w:rsid w:val="00695BC0"/>
    <w:rsid w:val="006969FA"/>
    <w:rsid w:val="006A0812"/>
    <w:rsid w:val="006A34B0"/>
    <w:rsid w:val="006A3F86"/>
    <w:rsid w:val="006A4227"/>
    <w:rsid w:val="006A45B2"/>
    <w:rsid w:val="006A5213"/>
    <w:rsid w:val="006A68F6"/>
    <w:rsid w:val="006A7E90"/>
    <w:rsid w:val="006B1E43"/>
    <w:rsid w:val="006B56C4"/>
    <w:rsid w:val="006C0576"/>
    <w:rsid w:val="006C4290"/>
    <w:rsid w:val="006C7192"/>
    <w:rsid w:val="006C76D2"/>
    <w:rsid w:val="006D1CCF"/>
    <w:rsid w:val="006D5CAB"/>
    <w:rsid w:val="006E0339"/>
    <w:rsid w:val="006F77D0"/>
    <w:rsid w:val="00705BCE"/>
    <w:rsid w:val="00706D60"/>
    <w:rsid w:val="00707D8A"/>
    <w:rsid w:val="007124A7"/>
    <w:rsid w:val="007206AB"/>
    <w:rsid w:val="00724765"/>
    <w:rsid w:val="007252B3"/>
    <w:rsid w:val="007318C1"/>
    <w:rsid w:val="00735013"/>
    <w:rsid w:val="00736933"/>
    <w:rsid w:val="00737A2A"/>
    <w:rsid w:val="007425D1"/>
    <w:rsid w:val="00750D6B"/>
    <w:rsid w:val="0075290B"/>
    <w:rsid w:val="00753854"/>
    <w:rsid w:val="00753D4F"/>
    <w:rsid w:val="00756FC8"/>
    <w:rsid w:val="007573EF"/>
    <w:rsid w:val="007661AF"/>
    <w:rsid w:val="00766AB5"/>
    <w:rsid w:val="00770076"/>
    <w:rsid w:val="00772A38"/>
    <w:rsid w:val="0077745A"/>
    <w:rsid w:val="007775E2"/>
    <w:rsid w:val="00782709"/>
    <w:rsid w:val="00783671"/>
    <w:rsid w:val="007865B0"/>
    <w:rsid w:val="00790D65"/>
    <w:rsid w:val="00791501"/>
    <w:rsid w:val="0079211C"/>
    <w:rsid w:val="007921EC"/>
    <w:rsid w:val="00793E2C"/>
    <w:rsid w:val="00795510"/>
    <w:rsid w:val="00795C7D"/>
    <w:rsid w:val="00797FBD"/>
    <w:rsid w:val="007A0239"/>
    <w:rsid w:val="007A0C39"/>
    <w:rsid w:val="007A26AD"/>
    <w:rsid w:val="007A3ED4"/>
    <w:rsid w:val="007A4C64"/>
    <w:rsid w:val="007A564F"/>
    <w:rsid w:val="007A56DD"/>
    <w:rsid w:val="007B072E"/>
    <w:rsid w:val="007B0E4D"/>
    <w:rsid w:val="007B52B0"/>
    <w:rsid w:val="007B6C4C"/>
    <w:rsid w:val="007B7654"/>
    <w:rsid w:val="007C196C"/>
    <w:rsid w:val="007C1AF2"/>
    <w:rsid w:val="007D1611"/>
    <w:rsid w:val="007D4E1D"/>
    <w:rsid w:val="007D60AD"/>
    <w:rsid w:val="007E271B"/>
    <w:rsid w:val="007E4D51"/>
    <w:rsid w:val="007E560F"/>
    <w:rsid w:val="007E5FE0"/>
    <w:rsid w:val="007E63B5"/>
    <w:rsid w:val="007E668C"/>
    <w:rsid w:val="007E786D"/>
    <w:rsid w:val="007E7C02"/>
    <w:rsid w:val="007E7C66"/>
    <w:rsid w:val="007F1CA6"/>
    <w:rsid w:val="00804331"/>
    <w:rsid w:val="00812336"/>
    <w:rsid w:val="008144C6"/>
    <w:rsid w:val="0082293B"/>
    <w:rsid w:val="00824780"/>
    <w:rsid w:val="0082524F"/>
    <w:rsid w:val="00826B63"/>
    <w:rsid w:val="00827B8E"/>
    <w:rsid w:val="0083310C"/>
    <w:rsid w:val="00842C98"/>
    <w:rsid w:val="00847937"/>
    <w:rsid w:val="00850A59"/>
    <w:rsid w:val="00851441"/>
    <w:rsid w:val="0086085A"/>
    <w:rsid w:val="00867E90"/>
    <w:rsid w:val="008743A8"/>
    <w:rsid w:val="00877D5C"/>
    <w:rsid w:val="00881AB3"/>
    <w:rsid w:val="00885FC5"/>
    <w:rsid w:val="0088623B"/>
    <w:rsid w:val="00886CFC"/>
    <w:rsid w:val="00886D99"/>
    <w:rsid w:val="008924CB"/>
    <w:rsid w:val="00892FA8"/>
    <w:rsid w:val="00895672"/>
    <w:rsid w:val="008A076D"/>
    <w:rsid w:val="008A26C3"/>
    <w:rsid w:val="008A290C"/>
    <w:rsid w:val="008A7D2D"/>
    <w:rsid w:val="008B5AD7"/>
    <w:rsid w:val="008C4A45"/>
    <w:rsid w:val="008C507E"/>
    <w:rsid w:val="008C65E9"/>
    <w:rsid w:val="008C6702"/>
    <w:rsid w:val="008C69AE"/>
    <w:rsid w:val="008D384F"/>
    <w:rsid w:val="008F227D"/>
    <w:rsid w:val="008F27D7"/>
    <w:rsid w:val="008F75A5"/>
    <w:rsid w:val="008F75AD"/>
    <w:rsid w:val="00904A88"/>
    <w:rsid w:val="00904DE0"/>
    <w:rsid w:val="0090682F"/>
    <w:rsid w:val="00914FA1"/>
    <w:rsid w:val="0091669F"/>
    <w:rsid w:val="00920BB3"/>
    <w:rsid w:val="00920DB9"/>
    <w:rsid w:val="00922511"/>
    <w:rsid w:val="00925E2C"/>
    <w:rsid w:val="00926C67"/>
    <w:rsid w:val="00930985"/>
    <w:rsid w:val="00932566"/>
    <w:rsid w:val="00940636"/>
    <w:rsid w:val="00947127"/>
    <w:rsid w:val="00951EDB"/>
    <w:rsid w:val="00953D5D"/>
    <w:rsid w:val="00956263"/>
    <w:rsid w:val="00956ECD"/>
    <w:rsid w:val="0096150C"/>
    <w:rsid w:val="00961978"/>
    <w:rsid w:val="009663D1"/>
    <w:rsid w:val="00966485"/>
    <w:rsid w:val="00966CB4"/>
    <w:rsid w:val="00974A79"/>
    <w:rsid w:val="0098070F"/>
    <w:rsid w:val="009824F5"/>
    <w:rsid w:val="00990264"/>
    <w:rsid w:val="0099068A"/>
    <w:rsid w:val="009A1419"/>
    <w:rsid w:val="009A5FE0"/>
    <w:rsid w:val="009B468A"/>
    <w:rsid w:val="009C103D"/>
    <w:rsid w:val="009C1843"/>
    <w:rsid w:val="009C1B81"/>
    <w:rsid w:val="009D6FF8"/>
    <w:rsid w:val="009E3757"/>
    <w:rsid w:val="009E7BBB"/>
    <w:rsid w:val="009F4EFE"/>
    <w:rsid w:val="00A0180C"/>
    <w:rsid w:val="00A06AAB"/>
    <w:rsid w:val="00A1116F"/>
    <w:rsid w:val="00A240F9"/>
    <w:rsid w:val="00A32502"/>
    <w:rsid w:val="00A446A7"/>
    <w:rsid w:val="00A44B81"/>
    <w:rsid w:val="00A462EB"/>
    <w:rsid w:val="00A52A28"/>
    <w:rsid w:val="00A54C41"/>
    <w:rsid w:val="00A63580"/>
    <w:rsid w:val="00A64B76"/>
    <w:rsid w:val="00A663CB"/>
    <w:rsid w:val="00A75804"/>
    <w:rsid w:val="00A76653"/>
    <w:rsid w:val="00A8014D"/>
    <w:rsid w:val="00A81C08"/>
    <w:rsid w:val="00A90957"/>
    <w:rsid w:val="00AA1A50"/>
    <w:rsid w:val="00AA49A0"/>
    <w:rsid w:val="00AA6A44"/>
    <w:rsid w:val="00AB01B0"/>
    <w:rsid w:val="00AB031C"/>
    <w:rsid w:val="00AB39B0"/>
    <w:rsid w:val="00AB3B77"/>
    <w:rsid w:val="00AB6D66"/>
    <w:rsid w:val="00AC19C7"/>
    <w:rsid w:val="00AC2635"/>
    <w:rsid w:val="00AC3472"/>
    <w:rsid w:val="00AC3EE6"/>
    <w:rsid w:val="00AC4AF6"/>
    <w:rsid w:val="00AC572D"/>
    <w:rsid w:val="00AC6E36"/>
    <w:rsid w:val="00AC74FB"/>
    <w:rsid w:val="00AD00EF"/>
    <w:rsid w:val="00AD36FB"/>
    <w:rsid w:val="00AE1219"/>
    <w:rsid w:val="00AE6D97"/>
    <w:rsid w:val="00AF162F"/>
    <w:rsid w:val="00AF3269"/>
    <w:rsid w:val="00AF3FD2"/>
    <w:rsid w:val="00AF4262"/>
    <w:rsid w:val="00AF43D4"/>
    <w:rsid w:val="00AF6996"/>
    <w:rsid w:val="00AF6B4C"/>
    <w:rsid w:val="00B0085B"/>
    <w:rsid w:val="00B02621"/>
    <w:rsid w:val="00B06D75"/>
    <w:rsid w:val="00B15271"/>
    <w:rsid w:val="00B21B2D"/>
    <w:rsid w:val="00B22CFB"/>
    <w:rsid w:val="00B25380"/>
    <w:rsid w:val="00B27AF9"/>
    <w:rsid w:val="00B3046E"/>
    <w:rsid w:val="00B306B1"/>
    <w:rsid w:val="00B320E1"/>
    <w:rsid w:val="00B35F17"/>
    <w:rsid w:val="00B36877"/>
    <w:rsid w:val="00B36B78"/>
    <w:rsid w:val="00B42E0B"/>
    <w:rsid w:val="00B45549"/>
    <w:rsid w:val="00B45EF1"/>
    <w:rsid w:val="00B46038"/>
    <w:rsid w:val="00B46748"/>
    <w:rsid w:val="00B5362D"/>
    <w:rsid w:val="00B563E1"/>
    <w:rsid w:val="00B613A6"/>
    <w:rsid w:val="00B62E81"/>
    <w:rsid w:val="00B679DE"/>
    <w:rsid w:val="00B7351D"/>
    <w:rsid w:val="00B805FF"/>
    <w:rsid w:val="00B8376E"/>
    <w:rsid w:val="00B906A7"/>
    <w:rsid w:val="00B91885"/>
    <w:rsid w:val="00B94C38"/>
    <w:rsid w:val="00BA268F"/>
    <w:rsid w:val="00BA38AA"/>
    <w:rsid w:val="00BA52E6"/>
    <w:rsid w:val="00BA6D53"/>
    <w:rsid w:val="00BA7088"/>
    <w:rsid w:val="00BB0956"/>
    <w:rsid w:val="00BB3A83"/>
    <w:rsid w:val="00BB591C"/>
    <w:rsid w:val="00BB5A63"/>
    <w:rsid w:val="00BC0636"/>
    <w:rsid w:val="00BC13B1"/>
    <w:rsid w:val="00BC24C2"/>
    <w:rsid w:val="00BC2FA8"/>
    <w:rsid w:val="00BD4BC5"/>
    <w:rsid w:val="00BD5FDD"/>
    <w:rsid w:val="00BD66E9"/>
    <w:rsid w:val="00BD6BE4"/>
    <w:rsid w:val="00BE5631"/>
    <w:rsid w:val="00BE5CE5"/>
    <w:rsid w:val="00BE5DE4"/>
    <w:rsid w:val="00BE5DE9"/>
    <w:rsid w:val="00BE678C"/>
    <w:rsid w:val="00BF1543"/>
    <w:rsid w:val="00BF41F7"/>
    <w:rsid w:val="00BF5411"/>
    <w:rsid w:val="00C044DC"/>
    <w:rsid w:val="00C120F3"/>
    <w:rsid w:val="00C21D98"/>
    <w:rsid w:val="00C270F7"/>
    <w:rsid w:val="00C32816"/>
    <w:rsid w:val="00C33366"/>
    <w:rsid w:val="00C35AA1"/>
    <w:rsid w:val="00C42085"/>
    <w:rsid w:val="00C422A6"/>
    <w:rsid w:val="00C4306B"/>
    <w:rsid w:val="00C43DFE"/>
    <w:rsid w:val="00C448B5"/>
    <w:rsid w:val="00C45CD5"/>
    <w:rsid w:val="00C50927"/>
    <w:rsid w:val="00C51B0C"/>
    <w:rsid w:val="00C51D71"/>
    <w:rsid w:val="00C55658"/>
    <w:rsid w:val="00C60D76"/>
    <w:rsid w:val="00C61B38"/>
    <w:rsid w:val="00C629AB"/>
    <w:rsid w:val="00C6400C"/>
    <w:rsid w:val="00C643D7"/>
    <w:rsid w:val="00C72332"/>
    <w:rsid w:val="00C73619"/>
    <w:rsid w:val="00C768FA"/>
    <w:rsid w:val="00C77A39"/>
    <w:rsid w:val="00C80C0E"/>
    <w:rsid w:val="00C85FDE"/>
    <w:rsid w:val="00C86717"/>
    <w:rsid w:val="00C8689B"/>
    <w:rsid w:val="00C90D7F"/>
    <w:rsid w:val="00C91580"/>
    <w:rsid w:val="00CA1949"/>
    <w:rsid w:val="00CA5607"/>
    <w:rsid w:val="00CA7730"/>
    <w:rsid w:val="00CB10DE"/>
    <w:rsid w:val="00CD0D05"/>
    <w:rsid w:val="00CD2633"/>
    <w:rsid w:val="00CD6E3D"/>
    <w:rsid w:val="00CD736D"/>
    <w:rsid w:val="00CE2630"/>
    <w:rsid w:val="00CE582C"/>
    <w:rsid w:val="00CF32AC"/>
    <w:rsid w:val="00CF58CD"/>
    <w:rsid w:val="00CF5B5E"/>
    <w:rsid w:val="00D06295"/>
    <w:rsid w:val="00D068F8"/>
    <w:rsid w:val="00D10396"/>
    <w:rsid w:val="00D10FD5"/>
    <w:rsid w:val="00D1217B"/>
    <w:rsid w:val="00D1664B"/>
    <w:rsid w:val="00D16AFE"/>
    <w:rsid w:val="00D223AC"/>
    <w:rsid w:val="00D22795"/>
    <w:rsid w:val="00D23107"/>
    <w:rsid w:val="00D2644E"/>
    <w:rsid w:val="00D27B5A"/>
    <w:rsid w:val="00D44487"/>
    <w:rsid w:val="00D46C31"/>
    <w:rsid w:val="00D47BC0"/>
    <w:rsid w:val="00D52D28"/>
    <w:rsid w:val="00D60179"/>
    <w:rsid w:val="00D61BAA"/>
    <w:rsid w:val="00D64B18"/>
    <w:rsid w:val="00D65D3A"/>
    <w:rsid w:val="00D674E5"/>
    <w:rsid w:val="00D7136B"/>
    <w:rsid w:val="00D75F9D"/>
    <w:rsid w:val="00D822E4"/>
    <w:rsid w:val="00D83EEF"/>
    <w:rsid w:val="00D854CE"/>
    <w:rsid w:val="00D90245"/>
    <w:rsid w:val="00D919BE"/>
    <w:rsid w:val="00D91EFB"/>
    <w:rsid w:val="00D9680F"/>
    <w:rsid w:val="00DA4893"/>
    <w:rsid w:val="00DB1533"/>
    <w:rsid w:val="00DB50C2"/>
    <w:rsid w:val="00DB7E07"/>
    <w:rsid w:val="00DB7EC3"/>
    <w:rsid w:val="00DC2BA1"/>
    <w:rsid w:val="00DC43AC"/>
    <w:rsid w:val="00DC443B"/>
    <w:rsid w:val="00DD0A24"/>
    <w:rsid w:val="00DD2094"/>
    <w:rsid w:val="00DD52BC"/>
    <w:rsid w:val="00DD6417"/>
    <w:rsid w:val="00DD67AD"/>
    <w:rsid w:val="00DE0218"/>
    <w:rsid w:val="00DE1234"/>
    <w:rsid w:val="00DE153C"/>
    <w:rsid w:val="00DE5955"/>
    <w:rsid w:val="00DF78FC"/>
    <w:rsid w:val="00E009BB"/>
    <w:rsid w:val="00E0586A"/>
    <w:rsid w:val="00E10042"/>
    <w:rsid w:val="00E13F54"/>
    <w:rsid w:val="00E1463C"/>
    <w:rsid w:val="00E163EB"/>
    <w:rsid w:val="00E222FF"/>
    <w:rsid w:val="00E22E18"/>
    <w:rsid w:val="00E22F69"/>
    <w:rsid w:val="00E23DE3"/>
    <w:rsid w:val="00E251E3"/>
    <w:rsid w:val="00E27ABD"/>
    <w:rsid w:val="00E43FCE"/>
    <w:rsid w:val="00E44BE0"/>
    <w:rsid w:val="00E46BA1"/>
    <w:rsid w:val="00E57493"/>
    <w:rsid w:val="00E57B94"/>
    <w:rsid w:val="00E61E14"/>
    <w:rsid w:val="00E621AD"/>
    <w:rsid w:val="00E665CE"/>
    <w:rsid w:val="00E719FC"/>
    <w:rsid w:val="00E75A29"/>
    <w:rsid w:val="00E877CC"/>
    <w:rsid w:val="00E91C98"/>
    <w:rsid w:val="00E961F7"/>
    <w:rsid w:val="00EA08AC"/>
    <w:rsid w:val="00EA2C3E"/>
    <w:rsid w:val="00EB0E8D"/>
    <w:rsid w:val="00EB2F92"/>
    <w:rsid w:val="00EB32FC"/>
    <w:rsid w:val="00EB3999"/>
    <w:rsid w:val="00EB5181"/>
    <w:rsid w:val="00EB51A8"/>
    <w:rsid w:val="00EB57EA"/>
    <w:rsid w:val="00EB5C42"/>
    <w:rsid w:val="00EC60D7"/>
    <w:rsid w:val="00EC77C0"/>
    <w:rsid w:val="00EC7B87"/>
    <w:rsid w:val="00ED2B0A"/>
    <w:rsid w:val="00ED3FEF"/>
    <w:rsid w:val="00ED71AA"/>
    <w:rsid w:val="00EE3948"/>
    <w:rsid w:val="00EE7771"/>
    <w:rsid w:val="00EE7988"/>
    <w:rsid w:val="00EF7BCD"/>
    <w:rsid w:val="00F02A63"/>
    <w:rsid w:val="00F0696B"/>
    <w:rsid w:val="00F133F7"/>
    <w:rsid w:val="00F14AD1"/>
    <w:rsid w:val="00F22900"/>
    <w:rsid w:val="00F2452C"/>
    <w:rsid w:val="00F2529A"/>
    <w:rsid w:val="00F26520"/>
    <w:rsid w:val="00F30FF3"/>
    <w:rsid w:val="00F337D2"/>
    <w:rsid w:val="00F348DF"/>
    <w:rsid w:val="00F44B16"/>
    <w:rsid w:val="00F44E32"/>
    <w:rsid w:val="00F459B3"/>
    <w:rsid w:val="00F469F0"/>
    <w:rsid w:val="00F50872"/>
    <w:rsid w:val="00F525E8"/>
    <w:rsid w:val="00F54952"/>
    <w:rsid w:val="00F56B5A"/>
    <w:rsid w:val="00F578E7"/>
    <w:rsid w:val="00F57D24"/>
    <w:rsid w:val="00F6011A"/>
    <w:rsid w:val="00F60435"/>
    <w:rsid w:val="00F6168B"/>
    <w:rsid w:val="00F62313"/>
    <w:rsid w:val="00F67B80"/>
    <w:rsid w:val="00F7049B"/>
    <w:rsid w:val="00F715F1"/>
    <w:rsid w:val="00F71AB9"/>
    <w:rsid w:val="00F75B37"/>
    <w:rsid w:val="00F80208"/>
    <w:rsid w:val="00F80B91"/>
    <w:rsid w:val="00F946B3"/>
    <w:rsid w:val="00F95E5E"/>
    <w:rsid w:val="00FA0EF1"/>
    <w:rsid w:val="00FA1FD5"/>
    <w:rsid w:val="00FA36FC"/>
    <w:rsid w:val="00FA738F"/>
    <w:rsid w:val="00FA7D44"/>
    <w:rsid w:val="00FB43DF"/>
    <w:rsid w:val="00FC112C"/>
    <w:rsid w:val="00FC57A0"/>
    <w:rsid w:val="00FD1C50"/>
    <w:rsid w:val="00FD3EF6"/>
    <w:rsid w:val="00FD607E"/>
    <w:rsid w:val="00FD7CA3"/>
    <w:rsid w:val="00FD7D34"/>
    <w:rsid w:val="00FD7F93"/>
    <w:rsid w:val="00FF51EE"/>
    <w:rsid w:val="00FF58C8"/>
    <w:rsid w:val="00FF79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90"/>
    <o:shapelayout v:ext="edit">
      <o:idmap v:ext="edit" data="1"/>
      <o:rules v:ext="edit">
        <o:r id="V:Rule9" type="connector" idref="#Прямая со стрелкой 46"/>
        <o:r id="V:Rule10" type="connector" idref="#Прямая со стрелкой 47"/>
        <o:r id="V:Rule11" type="connector" idref="#Прямая со стрелкой 48"/>
        <o:r id="V:Rule12" type="connector" idref="#Прямая со стрелкой 13"/>
        <o:r id="V:Rule13" type="connector" idref="#Прямая со стрелкой 49"/>
        <o:r id="V:Rule14" type="connector" idref="#Прямая со стрелкой 14"/>
        <o:r id="V:Rule15" type="connector" idref="#Прямая со стрелкой 45"/>
        <o:r id="V:Rule16" type="connector" idref="#Прямая со стрелкой 50"/>
      </o:rules>
    </o:shapelayout>
  </w:shapeDefaults>
  <w:decimalSymbol w:val=","/>
  <w:listSeparator w:val=";"/>
  <w15:docId w15:val="{F8451A22-B095-47A2-B783-114A26C9F1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38AA"/>
    <w:pPr>
      <w:ind w:left="720"/>
      <w:contextualSpacing/>
    </w:pPr>
  </w:style>
  <w:style w:type="paragraph" w:styleId="a4">
    <w:name w:val="Normal (Web)"/>
    <w:basedOn w:val="a"/>
    <w:uiPriority w:val="99"/>
    <w:rsid w:val="00BA38AA"/>
    <w:pPr>
      <w:spacing w:before="100" w:beforeAutospacing="1" w:after="100" w:afterAutospacing="1" w:line="240" w:lineRule="auto"/>
    </w:pPr>
    <w:rPr>
      <w:rFonts w:ascii="Tahoma" w:eastAsia="Times New Roman" w:hAnsi="Tahoma" w:cs="Tahoma"/>
      <w:color w:val="200F03"/>
      <w:sz w:val="20"/>
      <w:szCs w:val="20"/>
      <w:lang w:eastAsia="ru-RU"/>
    </w:rPr>
  </w:style>
  <w:style w:type="paragraph" w:customStyle="1" w:styleId="a5">
    <w:name w:val="Основной стиль"/>
    <w:basedOn w:val="a"/>
    <w:uiPriority w:val="99"/>
    <w:rsid w:val="00D27B5A"/>
    <w:pPr>
      <w:spacing w:after="0" w:line="360" w:lineRule="auto"/>
      <w:ind w:firstLine="709"/>
      <w:jc w:val="both"/>
    </w:pPr>
    <w:rPr>
      <w:rFonts w:ascii="Times New Roman" w:eastAsia="Times New Roman" w:hAnsi="Times New Roman" w:cs="Times New Roman"/>
      <w:sz w:val="28"/>
      <w:szCs w:val="20"/>
      <w:lang w:eastAsia="ru-RU"/>
    </w:rPr>
  </w:style>
  <w:style w:type="paragraph" w:styleId="a6">
    <w:name w:val="Balloon Text"/>
    <w:basedOn w:val="a"/>
    <w:link w:val="a7"/>
    <w:uiPriority w:val="99"/>
    <w:semiHidden/>
    <w:unhideWhenUsed/>
    <w:rsid w:val="0084793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47937"/>
    <w:rPr>
      <w:rFonts w:ascii="Tahoma" w:hAnsi="Tahoma" w:cs="Tahoma"/>
      <w:sz w:val="16"/>
      <w:szCs w:val="16"/>
    </w:rPr>
  </w:style>
  <w:style w:type="paragraph" w:styleId="a8">
    <w:name w:val="Body Text Indent"/>
    <w:basedOn w:val="a"/>
    <w:link w:val="a9"/>
    <w:rsid w:val="00206CB5"/>
    <w:pPr>
      <w:spacing w:after="0" w:line="240" w:lineRule="auto"/>
      <w:ind w:firstLine="708"/>
    </w:pPr>
    <w:rPr>
      <w:rFonts w:ascii="Times New Roman" w:eastAsia="Times New Roman" w:hAnsi="Times New Roman" w:cs="Times New Roman"/>
      <w:sz w:val="28"/>
      <w:szCs w:val="24"/>
      <w:lang w:val="uk-UA" w:eastAsia="ru-RU"/>
    </w:rPr>
  </w:style>
  <w:style w:type="character" w:customStyle="1" w:styleId="a9">
    <w:name w:val="Основной текст с отступом Знак"/>
    <w:basedOn w:val="a0"/>
    <w:link w:val="a8"/>
    <w:rsid w:val="00206CB5"/>
    <w:rPr>
      <w:rFonts w:ascii="Times New Roman" w:eastAsia="Times New Roman" w:hAnsi="Times New Roman" w:cs="Times New Roman"/>
      <w:sz w:val="28"/>
      <w:szCs w:val="24"/>
      <w:lang w:val="uk-UA" w:eastAsia="ru-RU"/>
    </w:rPr>
  </w:style>
  <w:style w:type="paragraph" w:styleId="2">
    <w:name w:val="Body Text Indent 2"/>
    <w:basedOn w:val="a"/>
    <w:link w:val="20"/>
    <w:rsid w:val="00206CB5"/>
    <w:pPr>
      <w:spacing w:after="120" w:line="480" w:lineRule="auto"/>
      <w:ind w:left="283"/>
    </w:pPr>
    <w:rPr>
      <w:rFonts w:ascii="Times New Roman" w:eastAsia="Times New Roman" w:hAnsi="Times New Roman" w:cs="Times New Roman"/>
      <w:sz w:val="24"/>
      <w:szCs w:val="24"/>
      <w:lang w:val="uk-UA" w:eastAsia="ru-RU"/>
    </w:rPr>
  </w:style>
  <w:style w:type="character" w:customStyle="1" w:styleId="20">
    <w:name w:val="Основной текст с отступом 2 Знак"/>
    <w:basedOn w:val="a0"/>
    <w:link w:val="2"/>
    <w:rsid w:val="00206CB5"/>
    <w:rPr>
      <w:rFonts w:ascii="Times New Roman" w:eastAsia="Times New Roman" w:hAnsi="Times New Roman" w:cs="Times New Roman"/>
      <w:sz w:val="24"/>
      <w:szCs w:val="24"/>
      <w:lang w:val="uk-UA" w:eastAsia="ru-RU"/>
    </w:rPr>
  </w:style>
  <w:style w:type="paragraph" w:styleId="aa">
    <w:name w:val="footnote text"/>
    <w:basedOn w:val="a"/>
    <w:link w:val="ab"/>
    <w:uiPriority w:val="99"/>
    <w:unhideWhenUsed/>
    <w:rsid w:val="008743A8"/>
    <w:pPr>
      <w:spacing w:after="0" w:line="240" w:lineRule="auto"/>
    </w:pPr>
    <w:rPr>
      <w:sz w:val="20"/>
      <w:szCs w:val="20"/>
    </w:rPr>
  </w:style>
  <w:style w:type="character" w:customStyle="1" w:styleId="ab">
    <w:name w:val="Текст сноски Знак"/>
    <w:basedOn w:val="a0"/>
    <w:link w:val="aa"/>
    <w:uiPriority w:val="99"/>
    <w:rsid w:val="008743A8"/>
    <w:rPr>
      <w:sz w:val="20"/>
      <w:szCs w:val="20"/>
    </w:rPr>
  </w:style>
  <w:style w:type="character" w:styleId="ac">
    <w:name w:val="footnote reference"/>
    <w:basedOn w:val="a0"/>
    <w:uiPriority w:val="99"/>
    <w:semiHidden/>
    <w:unhideWhenUsed/>
    <w:rsid w:val="008743A8"/>
    <w:rPr>
      <w:vertAlign w:val="superscript"/>
    </w:rPr>
  </w:style>
  <w:style w:type="table" w:styleId="ad">
    <w:name w:val="Table Grid"/>
    <w:basedOn w:val="a1"/>
    <w:uiPriority w:val="59"/>
    <w:rsid w:val="002B6F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uiPriority w:val="99"/>
    <w:semiHidden/>
    <w:unhideWhenUsed/>
    <w:rsid w:val="00200ABC"/>
    <w:pPr>
      <w:spacing w:after="120" w:line="480" w:lineRule="auto"/>
    </w:pPr>
  </w:style>
  <w:style w:type="character" w:customStyle="1" w:styleId="22">
    <w:name w:val="Основной текст 2 Знак"/>
    <w:basedOn w:val="a0"/>
    <w:link w:val="21"/>
    <w:uiPriority w:val="99"/>
    <w:semiHidden/>
    <w:rsid w:val="00200ABC"/>
  </w:style>
  <w:style w:type="character" w:customStyle="1" w:styleId="hps">
    <w:name w:val="hps"/>
    <w:rsid w:val="00200ABC"/>
    <w:rPr>
      <w:rFonts w:cs="Times New Roman"/>
    </w:rPr>
  </w:style>
  <w:style w:type="paragraph" w:customStyle="1" w:styleId="western">
    <w:name w:val="western"/>
    <w:basedOn w:val="a"/>
    <w:rsid w:val="00200AB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R2">
    <w:name w:val="FR2"/>
    <w:rsid w:val="00200ABC"/>
    <w:pPr>
      <w:widowControl w:val="0"/>
      <w:spacing w:before="20" w:after="0" w:line="240" w:lineRule="auto"/>
    </w:pPr>
    <w:rPr>
      <w:rFonts w:ascii="Arial" w:eastAsia="Times New Roman" w:hAnsi="Arial" w:cs="Arial"/>
      <w:i/>
      <w:iCs/>
      <w:sz w:val="16"/>
      <w:szCs w:val="16"/>
      <w:lang w:val="uk-UA" w:eastAsia="ru-RU"/>
    </w:rPr>
  </w:style>
  <w:style w:type="paragraph" w:styleId="ae">
    <w:name w:val="Body Text"/>
    <w:basedOn w:val="a"/>
    <w:link w:val="af"/>
    <w:uiPriority w:val="99"/>
    <w:semiHidden/>
    <w:unhideWhenUsed/>
    <w:rsid w:val="00D854CE"/>
    <w:pPr>
      <w:spacing w:after="120"/>
    </w:pPr>
  </w:style>
  <w:style w:type="character" w:customStyle="1" w:styleId="af">
    <w:name w:val="Основной текст Знак"/>
    <w:basedOn w:val="a0"/>
    <w:link w:val="ae"/>
    <w:uiPriority w:val="99"/>
    <w:semiHidden/>
    <w:rsid w:val="00D854CE"/>
  </w:style>
  <w:style w:type="character" w:customStyle="1" w:styleId="1">
    <w:name w:val="Основной текст Знак1"/>
    <w:basedOn w:val="a0"/>
    <w:uiPriority w:val="99"/>
    <w:rsid w:val="00D854CE"/>
    <w:rPr>
      <w:rFonts w:ascii="Times New Roman" w:hAnsi="Times New Roman" w:cs="Times New Roman"/>
      <w:spacing w:val="-5"/>
      <w:sz w:val="18"/>
      <w:szCs w:val="18"/>
      <w:u w:val="none"/>
    </w:rPr>
  </w:style>
  <w:style w:type="character" w:styleId="af0">
    <w:name w:val="Hyperlink"/>
    <w:basedOn w:val="a0"/>
    <w:semiHidden/>
    <w:rsid w:val="00622B2E"/>
    <w:rPr>
      <w:rFonts w:cs="Times New Roman"/>
      <w:color w:val="0000FF"/>
      <w:u w:val="single"/>
    </w:rPr>
  </w:style>
  <w:style w:type="character" w:customStyle="1" w:styleId="apple-converted-space">
    <w:name w:val="apple-converted-space"/>
    <w:basedOn w:val="a0"/>
    <w:rsid w:val="00622B2E"/>
    <w:rPr>
      <w:rFonts w:cs="Times New Roman"/>
    </w:rPr>
  </w:style>
  <w:style w:type="character" w:styleId="af1">
    <w:name w:val="Placeholder Text"/>
    <w:basedOn w:val="a0"/>
    <w:uiPriority w:val="99"/>
    <w:semiHidden/>
    <w:rsid w:val="00D9680F"/>
    <w:rPr>
      <w:color w:val="808080"/>
    </w:rPr>
  </w:style>
  <w:style w:type="character" w:customStyle="1" w:styleId="shorttext">
    <w:name w:val="short_text"/>
    <w:basedOn w:val="a0"/>
    <w:rsid w:val="0005234B"/>
  </w:style>
  <w:style w:type="character" w:customStyle="1" w:styleId="alt-edited">
    <w:name w:val="alt-edited"/>
    <w:basedOn w:val="a0"/>
    <w:rsid w:val="005A535C"/>
  </w:style>
  <w:style w:type="paragraph" w:styleId="af2">
    <w:name w:val="header"/>
    <w:basedOn w:val="a"/>
    <w:link w:val="af3"/>
    <w:uiPriority w:val="99"/>
    <w:unhideWhenUsed/>
    <w:rsid w:val="00173F33"/>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173F33"/>
  </w:style>
  <w:style w:type="paragraph" w:styleId="af4">
    <w:name w:val="footer"/>
    <w:basedOn w:val="a"/>
    <w:link w:val="af5"/>
    <w:uiPriority w:val="99"/>
    <w:unhideWhenUsed/>
    <w:rsid w:val="00173F33"/>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173F33"/>
  </w:style>
  <w:style w:type="paragraph" w:customStyle="1" w:styleId="Style3">
    <w:name w:val="Style3"/>
    <w:basedOn w:val="a"/>
    <w:rsid w:val="001A589B"/>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
    <w:name w:val="Style4"/>
    <w:basedOn w:val="a"/>
    <w:rsid w:val="001A589B"/>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6">
    <w:name w:val="Style6"/>
    <w:basedOn w:val="a"/>
    <w:rsid w:val="001A589B"/>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1A589B"/>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4">
    <w:name w:val="Style14"/>
    <w:basedOn w:val="a"/>
    <w:rsid w:val="001A589B"/>
    <w:pPr>
      <w:widowControl w:val="0"/>
      <w:autoSpaceDE w:val="0"/>
      <w:autoSpaceDN w:val="0"/>
      <w:adjustRightInd w:val="0"/>
      <w:spacing w:after="0" w:line="638" w:lineRule="exact"/>
      <w:ind w:hanging="691"/>
    </w:pPr>
    <w:rPr>
      <w:rFonts w:ascii="Times New Roman" w:eastAsia="Times New Roman" w:hAnsi="Times New Roman" w:cs="Times New Roman"/>
      <w:sz w:val="24"/>
      <w:szCs w:val="24"/>
      <w:lang w:eastAsia="ru-RU"/>
    </w:rPr>
  </w:style>
  <w:style w:type="character" w:customStyle="1" w:styleId="FontStyle17">
    <w:name w:val="Font Style17"/>
    <w:basedOn w:val="a0"/>
    <w:rsid w:val="001A589B"/>
    <w:rPr>
      <w:rFonts w:ascii="Times New Roman" w:hAnsi="Times New Roman" w:cs="Times New Roman"/>
      <w:sz w:val="28"/>
      <w:szCs w:val="28"/>
    </w:rPr>
  </w:style>
  <w:style w:type="character" w:customStyle="1" w:styleId="FontStyle18">
    <w:name w:val="Font Style18"/>
    <w:basedOn w:val="a0"/>
    <w:rsid w:val="001A589B"/>
    <w:rPr>
      <w:rFonts w:ascii="Times New Roman" w:hAnsi="Times New Roman" w:cs="Times New Roman"/>
      <w:b/>
      <w:bCs/>
      <w:sz w:val="22"/>
      <w:szCs w:val="22"/>
    </w:rPr>
  </w:style>
  <w:style w:type="paragraph" w:customStyle="1" w:styleId="ListParagraph1">
    <w:name w:val="List Paragraph1"/>
    <w:basedOn w:val="a"/>
    <w:qFormat/>
    <w:rsid w:val="001A589B"/>
    <w:pPr>
      <w:ind w:left="720"/>
      <w:contextualSpacing/>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57977">
      <w:bodyDiv w:val="1"/>
      <w:marLeft w:val="0"/>
      <w:marRight w:val="0"/>
      <w:marTop w:val="0"/>
      <w:marBottom w:val="0"/>
      <w:divBdr>
        <w:top w:val="none" w:sz="0" w:space="0" w:color="auto"/>
        <w:left w:val="none" w:sz="0" w:space="0" w:color="auto"/>
        <w:bottom w:val="none" w:sz="0" w:space="0" w:color="auto"/>
        <w:right w:val="none" w:sz="0" w:space="0" w:color="auto"/>
      </w:divBdr>
    </w:div>
    <w:div w:id="42144419">
      <w:bodyDiv w:val="1"/>
      <w:marLeft w:val="0"/>
      <w:marRight w:val="0"/>
      <w:marTop w:val="0"/>
      <w:marBottom w:val="0"/>
      <w:divBdr>
        <w:top w:val="none" w:sz="0" w:space="0" w:color="auto"/>
        <w:left w:val="none" w:sz="0" w:space="0" w:color="auto"/>
        <w:bottom w:val="none" w:sz="0" w:space="0" w:color="auto"/>
        <w:right w:val="none" w:sz="0" w:space="0" w:color="auto"/>
      </w:divBdr>
    </w:div>
    <w:div w:id="265507367">
      <w:bodyDiv w:val="1"/>
      <w:marLeft w:val="0"/>
      <w:marRight w:val="0"/>
      <w:marTop w:val="0"/>
      <w:marBottom w:val="0"/>
      <w:divBdr>
        <w:top w:val="none" w:sz="0" w:space="0" w:color="auto"/>
        <w:left w:val="none" w:sz="0" w:space="0" w:color="auto"/>
        <w:bottom w:val="none" w:sz="0" w:space="0" w:color="auto"/>
        <w:right w:val="none" w:sz="0" w:space="0" w:color="auto"/>
      </w:divBdr>
    </w:div>
    <w:div w:id="533926825">
      <w:bodyDiv w:val="1"/>
      <w:marLeft w:val="0"/>
      <w:marRight w:val="0"/>
      <w:marTop w:val="0"/>
      <w:marBottom w:val="0"/>
      <w:divBdr>
        <w:top w:val="none" w:sz="0" w:space="0" w:color="auto"/>
        <w:left w:val="none" w:sz="0" w:space="0" w:color="auto"/>
        <w:bottom w:val="none" w:sz="0" w:space="0" w:color="auto"/>
        <w:right w:val="none" w:sz="0" w:space="0" w:color="auto"/>
      </w:divBdr>
    </w:div>
    <w:div w:id="568534798">
      <w:bodyDiv w:val="1"/>
      <w:marLeft w:val="0"/>
      <w:marRight w:val="0"/>
      <w:marTop w:val="0"/>
      <w:marBottom w:val="0"/>
      <w:divBdr>
        <w:top w:val="none" w:sz="0" w:space="0" w:color="auto"/>
        <w:left w:val="none" w:sz="0" w:space="0" w:color="auto"/>
        <w:bottom w:val="none" w:sz="0" w:space="0" w:color="auto"/>
        <w:right w:val="none" w:sz="0" w:space="0" w:color="auto"/>
      </w:divBdr>
    </w:div>
    <w:div w:id="661591366">
      <w:bodyDiv w:val="1"/>
      <w:marLeft w:val="0"/>
      <w:marRight w:val="0"/>
      <w:marTop w:val="0"/>
      <w:marBottom w:val="0"/>
      <w:divBdr>
        <w:top w:val="none" w:sz="0" w:space="0" w:color="auto"/>
        <w:left w:val="none" w:sz="0" w:space="0" w:color="auto"/>
        <w:bottom w:val="none" w:sz="0" w:space="0" w:color="auto"/>
        <w:right w:val="none" w:sz="0" w:space="0" w:color="auto"/>
      </w:divBdr>
    </w:div>
    <w:div w:id="691037041">
      <w:bodyDiv w:val="1"/>
      <w:marLeft w:val="0"/>
      <w:marRight w:val="0"/>
      <w:marTop w:val="0"/>
      <w:marBottom w:val="0"/>
      <w:divBdr>
        <w:top w:val="none" w:sz="0" w:space="0" w:color="auto"/>
        <w:left w:val="none" w:sz="0" w:space="0" w:color="auto"/>
        <w:bottom w:val="none" w:sz="0" w:space="0" w:color="auto"/>
        <w:right w:val="none" w:sz="0" w:space="0" w:color="auto"/>
      </w:divBdr>
    </w:div>
    <w:div w:id="947813721">
      <w:bodyDiv w:val="1"/>
      <w:marLeft w:val="0"/>
      <w:marRight w:val="0"/>
      <w:marTop w:val="0"/>
      <w:marBottom w:val="0"/>
      <w:divBdr>
        <w:top w:val="none" w:sz="0" w:space="0" w:color="auto"/>
        <w:left w:val="none" w:sz="0" w:space="0" w:color="auto"/>
        <w:bottom w:val="none" w:sz="0" w:space="0" w:color="auto"/>
        <w:right w:val="none" w:sz="0" w:space="0" w:color="auto"/>
      </w:divBdr>
    </w:div>
    <w:div w:id="950237757">
      <w:bodyDiv w:val="1"/>
      <w:marLeft w:val="0"/>
      <w:marRight w:val="0"/>
      <w:marTop w:val="0"/>
      <w:marBottom w:val="0"/>
      <w:divBdr>
        <w:top w:val="none" w:sz="0" w:space="0" w:color="auto"/>
        <w:left w:val="none" w:sz="0" w:space="0" w:color="auto"/>
        <w:bottom w:val="none" w:sz="0" w:space="0" w:color="auto"/>
        <w:right w:val="none" w:sz="0" w:space="0" w:color="auto"/>
      </w:divBdr>
    </w:div>
    <w:div w:id="1221284201">
      <w:bodyDiv w:val="1"/>
      <w:marLeft w:val="0"/>
      <w:marRight w:val="0"/>
      <w:marTop w:val="0"/>
      <w:marBottom w:val="0"/>
      <w:divBdr>
        <w:top w:val="none" w:sz="0" w:space="0" w:color="auto"/>
        <w:left w:val="none" w:sz="0" w:space="0" w:color="auto"/>
        <w:bottom w:val="none" w:sz="0" w:space="0" w:color="auto"/>
        <w:right w:val="none" w:sz="0" w:space="0" w:color="auto"/>
      </w:divBdr>
    </w:div>
    <w:div w:id="1497839800">
      <w:bodyDiv w:val="1"/>
      <w:marLeft w:val="0"/>
      <w:marRight w:val="0"/>
      <w:marTop w:val="0"/>
      <w:marBottom w:val="0"/>
      <w:divBdr>
        <w:top w:val="none" w:sz="0" w:space="0" w:color="auto"/>
        <w:left w:val="none" w:sz="0" w:space="0" w:color="auto"/>
        <w:bottom w:val="none" w:sz="0" w:space="0" w:color="auto"/>
        <w:right w:val="none" w:sz="0" w:space="0" w:color="auto"/>
      </w:divBdr>
    </w:div>
    <w:div w:id="2068255619">
      <w:bodyDiv w:val="1"/>
      <w:marLeft w:val="0"/>
      <w:marRight w:val="0"/>
      <w:marTop w:val="0"/>
      <w:marBottom w:val="0"/>
      <w:divBdr>
        <w:top w:val="none" w:sz="0" w:space="0" w:color="auto"/>
        <w:left w:val="none" w:sz="0" w:space="0" w:color="auto"/>
        <w:bottom w:val="none" w:sz="0" w:space="0" w:color="auto"/>
        <w:right w:val="none" w:sz="0" w:space="0" w:color="auto"/>
      </w:divBdr>
    </w:div>
    <w:div w:id="2131321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cgibin/laws/main.-cgi?nreg=2755-17" TargetMode="External"/><Relationship Id="rId13" Type="http://schemas.openxmlformats.org/officeDocument/2006/relationships/hyperlink" Target="http://zakon4.rada.gov.ua/laws/show/z0336-13" TargetMode="External"/><Relationship Id="rId18" Type="http://schemas.openxmlformats.org/officeDocument/2006/relationships/hyperlink" Target="http://search.ligazakon.ua/l_doc2.nsf/link1/MF00062.htm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zakon0.rada.gov.ua/laws/show/z1365-14" TargetMode="External"/><Relationship Id="rId7" Type="http://schemas.openxmlformats.org/officeDocument/2006/relationships/endnotes" Target="endnotes.xml"/><Relationship Id="rId12" Type="http://schemas.openxmlformats.org/officeDocument/2006/relationships/hyperlink" Target="http://zakon5.rada.gov.ua/laws/show/116-96-%D0%BF" TargetMode="External"/><Relationship Id="rId17" Type="http://schemas.openxmlformats.org/officeDocument/2006/relationships/hyperlink" Target="http://www.uazakon.com/document/spart91/inx91031.ht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arch.ligazakon.ua/l_doc2.nsf/link1/FIN299.html" TargetMode="External"/><Relationship Id="rId20" Type="http://schemas.openxmlformats.org/officeDocument/2006/relationships/hyperlink" Target="http://zakon3.rada.gov.ua/laws/show/v_293500-9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3.rada.gov.ua/laws/show/z0893-99" TargetMode="External"/><Relationship Id="rId24" Type="http://schemas.openxmlformats.org/officeDocument/2006/relationships/hyperlink" Target="https://studfiles.net/preview/5457023/page:13/" TargetMode="External"/><Relationship Id="rId5" Type="http://schemas.openxmlformats.org/officeDocument/2006/relationships/webSettings" Target="webSettings.xml"/><Relationship Id="rId15" Type="http://schemas.openxmlformats.org/officeDocument/2006/relationships/hyperlink" Target="http://buhgalter911.com/" TargetMode="External"/><Relationship Id="rId23" Type="http://schemas.openxmlformats.org/officeDocument/2006/relationships/hyperlink" Target="http://www.rusnauka.com/15_NNM_2012/Economics/7_110997.doc.htm" TargetMode="External"/><Relationship Id="rId10" Type="http://schemas.openxmlformats.org/officeDocument/2006/relationships/hyperlink" Target="http://zakon4.rada.gov.ua/laws/show/929_021" TargetMode="External"/><Relationship Id="rId19" Type="http://schemas.openxmlformats.org/officeDocument/2006/relationships/hyperlink" Target="http://zakon2.rada.gov.ua/laws/show/z0069-93" TargetMode="External"/><Relationship Id="rId4" Type="http://schemas.openxmlformats.org/officeDocument/2006/relationships/settings" Target="settings.xml"/><Relationship Id="rId9" Type="http://schemas.openxmlformats.org/officeDocument/2006/relationships/hyperlink" Target="http://zakon2.rada.gov.ua/laws/show/996-14" TargetMode="External"/><Relationship Id="rId14" Type="http://schemas.openxmlformats.org/officeDocument/2006/relationships/hyperlink" Target="http://zakon5.rada.gov.ua/laws/show/z0751-99" TargetMode="External"/><Relationship Id="rId22" Type="http://schemas.openxmlformats.org/officeDocument/2006/relationships/hyperlink" Target="http://sophus.at.ua/publ/2015_03_27/sekcija_1_2015_03_27/oblikova_konceptualizacija_virobnichikh_zapasiv_zarubizhnij_dosvid_ta_vitchiznjani_perspektivi/82-1-0-1218"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696DDF-2B85-4125-B5B3-BB5BCCE41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6557</Words>
  <Characters>37376</Characters>
  <Application>Microsoft Office Word</Application>
  <DocSecurity>0</DocSecurity>
  <Lines>311</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dc:creator>
  <cp:lastModifiedBy>libonu</cp:lastModifiedBy>
  <cp:revision>2</cp:revision>
  <cp:lastPrinted>2017-12-13T08:45:00Z</cp:lastPrinted>
  <dcterms:created xsi:type="dcterms:W3CDTF">2018-10-08T12:07:00Z</dcterms:created>
  <dcterms:modified xsi:type="dcterms:W3CDTF">2018-10-08T12:07:00Z</dcterms:modified>
</cp:coreProperties>
</file>