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43EE" w:rsidRDefault="002B43EE" w:rsidP="002B43EE">
      <w:pPr>
        <w:widowControl w:val="0"/>
        <w:tabs>
          <w:tab w:val="left" w:pos="708"/>
        </w:tabs>
        <w:spacing w:after="0"/>
        <w:jc w:val="center"/>
        <w:rPr>
          <w:rFonts w:ascii="Times New Roman" w:eastAsia="Times New Roman" w:hAnsi="Times New Roman" w:cs="Times New Roman"/>
          <w:color w:val="00000A"/>
          <w:sz w:val="24"/>
          <w:szCs w:val="24"/>
        </w:rPr>
      </w:pPr>
      <w:r>
        <w:rPr>
          <w:rFonts w:ascii="Times New Roman" w:eastAsia="Times New Roman" w:hAnsi="Times New Roman" w:cs="Times New Roman"/>
          <w:b/>
          <w:color w:val="00000A"/>
          <w:sz w:val="28"/>
          <w:szCs w:val="28"/>
        </w:rPr>
        <w:t xml:space="preserve">                   </w:t>
      </w:r>
      <w:r>
        <w:rPr>
          <w:rFonts w:ascii="Times New Roman" w:eastAsia="Times New Roman" w:hAnsi="Times New Roman" w:cs="Times New Roman"/>
          <w:color w:val="00000A"/>
          <w:sz w:val="28"/>
          <w:szCs w:val="28"/>
        </w:rPr>
        <w:t>Одеський національний університет імені І.І. Мечникова</w:t>
      </w:r>
    </w:p>
    <w:p w:rsidR="002B43EE" w:rsidRDefault="002B43EE" w:rsidP="002B43EE">
      <w:pPr>
        <w:widowControl w:val="0"/>
        <w:tabs>
          <w:tab w:val="left" w:pos="708"/>
        </w:tabs>
        <w:spacing w:after="0"/>
        <w:jc w:val="center"/>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ФІЛОЛОГІЧНИЙ ФАКУЛЬТЕТ</w:t>
      </w:r>
    </w:p>
    <w:p w:rsidR="002B43EE" w:rsidRDefault="002B43EE" w:rsidP="002B43EE">
      <w:pPr>
        <w:widowControl w:val="0"/>
        <w:tabs>
          <w:tab w:val="left" w:pos="708"/>
        </w:tabs>
        <w:spacing w:after="0"/>
        <w:jc w:val="center"/>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Кафедра української мови</w:t>
      </w:r>
    </w:p>
    <w:p w:rsidR="002B43EE" w:rsidRDefault="002B43EE" w:rsidP="002B43EE">
      <w:pPr>
        <w:widowControl w:val="0"/>
        <w:tabs>
          <w:tab w:val="left" w:pos="708"/>
        </w:tabs>
        <w:spacing w:after="0"/>
        <w:jc w:val="center"/>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jc w:val="center"/>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jc w:val="center"/>
        <w:rPr>
          <w:rFonts w:ascii="Times New Roman" w:eastAsia="Times New Roman" w:hAnsi="Times New Roman" w:cs="Times New Roman"/>
          <w:color w:val="00000A"/>
          <w:sz w:val="24"/>
          <w:szCs w:val="24"/>
        </w:rPr>
      </w:pPr>
      <w:r>
        <w:rPr>
          <w:rFonts w:ascii="Times New Roman" w:eastAsia="Times New Roman" w:hAnsi="Times New Roman" w:cs="Times New Roman"/>
          <w:b/>
          <w:color w:val="00000A"/>
          <w:sz w:val="28"/>
          <w:szCs w:val="28"/>
        </w:rPr>
        <w:t>Дипломна робота</w:t>
      </w:r>
    </w:p>
    <w:p w:rsidR="002B43EE" w:rsidRDefault="002B43EE" w:rsidP="002B43EE">
      <w:pPr>
        <w:widowControl w:val="0"/>
        <w:tabs>
          <w:tab w:val="left" w:pos="708"/>
        </w:tabs>
        <w:spacing w:after="0"/>
        <w:jc w:val="center"/>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магістра</w:t>
      </w:r>
    </w:p>
    <w:p w:rsidR="002B43EE" w:rsidRDefault="002B43EE" w:rsidP="002B43EE">
      <w:pPr>
        <w:widowControl w:val="0"/>
        <w:tabs>
          <w:tab w:val="left" w:pos="708"/>
        </w:tabs>
        <w:spacing w:after="0"/>
        <w:jc w:val="center"/>
        <w:rPr>
          <w:rFonts w:ascii="Times New Roman" w:eastAsia="Times New Roman" w:hAnsi="Times New Roman" w:cs="Times New Roman"/>
          <w:b/>
          <w:color w:val="00000A"/>
          <w:sz w:val="28"/>
          <w:szCs w:val="28"/>
        </w:rPr>
      </w:pPr>
      <w:r>
        <w:rPr>
          <w:rFonts w:ascii="Times New Roman" w:eastAsia="Times New Roman" w:hAnsi="Times New Roman" w:cs="Times New Roman"/>
          <w:color w:val="00000A"/>
          <w:sz w:val="28"/>
          <w:szCs w:val="28"/>
        </w:rPr>
        <w:t xml:space="preserve">на тему: </w:t>
      </w:r>
      <w:r>
        <w:rPr>
          <w:rFonts w:ascii="Times New Roman" w:eastAsia="Times New Roman" w:hAnsi="Times New Roman" w:cs="Times New Roman"/>
          <w:b/>
          <w:color w:val="00000A"/>
          <w:sz w:val="28"/>
          <w:szCs w:val="28"/>
        </w:rPr>
        <w:t>«</w:t>
      </w:r>
      <w:r>
        <w:rPr>
          <w:rFonts w:ascii="Times New Roman" w:eastAsia="Times New Roman" w:hAnsi="Times New Roman" w:cs="Times New Roman"/>
          <w:b/>
          <w:color w:val="00000A"/>
          <w:sz w:val="28"/>
          <w:szCs w:val="28"/>
          <w:lang w:val="ru-RU"/>
        </w:rPr>
        <w:t>Звертання як прийом психологізації персонажів (на матеріалі творчості Павла Загребельного)</w:t>
      </w:r>
      <w:r>
        <w:rPr>
          <w:rFonts w:ascii="Times New Roman" w:eastAsia="Times New Roman" w:hAnsi="Times New Roman" w:cs="Times New Roman"/>
          <w:b/>
          <w:color w:val="00000A"/>
          <w:sz w:val="28"/>
          <w:szCs w:val="28"/>
        </w:rPr>
        <w:t>»</w:t>
      </w:r>
    </w:p>
    <w:p w:rsidR="002B43EE" w:rsidRDefault="002B43EE" w:rsidP="002B43EE">
      <w:pPr>
        <w:widowControl w:val="0"/>
        <w:tabs>
          <w:tab w:val="left" w:pos="708"/>
        </w:tabs>
        <w:spacing w:after="0"/>
        <w:jc w:val="center"/>
        <w:rPr>
          <w:rFonts w:ascii="Times New Roman" w:eastAsia="Times New Roman" w:hAnsi="Times New Roman" w:cs="Times New Roman"/>
          <w:b/>
          <w:color w:val="00000A"/>
          <w:sz w:val="28"/>
          <w:szCs w:val="28"/>
        </w:rPr>
      </w:pPr>
    </w:p>
    <w:p w:rsidR="002B43EE" w:rsidRDefault="002B43EE" w:rsidP="002B43EE">
      <w:pPr>
        <w:widowControl w:val="0"/>
        <w:tabs>
          <w:tab w:val="left" w:pos="708"/>
        </w:tabs>
        <w:spacing w:after="0"/>
        <w:jc w:val="center"/>
        <w:rPr>
          <w:rFonts w:ascii="Times New Roman" w:eastAsia="Times New Roman" w:hAnsi="Times New Roman" w:cs="Times New Roman"/>
          <w:b/>
          <w:color w:val="00000A"/>
          <w:sz w:val="28"/>
          <w:szCs w:val="28"/>
        </w:rPr>
      </w:pPr>
      <w:r w:rsidRPr="00357C80">
        <w:rPr>
          <w:rFonts w:ascii="Times New Roman" w:eastAsia="Times New Roman" w:hAnsi="Times New Roman" w:cs="Times New Roman"/>
          <w:b/>
          <w:color w:val="00000A"/>
          <w:sz w:val="28"/>
          <w:szCs w:val="28"/>
        </w:rPr>
        <w:t>The appeal as a reception of psychologization of cha</w:t>
      </w:r>
      <w:r>
        <w:rPr>
          <w:rFonts w:ascii="Times New Roman" w:eastAsia="Times New Roman" w:hAnsi="Times New Roman" w:cs="Times New Roman"/>
          <w:b/>
          <w:color w:val="00000A"/>
          <w:sz w:val="28"/>
          <w:szCs w:val="28"/>
        </w:rPr>
        <w:t>racters (on the material of Pav</w:t>
      </w:r>
      <w:r w:rsidRPr="00357C80">
        <w:rPr>
          <w:rFonts w:ascii="Times New Roman" w:eastAsia="Times New Roman" w:hAnsi="Times New Roman" w:cs="Times New Roman"/>
          <w:b/>
          <w:color w:val="00000A"/>
          <w:sz w:val="28"/>
          <w:szCs w:val="28"/>
        </w:rPr>
        <w:t>l</w:t>
      </w:r>
      <w:r>
        <w:rPr>
          <w:rFonts w:ascii="Times New Roman" w:eastAsia="Times New Roman" w:hAnsi="Times New Roman" w:cs="Times New Roman"/>
          <w:b/>
          <w:color w:val="00000A"/>
          <w:sz w:val="28"/>
          <w:szCs w:val="28"/>
        </w:rPr>
        <w:t>о</w:t>
      </w:r>
      <w:r w:rsidRPr="00357C80">
        <w:rPr>
          <w:rFonts w:ascii="Times New Roman" w:eastAsia="Times New Roman" w:hAnsi="Times New Roman" w:cs="Times New Roman"/>
          <w:b/>
          <w:color w:val="00000A"/>
          <w:sz w:val="28"/>
          <w:szCs w:val="28"/>
        </w:rPr>
        <w:t xml:space="preserve"> Zagrebelny's creativity)</w:t>
      </w:r>
    </w:p>
    <w:p w:rsidR="002B43EE" w:rsidRDefault="002B43EE" w:rsidP="002B43EE">
      <w:pPr>
        <w:widowControl w:val="0"/>
        <w:tabs>
          <w:tab w:val="left" w:pos="708"/>
        </w:tabs>
        <w:spacing w:after="0"/>
        <w:jc w:val="center"/>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jc w:val="both"/>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jc w:val="both"/>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jc w:val="both"/>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 xml:space="preserve">                                          Виконала: студентка денної форми навчання</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 xml:space="preserve">                                          напряму підготовки</w:t>
      </w:r>
      <w:r>
        <w:rPr>
          <w:rFonts w:ascii="Times New Roman" w:eastAsia="Times New Roman" w:hAnsi="Times New Roman" w:cs="Times New Roman"/>
          <w:color w:val="00000A"/>
          <w:sz w:val="24"/>
          <w:szCs w:val="24"/>
        </w:rPr>
        <w:t xml:space="preserve"> </w:t>
      </w:r>
      <w:r>
        <w:rPr>
          <w:rFonts w:ascii="Times New Roman" w:eastAsia="Times New Roman" w:hAnsi="Times New Roman" w:cs="Times New Roman"/>
          <w:color w:val="00000A"/>
          <w:sz w:val="28"/>
          <w:szCs w:val="28"/>
        </w:rPr>
        <w:t>6.020303 Філологія</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4"/>
          <w:szCs w:val="24"/>
        </w:rPr>
        <w:t xml:space="preserve">                                                 </w:t>
      </w:r>
      <w:r>
        <w:rPr>
          <w:rFonts w:ascii="Times New Roman" w:eastAsia="Times New Roman" w:hAnsi="Times New Roman" w:cs="Times New Roman"/>
          <w:color w:val="00000A"/>
          <w:sz w:val="28"/>
          <w:szCs w:val="28"/>
        </w:rPr>
        <w:t>Власопуло Анастасія Михайлівна</w:t>
      </w:r>
    </w:p>
    <w:p w:rsidR="002B43EE" w:rsidRDefault="002B43EE" w:rsidP="002B43EE">
      <w:pPr>
        <w:widowControl w:val="0"/>
        <w:tabs>
          <w:tab w:val="left" w:pos="708"/>
        </w:tabs>
        <w:spacing w:after="0"/>
        <w:ind w:left="3402" w:firstLine="873"/>
        <w:jc w:val="both"/>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sz w:val="28"/>
          <w:szCs w:val="28"/>
        </w:rPr>
        <w:t xml:space="preserve">                                          Керівник:</w:t>
      </w:r>
      <w:r w:rsidRPr="008020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докт. філолог. н., проф.  Форманова С. В. </w:t>
      </w:r>
      <w:r>
        <w:rPr>
          <w:rFonts w:ascii="Times New Roman" w:eastAsia="Times New Roman" w:hAnsi="Times New Roman" w:cs="Times New Roman"/>
          <w:color w:val="00000A"/>
          <w:sz w:val="24"/>
          <w:szCs w:val="24"/>
        </w:rPr>
        <w:t xml:space="preserve"> </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sz w:val="28"/>
          <w:szCs w:val="28"/>
        </w:rPr>
        <w:t xml:space="preserve">                                          Рецензент: к. філолог. н., доц. Хрустик Н. М. </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ind w:left="4275"/>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ind w:left="4275"/>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ind w:left="4275"/>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sz w:val="28"/>
          <w:szCs w:val="28"/>
        </w:rPr>
        <w:t>Рекомендовано до захисту:                              Захищено на засіданні ДЕК №2</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sz w:val="28"/>
          <w:szCs w:val="28"/>
        </w:rPr>
        <w:t>протокол засідання кафедри                            протокол № __ від “__” 2017 р.</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sz w:val="28"/>
          <w:szCs w:val="28"/>
        </w:rPr>
        <w:t>№ __ від “__” 2017 р.                                        Оцінка ____/____/______</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sz w:val="20"/>
          <w:szCs w:val="20"/>
        </w:rPr>
        <w:t xml:space="preserve">                                                                                                           за національною шкалою, шкалою ECTS, бал)</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sz w:val="28"/>
          <w:szCs w:val="28"/>
        </w:rPr>
        <w:t>Завідувач кафедри                                            Голова ДЕК</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rPr>
      </w:pPr>
      <w:r>
        <w:rPr>
          <w:rFonts w:ascii="Times New Roman" w:eastAsia="Times New Roman" w:hAnsi="Times New Roman" w:cs="Times New Roman"/>
          <w:sz w:val="28"/>
          <w:szCs w:val="28"/>
        </w:rPr>
        <w:t>_______  проф. Ковалевська Т.Ю.                  _______  проф. Ковалевська Т.Ю.</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lang w:val="ru-RU"/>
        </w:rPr>
      </w:pPr>
      <w:r>
        <w:rPr>
          <w:rFonts w:ascii="Times New Roman" w:eastAsia="Times New Roman" w:hAnsi="Times New Roman" w:cs="Times New Roman"/>
          <w:sz w:val="20"/>
          <w:szCs w:val="20"/>
        </w:rPr>
        <w:t xml:space="preserve">(підпис)                            </w:t>
      </w: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lang w:val="ru-RU"/>
        </w:rPr>
      </w:pPr>
    </w:p>
    <w:p w:rsidR="002B43EE" w:rsidRDefault="002B43EE" w:rsidP="002B43EE">
      <w:pPr>
        <w:widowControl w:val="0"/>
        <w:tabs>
          <w:tab w:val="left" w:pos="708"/>
        </w:tabs>
        <w:spacing w:after="0"/>
        <w:rPr>
          <w:rFonts w:ascii="Times New Roman" w:eastAsia="Times New Roman" w:hAnsi="Times New Roman" w:cs="Times New Roman"/>
          <w:color w:val="00000A"/>
          <w:sz w:val="24"/>
          <w:szCs w:val="24"/>
          <w:lang w:val="ru-RU"/>
        </w:rPr>
      </w:pPr>
    </w:p>
    <w:p w:rsidR="002B43EE" w:rsidRPr="002B43EE" w:rsidRDefault="002B43EE" w:rsidP="002B43EE">
      <w:pPr>
        <w:widowControl w:val="0"/>
        <w:tabs>
          <w:tab w:val="left" w:pos="708"/>
        </w:tabs>
        <w:spacing w:after="0"/>
        <w:rPr>
          <w:rFonts w:ascii="Times New Roman" w:eastAsia="Times New Roman" w:hAnsi="Times New Roman" w:cs="Times New Roman"/>
          <w:color w:val="00000A"/>
          <w:sz w:val="24"/>
          <w:szCs w:val="24"/>
          <w:lang w:val="ru-RU"/>
        </w:rPr>
      </w:pPr>
    </w:p>
    <w:p w:rsidR="002B43EE" w:rsidRDefault="002B43EE" w:rsidP="002B43EE">
      <w:pPr>
        <w:widowControl w:val="0"/>
        <w:tabs>
          <w:tab w:val="left" w:pos="708"/>
        </w:tabs>
        <w:spacing w:after="0" w:line="360" w:lineRule="auto"/>
        <w:jc w:val="both"/>
        <w:rPr>
          <w:rFonts w:ascii="Times New Roman" w:eastAsia="Times New Roman" w:hAnsi="Times New Roman" w:cs="Times New Roman"/>
          <w:color w:val="00000A"/>
          <w:sz w:val="24"/>
          <w:szCs w:val="24"/>
        </w:rPr>
      </w:pPr>
    </w:p>
    <w:p w:rsidR="002B43EE" w:rsidRDefault="002B43EE" w:rsidP="002B43EE">
      <w:pPr>
        <w:widowControl w:val="0"/>
        <w:tabs>
          <w:tab w:val="left" w:pos="708"/>
        </w:tabs>
        <w:spacing w:after="0" w:line="360" w:lineRule="auto"/>
        <w:jc w:val="both"/>
        <w:rPr>
          <w:rFonts w:ascii="Times New Roman" w:eastAsia="Times New Roman" w:hAnsi="Times New Roman" w:cs="Times New Roman"/>
          <w:color w:val="00000A"/>
          <w:sz w:val="24"/>
          <w:szCs w:val="24"/>
        </w:rPr>
      </w:pPr>
    </w:p>
    <w:p w:rsidR="002B43EE" w:rsidRPr="002B43EE" w:rsidRDefault="002B43EE" w:rsidP="002B43EE">
      <w:pPr>
        <w:widowControl w:val="0"/>
        <w:tabs>
          <w:tab w:val="left" w:pos="708"/>
        </w:tabs>
        <w:spacing w:after="0" w:line="360" w:lineRule="auto"/>
        <w:jc w:val="center"/>
        <w:rPr>
          <w:rFonts w:ascii="Times New Roman" w:eastAsia="Times New Roman" w:hAnsi="Times New Roman" w:cs="Times New Roman"/>
          <w:color w:val="00000A"/>
          <w:sz w:val="24"/>
          <w:szCs w:val="24"/>
          <w:lang w:val="ru-RU"/>
        </w:rPr>
        <w:sectPr w:rsidR="002B43EE" w:rsidRPr="002B43EE" w:rsidSect="002B43EE">
          <w:footerReference w:type="default" r:id="rId8"/>
          <w:type w:val="continuous"/>
          <w:pgSz w:w="11906" w:h="16838"/>
          <w:pgMar w:top="1134" w:right="850" w:bottom="1134" w:left="1701" w:header="0" w:footer="720" w:gutter="0"/>
          <w:cols w:space="720"/>
        </w:sectPr>
      </w:pPr>
      <w:r>
        <w:rPr>
          <w:rFonts w:ascii="Times New Roman" w:eastAsia="Times New Roman" w:hAnsi="Times New Roman" w:cs="Times New Roman"/>
          <w:color w:val="00000A"/>
          <w:sz w:val="28"/>
          <w:szCs w:val="28"/>
        </w:rPr>
        <w:t>Одеса – 20</w:t>
      </w:r>
      <w:r>
        <w:rPr>
          <w:rFonts w:ascii="Times New Roman" w:eastAsia="Times New Roman" w:hAnsi="Times New Roman" w:cs="Times New Roman"/>
          <w:color w:val="00000A"/>
          <w:sz w:val="28"/>
          <w:szCs w:val="28"/>
          <w:lang w:val="ru-RU"/>
        </w:rPr>
        <w:t>17</w:t>
      </w:r>
    </w:p>
    <w:p w:rsidR="00AC56EC" w:rsidRDefault="00BC1748" w:rsidP="002B43EE">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AC56EC" w:rsidRDefault="00AC56EC">
      <w:pPr>
        <w:spacing w:line="360" w:lineRule="auto"/>
        <w:rPr>
          <w:rFonts w:ascii="Times New Roman" w:eastAsia="Times New Roman" w:hAnsi="Times New Roman" w:cs="Times New Roman"/>
          <w:b/>
          <w:sz w:val="28"/>
          <w:szCs w:val="28"/>
        </w:rPr>
      </w:pPr>
    </w:p>
    <w:p w:rsidR="00AC56EC" w:rsidRDefault="00BC174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Вступ  </w:t>
      </w:r>
      <w:r>
        <w:rPr>
          <w:rFonts w:ascii="Times New Roman" w:eastAsia="Times New Roman" w:hAnsi="Times New Roman" w:cs="Times New Roman"/>
          <w:sz w:val="28"/>
          <w:szCs w:val="28"/>
        </w:rPr>
        <w:t xml:space="preserve">                                                                                                                      3</w:t>
      </w:r>
    </w:p>
    <w:p w:rsidR="00AC56EC" w:rsidRDefault="00511590">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 Звертання як засіб відображення</w:t>
      </w:r>
      <w:r w:rsidR="00BC1748">
        <w:rPr>
          <w:rFonts w:ascii="Times New Roman" w:eastAsia="Times New Roman" w:hAnsi="Times New Roman" w:cs="Times New Roman"/>
          <w:b/>
          <w:sz w:val="28"/>
          <w:szCs w:val="28"/>
        </w:rPr>
        <w:t xml:space="preserve"> форм етикету</w:t>
      </w:r>
    </w:p>
    <w:p w:rsidR="00AC56EC" w:rsidRDefault="00BC1748">
      <w:pPr>
        <w:widowControl w:val="0"/>
        <w:numPr>
          <w:ilvl w:val="1"/>
          <w:numId w:val="1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Мовний етикет українського етносу……………………….…..7                           </w:t>
      </w:r>
    </w:p>
    <w:p w:rsidR="00AC56EC" w:rsidRDefault="00BC1748">
      <w:pPr>
        <w:widowControl w:val="0"/>
        <w:numPr>
          <w:ilvl w:val="1"/>
          <w:numId w:val="1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Звертання як кат</w:t>
      </w:r>
      <w:r w:rsidR="003F6056">
        <w:rPr>
          <w:rFonts w:ascii="Times New Roman" w:eastAsia="Times New Roman" w:hAnsi="Times New Roman" w:cs="Times New Roman"/>
          <w:sz w:val="28"/>
          <w:szCs w:val="28"/>
        </w:rPr>
        <w:t>егорія ввічливості ………………………….</w:t>
      </w:r>
      <w:r w:rsidR="00705F3A">
        <w:rPr>
          <w:rFonts w:ascii="Times New Roman" w:eastAsia="Times New Roman" w:hAnsi="Times New Roman" w:cs="Times New Roman"/>
          <w:sz w:val="28"/>
          <w:szCs w:val="28"/>
          <w:lang w:val="ru-RU"/>
        </w:rPr>
        <w:t>19</w:t>
      </w:r>
    </w:p>
    <w:p w:rsidR="00AC56EC" w:rsidRDefault="00511590">
      <w:pPr>
        <w:widowControl w:val="0"/>
        <w:numPr>
          <w:ilvl w:val="1"/>
          <w:numId w:val="1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Звертання як компонент мовленнєвого спіл</w:t>
      </w:r>
      <w:r w:rsidR="003F6056">
        <w:rPr>
          <w:rFonts w:ascii="Times New Roman" w:eastAsia="Times New Roman" w:hAnsi="Times New Roman" w:cs="Times New Roman"/>
          <w:sz w:val="28"/>
          <w:szCs w:val="28"/>
        </w:rPr>
        <w:t>кування………</w:t>
      </w:r>
      <w:r>
        <w:rPr>
          <w:rFonts w:ascii="Times New Roman" w:eastAsia="Times New Roman" w:hAnsi="Times New Roman" w:cs="Times New Roman"/>
          <w:sz w:val="28"/>
          <w:szCs w:val="28"/>
        </w:rPr>
        <w:t>.</w:t>
      </w:r>
      <w:r w:rsidR="003F6056">
        <w:rPr>
          <w:rFonts w:ascii="Times New Roman" w:eastAsia="Times New Roman" w:hAnsi="Times New Roman" w:cs="Times New Roman"/>
          <w:sz w:val="28"/>
          <w:szCs w:val="28"/>
        </w:rPr>
        <w:t>23</w:t>
      </w:r>
    </w:p>
    <w:p w:rsidR="00AC56EC" w:rsidRDefault="00BC1748">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 Особливості вираження звертання у романі «Первоміст» та повісті «Гола душа»</w:t>
      </w:r>
    </w:p>
    <w:p w:rsidR="00AC56EC" w:rsidRDefault="00BC1748">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2.1. Історія кличного відмінка в українській мові………………….</w:t>
      </w:r>
      <w:r w:rsidR="003F6056">
        <w:rPr>
          <w:rFonts w:ascii="Times New Roman" w:eastAsia="Times New Roman" w:hAnsi="Times New Roman" w:cs="Times New Roman"/>
          <w:sz w:val="28"/>
          <w:szCs w:val="28"/>
        </w:rPr>
        <w:t>29</w:t>
      </w:r>
    </w:p>
    <w:p w:rsidR="00AC56EC" w:rsidRPr="00705F3A" w:rsidRDefault="00BC1748">
      <w:pPr>
        <w:widowControl w:val="0"/>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2.2. Апелятиви та оніми у функції звертання ……………………...</w:t>
      </w:r>
      <w:r w:rsidR="003F6056">
        <w:rPr>
          <w:rFonts w:ascii="Times New Roman" w:eastAsia="Times New Roman" w:hAnsi="Times New Roman" w:cs="Times New Roman"/>
          <w:sz w:val="28"/>
          <w:szCs w:val="28"/>
          <w:lang w:val="ru-RU"/>
        </w:rPr>
        <w:t>33</w:t>
      </w:r>
    </w:p>
    <w:p w:rsidR="00AC56EC" w:rsidRDefault="00BC1748">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2.3. Граматичні особливості звертань у романі «Первоміст» та повісті «Гола душа»……………………………………………………… ….…</w:t>
      </w:r>
      <w:r w:rsidR="00705F3A" w:rsidRPr="00511590">
        <w:rPr>
          <w:rFonts w:ascii="Times New Roman" w:eastAsia="Times New Roman" w:hAnsi="Times New Roman" w:cs="Times New Roman"/>
          <w:sz w:val="28"/>
          <w:szCs w:val="28"/>
        </w:rPr>
        <w:t>39</w:t>
      </w:r>
    </w:p>
    <w:p w:rsidR="00AC56EC" w:rsidRDefault="00BC1748">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 Прагматичні аспекти звертань у художньому творі</w:t>
      </w:r>
    </w:p>
    <w:p w:rsidR="00AC56EC" w:rsidRPr="008020AF" w:rsidRDefault="00BC174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3.1. Атмосфера спілкування…………………………………………</w:t>
      </w:r>
      <w:r w:rsidR="003F6056">
        <w:rPr>
          <w:rFonts w:ascii="Times New Roman" w:eastAsia="Times New Roman" w:hAnsi="Times New Roman" w:cs="Times New Roman"/>
          <w:sz w:val="28"/>
          <w:szCs w:val="28"/>
        </w:rPr>
        <w:t>54</w:t>
      </w:r>
      <w:r>
        <w:rPr>
          <w:rFonts w:ascii="Times New Roman" w:eastAsia="Times New Roman" w:hAnsi="Times New Roman" w:cs="Times New Roman"/>
          <w:sz w:val="28"/>
          <w:szCs w:val="28"/>
        </w:rPr>
        <w:br/>
        <w:t xml:space="preserve">                3.2. Ознаки та рівні міжособистісного спілкування………………</w:t>
      </w:r>
      <w:r w:rsidR="003F6056">
        <w:rPr>
          <w:rFonts w:ascii="Times New Roman" w:eastAsia="Times New Roman" w:hAnsi="Times New Roman" w:cs="Times New Roman"/>
          <w:sz w:val="28"/>
          <w:szCs w:val="28"/>
        </w:rPr>
        <w:t>57</w:t>
      </w:r>
      <w:r>
        <w:rPr>
          <w:rFonts w:ascii="Times New Roman" w:eastAsia="Times New Roman" w:hAnsi="Times New Roman" w:cs="Times New Roman"/>
          <w:sz w:val="28"/>
          <w:szCs w:val="28"/>
        </w:rPr>
        <w:br/>
        <w:t xml:space="preserve">                3.3. Специфіка спілкування пе</w:t>
      </w:r>
      <w:r w:rsidR="003F6056">
        <w:rPr>
          <w:rFonts w:ascii="Times New Roman" w:eastAsia="Times New Roman" w:hAnsi="Times New Roman" w:cs="Times New Roman"/>
          <w:sz w:val="28"/>
          <w:szCs w:val="28"/>
        </w:rPr>
        <w:t>рсонажів у художньому творі…….</w:t>
      </w:r>
      <w:r w:rsidR="003F6056">
        <w:rPr>
          <w:rFonts w:ascii="Times New Roman" w:eastAsia="Times New Roman" w:hAnsi="Times New Roman" w:cs="Times New Roman"/>
          <w:sz w:val="28"/>
          <w:szCs w:val="28"/>
          <w:lang w:val="ru-RU"/>
        </w:rPr>
        <w:t>60</w:t>
      </w:r>
    </w:p>
    <w:p w:rsidR="00AC56EC" w:rsidRDefault="00BC1748">
      <w:pPr>
        <w:spacing w:line="360" w:lineRule="auto"/>
        <w:jc w:val="both"/>
        <w:rPr>
          <w:rFonts w:ascii="Times New Roman" w:eastAsia="Times New Roman" w:hAnsi="Times New Roman" w:cs="Times New Roman"/>
          <w:sz w:val="28"/>
          <w:szCs w:val="28"/>
        </w:rPr>
      </w:pPr>
      <w:r w:rsidRPr="005D745C">
        <w:rPr>
          <w:rFonts w:ascii="Times New Roman" w:eastAsia="Times New Roman" w:hAnsi="Times New Roman" w:cs="Times New Roman"/>
          <w:sz w:val="28"/>
          <w:szCs w:val="28"/>
        </w:rPr>
        <w:t>Висновки</w:t>
      </w:r>
      <w:r w:rsidR="005D745C">
        <w:rPr>
          <w:rFonts w:ascii="Times New Roman" w:eastAsia="Times New Roman" w:hAnsi="Times New Roman" w:cs="Times New Roman"/>
          <w:sz w:val="28"/>
          <w:szCs w:val="28"/>
        </w:rPr>
        <w:t>.........................................................................................................</w:t>
      </w:r>
      <w:r w:rsidR="003F6056" w:rsidRPr="005D745C">
        <w:rPr>
          <w:rFonts w:ascii="Times New Roman" w:eastAsia="Times New Roman" w:hAnsi="Times New Roman" w:cs="Times New Roman"/>
          <w:sz w:val="28"/>
          <w:szCs w:val="28"/>
          <w:lang w:val="ru-RU"/>
        </w:rPr>
        <w:t>71</w:t>
      </w:r>
    </w:p>
    <w:p w:rsidR="00AC56EC" w:rsidRDefault="00BC1748">
      <w:pPr>
        <w:tabs>
          <w:tab w:val="right" w:pos="9355"/>
        </w:tabs>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b/>
          <w:sz w:val="28"/>
          <w:szCs w:val="28"/>
        </w:rPr>
        <w:t xml:space="preserve">Список використаної </w:t>
      </w:r>
      <w:r w:rsidRPr="002B43EE">
        <w:rPr>
          <w:rFonts w:ascii="Times New Roman" w:eastAsia="Times New Roman" w:hAnsi="Times New Roman" w:cs="Times New Roman"/>
          <w:b/>
          <w:sz w:val="28"/>
          <w:szCs w:val="28"/>
        </w:rPr>
        <w:t>літератури</w:t>
      </w:r>
      <w:r w:rsidR="005D745C" w:rsidRPr="002B43EE">
        <w:rPr>
          <w:rFonts w:ascii="Times New Roman" w:eastAsia="Times New Roman" w:hAnsi="Times New Roman" w:cs="Times New Roman"/>
          <w:b/>
          <w:sz w:val="28"/>
          <w:szCs w:val="28"/>
        </w:rPr>
        <w:t>.</w:t>
      </w:r>
      <w:r w:rsidR="005D745C">
        <w:rPr>
          <w:rFonts w:ascii="Times New Roman" w:eastAsia="Times New Roman" w:hAnsi="Times New Roman" w:cs="Times New Roman"/>
          <w:sz w:val="28"/>
          <w:szCs w:val="28"/>
        </w:rPr>
        <w:t>...............................................................</w:t>
      </w:r>
      <w:r w:rsidR="003F6056" w:rsidRPr="005D745C">
        <w:rPr>
          <w:rFonts w:ascii="Times New Roman" w:eastAsia="Times New Roman" w:hAnsi="Times New Roman" w:cs="Times New Roman"/>
          <w:sz w:val="28"/>
          <w:szCs w:val="28"/>
          <w:lang w:val="ru-RU"/>
        </w:rPr>
        <w:t>76</w:t>
      </w:r>
    </w:p>
    <w:p w:rsidR="00BF5EDB" w:rsidRPr="00D777ED" w:rsidRDefault="00BF5EDB">
      <w:pPr>
        <w:tabs>
          <w:tab w:val="right" w:pos="9355"/>
        </w:tabs>
        <w:spacing w:line="360" w:lineRule="auto"/>
        <w:jc w:val="both"/>
        <w:rPr>
          <w:rFonts w:ascii="Times New Roman" w:eastAsia="Times New Roman" w:hAnsi="Times New Roman" w:cs="Times New Roman"/>
          <w:color w:val="auto"/>
          <w:sz w:val="28"/>
          <w:szCs w:val="28"/>
        </w:rPr>
      </w:pPr>
      <w:r w:rsidRPr="00D777ED">
        <w:rPr>
          <w:rFonts w:ascii="Times New Roman" w:eastAsia="Times New Roman" w:hAnsi="Times New Roman" w:cs="Times New Roman"/>
          <w:b/>
          <w:color w:val="auto"/>
          <w:sz w:val="28"/>
          <w:szCs w:val="28"/>
          <w:lang w:val="ru-RU"/>
        </w:rPr>
        <w:t xml:space="preserve">Додаток </w:t>
      </w:r>
      <w:r w:rsidRPr="00D777ED">
        <w:rPr>
          <w:rFonts w:ascii="Times New Roman" w:eastAsia="Times New Roman" w:hAnsi="Times New Roman" w:cs="Times New Roman"/>
          <w:color w:val="auto"/>
          <w:sz w:val="28"/>
          <w:szCs w:val="28"/>
          <w:lang w:val="ru-RU"/>
        </w:rPr>
        <w:t>.........................................................................................................</w:t>
      </w:r>
      <w:r w:rsidR="00D777ED" w:rsidRPr="00D777ED">
        <w:rPr>
          <w:rFonts w:ascii="Times New Roman" w:eastAsia="Times New Roman" w:hAnsi="Times New Roman" w:cs="Times New Roman"/>
          <w:color w:val="auto"/>
          <w:sz w:val="28"/>
          <w:szCs w:val="28"/>
          <w:lang w:val="ru-RU"/>
        </w:rPr>
        <w:t>84</w:t>
      </w:r>
    </w:p>
    <w:p w:rsidR="00AC56EC" w:rsidRDefault="00AC56EC"/>
    <w:p w:rsidR="00AC56EC" w:rsidRDefault="00AC56EC"/>
    <w:p w:rsidR="00AC56EC" w:rsidRDefault="00AC56EC"/>
    <w:p w:rsidR="00AC56EC" w:rsidRDefault="00AC56EC">
      <w:pPr>
        <w:rPr>
          <w:lang w:val="ru-RU"/>
        </w:rPr>
      </w:pPr>
    </w:p>
    <w:p w:rsidR="007166BA" w:rsidRPr="00DC2B3D" w:rsidRDefault="007166BA">
      <w:pPr>
        <w:rPr>
          <w:lang w:val="ru-RU"/>
        </w:rPr>
      </w:pPr>
    </w:p>
    <w:p w:rsidR="00AC56EC" w:rsidRDefault="00BC1748" w:rsidP="00DC2B3D">
      <w:pPr>
        <w:widowControl w:val="0"/>
        <w:tabs>
          <w:tab w:val="left" w:pos="708"/>
        </w:tabs>
        <w:spacing w:after="0" w:line="360" w:lineRule="auto"/>
        <w:ind w:left="2880"/>
        <w:rPr>
          <w:rFonts w:ascii="Times New Roman" w:eastAsia="Times New Roman" w:hAnsi="Times New Roman" w:cs="Times New Roman"/>
          <w:b/>
          <w:color w:val="00000A"/>
          <w:sz w:val="28"/>
          <w:szCs w:val="28"/>
        </w:rPr>
      </w:pPr>
      <w:r>
        <w:rPr>
          <w:rFonts w:ascii="Times New Roman" w:eastAsia="Times New Roman" w:hAnsi="Times New Roman" w:cs="Times New Roman"/>
          <w:b/>
          <w:color w:val="00000A"/>
          <w:sz w:val="28"/>
          <w:szCs w:val="28"/>
        </w:rPr>
        <w:lastRenderedPageBreak/>
        <w:tab/>
        <w:t xml:space="preserve">      ВСТУП</w:t>
      </w:r>
    </w:p>
    <w:p w:rsidR="005D745C" w:rsidRDefault="005D745C" w:rsidP="00DC2B3D">
      <w:pPr>
        <w:widowControl w:val="0"/>
        <w:tabs>
          <w:tab w:val="left" w:pos="708"/>
        </w:tabs>
        <w:spacing w:after="0" w:line="360" w:lineRule="auto"/>
        <w:ind w:left="2880"/>
        <w:rPr>
          <w:rFonts w:ascii="Times New Roman" w:eastAsia="Times New Roman" w:hAnsi="Times New Roman" w:cs="Times New Roman"/>
          <w:color w:val="00000A"/>
          <w:sz w:val="24"/>
          <w:szCs w:val="24"/>
        </w:rPr>
      </w:pPr>
    </w:p>
    <w:p w:rsidR="00AC56EC"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Велика кількість лексем і граматичних форм, які пропонував П. А. Загребельний, збереглася до наших днів. Це дає підстави стверджувати, що жива практика письменника узаконила чимало лексичних, граматичних і правописних норм, які стали основою для вироблення норм сучасної української літературної мови, формування культури мовлення, збагачення розмовно-побутової лексики. Український мовний етикет, корені якого глибоко національні, а сам він здавна емоційно багатий і традиційно велеречивий, має багату систему мовних та мовленнєвих засобів, що широко застосовуються у спілкуванні. До таких засобів зараховують і звертання, які є частиною мовно-національної картини світу.</w:t>
      </w:r>
    </w:p>
    <w:p w:rsidR="00AC56EC"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Вокатив як мовний феномен дослідники вивчали в різних наукових фокусах. У парадигмі системно-структурних лінгвістичних досліджень звертання традиційно належить до синтаксису. Вивченню синтаксичної природи звертання присвяч</w:t>
      </w:r>
      <w:r w:rsidR="00861DB9">
        <w:rPr>
          <w:rFonts w:ascii="Times New Roman" w:eastAsia="Times New Roman" w:hAnsi="Times New Roman" w:cs="Times New Roman"/>
          <w:color w:val="00000A"/>
          <w:sz w:val="28"/>
          <w:szCs w:val="28"/>
        </w:rPr>
        <w:t>ено праці І. Р. Вихованця [12</w:t>
      </w:r>
      <w:r>
        <w:rPr>
          <w:rFonts w:ascii="Times New Roman" w:eastAsia="Times New Roman" w:hAnsi="Times New Roman" w:cs="Times New Roman"/>
          <w:color w:val="00000A"/>
          <w:sz w:val="28"/>
          <w:szCs w:val="28"/>
        </w:rPr>
        <w:t>], І. І. Слинька, Н. В. </w:t>
      </w:r>
      <w:r w:rsidR="00861DB9">
        <w:rPr>
          <w:rFonts w:ascii="Times New Roman" w:eastAsia="Times New Roman" w:hAnsi="Times New Roman" w:cs="Times New Roman"/>
          <w:color w:val="00000A"/>
          <w:sz w:val="28"/>
          <w:szCs w:val="28"/>
        </w:rPr>
        <w:t>Гуйванюк, М. Ф. Кобилянської [62</w:t>
      </w:r>
      <w:r>
        <w:rPr>
          <w:rFonts w:ascii="Times New Roman" w:eastAsia="Times New Roman" w:hAnsi="Times New Roman" w:cs="Times New Roman"/>
          <w:color w:val="00000A"/>
          <w:sz w:val="28"/>
          <w:szCs w:val="28"/>
        </w:rPr>
        <w:t>] та інших учених. Морфологічну будову вокатива досліджували такі на</w:t>
      </w:r>
      <w:r w:rsidR="00861DB9">
        <w:rPr>
          <w:rFonts w:ascii="Times New Roman" w:eastAsia="Times New Roman" w:hAnsi="Times New Roman" w:cs="Times New Roman"/>
          <w:color w:val="00000A"/>
          <w:sz w:val="28"/>
          <w:szCs w:val="28"/>
        </w:rPr>
        <w:t>уковці, як Л. А. Булаховський [10], І. Р. Вихованець [13], Є. Тимченко [67</w:t>
      </w:r>
      <w:r>
        <w:rPr>
          <w:rFonts w:ascii="Times New Roman" w:eastAsia="Times New Roman" w:hAnsi="Times New Roman" w:cs="Times New Roman"/>
          <w:color w:val="00000A"/>
          <w:sz w:val="28"/>
          <w:szCs w:val="28"/>
        </w:rPr>
        <w:t>] тощо. Нині актуально досліджувати прагматичний аспект звертань, що відіграють посутню роль у забезпеченні успішного комунікативного співробітництва або комунікативно</w:t>
      </w:r>
      <w:r w:rsidR="00861DB9">
        <w:rPr>
          <w:rFonts w:ascii="Times New Roman" w:eastAsia="Times New Roman" w:hAnsi="Times New Roman" w:cs="Times New Roman"/>
          <w:color w:val="00000A"/>
          <w:sz w:val="28"/>
          <w:szCs w:val="28"/>
        </w:rPr>
        <w:t>го конфлікту (А. П. Загнітко [27], М. С. Скаб [61</w:t>
      </w:r>
      <w:r>
        <w:rPr>
          <w:rFonts w:ascii="Times New Roman" w:eastAsia="Times New Roman" w:hAnsi="Times New Roman" w:cs="Times New Roman"/>
          <w:color w:val="00000A"/>
          <w:sz w:val="28"/>
          <w:szCs w:val="28"/>
        </w:rPr>
        <w:t>] та ін.). Проблему зверненого мовлення тлумачать і в руслі лінгвоетикету та культ</w:t>
      </w:r>
      <w:r w:rsidR="00861DB9">
        <w:rPr>
          <w:rFonts w:ascii="Times New Roman" w:eastAsia="Times New Roman" w:hAnsi="Times New Roman" w:cs="Times New Roman"/>
          <w:color w:val="00000A"/>
          <w:sz w:val="28"/>
          <w:szCs w:val="28"/>
        </w:rPr>
        <w:t>ури мовлення (С. Я. Єрмоленко [26], Я. К. Радевич-Винницький [56</w:t>
      </w:r>
      <w:r>
        <w:rPr>
          <w:rFonts w:ascii="Times New Roman" w:eastAsia="Times New Roman" w:hAnsi="Times New Roman" w:cs="Times New Roman"/>
          <w:color w:val="00000A"/>
          <w:sz w:val="28"/>
          <w:szCs w:val="28"/>
        </w:rPr>
        <w:t>]).</w:t>
      </w:r>
    </w:p>
    <w:p w:rsidR="00AC56EC"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Проблема вивчення звертання в мові поряд із практичною актуальністю</w:t>
      </w:r>
      <w:r w:rsidR="00CE481A">
        <w:rPr>
          <w:rFonts w:ascii="Times New Roman" w:eastAsia="Times New Roman" w:hAnsi="Times New Roman" w:cs="Times New Roman"/>
          <w:color w:val="00000A"/>
          <w:sz w:val="28"/>
          <w:szCs w:val="28"/>
        </w:rPr>
        <w:t xml:space="preserve"> </w:t>
      </w:r>
      <w:r>
        <w:rPr>
          <w:rFonts w:ascii="Times New Roman" w:eastAsia="Times New Roman" w:hAnsi="Times New Roman" w:cs="Times New Roman"/>
          <w:color w:val="00000A"/>
          <w:sz w:val="28"/>
          <w:szCs w:val="28"/>
        </w:rPr>
        <w:t xml:space="preserve">становить і певний теоретичний інтерес, дослідження звертань допомагає виявити деякі особливості «мовного мислення», окремі сторони взаємозв’язків між мовою і психологією людей, риси національно-культурної специфіки мовної поведінки та ін. Українська мовознавча наука приділяла значну увагу описові й науковій інтерпретації аналізованих елементів мови. Згадки про них є в усіх граматиках української мови, починаючи від найдавніших. Етапними не лише для нашого мовознавства були думки О. О. Потебні, висловлені ним у роботі «Из записок по русской грамматике», низка студій І.Огієнка, опублікованих у журналі «Рідна мова», роботи про вокатив В. М. Русанівського, статті І. К. Кучеренка початку 60-х років XX століття, розвідки П. С. Дудика, І. Т. Яценка, М. Я. Плющ, І. Р. Вихованця, Т. П. Вільчинської, С. П. Самійленка, К. Г. Городенської та інші праці. </w:t>
      </w:r>
    </w:p>
    <w:p w:rsidR="00AC56EC"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4"/>
          <w:szCs w:val="24"/>
        </w:rPr>
      </w:pPr>
      <w:bookmarkStart w:id="0" w:name="_gjdgxs" w:colFirst="0" w:colLast="0"/>
      <w:bookmarkEnd w:id="0"/>
      <w:r>
        <w:rPr>
          <w:rFonts w:ascii="Times New Roman" w:eastAsia="Times New Roman" w:hAnsi="Times New Roman" w:cs="Times New Roman"/>
          <w:color w:val="00000A"/>
          <w:sz w:val="28"/>
          <w:szCs w:val="28"/>
        </w:rPr>
        <w:t>Вважається, що проблема звертання належить до найбільш дискусійних у лінгвістиці, що зумовлено специфікою цієї мовної категорії, складністю синтаксичної організації, поліфункціональністю, труднощами в диференціації первинної та вторинної функції. Однак, незважаючи на значну кількість праць, вивчення звертань було і є цікавою й актуальною темою, яка потребує подальшого висвітлення, оскільки необхідним складником цієї проблеми є дослідження функціонального навантаження звертань у художньому мовленні. Крім того, уживання звертань у творах П. Загребельного ще не було предметом детального вивчення. Також актуальним залишається дослідження нормативного аспекту мовних засобів апеляції та потреба комплексного аналізу специфіки морфологічного маркування кличного відмінка.</w:t>
      </w:r>
    </w:p>
    <w:p w:rsidR="00AC56EC" w:rsidRDefault="00511590">
      <w:pPr>
        <w:widowControl w:val="0"/>
        <w:tabs>
          <w:tab w:val="left" w:pos="708"/>
        </w:tabs>
        <w:spacing w:after="0" w:line="360" w:lineRule="auto"/>
        <w:ind w:firstLine="720"/>
        <w:jc w:val="both"/>
        <w:rPr>
          <w:rFonts w:ascii="Times New Roman" w:eastAsia="Times New Roman" w:hAnsi="Times New Roman" w:cs="Times New Roman"/>
          <w:color w:val="00000A"/>
          <w:sz w:val="28"/>
          <w:szCs w:val="28"/>
        </w:rPr>
      </w:pPr>
      <w:r>
        <w:rPr>
          <w:rFonts w:ascii="Times New Roman" w:eastAsia="Times New Roman" w:hAnsi="Times New Roman" w:cs="Times New Roman"/>
          <w:b/>
          <w:color w:val="00000A"/>
          <w:sz w:val="28"/>
          <w:szCs w:val="28"/>
        </w:rPr>
        <w:t>Метою</w:t>
      </w:r>
      <w:r w:rsidR="00BC1748">
        <w:rPr>
          <w:rFonts w:ascii="Times New Roman" w:eastAsia="Times New Roman" w:hAnsi="Times New Roman" w:cs="Times New Roman"/>
          <w:color w:val="00000A"/>
          <w:sz w:val="28"/>
          <w:szCs w:val="28"/>
        </w:rPr>
        <w:t xml:space="preserve"> дипломної роботи </w:t>
      </w:r>
      <w:r w:rsidR="003750D7">
        <w:rPr>
          <w:rFonts w:ascii="Times New Roman" w:eastAsia="Times New Roman" w:hAnsi="Times New Roman" w:cs="Times New Roman"/>
          <w:color w:val="00000A"/>
          <w:sz w:val="28"/>
          <w:szCs w:val="28"/>
        </w:rPr>
        <w:t xml:space="preserve">є реалізація </w:t>
      </w:r>
      <w:r w:rsidR="00BC1748">
        <w:rPr>
          <w:rFonts w:ascii="Times New Roman" w:eastAsia="Times New Roman" w:hAnsi="Times New Roman" w:cs="Times New Roman"/>
          <w:color w:val="00000A"/>
          <w:sz w:val="28"/>
          <w:szCs w:val="28"/>
        </w:rPr>
        <w:t xml:space="preserve">звертань у творчості          </w:t>
      </w:r>
      <w:r w:rsidR="003750D7">
        <w:rPr>
          <w:rFonts w:ascii="Times New Roman" w:eastAsia="Times New Roman" w:hAnsi="Times New Roman" w:cs="Times New Roman"/>
          <w:color w:val="00000A"/>
          <w:sz w:val="28"/>
          <w:szCs w:val="28"/>
        </w:rPr>
        <w:t xml:space="preserve">            П.А. Загребельного як прийому психологізації персонажів.</w:t>
      </w:r>
    </w:p>
    <w:p w:rsidR="003750D7" w:rsidRDefault="003750D7">
      <w:pPr>
        <w:widowControl w:val="0"/>
        <w:tabs>
          <w:tab w:val="left" w:pos="708"/>
        </w:tabs>
        <w:spacing w:after="0" w:line="360" w:lineRule="auto"/>
        <w:ind w:firstLine="720"/>
        <w:jc w:val="both"/>
        <w:rPr>
          <w:rFonts w:ascii="Times New Roman" w:eastAsia="Times New Roman" w:hAnsi="Times New Roman" w:cs="Times New Roman"/>
          <w:color w:val="00000A"/>
          <w:sz w:val="28"/>
          <w:szCs w:val="28"/>
        </w:rPr>
      </w:pPr>
      <w:r>
        <w:rPr>
          <w:rFonts w:ascii="Times New Roman" w:eastAsia="Times New Roman" w:hAnsi="Times New Roman" w:cs="Times New Roman"/>
          <w:color w:val="00000A"/>
          <w:sz w:val="28"/>
          <w:szCs w:val="28"/>
        </w:rPr>
        <w:t>Мета передбачає розв’язання таких завдань:</w:t>
      </w:r>
    </w:p>
    <w:p w:rsidR="00AC56EC" w:rsidRPr="003750D7" w:rsidRDefault="00BC1748" w:rsidP="003750D7">
      <w:pPr>
        <w:pStyle w:val="a9"/>
        <w:widowControl w:val="0"/>
        <w:numPr>
          <w:ilvl w:val="0"/>
          <w:numId w:val="21"/>
        </w:numPr>
        <w:tabs>
          <w:tab w:val="left" w:pos="708"/>
        </w:tabs>
        <w:spacing w:after="0" w:line="360" w:lineRule="auto"/>
        <w:jc w:val="both"/>
        <w:rPr>
          <w:rFonts w:ascii="Times New Roman" w:eastAsia="Times New Roman" w:hAnsi="Times New Roman" w:cs="Times New Roman"/>
          <w:color w:val="00000A"/>
          <w:sz w:val="24"/>
          <w:szCs w:val="24"/>
        </w:rPr>
      </w:pPr>
      <w:r w:rsidRPr="003750D7">
        <w:rPr>
          <w:rFonts w:ascii="Times New Roman" w:eastAsia="Times New Roman" w:hAnsi="Times New Roman" w:cs="Times New Roman"/>
          <w:color w:val="00000A"/>
          <w:sz w:val="28"/>
          <w:szCs w:val="28"/>
        </w:rPr>
        <w:t>висвітлити питання про звертання як одну з форм ввічливості;</w:t>
      </w:r>
    </w:p>
    <w:p w:rsidR="00AC56EC" w:rsidRPr="003750D7" w:rsidRDefault="00BC1748" w:rsidP="003750D7">
      <w:pPr>
        <w:pStyle w:val="a9"/>
        <w:widowControl w:val="0"/>
        <w:numPr>
          <w:ilvl w:val="0"/>
          <w:numId w:val="21"/>
        </w:numPr>
        <w:tabs>
          <w:tab w:val="left" w:pos="708"/>
        </w:tabs>
        <w:spacing w:after="0" w:line="360" w:lineRule="auto"/>
        <w:jc w:val="both"/>
        <w:rPr>
          <w:rFonts w:ascii="Times New Roman" w:eastAsia="Times New Roman" w:hAnsi="Times New Roman" w:cs="Times New Roman"/>
          <w:color w:val="00000A"/>
          <w:sz w:val="24"/>
          <w:szCs w:val="24"/>
        </w:rPr>
      </w:pPr>
      <w:r w:rsidRPr="003750D7">
        <w:rPr>
          <w:rFonts w:ascii="Times New Roman" w:eastAsia="Times New Roman" w:hAnsi="Times New Roman" w:cs="Times New Roman"/>
          <w:color w:val="00000A"/>
          <w:sz w:val="28"/>
          <w:szCs w:val="28"/>
        </w:rPr>
        <w:t xml:space="preserve">окреслити історію розвитку кличного відмінка в українській мові; </w:t>
      </w:r>
    </w:p>
    <w:p w:rsidR="00AC56EC" w:rsidRPr="003750D7" w:rsidRDefault="00BC1748" w:rsidP="003750D7">
      <w:pPr>
        <w:pStyle w:val="a9"/>
        <w:widowControl w:val="0"/>
        <w:numPr>
          <w:ilvl w:val="0"/>
          <w:numId w:val="21"/>
        </w:numPr>
        <w:tabs>
          <w:tab w:val="left" w:pos="708"/>
        </w:tabs>
        <w:spacing w:after="0" w:line="360" w:lineRule="auto"/>
        <w:jc w:val="both"/>
        <w:rPr>
          <w:rFonts w:ascii="Times New Roman" w:eastAsia="Times New Roman" w:hAnsi="Times New Roman" w:cs="Times New Roman"/>
          <w:color w:val="00000A"/>
          <w:sz w:val="24"/>
          <w:szCs w:val="24"/>
        </w:rPr>
      </w:pPr>
      <w:r w:rsidRPr="003750D7">
        <w:rPr>
          <w:rFonts w:ascii="Times New Roman" w:eastAsia="Times New Roman" w:hAnsi="Times New Roman" w:cs="Times New Roman"/>
          <w:color w:val="00000A"/>
          <w:sz w:val="28"/>
          <w:szCs w:val="28"/>
        </w:rPr>
        <w:t>проаналізувати нормативні особливості морфологічного вираження граматичних форм апелятива;</w:t>
      </w:r>
    </w:p>
    <w:p w:rsidR="00AC56EC" w:rsidRPr="003750D7" w:rsidRDefault="00BC1748" w:rsidP="003750D7">
      <w:pPr>
        <w:pStyle w:val="a9"/>
        <w:widowControl w:val="0"/>
        <w:numPr>
          <w:ilvl w:val="0"/>
          <w:numId w:val="21"/>
        </w:numPr>
        <w:tabs>
          <w:tab w:val="left" w:pos="708"/>
        </w:tabs>
        <w:spacing w:after="0" w:line="360" w:lineRule="auto"/>
        <w:jc w:val="both"/>
        <w:rPr>
          <w:rFonts w:ascii="Times New Roman" w:eastAsia="Times New Roman" w:hAnsi="Times New Roman" w:cs="Times New Roman"/>
          <w:color w:val="00000A"/>
          <w:sz w:val="24"/>
          <w:szCs w:val="24"/>
        </w:rPr>
      </w:pPr>
      <w:r w:rsidRPr="003750D7">
        <w:rPr>
          <w:rFonts w:ascii="Times New Roman" w:eastAsia="Times New Roman" w:hAnsi="Times New Roman" w:cs="Times New Roman"/>
          <w:color w:val="00000A"/>
          <w:sz w:val="28"/>
          <w:szCs w:val="28"/>
        </w:rPr>
        <w:t>виявити особливості граматичної будови та структури звертань у мові творів письменника;</w:t>
      </w:r>
    </w:p>
    <w:p w:rsidR="00AC56EC" w:rsidRPr="003750D7" w:rsidRDefault="00BC1748" w:rsidP="003750D7">
      <w:pPr>
        <w:pStyle w:val="a9"/>
        <w:widowControl w:val="0"/>
        <w:numPr>
          <w:ilvl w:val="0"/>
          <w:numId w:val="21"/>
        </w:numPr>
        <w:tabs>
          <w:tab w:val="left" w:pos="708"/>
        </w:tabs>
        <w:spacing w:after="0" w:line="360" w:lineRule="auto"/>
        <w:jc w:val="both"/>
        <w:rPr>
          <w:rFonts w:ascii="Times New Roman" w:eastAsia="Times New Roman" w:hAnsi="Times New Roman" w:cs="Times New Roman"/>
          <w:color w:val="00000A"/>
          <w:sz w:val="24"/>
          <w:szCs w:val="24"/>
        </w:rPr>
      </w:pPr>
      <w:r w:rsidRPr="003750D7">
        <w:rPr>
          <w:rFonts w:ascii="Times New Roman" w:eastAsia="Times New Roman" w:hAnsi="Times New Roman" w:cs="Times New Roman"/>
          <w:color w:val="00000A"/>
          <w:sz w:val="28"/>
          <w:szCs w:val="28"/>
        </w:rPr>
        <w:t xml:space="preserve">з’ясувати способи поширення звертання. </w:t>
      </w:r>
    </w:p>
    <w:p w:rsidR="003750D7"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8"/>
          <w:szCs w:val="28"/>
        </w:rPr>
      </w:pPr>
      <w:r>
        <w:rPr>
          <w:rFonts w:ascii="Times New Roman" w:eastAsia="Times New Roman" w:hAnsi="Times New Roman" w:cs="Times New Roman"/>
          <w:b/>
          <w:color w:val="00000A"/>
          <w:sz w:val="28"/>
          <w:szCs w:val="28"/>
        </w:rPr>
        <w:t xml:space="preserve">Об’єктомдослідження </w:t>
      </w:r>
      <w:r w:rsidR="003750D7">
        <w:rPr>
          <w:rFonts w:ascii="Times New Roman" w:eastAsia="Times New Roman" w:hAnsi="Times New Roman" w:cs="Times New Roman"/>
          <w:color w:val="00000A"/>
          <w:sz w:val="28"/>
          <w:szCs w:val="28"/>
        </w:rPr>
        <w:t>є функцій на та психологічна характеристика апелятивів у художньому тексті.</w:t>
      </w:r>
    </w:p>
    <w:p w:rsidR="00AC56EC"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4"/>
          <w:szCs w:val="24"/>
        </w:rPr>
      </w:pPr>
      <w:r>
        <w:rPr>
          <w:rFonts w:ascii="Times New Roman" w:eastAsia="Times New Roman" w:hAnsi="Times New Roman" w:cs="Times New Roman"/>
          <w:b/>
          <w:color w:val="00000A"/>
          <w:sz w:val="28"/>
          <w:szCs w:val="28"/>
        </w:rPr>
        <w:t>Предметом</w:t>
      </w:r>
      <w:r>
        <w:rPr>
          <w:rFonts w:ascii="Times New Roman" w:eastAsia="Times New Roman" w:hAnsi="Times New Roman" w:cs="Times New Roman"/>
          <w:color w:val="00000A"/>
          <w:sz w:val="28"/>
          <w:szCs w:val="28"/>
        </w:rPr>
        <w:t xml:space="preserve"> дослідження є</w:t>
      </w:r>
      <w:r w:rsidR="003750D7">
        <w:rPr>
          <w:rFonts w:ascii="Times New Roman" w:eastAsia="Times New Roman" w:hAnsi="Times New Roman" w:cs="Times New Roman"/>
          <w:color w:val="00000A"/>
          <w:sz w:val="28"/>
          <w:szCs w:val="28"/>
        </w:rPr>
        <w:t xml:space="preserve"> звертання як прийом психологізації персонажів</w:t>
      </w:r>
      <w:r>
        <w:rPr>
          <w:rFonts w:ascii="Times New Roman" w:eastAsia="Times New Roman" w:hAnsi="Times New Roman" w:cs="Times New Roman"/>
          <w:color w:val="00000A"/>
          <w:sz w:val="28"/>
          <w:szCs w:val="28"/>
        </w:rPr>
        <w:t xml:space="preserve">  у творчості Павла Загребельного.</w:t>
      </w:r>
    </w:p>
    <w:p w:rsidR="00AC56EC"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 xml:space="preserve">Для досягнення мети і розв’язання завдань було використано такі </w:t>
      </w:r>
      <w:r>
        <w:rPr>
          <w:rFonts w:ascii="Times New Roman" w:eastAsia="Times New Roman" w:hAnsi="Times New Roman" w:cs="Times New Roman"/>
          <w:b/>
          <w:color w:val="00000A"/>
          <w:sz w:val="28"/>
          <w:szCs w:val="28"/>
        </w:rPr>
        <w:t>методи</w:t>
      </w:r>
      <w:r>
        <w:rPr>
          <w:rFonts w:ascii="Times New Roman" w:eastAsia="Times New Roman" w:hAnsi="Times New Roman" w:cs="Times New Roman"/>
          <w:color w:val="00000A"/>
          <w:sz w:val="28"/>
          <w:szCs w:val="28"/>
        </w:rPr>
        <w:t xml:space="preserve">: </w:t>
      </w:r>
      <w:r w:rsidRPr="003750D7">
        <w:rPr>
          <w:rFonts w:ascii="Times New Roman" w:eastAsia="Times New Roman" w:hAnsi="Times New Roman" w:cs="Times New Roman"/>
          <w:i/>
          <w:color w:val="00000A"/>
          <w:sz w:val="28"/>
          <w:szCs w:val="28"/>
        </w:rPr>
        <w:t>описовий метод</w:t>
      </w:r>
      <w:r>
        <w:rPr>
          <w:rFonts w:ascii="Times New Roman" w:eastAsia="Times New Roman" w:hAnsi="Times New Roman" w:cs="Times New Roman"/>
          <w:color w:val="00000A"/>
          <w:sz w:val="28"/>
          <w:szCs w:val="28"/>
        </w:rPr>
        <w:t xml:space="preserve">, який знадобився під час аналізу фактичного матеріалу; </w:t>
      </w:r>
      <w:r w:rsidRPr="003750D7">
        <w:rPr>
          <w:rFonts w:ascii="Times New Roman" w:eastAsia="Times New Roman" w:hAnsi="Times New Roman" w:cs="Times New Roman"/>
          <w:i/>
          <w:color w:val="00000A"/>
          <w:sz w:val="28"/>
          <w:szCs w:val="28"/>
        </w:rPr>
        <w:t>прийоми систематики і класифікації</w:t>
      </w:r>
      <w:r>
        <w:rPr>
          <w:rFonts w:ascii="Times New Roman" w:eastAsia="Times New Roman" w:hAnsi="Times New Roman" w:cs="Times New Roman"/>
          <w:color w:val="00000A"/>
          <w:sz w:val="28"/>
          <w:szCs w:val="28"/>
        </w:rPr>
        <w:t xml:space="preserve">, завдяки яким згруповано зафіксовані звертання; </w:t>
      </w:r>
      <w:r w:rsidRPr="003750D7">
        <w:rPr>
          <w:rFonts w:ascii="Times New Roman" w:eastAsia="Times New Roman" w:hAnsi="Times New Roman" w:cs="Times New Roman"/>
          <w:i/>
          <w:color w:val="00000A"/>
          <w:sz w:val="28"/>
          <w:szCs w:val="28"/>
        </w:rPr>
        <w:t>метод кількісних підрахунків</w:t>
      </w:r>
      <w:r>
        <w:rPr>
          <w:rFonts w:ascii="Times New Roman" w:eastAsia="Times New Roman" w:hAnsi="Times New Roman" w:cs="Times New Roman"/>
          <w:color w:val="00000A"/>
          <w:sz w:val="28"/>
          <w:szCs w:val="28"/>
        </w:rPr>
        <w:t>, що сприяв встановленню частотності функціонування звертань у художньому тексті.</w:t>
      </w:r>
    </w:p>
    <w:p w:rsidR="00AC56EC"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4"/>
          <w:szCs w:val="24"/>
        </w:rPr>
      </w:pPr>
      <w:r>
        <w:rPr>
          <w:rFonts w:ascii="Times New Roman" w:eastAsia="Times New Roman" w:hAnsi="Times New Roman" w:cs="Times New Roman"/>
          <w:b/>
          <w:color w:val="00000A"/>
          <w:sz w:val="28"/>
          <w:szCs w:val="28"/>
        </w:rPr>
        <w:t>Матеріалом</w:t>
      </w:r>
      <w:r w:rsidR="00CE481A">
        <w:rPr>
          <w:rFonts w:ascii="Times New Roman" w:eastAsia="Times New Roman" w:hAnsi="Times New Roman" w:cs="Times New Roman"/>
          <w:b/>
          <w:color w:val="00000A"/>
          <w:sz w:val="28"/>
          <w:szCs w:val="28"/>
        </w:rPr>
        <w:t xml:space="preserve"> </w:t>
      </w:r>
      <w:r>
        <w:rPr>
          <w:rFonts w:ascii="Times New Roman" w:eastAsia="Times New Roman" w:hAnsi="Times New Roman" w:cs="Times New Roman"/>
          <w:b/>
          <w:color w:val="00000A"/>
          <w:sz w:val="28"/>
          <w:szCs w:val="28"/>
        </w:rPr>
        <w:t>дослідження</w:t>
      </w:r>
      <w:r>
        <w:rPr>
          <w:rFonts w:ascii="Times New Roman" w:eastAsia="Times New Roman" w:hAnsi="Times New Roman" w:cs="Times New Roman"/>
          <w:color w:val="00000A"/>
          <w:sz w:val="28"/>
          <w:szCs w:val="28"/>
        </w:rPr>
        <w:t xml:space="preserve"> звертань послужив роман П. А. Загребельного «Первоміст»</w:t>
      </w:r>
      <w:r w:rsidR="003750D7">
        <w:rPr>
          <w:rFonts w:ascii="Times New Roman" w:eastAsia="Times New Roman" w:hAnsi="Times New Roman" w:cs="Times New Roman"/>
          <w:color w:val="00000A"/>
          <w:sz w:val="28"/>
          <w:szCs w:val="28"/>
        </w:rPr>
        <w:t xml:space="preserve"> і повість «Гола душа»</w:t>
      </w:r>
      <w:r>
        <w:rPr>
          <w:rFonts w:ascii="Times New Roman" w:eastAsia="Times New Roman" w:hAnsi="Times New Roman" w:cs="Times New Roman"/>
          <w:color w:val="00000A"/>
          <w:sz w:val="28"/>
          <w:szCs w:val="28"/>
        </w:rPr>
        <w:t xml:space="preserve">. Опрацьовано текст обсягом 245 </w:t>
      </w:r>
      <w:r w:rsidR="003750D7">
        <w:rPr>
          <w:rFonts w:ascii="Times New Roman" w:eastAsia="Times New Roman" w:hAnsi="Times New Roman" w:cs="Times New Roman"/>
          <w:color w:val="00000A"/>
          <w:sz w:val="28"/>
          <w:szCs w:val="28"/>
        </w:rPr>
        <w:t>та 252 сторінки</w:t>
      </w:r>
      <w:r>
        <w:rPr>
          <w:rFonts w:ascii="Times New Roman" w:eastAsia="Times New Roman" w:hAnsi="Times New Roman" w:cs="Times New Roman"/>
          <w:color w:val="00000A"/>
          <w:sz w:val="28"/>
          <w:szCs w:val="28"/>
        </w:rPr>
        <w:t>, методом суцільної вибірки зафіксовано 140</w:t>
      </w:r>
      <w:r w:rsidR="003750D7">
        <w:rPr>
          <w:rFonts w:ascii="Times New Roman" w:eastAsia="Times New Roman" w:hAnsi="Times New Roman" w:cs="Times New Roman"/>
          <w:color w:val="00000A"/>
          <w:sz w:val="28"/>
          <w:szCs w:val="28"/>
        </w:rPr>
        <w:t xml:space="preserve"> та 120</w:t>
      </w:r>
      <w:r>
        <w:rPr>
          <w:rFonts w:ascii="Times New Roman" w:eastAsia="Times New Roman" w:hAnsi="Times New Roman" w:cs="Times New Roman"/>
          <w:color w:val="00000A"/>
          <w:sz w:val="28"/>
          <w:szCs w:val="28"/>
        </w:rPr>
        <w:t xml:space="preserve"> звертань.</w:t>
      </w:r>
    </w:p>
    <w:p w:rsidR="00AC56EC"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8"/>
          <w:szCs w:val="28"/>
        </w:rPr>
      </w:pPr>
      <w:r>
        <w:rPr>
          <w:rFonts w:ascii="Times New Roman" w:eastAsia="Times New Roman" w:hAnsi="Times New Roman" w:cs="Times New Roman"/>
          <w:b/>
          <w:color w:val="00000A"/>
          <w:sz w:val="28"/>
          <w:szCs w:val="28"/>
        </w:rPr>
        <w:t xml:space="preserve">Зв'язок роботи з науковими темами,  програмами, планами.  </w:t>
      </w:r>
      <w:r>
        <w:rPr>
          <w:rFonts w:ascii="Times New Roman" w:eastAsia="Times New Roman" w:hAnsi="Times New Roman" w:cs="Times New Roman"/>
          <w:color w:val="00000A"/>
          <w:sz w:val="28"/>
          <w:szCs w:val="28"/>
        </w:rPr>
        <w:t>Дипломна робота пов’язана з науковою темою кафедри української мови Одеського національного університету імені І. І. Мечникова «Досліджен</w:t>
      </w:r>
      <w:r w:rsidR="003750D7">
        <w:rPr>
          <w:rFonts w:ascii="Times New Roman" w:eastAsia="Times New Roman" w:hAnsi="Times New Roman" w:cs="Times New Roman"/>
          <w:color w:val="00000A"/>
          <w:sz w:val="28"/>
          <w:szCs w:val="28"/>
        </w:rPr>
        <w:t>ня різнорівневих елементів системи</w:t>
      </w:r>
      <w:r>
        <w:rPr>
          <w:rFonts w:ascii="Times New Roman" w:eastAsia="Times New Roman" w:hAnsi="Times New Roman" w:cs="Times New Roman"/>
          <w:color w:val="00000A"/>
          <w:sz w:val="28"/>
          <w:szCs w:val="28"/>
        </w:rPr>
        <w:t xml:space="preserve"> української мови» (</w:t>
      </w:r>
      <w:r w:rsidR="003750D7">
        <w:rPr>
          <w:rFonts w:ascii="Times New Roman" w:eastAsia="Times New Roman" w:hAnsi="Times New Roman" w:cs="Times New Roman"/>
          <w:color w:val="00000A"/>
          <w:sz w:val="28"/>
          <w:szCs w:val="28"/>
        </w:rPr>
        <w:t>№0117</w:t>
      </w:r>
      <w:r w:rsidR="003750D7">
        <w:rPr>
          <w:rFonts w:ascii="Times New Roman" w:eastAsia="Times New Roman" w:hAnsi="Times New Roman" w:cs="Times New Roman"/>
          <w:color w:val="00000A"/>
          <w:sz w:val="28"/>
          <w:szCs w:val="28"/>
          <w:lang w:val="en-US"/>
        </w:rPr>
        <w:t>U</w:t>
      </w:r>
      <w:r w:rsidR="003750D7">
        <w:rPr>
          <w:rFonts w:ascii="Times New Roman" w:eastAsia="Times New Roman" w:hAnsi="Times New Roman" w:cs="Times New Roman"/>
          <w:color w:val="00000A"/>
          <w:sz w:val="28"/>
          <w:szCs w:val="28"/>
        </w:rPr>
        <w:t>003788</w:t>
      </w:r>
      <w:r>
        <w:rPr>
          <w:rFonts w:ascii="Times New Roman" w:eastAsia="Times New Roman" w:hAnsi="Times New Roman" w:cs="Times New Roman"/>
          <w:color w:val="00000A"/>
          <w:sz w:val="28"/>
          <w:szCs w:val="28"/>
        </w:rPr>
        <w:t>).</w:t>
      </w:r>
    </w:p>
    <w:p w:rsidR="00243744" w:rsidRPr="00F512F8" w:rsidRDefault="00243744" w:rsidP="00243744">
      <w:pPr>
        <w:widowControl w:val="0"/>
        <w:tabs>
          <w:tab w:val="left" w:pos="708"/>
        </w:tabs>
        <w:spacing w:after="0" w:line="360" w:lineRule="auto"/>
        <w:ind w:firstLine="720"/>
        <w:jc w:val="both"/>
        <w:rPr>
          <w:rFonts w:ascii="Times New Roman" w:eastAsia="Times New Roman" w:hAnsi="Times New Roman" w:cs="Times New Roman"/>
          <w:color w:val="auto"/>
          <w:sz w:val="28"/>
          <w:szCs w:val="28"/>
        </w:rPr>
      </w:pPr>
      <w:r w:rsidRPr="00243744">
        <w:rPr>
          <w:rFonts w:ascii="Times New Roman" w:eastAsia="Times New Roman" w:hAnsi="Times New Roman" w:cs="Times New Roman"/>
          <w:b/>
          <w:color w:val="00000A"/>
          <w:sz w:val="28"/>
          <w:szCs w:val="28"/>
        </w:rPr>
        <w:t>Теоретична цінність</w:t>
      </w:r>
      <w:r>
        <w:rPr>
          <w:rFonts w:ascii="Times New Roman" w:eastAsia="Times New Roman" w:hAnsi="Times New Roman" w:cs="Times New Roman"/>
          <w:color w:val="00000A"/>
          <w:sz w:val="28"/>
          <w:szCs w:val="28"/>
        </w:rPr>
        <w:t xml:space="preserve"> роботи дозволяє на прикладі творів Павла Загребельного розглянути формування та зміну звертання протягом віків, так як у романі «Первоміст» описані часи козаччини а у пов</w:t>
      </w:r>
      <w:r w:rsidR="00CE481A">
        <w:rPr>
          <w:rFonts w:ascii="Times New Roman" w:eastAsia="Times New Roman" w:hAnsi="Times New Roman" w:cs="Times New Roman"/>
          <w:color w:val="00000A"/>
          <w:sz w:val="28"/>
          <w:szCs w:val="28"/>
        </w:rPr>
        <w:t xml:space="preserve">істі </w:t>
      </w:r>
      <w:r w:rsidR="00CE481A" w:rsidRPr="00F512F8">
        <w:rPr>
          <w:rFonts w:ascii="Times New Roman" w:eastAsia="Times New Roman" w:hAnsi="Times New Roman" w:cs="Times New Roman"/>
          <w:color w:val="auto"/>
          <w:sz w:val="28"/>
          <w:szCs w:val="28"/>
        </w:rPr>
        <w:t>«Гола</w:t>
      </w:r>
      <w:r w:rsidRPr="00F512F8">
        <w:rPr>
          <w:rFonts w:ascii="Times New Roman" w:eastAsia="Times New Roman" w:hAnsi="Times New Roman" w:cs="Times New Roman"/>
          <w:color w:val="auto"/>
          <w:sz w:val="28"/>
          <w:szCs w:val="28"/>
        </w:rPr>
        <w:t xml:space="preserve"> душа» – наші реалії.</w:t>
      </w:r>
    </w:p>
    <w:p w:rsidR="003750D7" w:rsidRPr="00F512F8" w:rsidRDefault="003750D7" w:rsidP="003750D7">
      <w:pPr>
        <w:widowControl w:val="0"/>
        <w:tabs>
          <w:tab w:val="left" w:pos="708"/>
        </w:tabs>
        <w:spacing w:after="0" w:line="360" w:lineRule="auto"/>
        <w:ind w:firstLine="720"/>
        <w:jc w:val="both"/>
        <w:rPr>
          <w:rFonts w:ascii="Times New Roman" w:eastAsia="Times New Roman" w:hAnsi="Times New Roman" w:cs="Times New Roman"/>
          <w:color w:val="auto"/>
          <w:sz w:val="28"/>
          <w:szCs w:val="28"/>
        </w:rPr>
      </w:pPr>
      <w:r w:rsidRPr="00F512F8">
        <w:rPr>
          <w:rFonts w:ascii="Times New Roman" w:eastAsia="Times New Roman" w:hAnsi="Times New Roman" w:cs="Times New Roman"/>
          <w:b/>
          <w:color w:val="auto"/>
          <w:sz w:val="28"/>
          <w:szCs w:val="28"/>
        </w:rPr>
        <w:t xml:space="preserve">Практичне значення </w:t>
      </w:r>
      <w:r w:rsidRPr="00F512F8">
        <w:rPr>
          <w:rFonts w:ascii="Times New Roman" w:eastAsia="Times New Roman" w:hAnsi="Times New Roman" w:cs="Times New Roman"/>
          <w:color w:val="auto"/>
          <w:sz w:val="28"/>
          <w:szCs w:val="28"/>
        </w:rPr>
        <w:t>дипломної роботи</w:t>
      </w:r>
      <w:r w:rsidR="00CE481A" w:rsidRPr="00F512F8">
        <w:rPr>
          <w:rFonts w:ascii="Times New Roman" w:eastAsia="Times New Roman" w:hAnsi="Times New Roman" w:cs="Times New Roman"/>
          <w:color w:val="auto"/>
          <w:sz w:val="28"/>
          <w:szCs w:val="28"/>
        </w:rPr>
        <w:t xml:space="preserve"> </w:t>
      </w:r>
      <w:r w:rsidRPr="00F512F8">
        <w:rPr>
          <w:rFonts w:ascii="Times New Roman" w:eastAsia="Times New Roman" w:hAnsi="Times New Roman" w:cs="Times New Roman"/>
          <w:color w:val="auto"/>
          <w:sz w:val="28"/>
          <w:szCs w:val="28"/>
        </w:rPr>
        <w:t xml:space="preserve">полягає в тому, що отримані результати можуть бути використані в курсі морфології </w:t>
      </w:r>
      <w:r w:rsidR="00CE481A" w:rsidRPr="00F512F8">
        <w:rPr>
          <w:rFonts w:ascii="Times New Roman" w:eastAsia="Times New Roman" w:hAnsi="Times New Roman" w:cs="Times New Roman"/>
          <w:color w:val="auto"/>
          <w:sz w:val="28"/>
          <w:szCs w:val="28"/>
        </w:rPr>
        <w:t xml:space="preserve"> й синтаксису у вишах і середній школі</w:t>
      </w:r>
      <w:r w:rsidRPr="00F512F8">
        <w:rPr>
          <w:rFonts w:ascii="Times New Roman" w:eastAsia="Times New Roman" w:hAnsi="Times New Roman" w:cs="Times New Roman"/>
          <w:color w:val="auto"/>
          <w:sz w:val="28"/>
          <w:szCs w:val="28"/>
        </w:rPr>
        <w:t xml:space="preserve"> та в курсі стилістики у вищій школі, а також під час вивчення мови творів П. А. Загребельного.</w:t>
      </w:r>
    </w:p>
    <w:p w:rsidR="00AC56EC" w:rsidRPr="00F512F8" w:rsidRDefault="00BC1748">
      <w:pPr>
        <w:widowControl w:val="0"/>
        <w:tabs>
          <w:tab w:val="left" w:pos="708"/>
        </w:tabs>
        <w:spacing w:after="0" w:line="360" w:lineRule="auto"/>
        <w:ind w:firstLine="720"/>
        <w:jc w:val="both"/>
        <w:rPr>
          <w:rFonts w:ascii="Times New Roman" w:eastAsia="Times New Roman" w:hAnsi="Times New Roman" w:cs="Times New Roman"/>
          <w:color w:val="auto"/>
          <w:sz w:val="28"/>
          <w:szCs w:val="28"/>
        </w:rPr>
      </w:pPr>
      <w:r w:rsidRPr="00F512F8">
        <w:rPr>
          <w:rFonts w:ascii="Times New Roman" w:eastAsia="Times New Roman" w:hAnsi="Times New Roman" w:cs="Times New Roman"/>
          <w:color w:val="auto"/>
          <w:sz w:val="28"/>
          <w:szCs w:val="28"/>
        </w:rPr>
        <w:t xml:space="preserve">Залежно від мети і завдання передбачається така </w:t>
      </w:r>
      <w:r w:rsidRPr="00F512F8">
        <w:rPr>
          <w:rFonts w:ascii="Times New Roman" w:eastAsia="Times New Roman" w:hAnsi="Times New Roman" w:cs="Times New Roman"/>
          <w:b/>
          <w:color w:val="auto"/>
          <w:sz w:val="28"/>
          <w:szCs w:val="28"/>
        </w:rPr>
        <w:t xml:space="preserve">структура </w:t>
      </w:r>
      <w:r w:rsidRPr="00F512F8">
        <w:rPr>
          <w:rFonts w:ascii="Times New Roman" w:eastAsia="Times New Roman" w:hAnsi="Times New Roman" w:cs="Times New Roman"/>
          <w:color w:val="auto"/>
          <w:sz w:val="28"/>
          <w:szCs w:val="28"/>
        </w:rPr>
        <w:t>роботи:</w:t>
      </w:r>
      <w:r w:rsidR="00BF5EDB" w:rsidRPr="00F512F8">
        <w:rPr>
          <w:rFonts w:ascii="Times New Roman" w:eastAsia="Times New Roman" w:hAnsi="Times New Roman" w:cs="Times New Roman"/>
          <w:color w:val="auto"/>
          <w:sz w:val="28"/>
          <w:szCs w:val="28"/>
        </w:rPr>
        <w:t xml:space="preserve"> вступ, три розділи, висновки,</w:t>
      </w:r>
      <w:r w:rsidRPr="00F512F8">
        <w:rPr>
          <w:rFonts w:ascii="Times New Roman" w:eastAsia="Times New Roman" w:hAnsi="Times New Roman" w:cs="Times New Roman"/>
          <w:color w:val="auto"/>
          <w:sz w:val="28"/>
          <w:szCs w:val="28"/>
        </w:rPr>
        <w:t xml:space="preserve"> список використаної літератури</w:t>
      </w:r>
      <w:r w:rsidR="00BF5EDB" w:rsidRPr="00F512F8">
        <w:rPr>
          <w:rFonts w:ascii="Times New Roman" w:eastAsia="Times New Roman" w:hAnsi="Times New Roman" w:cs="Times New Roman"/>
          <w:color w:val="auto"/>
          <w:sz w:val="28"/>
          <w:szCs w:val="28"/>
        </w:rPr>
        <w:t xml:space="preserve"> та додаток</w:t>
      </w:r>
      <w:r w:rsidRPr="00F512F8">
        <w:rPr>
          <w:rFonts w:ascii="Times New Roman" w:eastAsia="Times New Roman" w:hAnsi="Times New Roman" w:cs="Times New Roman"/>
          <w:color w:val="auto"/>
          <w:sz w:val="28"/>
          <w:szCs w:val="28"/>
        </w:rPr>
        <w:t>.</w:t>
      </w:r>
    </w:p>
    <w:p w:rsidR="00243744" w:rsidRPr="00FE0DDB" w:rsidRDefault="00243744" w:rsidP="00FE0DDB">
      <w:pPr>
        <w:widowControl w:val="0"/>
        <w:tabs>
          <w:tab w:val="left" w:pos="708"/>
        </w:tabs>
        <w:spacing w:after="0" w:line="360" w:lineRule="auto"/>
        <w:ind w:firstLine="720"/>
        <w:jc w:val="both"/>
        <w:rPr>
          <w:rFonts w:ascii="Times New Roman" w:eastAsia="Times New Roman" w:hAnsi="Times New Roman" w:cs="Times New Roman"/>
          <w:color w:val="00000A"/>
          <w:sz w:val="28"/>
          <w:szCs w:val="28"/>
          <w:lang w:val="de-DE"/>
        </w:rPr>
      </w:pPr>
      <w:r w:rsidRPr="00BF5EDB">
        <w:rPr>
          <w:rFonts w:ascii="Times New Roman" w:eastAsia="Times New Roman" w:hAnsi="Times New Roman" w:cs="Times New Roman"/>
          <w:b/>
          <w:color w:val="00000A"/>
          <w:sz w:val="28"/>
          <w:szCs w:val="28"/>
        </w:rPr>
        <w:t>Апробація результатів дослідження</w:t>
      </w:r>
      <w:r>
        <w:rPr>
          <w:rFonts w:ascii="Times New Roman" w:eastAsia="Times New Roman" w:hAnsi="Times New Roman" w:cs="Times New Roman"/>
          <w:color w:val="00000A"/>
          <w:sz w:val="28"/>
          <w:szCs w:val="28"/>
        </w:rPr>
        <w:t>: публікація у журналі «</w:t>
      </w:r>
      <w:r>
        <w:rPr>
          <w:rFonts w:ascii="Times New Roman" w:eastAsia="Times New Roman" w:hAnsi="Times New Roman" w:cs="Times New Roman"/>
          <w:color w:val="00000A"/>
          <w:sz w:val="28"/>
          <w:szCs w:val="28"/>
          <w:lang w:val="en-US"/>
        </w:rPr>
        <w:t>Scriptamanent</w:t>
      </w:r>
      <w:r>
        <w:rPr>
          <w:rFonts w:ascii="Times New Roman" w:eastAsia="Times New Roman" w:hAnsi="Times New Roman" w:cs="Times New Roman"/>
          <w:color w:val="00000A"/>
          <w:sz w:val="28"/>
          <w:szCs w:val="28"/>
        </w:rPr>
        <w:t xml:space="preserve">» під назвою «Специфіка спілкування персонажів у художньому творі в аспекті апеляції та виступ на конференції з німецької мови </w:t>
      </w:r>
      <w:r w:rsidR="00FE0DDB">
        <w:rPr>
          <w:rFonts w:ascii="Times New Roman" w:eastAsia="Times New Roman" w:hAnsi="Times New Roman" w:cs="Times New Roman"/>
          <w:color w:val="00000A"/>
          <w:sz w:val="28"/>
          <w:szCs w:val="28"/>
        </w:rPr>
        <w:t>у ОНУ ім</w:t>
      </w:r>
      <w:r w:rsidR="00AA1F4A">
        <w:rPr>
          <w:rFonts w:ascii="Times New Roman" w:eastAsia="Times New Roman" w:hAnsi="Times New Roman" w:cs="Times New Roman"/>
          <w:color w:val="00000A"/>
          <w:sz w:val="28"/>
          <w:szCs w:val="28"/>
        </w:rPr>
        <w:t>. І. І. </w:t>
      </w:r>
      <w:r>
        <w:rPr>
          <w:rFonts w:ascii="Times New Roman" w:eastAsia="Times New Roman" w:hAnsi="Times New Roman" w:cs="Times New Roman"/>
          <w:color w:val="00000A"/>
          <w:sz w:val="28"/>
          <w:szCs w:val="28"/>
        </w:rPr>
        <w:t>М</w:t>
      </w:r>
      <w:r w:rsidR="00FE0DDB">
        <w:rPr>
          <w:rFonts w:ascii="Times New Roman" w:eastAsia="Times New Roman" w:hAnsi="Times New Roman" w:cs="Times New Roman"/>
          <w:color w:val="00000A"/>
          <w:sz w:val="28"/>
          <w:szCs w:val="28"/>
        </w:rPr>
        <w:t>ечникова з доповіддю на тему: «</w:t>
      </w:r>
      <w:r w:rsidR="00FE0DDB" w:rsidRPr="00FE0DDB">
        <w:rPr>
          <w:rFonts w:ascii="Times New Roman" w:eastAsia="Times New Roman" w:hAnsi="Times New Roman" w:cs="Times New Roman"/>
          <w:color w:val="00000A"/>
          <w:sz w:val="28"/>
          <w:szCs w:val="28"/>
          <w:lang w:val="de-DE"/>
        </w:rPr>
        <w:t>Die Anredeformen im Roman von P.</w:t>
      </w:r>
      <w:r w:rsidR="00FE0DDB">
        <w:rPr>
          <w:rFonts w:ascii="Times New Roman" w:eastAsia="Times New Roman" w:hAnsi="Times New Roman" w:cs="Times New Roman"/>
          <w:color w:val="00000A"/>
          <w:sz w:val="28"/>
          <w:szCs w:val="28"/>
        </w:rPr>
        <w:t> </w:t>
      </w:r>
      <w:r w:rsidR="00FE0DDB" w:rsidRPr="00FE0DDB">
        <w:rPr>
          <w:rFonts w:ascii="Times New Roman" w:eastAsia="Times New Roman" w:hAnsi="Times New Roman" w:cs="Times New Roman"/>
          <w:color w:val="00000A"/>
          <w:sz w:val="28"/>
          <w:szCs w:val="28"/>
          <w:lang w:val="de-DE"/>
        </w:rPr>
        <w:t>Zagrebelny«Die erste Brücke»</w:t>
      </w:r>
      <w:r>
        <w:rPr>
          <w:rFonts w:ascii="Times New Roman" w:eastAsia="Times New Roman" w:hAnsi="Times New Roman" w:cs="Times New Roman"/>
          <w:color w:val="00000A"/>
          <w:sz w:val="28"/>
          <w:szCs w:val="28"/>
        </w:rPr>
        <w:t>.</w:t>
      </w:r>
    </w:p>
    <w:p w:rsidR="00AC56EC" w:rsidRDefault="00BC1748">
      <w:pPr>
        <w:widowControl w:val="0"/>
        <w:tabs>
          <w:tab w:val="left" w:pos="708"/>
        </w:tabs>
        <w:spacing w:after="0" w:line="360" w:lineRule="auto"/>
        <w:ind w:firstLine="720"/>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8"/>
          <w:szCs w:val="28"/>
        </w:rPr>
        <w:t xml:space="preserve">У </w:t>
      </w:r>
      <w:r>
        <w:rPr>
          <w:rFonts w:ascii="Times New Roman" w:eastAsia="Times New Roman" w:hAnsi="Times New Roman" w:cs="Times New Roman"/>
          <w:b/>
          <w:color w:val="00000A"/>
          <w:sz w:val="28"/>
          <w:szCs w:val="28"/>
        </w:rPr>
        <w:t>вступі</w:t>
      </w:r>
      <w:r>
        <w:rPr>
          <w:rFonts w:ascii="Times New Roman" w:eastAsia="Times New Roman" w:hAnsi="Times New Roman" w:cs="Times New Roman"/>
          <w:color w:val="00000A"/>
          <w:sz w:val="28"/>
          <w:szCs w:val="28"/>
        </w:rPr>
        <w:t xml:space="preserve"> обґрунтовано  актуальність дослідження, його мету й завдання, сформульовано об’єкт, предмет дослідження, названо використовувані методи, визначено </w:t>
      </w:r>
      <w:r w:rsidR="00243744">
        <w:rPr>
          <w:rFonts w:ascii="Times New Roman" w:eastAsia="Times New Roman" w:hAnsi="Times New Roman" w:cs="Times New Roman"/>
          <w:color w:val="00000A"/>
          <w:sz w:val="28"/>
          <w:szCs w:val="28"/>
        </w:rPr>
        <w:t xml:space="preserve">теоретичне та </w:t>
      </w:r>
      <w:r>
        <w:rPr>
          <w:rFonts w:ascii="Times New Roman" w:eastAsia="Times New Roman" w:hAnsi="Times New Roman" w:cs="Times New Roman"/>
          <w:color w:val="00000A"/>
          <w:sz w:val="28"/>
          <w:szCs w:val="28"/>
        </w:rPr>
        <w:t xml:space="preserve">практичне значення </w:t>
      </w:r>
      <w:r w:rsidR="00243744">
        <w:rPr>
          <w:rFonts w:ascii="Times New Roman" w:eastAsia="Times New Roman" w:hAnsi="Times New Roman" w:cs="Times New Roman"/>
          <w:color w:val="00000A"/>
          <w:sz w:val="28"/>
          <w:szCs w:val="28"/>
        </w:rPr>
        <w:t xml:space="preserve">та апробацію </w:t>
      </w:r>
      <w:r>
        <w:rPr>
          <w:rFonts w:ascii="Times New Roman" w:eastAsia="Times New Roman" w:hAnsi="Times New Roman" w:cs="Times New Roman"/>
          <w:color w:val="00000A"/>
          <w:sz w:val="28"/>
          <w:szCs w:val="28"/>
        </w:rPr>
        <w:t>дослідження. У розд</w:t>
      </w:r>
      <w:r w:rsidR="00243744">
        <w:rPr>
          <w:rFonts w:ascii="Times New Roman" w:eastAsia="Times New Roman" w:hAnsi="Times New Roman" w:cs="Times New Roman"/>
          <w:color w:val="00000A"/>
          <w:sz w:val="28"/>
          <w:szCs w:val="28"/>
        </w:rPr>
        <w:t xml:space="preserve">ілі першому «Звертання як засіб відображення </w:t>
      </w:r>
      <w:r>
        <w:rPr>
          <w:rFonts w:ascii="Times New Roman" w:eastAsia="Times New Roman" w:hAnsi="Times New Roman" w:cs="Times New Roman"/>
          <w:color w:val="00000A"/>
          <w:sz w:val="28"/>
          <w:szCs w:val="28"/>
        </w:rPr>
        <w:t>форм етикету» розглянуто мовний ети</w:t>
      </w:r>
      <w:r w:rsidR="005A1EDA">
        <w:rPr>
          <w:rFonts w:ascii="Times New Roman" w:eastAsia="Times New Roman" w:hAnsi="Times New Roman" w:cs="Times New Roman"/>
          <w:color w:val="00000A"/>
          <w:sz w:val="28"/>
          <w:szCs w:val="28"/>
        </w:rPr>
        <w:t>кет українського етносу, звернен</w:t>
      </w:r>
      <w:r>
        <w:rPr>
          <w:rFonts w:ascii="Times New Roman" w:eastAsia="Times New Roman" w:hAnsi="Times New Roman" w:cs="Times New Roman"/>
          <w:color w:val="00000A"/>
          <w:sz w:val="28"/>
          <w:szCs w:val="28"/>
        </w:rPr>
        <w:t xml:space="preserve">о увагу на звертання як категорію ввічливості та висвітлено питання про  історію кличного відмінка в українській мові. Розділ другий «Особливості вираження звертання у романі «Первоміст» </w:t>
      </w:r>
      <w:r w:rsidR="005A1EDA">
        <w:rPr>
          <w:rFonts w:ascii="Times New Roman" w:eastAsia="Times New Roman" w:hAnsi="Times New Roman" w:cs="Times New Roman"/>
          <w:color w:val="00000A"/>
          <w:sz w:val="28"/>
          <w:szCs w:val="28"/>
        </w:rPr>
        <w:t xml:space="preserve">і повісті «Гола душа» </w:t>
      </w:r>
      <w:r>
        <w:rPr>
          <w:rFonts w:ascii="Times New Roman" w:eastAsia="Times New Roman" w:hAnsi="Times New Roman" w:cs="Times New Roman"/>
          <w:color w:val="00000A"/>
          <w:sz w:val="28"/>
          <w:szCs w:val="28"/>
        </w:rPr>
        <w:t>П. А. Загребельного» складається з трьох параграфів, у яких проаналізовано особливості звертання, зокрема апелятиви й оніми у функції звертання та граматичні особливості звертань у романі «Первоміст»</w:t>
      </w:r>
      <w:r w:rsidR="005A1EDA">
        <w:rPr>
          <w:rFonts w:ascii="Times New Roman" w:eastAsia="Times New Roman" w:hAnsi="Times New Roman" w:cs="Times New Roman"/>
          <w:color w:val="00000A"/>
          <w:sz w:val="28"/>
          <w:szCs w:val="28"/>
        </w:rPr>
        <w:t xml:space="preserve"> і повісті «Гола душа»</w:t>
      </w:r>
      <w:r>
        <w:rPr>
          <w:rFonts w:ascii="Times New Roman" w:eastAsia="Times New Roman" w:hAnsi="Times New Roman" w:cs="Times New Roman"/>
          <w:color w:val="00000A"/>
          <w:sz w:val="28"/>
          <w:szCs w:val="28"/>
        </w:rPr>
        <w:t>.  Розділ третій «Прагматичні аспекти звертань у художньому творі» присвячено виявленню ознак та рівнів міжособистісного спілкування, розкриттю специфіки спілкування персонажів у художньому творі.</w:t>
      </w:r>
    </w:p>
    <w:p w:rsidR="00AC56EC" w:rsidRPr="00F512F8" w:rsidRDefault="00BC1748">
      <w:pPr>
        <w:widowControl w:val="0"/>
        <w:tabs>
          <w:tab w:val="left" w:pos="708"/>
        </w:tabs>
        <w:spacing w:after="0" w:line="360" w:lineRule="auto"/>
        <w:ind w:firstLine="720"/>
        <w:jc w:val="both"/>
        <w:rPr>
          <w:rFonts w:ascii="Times New Roman" w:eastAsia="Times New Roman" w:hAnsi="Times New Roman" w:cs="Times New Roman"/>
          <w:color w:val="auto"/>
          <w:sz w:val="24"/>
          <w:szCs w:val="24"/>
        </w:rPr>
      </w:pPr>
      <w:r w:rsidRPr="00F512F8">
        <w:rPr>
          <w:rFonts w:ascii="Times New Roman" w:eastAsia="Times New Roman" w:hAnsi="Times New Roman" w:cs="Times New Roman"/>
          <w:color w:val="auto"/>
          <w:sz w:val="28"/>
          <w:szCs w:val="28"/>
        </w:rPr>
        <w:t>Висновки відбивають узагальнені результати дослідження. Список використаної літератури н</w:t>
      </w:r>
      <w:r w:rsidR="00DC2B3D" w:rsidRPr="00F512F8">
        <w:rPr>
          <w:rFonts w:ascii="Times New Roman" w:eastAsia="Times New Roman" w:hAnsi="Times New Roman" w:cs="Times New Roman"/>
          <w:color w:val="auto"/>
          <w:sz w:val="28"/>
          <w:szCs w:val="28"/>
        </w:rPr>
        <w:t xml:space="preserve">араховує </w:t>
      </w:r>
      <w:r w:rsidR="00E7583E" w:rsidRPr="00F512F8">
        <w:rPr>
          <w:rFonts w:ascii="Times New Roman" w:eastAsia="Times New Roman" w:hAnsi="Times New Roman" w:cs="Times New Roman"/>
          <w:color w:val="auto"/>
          <w:sz w:val="28"/>
          <w:szCs w:val="28"/>
          <w:lang w:val="ru-RU"/>
        </w:rPr>
        <w:t>78</w:t>
      </w:r>
      <w:r w:rsidRPr="00F512F8">
        <w:rPr>
          <w:rFonts w:ascii="Times New Roman" w:eastAsia="Times New Roman" w:hAnsi="Times New Roman" w:cs="Times New Roman"/>
          <w:color w:val="auto"/>
          <w:sz w:val="28"/>
          <w:szCs w:val="28"/>
        </w:rPr>
        <w:t xml:space="preserve"> позицій.</w:t>
      </w:r>
      <w:r w:rsidR="003F6056" w:rsidRPr="00F512F8">
        <w:rPr>
          <w:rFonts w:ascii="Times New Roman" w:eastAsia="Times New Roman" w:hAnsi="Times New Roman" w:cs="Times New Roman"/>
          <w:color w:val="auto"/>
          <w:sz w:val="28"/>
          <w:szCs w:val="28"/>
        </w:rPr>
        <w:t xml:space="preserve"> В кінці роботи подано додаток у вигляді </w:t>
      </w:r>
      <w:r w:rsidR="00BF5EDB" w:rsidRPr="00F512F8">
        <w:rPr>
          <w:rFonts w:ascii="Times New Roman" w:eastAsia="Times New Roman" w:hAnsi="Times New Roman" w:cs="Times New Roman"/>
          <w:color w:val="auto"/>
          <w:sz w:val="28"/>
          <w:szCs w:val="28"/>
        </w:rPr>
        <w:t>двох таблиць</w:t>
      </w:r>
      <w:r w:rsidR="003F6056" w:rsidRPr="00F512F8">
        <w:rPr>
          <w:rFonts w:ascii="Times New Roman" w:eastAsia="Times New Roman" w:hAnsi="Times New Roman" w:cs="Times New Roman"/>
          <w:color w:val="auto"/>
          <w:sz w:val="28"/>
          <w:szCs w:val="28"/>
        </w:rPr>
        <w:t>, де перелічено усі звертання, що зустрічалися в обох творах.</w:t>
      </w:r>
    </w:p>
    <w:p w:rsidR="00AC56EC" w:rsidRDefault="00AC56EC">
      <w:pPr>
        <w:rPr>
          <w:lang w:val="ru-RU"/>
        </w:rPr>
      </w:pPr>
    </w:p>
    <w:p w:rsidR="00DC2B3D" w:rsidRDefault="00DC2B3D">
      <w:pPr>
        <w:rPr>
          <w:lang w:val="ru-RU"/>
        </w:rPr>
      </w:pPr>
    </w:p>
    <w:p w:rsidR="00DC2B3D" w:rsidRDefault="00DC2B3D">
      <w:pPr>
        <w:rPr>
          <w:lang w:val="ru-RU"/>
        </w:rPr>
      </w:pPr>
    </w:p>
    <w:p w:rsidR="00DC2B3D" w:rsidRDefault="00DC2B3D">
      <w:pPr>
        <w:rPr>
          <w:lang w:val="ru-RU"/>
        </w:rPr>
      </w:pPr>
    </w:p>
    <w:p w:rsidR="00DC2B3D" w:rsidRDefault="00DC2B3D">
      <w:pPr>
        <w:spacing w:after="0" w:line="360" w:lineRule="auto"/>
        <w:rPr>
          <w:lang w:val="ru-RU"/>
        </w:rPr>
      </w:pPr>
    </w:p>
    <w:p w:rsidR="003F6056" w:rsidRDefault="003F6056">
      <w:pPr>
        <w:spacing w:after="0" w:line="360" w:lineRule="auto"/>
        <w:rPr>
          <w:b/>
          <w:sz w:val="28"/>
          <w:szCs w:val="28"/>
          <w:lang w:val="ru-RU"/>
        </w:rPr>
      </w:pPr>
    </w:p>
    <w:p w:rsidR="00DC2B3D" w:rsidRDefault="00DC2B3D">
      <w:pPr>
        <w:spacing w:after="0" w:line="360" w:lineRule="auto"/>
        <w:rPr>
          <w:b/>
          <w:sz w:val="28"/>
          <w:szCs w:val="28"/>
          <w:lang w:val="ru-RU"/>
        </w:rPr>
      </w:pPr>
    </w:p>
    <w:p w:rsidR="00DC2B3D" w:rsidRDefault="00DC2B3D">
      <w:pPr>
        <w:spacing w:after="0" w:line="360" w:lineRule="auto"/>
        <w:rPr>
          <w:b/>
          <w:sz w:val="28"/>
          <w:szCs w:val="28"/>
          <w:lang w:val="ru-RU"/>
        </w:rPr>
      </w:pPr>
    </w:p>
    <w:p w:rsidR="005A1EDA" w:rsidRDefault="005A1EDA">
      <w:pPr>
        <w:spacing w:after="0" w:line="360" w:lineRule="auto"/>
        <w:rPr>
          <w:b/>
          <w:sz w:val="28"/>
          <w:szCs w:val="28"/>
          <w:lang w:val="ru-RU"/>
        </w:rPr>
      </w:pPr>
    </w:p>
    <w:p w:rsidR="00AC56EC" w:rsidRDefault="00BC1748">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ВИСНОВКИ</w:t>
      </w:r>
    </w:p>
    <w:p w:rsidR="00517B3B" w:rsidRDefault="00BC1748" w:rsidP="00AE152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дослідження</w:t>
      </w:r>
      <w:r w:rsidR="00517B3B">
        <w:rPr>
          <w:rFonts w:ascii="Times New Roman" w:eastAsia="Times New Roman" w:hAnsi="Times New Roman" w:cs="Times New Roman"/>
          <w:sz w:val="28"/>
          <w:szCs w:val="28"/>
        </w:rPr>
        <w:t xml:space="preserve"> ми дійшли  наступних висновків:  </w:t>
      </w:r>
    </w:p>
    <w:p w:rsidR="00AC56EC" w:rsidRDefault="00E35517" w:rsidP="00AE152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Звертання є однією з форм ввічливості, яка є «кредитом довіри» до незнайомих людей та «формулою розуміння» до рідних та близьких. Звертання може виражатися називним та кличним відмінками, другий з яких не всі мовознавці визнають і досі. </w:t>
      </w:r>
      <w:r w:rsidR="00BC1748">
        <w:rPr>
          <w:rFonts w:ascii="Times New Roman" w:eastAsia="Times New Roman" w:hAnsi="Times New Roman" w:cs="Times New Roman"/>
          <w:sz w:val="28"/>
          <w:szCs w:val="28"/>
        </w:rPr>
        <w:t>Звертанням вважають слово в реченні, що означає назву особи або предмета, до як</w:t>
      </w:r>
      <w:r w:rsidR="005D4FEE">
        <w:rPr>
          <w:rFonts w:ascii="Times New Roman" w:eastAsia="Times New Roman" w:hAnsi="Times New Roman" w:cs="Times New Roman"/>
          <w:sz w:val="28"/>
          <w:szCs w:val="28"/>
        </w:rPr>
        <w:t xml:space="preserve">ого звернена мова.  Звертання </w:t>
      </w:r>
      <w:r w:rsidR="005D4FEE">
        <w:rPr>
          <w:rFonts w:ascii="Times New Roman" w:eastAsia="Times New Roman" w:hAnsi="Times New Roman" w:cs="Times New Roman"/>
          <w:sz w:val="28"/>
          <w:szCs w:val="28"/>
          <w:lang w:val="ru-RU"/>
        </w:rPr>
        <w:t>у роман</w:t>
      </w:r>
      <w:r w:rsidR="005D4FEE">
        <w:rPr>
          <w:rFonts w:ascii="Times New Roman" w:eastAsia="Times New Roman" w:hAnsi="Times New Roman" w:cs="Times New Roman"/>
          <w:sz w:val="28"/>
          <w:szCs w:val="28"/>
        </w:rPr>
        <w:t xml:space="preserve">і «Первоміст» </w:t>
      </w:r>
      <w:r w:rsidR="00BC1748">
        <w:rPr>
          <w:rFonts w:ascii="Times New Roman" w:eastAsia="Times New Roman" w:hAnsi="Times New Roman" w:cs="Times New Roman"/>
          <w:sz w:val="28"/>
          <w:szCs w:val="28"/>
        </w:rPr>
        <w:t>виражаються апелятивами  (60 %) та онімами (40%)</w:t>
      </w:r>
      <w:r w:rsidR="00397CEF">
        <w:rPr>
          <w:rFonts w:ascii="Times New Roman" w:eastAsia="Times New Roman" w:hAnsi="Times New Roman" w:cs="Times New Roman"/>
          <w:sz w:val="28"/>
          <w:szCs w:val="28"/>
        </w:rPr>
        <w:t xml:space="preserve"> (Див. додаток</w:t>
      </w:r>
      <w:r w:rsidR="003F6056">
        <w:rPr>
          <w:rFonts w:ascii="Times New Roman" w:eastAsia="Times New Roman" w:hAnsi="Times New Roman" w:cs="Times New Roman"/>
          <w:sz w:val="28"/>
          <w:szCs w:val="28"/>
        </w:rPr>
        <w:t>. Табл.</w:t>
      </w:r>
      <w:r w:rsidR="00397CEF">
        <w:rPr>
          <w:rFonts w:ascii="Times New Roman" w:eastAsia="Times New Roman" w:hAnsi="Times New Roman" w:cs="Times New Roman"/>
          <w:sz w:val="28"/>
          <w:szCs w:val="28"/>
        </w:rPr>
        <w:t xml:space="preserve"> 1)</w:t>
      </w:r>
      <w:r w:rsidR="00BC1748">
        <w:rPr>
          <w:rFonts w:ascii="Times New Roman" w:eastAsia="Times New Roman" w:hAnsi="Times New Roman" w:cs="Times New Roman"/>
          <w:sz w:val="28"/>
          <w:szCs w:val="28"/>
        </w:rPr>
        <w:t>.</w:t>
      </w:r>
    </w:p>
    <w:p w:rsidR="00AC56EC" w:rsidRDefault="00BC174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Звертання посідає важливе місце в системі граматичних і стилістичних засобів сучасної української мови.</w:t>
      </w:r>
    </w:p>
    <w:p w:rsidR="00AC56EC" w:rsidRDefault="00BC1748" w:rsidP="00517B3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Спеціальним засобом вираження звертання в українській мові є кличний відмінок, але можлива заміна його називним. </w:t>
      </w:r>
    </w:p>
    <w:p w:rsidR="00517B3B" w:rsidRDefault="00BC1748" w:rsidP="00517B3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структурою звертання є однокомпонентними (складаються з 1 слова):</w:t>
      </w:r>
    </w:p>
    <w:p w:rsidR="00AC56EC" w:rsidRPr="00517B3B" w:rsidRDefault="00BC1748" w:rsidP="00517B3B">
      <w:pPr>
        <w:numPr>
          <w:ilvl w:val="0"/>
          <w:numId w:val="2"/>
        </w:numPr>
        <w:spacing w:after="0" w:line="360" w:lineRule="auto"/>
        <w:ind w:left="0"/>
        <w:contextualSpacing/>
        <w:jc w:val="both"/>
        <w:rPr>
          <w:i/>
          <w:sz w:val="28"/>
          <w:szCs w:val="28"/>
        </w:rPr>
      </w:pPr>
      <w:r w:rsidRPr="00517B3B">
        <w:rPr>
          <w:rFonts w:ascii="Times New Roman" w:eastAsia="Times New Roman" w:hAnsi="Times New Roman" w:cs="Times New Roman"/>
          <w:b/>
          <w:sz w:val="28"/>
          <w:szCs w:val="28"/>
        </w:rPr>
        <w:t>Оніми</w:t>
      </w:r>
      <w:r>
        <w:rPr>
          <w:rFonts w:ascii="Times New Roman" w:eastAsia="Times New Roman" w:hAnsi="Times New Roman" w:cs="Times New Roman"/>
          <w:sz w:val="28"/>
          <w:szCs w:val="28"/>
        </w:rPr>
        <w:t xml:space="preserve">: </w:t>
      </w:r>
      <w:r w:rsidRPr="00517B3B">
        <w:rPr>
          <w:rFonts w:ascii="Times New Roman" w:eastAsia="Times New Roman" w:hAnsi="Times New Roman" w:cs="Times New Roman"/>
          <w:i/>
          <w:sz w:val="28"/>
          <w:szCs w:val="28"/>
        </w:rPr>
        <w:t>Воєводо,  Положаю, Стрижаче, Єване, Лепетю, Маркерію (Маркерій, Марке(хоча за нормами Марку)),  Світляно (Світляна),  Кирику, Первице, Німий</w:t>
      </w:r>
      <w:r w:rsidR="00517B3B">
        <w:rPr>
          <w:rFonts w:ascii="Times New Roman" w:eastAsia="Times New Roman" w:hAnsi="Times New Roman" w:cs="Times New Roman"/>
          <w:i/>
          <w:sz w:val="28"/>
          <w:szCs w:val="28"/>
        </w:rPr>
        <w:t>;</w:t>
      </w:r>
    </w:p>
    <w:p w:rsidR="00AC56EC" w:rsidRPr="00517B3B" w:rsidRDefault="00BC1748" w:rsidP="00517B3B">
      <w:pPr>
        <w:numPr>
          <w:ilvl w:val="0"/>
          <w:numId w:val="2"/>
        </w:numPr>
        <w:spacing w:after="0" w:line="360" w:lineRule="auto"/>
        <w:ind w:left="0"/>
        <w:contextualSpacing/>
        <w:jc w:val="both"/>
        <w:rPr>
          <w:i/>
          <w:sz w:val="28"/>
          <w:szCs w:val="28"/>
        </w:rPr>
      </w:pPr>
      <w:r w:rsidRPr="00517B3B">
        <w:rPr>
          <w:rFonts w:ascii="Times New Roman" w:eastAsia="Times New Roman" w:hAnsi="Times New Roman" w:cs="Times New Roman"/>
          <w:b/>
          <w:sz w:val="28"/>
          <w:szCs w:val="28"/>
        </w:rPr>
        <w:t>Апелятиви на позначення біблійних реалій</w:t>
      </w:r>
      <w:r w:rsidRPr="00517B3B">
        <w:rPr>
          <w:rFonts w:ascii="Times New Roman" w:eastAsia="Times New Roman" w:hAnsi="Times New Roman" w:cs="Times New Roman"/>
          <w:sz w:val="28"/>
          <w:szCs w:val="28"/>
        </w:rPr>
        <w:t xml:space="preserve">: </w:t>
      </w:r>
      <w:r w:rsidRPr="00517B3B">
        <w:rPr>
          <w:rFonts w:ascii="Times New Roman" w:eastAsia="Times New Roman" w:hAnsi="Times New Roman" w:cs="Times New Roman"/>
          <w:i/>
          <w:sz w:val="28"/>
          <w:szCs w:val="28"/>
        </w:rPr>
        <w:t>богородице, отче, господи, царю, ігумене;</w:t>
      </w:r>
    </w:p>
    <w:p w:rsidR="00AC56EC" w:rsidRPr="00517B3B" w:rsidRDefault="00BC1748" w:rsidP="00517B3B">
      <w:pPr>
        <w:numPr>
          <w:ilvl w:val="0"/>
          <w:numId w:val="2"/>
        </w:numPr>
        <w:spacing w:after="0" w:line="360" w:lineRule="auto"/>
        <w:ind w:left="0"/>
        <w:contextualSpacing/>
        <w:jc w:val="both"/>
        <w:rPr>
          <w:i/>
          <w:sz w:val="28"/>
          <w:szCs w:val="28"/>
        </w:rPr>
      </w:pPr>
      <w:r w:rsidRPr="00517B3B">
        <w:rPr>
          <w:rFonts w:ascii="Times New Roman" w:eastAsia="Times New Roman" w:hAnsi="Times New Roman" w:cs="Times New Roman"/>
          <w:b/>
          <w:sz w:val="28"/>
          <w:szCs w:val="28"/>
        </w:rPr>
        <w:t>Апелятиви з негативним відтінком значення</w:t>
      </w:r>
      <w:r w:rsidRPr="00517B3B">
        <w:rPr>
          <w:rFonts w:ascii="Times New Roman" w:eastAsia="Times New Roman" w:hAnsi="Times New Roman" w:cs="Times New Roman"/>
          <w:sz w:val="28"/>
          <w:szCs w:val="28"/>
        </w:rPr>
        <w:t xml:space="preserve">: </w:t>
      </w:r>
      <w:r w:rsidRPr="00517B3B">
        <w:rPr>
          <w:rFonts w:ascii="Times New Roman" w:eastAsia="Times New Roman" w:hAnsi="Times New Roman" w:cs="Times New Roman"/>
          <w:i/>
          <w:sz w:val="28"/>
          <w:szCs w:val="28"/>
        </w:rPr>
        <w:t>нечупаро, нечестивцю, слизото, дурню, плюгавцю, недомірку, свине, осле, злоначинателю, земнородцю;</w:t>
      </w:r>
    </w:p>
    <w:p w:rsidR="00AC56EC" w:rsidRPr="00517B3B" w:rsidRDefault="00BC1748" w:rsidP="00517B3B">
      <w:pPr>
        <w:numPr>
          <w:ilvl w:val="0"/>
          <w:numId w:val="2"/>
        </w:numPr>
        <w:spacing w:after="0" w:line="360" w:lineRule="auto"/>
        <w:ind w:left="0"/>
        <w:contextualSpacing/>
        <w:jc w:val="both"/>
        <w:rPr>
          <w:i/>
          <w:sz w:val="28"/>
          <w:szCs w:val="28"/>
        </w:rPr>
      </w:pPr>
      <w:r w:rsidRPr="00517B3B">
        <w:rPr>
          <w:rFonts w:ascii="Times New Roman" w:eastAsia="Times New Roman" w:hAnsi="Times New Roman" w:cs="Times New Roman"/>
          <w:b/>
          <w:sz w:val="28"/>
          <w:szCs w:val="28"/>
        </w:rPr>
        <w:t>Апелятиви, вжиті у множині</w:t>
      </w:r>
      <w:r w:rsidRPr="00517B3B">
        <w:rPr>
          <w:rFonts w:ascii="Times New Roman" w:eastAsia="Times New Roman" w:hAnsi="Times New Roman" w:cs="Times New Roman"/>
          <w:sz w:val="28"/>
          <w:szCs w:val="28"/>
        </w:rPr>
        <w:t xml:space="preserve">: </w:t>
      </w:r>
      <w:r w:rsidRPr="00517B3B">
        <w:rPr>
          <w:rFonts w:ascii="Times New Roman" w:eastAsia="Times New Roman" w:hAnsi="Times New Roman" w:cs="Times New Roman"/>
          <w:i/>
          <w:sz w:val="28"/>
          <w:szCs w:val="28"/>
        </w:rPr>
        <w:t>людоньки, поганці</w:t>
      </w:r>
      <w:r w:rsidRPr="00517B3B">
        <w:rPr>
          <w:rFonts w:ascii="Times New Roman" w:eastAsia="Times New Roman" w:hAnsi="Times New Roman" w:cs="Times New Roman"/>
          <w:sz w:val="28"/>
          <w:szCs w:val="28"/>
        </w:rPr>
        <w:t>;</w:t>
      </w:r>
    </w:p>
    <w:p w:rsidR="00AC56EC" w:rsidRPr="00517B3B" w:rsidRDefault="00BC1748" w:rsidP="00517B3B">
      <w:pPr>
        <w:numPr>
          <w:ilvl w:val="0"/>
          <w:numId w:val="2"/>
        </w:numPr>
        <w:spacing w:after="0" w:line="360" w:lineRule="auto"/>
        <w:ind w:left="0"/>
        <w:contextualSpacing/>
        <w:jc w:val="both"/>
        <w:rPr>
          <w:i/>
          <w:sz w:val="28"/>
          <w:szCs w:val="28"/>
        </w:rPr>
      </w:pPr>
      <w:r w:rsidRPr="00517B3B">
        <w:rPr>
          <w:rFonts w:ascii="Times New Roman" w:eastAsia="Times New Roman" w:hAnsi="Times New Roman" w:cs="Times New Roman"/>
          <w:b/>
          <w:sz w:val="28"/>
          <w:szCs w:val="28"/>
        </w:rPr>
        <w:t>Апелятиви на позначення родинних зв’язків</w:t>
      </w:r>
      <w:r w:rsidRPr="00517B3B">
        <w:rPr>
          <w:rFonts w:ascii="Times New Roman" w:eastAsia="Times New Roman" w:hAnsi="Times New Roman" w:cs="Times New Roman"/>
          <w:sz w:val="28"/>
          <w:szCs w:val="28"/>
        </w:rPr>
        <w:t xml:space="preserve">: </w:t>
      </w:r>
      <w:r w:rsidRPr="00517B3B">
        <w:rPr>
          <w:rFonts w:ascii="Times New Roman" w:eastAsia="Times New Roman" w:hAnsi="Times New Roman" w:cs="Times New Roman"/>
          <w:i/>
          <w:sz w:val="28"/>
          <w:szCs w:val="28"/>
        </w:rPr>
        <w:t>чоловіче, бабо, дядьку, сину, сестро;</w:t>
      </w:r>
    </w:p>
    <w:p w:rsidR="00AC56EC" w:rsidRDefault="00BC1748" w:rsidP="00517B3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 багатокомпонентними:</w:t>
      </w:r>
    </w:p>
    <w:p w:rsidR="00AC56EC" w:rsidRPr="005D4FEE" w:rsidRDefault="00BC1748" w:rsidP="00517B3B">
      <w:pPr>
        <w:numPr>
          <w:ilvl w:val="0"/>
          <w:numId w:val="5"/>
        </w:numPr>
        <w:spacing w:after="0" w:line="360" w:lineRule="auto"/>
        <w:ind w:left="0"/>
        <w:contextualSpacing/>
        <w:jc w:val="both"/>
        <w:rPr>
          <w:sz w:val="28"/>
          <w:szCs w:val="28"/>
        </w:rPr>
      </w:pPr>
      <w:r w:rsidRPr="00517B3B">
        <w:rPr>
          <w:rFonts w:ascii="Times New Roman" w:eastAsia="Times New Roman" w:hAnsi="Times New Roman" w:cs="Times New Roman"/>
          <w:i/>
          <w:sz w:val="28"/>
          <w:szCs w:val="28"/>
        </w:rPr>
        <w:t>рабський посліде, синочку мій, пастуше мій, дитино моя, лихо моє, клятий німаку, Святий Миколаю, о чоловіче божий, брате єдиноутробний,  о господи всеблагий і всемилостивий, о сини руські, о любі мої діти, о світе ясний, чадо моє любеє, о грішна душо моя, о лихо моє, брате мій во Христі, нечиста сило, великий хане, мракоумний земнородцю (о мракоумний земнородцю, земнородцю мракоумний), земнородцю плюгавий, іуди триокаянні,  вибранцю мій, світе мій, отче слабосилий, младенче затурканий, чадо любеє, моя дитиночко, чоловіче мій, зозуле моя; орачі й пастухи, горосічці-каменярі, золотники, кожум’яки, гончарі, ковалі, мужі й жони, немічні й малі – всі</w:t>
      </w:r>
      <w:r>
        <w:rPr>
          <w:rFonts w:ascii="Times New Roman" w:eastAsia="Times New Roman" w:hAnsi="Times New Roman" w:cs="Times New Roman"/>
          <w:sz w:val="28"/>
          <w:szCs w:val="28"/>
        </w:rPr>
        <w:t>…</w:t>
      </w:r>
    </w:p>
    <w:p w:rsidR="00AC56EC" w:rsidRDefault="00BC174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Звертання в романі «Первоміст» П. Загребельного може поширюватися прикметником, якісним чи відносним, присвійним займенником. Серед поширювачів особливе місце посідають складні слова, які надають спеціального колориту висловленню. </w:t>
      </w:r>
    </w:p>
    <w:p w:rsidR="00AC56EC" w:rsidRDefault="00BC174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Крім свого прямого призначення – називати особу (предмет), до якої звернена мова, і залучати її увагу до висловленої думки, воно може характеризувати цю особу чи предмет, виражати певне суб'єктивне ставлення до неї (нього)  того, хто говорить. У першу чергу йдеться про емоційно забарвлену лексику, певне місце серед якої посідають іменники, виражені іменниками спільного роду.</w:t>
      </w:r>
    </w:p>
    <w:p w:rsidR="00397CEF" w:rsidRPr="00397CEF" w:rsidRDefault="00276CFD" w:rsidP="00397CEF">
      <w:pPr>
        <w:spacing w:after="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Автор </w:t>
      </w:r>
      <w:r w:rsidR="00397CEF">
        <w:rPr>
          <w:rFonts w:ascii="Times New Roman" w:eastAsia="Times New Roman" w:hAnsi="Times New Roman" w:cs="Times New Roman"/>
          <w:sz w:val="28"/>
          <w:szCs w:val="28"/>
        </w:rPr>
        <w:t xml:space="preserve">часто </w:t>
      </w:r>
      <w:r>
        <w:rPr>
          <w:rFonts w:ascii="Times New Roman" w:eastAsia="Times New Roman" w:hAnsi="Times New Roman" w:cs="Times New Roman"/>
          <w:sz w:val="28"/>
          <w:szCs w:val="28"/>
        </w:rPr>
        <w:t xml:space="preserve">вживає форми звертання, які вказують на близькі родинні відносини, </w:t>
      </w:r>
      <w:r w:rsidR="00397CEF">
        <w:rPr>
          <w:rFonts w:ascii="Times New Roman" w:eastAsia="Times New Roman" w:hAnsi="Times New Roman" w:cs="Times New Roman"/>
          <w:sz w:val="28"/>
          <w:szCs w:val="28"/>
        </w:rPr>
        <w:t xml:space="preserve">також </w:t>
      </w:r>
      <w:r>
        <w:rPr>
          <w:rFonts w:ascii="Times New Roman" w:eastAsia="Times New Roman" w:hAnsi="Times New Roman" w:cs="Times New Roman"/>
          <w:sz w:val="28"/>
          <w:szCs w:val="28"/>
        </w:rPr>
        <w:t xml:space="preserve">спостерігаємо </w:t>
      </w:r>
      <w:r w:rsidR="00397CEF">
        <w:rPr>
          <w:rFonts w:ascii="Times New Roman" w:eastAsia="Times New Roman" w:hAnsi="Times New Roman" w:cs="Times New Roman"/>
          <w:sz w:val="28"/>
          <w:szCs w:val="28"/>
        </w:rPr>
        <w:t xml:space="preserve">демінутативні форми звертання: </w:t>
      </w:r>
      <w:r w:rsidR="00397CEF" w:rsidRPr="00397CEF">
        <w:rPr>
          <w:rFonts w:ascii="Times New Roman" w:eastAsia="Times New Roman" w:hAnsi="Times New Roman" w:cs="Times New Roman"/>
          <w:i/>
          <w:sz w:val="28"/>
          <w:szCs w:val="28"/>
        </w:rPr>
        <w:t>о світе ясний, чадо моє любеє</w:t>
      </w:r>
      <w:r w:rsidR="00397CEF">
        <w:rPr>
          <w:rFonts w:ascii="Times New Roman" w:eastAsia="Times New Roman" w:hAnsi="Times New Roman" w:cs="Times New Roman"/>
          <w:i/>
          <w:sz w:val="28"/>
          <w:szCs w:val="28"/>
        </w:rPr>
        <w:t xml:space="preserve">, </w:t>
      </w:r>
      <w:r w:rsidR="00397CEF" w:rsidRPr="00397CEF">
        <w:rPr>
          <w:rFonts w:ascii="Times New Roman" w:eastAsia="Times New Roman" w:hAnsi="Times New Roman" w:cs="Times New Roman"/>
          <w:i/>
          <w:sz w:val="28"/>
          <w:szCs w:val="28"/>
        </w:rPr>
        <w:t>чадо любеє, моя дитиноч</w:t>
      </w:r>
      <w:r w:rsidR="00397CEF">
        <w:rPr>
          <w:rFonts w:ascii="Times New Roman" w:eastAsia="Times New Roman" w:hAnsi="Times New Roman" w:cs="Times New Roman"/>
          <w:i/>
          <w:sz w:val="28"/>
          <w:szCs w:val="28"/>
        </w:rPr>
        <w:t xml:space="preserve">ко. </w:t>
      </w:r>
    </w:p>
    <w:p w:rsidR="00AC56EC" w:rsidRDefault="00BC174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у романі П. Загребельного наявні речення, які складаються з одного звертання, їх прийнято називати вокативними реченнями. У романі представлено різні види звертань, які функціонують у системі сучасної української мови. Усі звертання автор використовує для вираження різноманітних смислових, функціональних і експресивних відтінків. Найчастіше ми зустрічаємо приклади вокативних речень.</w:t>
      </w:r>
    </w:p>
    <w:p w:rsidR="005D4FEE" w:rsidRPr="005D4FEE" w:rsidRDefault="005D4FEE" w:rsidP="005D4FEE">
      <w:pPr>
        <w:spacing w:after="0" w:line="360" w:lineRule="auto"/>
        <w:ind w:firstLine="720"/>
        <w:jc w:val="both"/>
        <w:rPr>
          <w:rFonts w:ascii="Times New Roman" w:eastAsia="Times New Roman" w:hAnsi="Times New Roman" w:cs="Times New Roman"/>
          <w:sz w:val="28"/>
          <w:szCs w:val="28"/>
        </w:rPr>
      </w:pPr>
      <w:r w:rsidRPr="005D4FEE">
        <w:rPr>
          <w:rFonts w:ascii="Times New Roman" w:eastAsia="Times New Roman" w:hAnsi="Times New Roman" w:cs="Times New Roman"/>
          <w:sz w:val="28"/>
          <w:szCs w:val="28"/>
        </w:rPr>
        <w:t>Звертання у повісті «Гола душа» також виражаються апеля</w:t>
      </w:r>
      <w:r w:rsidR="002849EB">
        <w:rPr>
          <w:rFonts w:ascii="Times New Roman" w:eastAsia="Times New Roman" w:hAnsi="Times New Roman" w:cs="Times New Roman"/>
          <w:sz w:val="28"/>
          <w:szCs w:val="28"/>
        </w:rPr>
        <w:t>тивами</w:t>
      </w:r>
      <w:r w:rsidR="003F6056">
        <w:rPr>
          <w:rFonts w:ascii="Times New Roman" w:eastAsia="Times New Roman" w:hAnsi="Times New Roman" w:cs="Times New Roman"/>
          <w:sz w:val="28"/>
          <w:szCs w:val="28"/>
        </w:rPr>
        <w:t xml:space="preserve">  (30%) та онімами (70%) (Див. Додаток. Табл. </w:t>
      </w:r>
      <w:r w:rsidR="00D777ED">
        <w:rPr>
          <w:rFonts w:ascii="Times New Roman" w:eastAsia="Times New Roman" w:hAnsi="Times New Roman" w:cs="Times New Roman"/>
          <w:sz w:val="28"/>
          <w:szCs w:val="28"/>
          <w:lang w:val="ru-RU"/>
        </w:rPr>
        <w:t>2</w:t>
      </w:r>
      <w:r w:rsidR="002849EB">
        <w:rPr>
          <w:rFonts w:ascii="Times New Roman" w:eastAsia="Times New Roman" w:hAnsi="Times New Roman" w:cs="Times New Roman"/>
          <w:sz w:val="28"/>
          <w:szCs w:val="28"/>
        </w:rPr>
        <w:t>).</w:t>
      </w:r>
    </w:p>
    <w:p w:rsidR="005D4FEE" w:rsidRPr="005D4FEE" w:rsidRDefault="005D4FEE" w:rsidP="005D4FEE">
      <w:pPr>
        <w:spacing w:after="0" w:line="360" w:lineRule="auto"/>
        <w:ind w:firstLine="720"/>
        <w:jc w:val="both"/>
        <w:rPr>
          <w:rFonts w:ascii="Times New Roman" w:eastAsia="Times New Roman" w:hAnsi="Times New Roman" w:cs="Times New Roman"/>
          <w:sz w:val="28"/>
          <w:szCs w:val="28"/>
        </w:rPr>
      </w:pPr>
      <w:r w:rsidRPr="005D4FEE">
        <w:rPr>
          <w:rFonts w:ascii="Times New Roman" w:eastAsia="Times New Roman" w:hAnsi="Times New Roman" w:cs="Times New Roman"/>
          <w:sz w:val="28"/>
          <w:szCs w:val="28"/>
        </w:rPr>
        <w:t>Серед звертань виступають такі апелятиви:</w:t>
      </w:r>
      <w:r w:rsidRPr="00E35517">
        <w:rPr>
          <w:rFonts w:ascii="Times New Roman" w:eastAsia="Times New Roman" w:hAnsi="Times New Roman" w:cs="Times New Roman"/>
          <w:i/>
          <w:sz w:val="28"/>
          <w:szCs w:val="28"/>
        </w:rPr>
        <w:t xml:space="preserve"> друзі, землячко, морський майор, нещасний, києвлянки </w:t>
      </w:r>
      <w:r w:rsidRPr="002069D0">
        <w:rPr>
          <w:rFonts w:ascii="Times New Roman" w:eastAsia="Times New Roman" w:hAnsi="Times New Roman" w:cs="Times New Roman"/>
          <w:sz w:val="28"/>
          <w:szCs w:val="28"/>
        </w:rPr>
        <w:t>та</w:t>
      </w:r>
      <w:r w:rsidRPr="00E35517">
        <w:rPr>
          <w:rFonts w:ascii="Times New Roman" w:eastAsia="Times New Roman" w:hAnsi="Times New Roman" w:cs="Times New Roman"/>
          <w:i/>
          <w:sz w:val="28"/>
          <w:szCs w:val="28"/>
        </w:rPr>
        <w:t xml:space="preserve"> золотко</w:t>
      </w:r>
      <w:r w:rsidRPr="005D4FEE">
        <w:rPr>
          <w:rFonts w:ascii="Times New Roman" w:eastAsia="Times New Roman" w:hAnsi="Times New Roman" w:cs="Times New Roman"/>
          <w:sz w:val="28"/>
          <w:szCs w:val="28"/>
        </w:rPr>
        <w:t>. Серед онімів, які використовує П.Загребельний у творі, можна виокремити офіційні повні імена (</w:t>
      </w:r>
      <w:r w:rsidRPr="00E35517">
        <w:rPr>
          <w:rFonts w:ascii="Times New Roman" w:eastAsia="Times New Roman" w:hAnsi="Times New Roman" w:cs="Times New Roman"/>
          <w:i/>
          <w:sz w:val="28"/>
          <w:szCs w:val="28"/>
        </w:rPr>
        <w:t>Клеопатро Микитівно, Семену(-е) Миколайовичу, Іване Ільковичу</w:t>
      </w:r>
      <w:r w:rsidRPr="005D4FEE">
        <w:rPr>
          <w:rFonts w:ascii="Times New Roman" w:eastAsia="Times New Roman" w:hAnsi="Times New Roman" w:cs="Times New Roman"/>
          <w:sz w:val="28"/>
          <w:szCs w:val="28"/>
        </w:rPr>
        <w:t>) та пестливі форми імен (</w:t>
      </w:r>
      <w:r w:rsidRPr="00E35517">
        <w:rPr>
          <w:rFonts w:ascii="Times New Roman" w:eastAsia="Times New Roman" w:hAnsi="Times New Roman" w:cs="Times New Roman"/>
          <w:i/>
          <w:sz w:val="28"/>
          <w:szCs w:val="28"/>
        </w:rPr>
        <w:t>Тодю, Євко, Клавко, Клавочко, Клавусю, Малинко, Клеопатро, Клеопатронько, Кларо</w:t>
      </w:r>
      <w:r w:rsidRPr="005D4FEE">
        <w:rPr>
          <w:rFonts w:ascii="Times New Roman" w:eastAsia="Times New Roman" w:hAnsi="Times New Roman" w:cs="Times New Roman"/>
          <w:sz w:val="28"/>
          <w:szCs w:val="28"/>
        </w:rPr>
        <w:t>).</w:t>
      </w:r>
    </w:p>
    <w:p w:rsidR="005D4FEE" w:rsidRPr="00AE1526" w:rsidRDefault="005D4FEE" w:rsidP="005D4FEE">
      <w:pPr>
        <w:spacing w:after="0" w:line="360" w:lineRule="auto"/>
        <w:ind w:firstLine="720"/>
        <w:jc w:val="both"/>
        <w:rPr>
          <w:rFonts w:ascii="Times New Roman" w:eastAsia="Times New Roman" w:hAnsi="Times New Roman" w:cs="Times New Roman"/>
          <w:sz w:val="28"/>
          <w:szCs w:val="28"/>
        </w:rPr>
      </w:pPr>
      <w:r w:rsidRPr="005D4FEE">
        <w:rPr>
          <w:rFonts w:ascii="Times New Roman" w:eastAsia="Times New Roman" w:hAnsi="Times New Roman" w:cs="Times New Roman"/>
          <w:sz w:val="28"/>
          <w:szCs w:val="28"/>
        </w:rPr>
        <w:t xml:space="preserve">За структурою це однокомпонентні (складаються з 1 слова) та двокомпонентні (складаються з імені та по батькові): </w:t>
      </w:r>
      <w:r w:rsidRPr="00E35517">
        <w:rPr>
          <w:rFonts w:ascii="Times New Roman" w:eastAsia="Times New Roman" w:hAnsi="Times New Roman" w:cs="Times New Roman"/>
          <w:i/>
          <w:sz w:val="28"/>
          <w:szCs w:val="28"/>
        </w:rPr>
        <w:t>Клаво, Клеопатро, Євко, Тодю, Малинко, Кларо; Семене Михайловичу, Клеоп</w:t>
      </w:r>
      <w:r w:rsidR="000E2F01">
        <w:rPr>
          <w:rFonts w:ascii="Times New Roman" w:eastAsia="Times New Roman" w:hAnsi="Times New Roman" w:cs="Times New Roman"/>
          <w:i/>
          <w:sz w:val="28"/>
          <w:szCs w:val="28"/>
        </w:rPr>
        <w:t>атро Микитівно, Іване Ільковичу</w:t>
      </w:r>
      <w:r w:rsidR="003F6056">
        <w:rPr>
          <w:rFonts w:ascii="Times New Roman" w:eastAsia="Times New Roman" w:hAnsi="Times New Roman" w:cs="Times New Roman"/>
          <w:sz w:val="28"/>
          <w:szCs w:val="28"/>
        </w:rPr>
        <w:t>(Див. Д</w:t>
      </w:r>
      <w:r w:rsidR="00AE1526">
        <w:rPr>
          <w:rFonts w:ascii="Times New Roman" w:eastAsia="Times New Roman" w:hAnsi="Times New Roman" w:cs="Times New Roman"/>
          <w:sz w:val="28"/>
          <w:szCs w:val="28"/>
        </w:rPr>
        <w:t>одаток</w:t>
      </w:r>
      <w:r w:rsidR="003F6056">
        <w:rPr>
          <w:rFonts w:ascii="Times New Roman" w:eastAsia="Times New Roman" w:hAnsi="Times New Roman" w:cs="Times New Roman"/>
          <w:sz w:val="28"/>
          <w:szCs w:val="28"/>
        </w:rPr>
        <w:t>. Табл.</w:t>
      </w:r>
      <w:r w:rsidR="00AE1526">
        <w:rPr>
          <w:rFonts w:ascii="Times New Roman" w:eastAsia="Times New Roman" w:hAnsi="Times New Roman" w:cs="Times New Roman"/>
          <w:sz w:val="28"/>
          <w:szCs w:val="28"/>
        </w:rPr>
        <w:t xml:space="preserve"> 1)</w:t>
      </w:r>
      <w:r w:rsidR="000E2F01">
        <w:rPr>
          <w:rFonts w:ascii="Times New Roman" w:eastAsia="Times New Roman" w:hAnsi="Times New Roman" w:cs="Times New Roman"/>
          <w:sz w:val="28"/>
          <w:szCs w:val="28"/>
        </w:rPr>
        <w:t>.</w:t>
      </w:r>
    </w:p>
    <w:p w:rsidR="002069D0" w:rsidRDefault="00E35517" w:rsidP="002069D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Однокомпонентні </w:t>
      </w:r>
      <w:r w:rsidR="002069D0">
        <w:rPr>
          <w:rFonts w:ascii="Times New Roman" w:eastAsia="Times New Roman" w:hAnsi="Times New Roman" w:cs="Times New Roman"/>
          <w:sz w:val="28"/>
          <w:szCs w:val="28"/>
        </w:rPr>
        <w:t xml:space="preserve">звертання вживають у побуті та домашній обстановці, а двокомпонентні – у </w:t>
      </w:r>
      <w:r w:rsidRPr="00E35517">
        <w:rPr>
          <w:rFonts w:ascii="Times New Roman" w:eastAsia="Times New Roman" w:hAnsi="Times New Roman" w:cs="Times New Roman"/>
          <w:sz w:val="28"/>
          <w:szCs w:val="28"/>
        </w:rPr>
        <w:t>розмові з колегами,</w:t>
      </w:r>
      <w:r w:rsidR="002069D0">
        <w:rPr>
          <w:rFonts w:ascii="Times New Roman" w:eastAsia="Times New Roman" w:hAnsi="Times New Roman" w:cs="Times New Roman"/>
          <w:sz w:val="28"/>
          <w:szCs w:val="28"/>
        </w:rPr>
        <w:t xml:space="preserve"> так як</w:t>
      </w:r>
      <w:r w:rsidRPr="00E35517">
        <w:rPr>
          <w:rFonts w:ascii="Times New Roman" w:eastAsia="Times New Roman" w:hAnsi="Times New Roman" w:cs="Times New Roman"/>
          <w:sz w:val="28"/>
          <w:szCs w:val="28"/>
        </w:rPr>
        <w:t xml:space="preserve"> звертаючись до керівників установи, організації узвичаєною є форма звертання на ім'я та по батькові</w:t>
      </w:r>
      <w:r w:rsidR="002069D0">
        <w:rPr>
          <w:rFonts w:ascii="Times New Roman" w:eastAsia="Times New Roman" w:hAnsi="Times New Roman" w:cs="Times New Roman"/>
          <w:sz w:val="28"/>
          <w:szCs w:val="28"/>
        </w:rPr>
        <w:t>. Проте є випадки, коли в офісі, відійшовши від правил, до колег звертаються пестливо, найчастіше далі йде прохання зробити щось поза робочим графіком.</w:t>
      </w:r>
    </w:p>
    <w:p w:rsidR="00AC56EC" w:rsidRDefault="002069D0" w:rsidP="002069D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BC1748">
        <w:rPr>
          <w:rFonts w:ascii="Times New Roman" w:eastAsia="Times New Roman" w:hAnsi="Times New Roman" w:cs="Times New Roman"/>
          <w:sz w:val="28"/>
          <w:szCs w:val="28"/>
        </w:rPr>
        <w:t>ибір форми звертання до незнайомої людини залежить від багатьох причин: і від конкретної ситуації, у якій люди спілкуються, і від їх</w:t>
      </w:r>
      <w:r>
        <w:rPr>
          <w:rFonts w:ascii="Times New Roman" w:eastAsia="Times New Roman" w:hAnsi="Times New Roman" w:cs="Times New Roman"/>
          <w:sz w:val="28"/>
          <w:szCs w:val="28"/>
        </w:rPr>
        <w:t>нього</w:t>
      </w:r>
      <w:r w:rsidR="00BC1748">
        <w:rPr>
          <w:rFonts w:ascii="Times New Roman" w:eastAsia="Times New Roman" w:hAnsi="Times New Roman" w:cs="Times New Roman"/>
          <w:sz w:val="28"/>
          <w:szCs w:val="28"/>
        </w:rPr>
        <w:t xml:space="preserve"> віку та виховання, і від ступеня знайомства тощо. У людини з високою мовною культурою завжди знайдеться, із чого вибрати ввічливу форму звертання. Уміння володіти словом, відчуття краси слова потрібні кожній людині. </w:t>
      </w:r>
    </w:p>
    <w:p w:rsidR="00AC56EC" w:rsidRDefault="00BC174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Елементи апеляції наявні в різних за комунікативним призначенням мікроконтекстах української мови. Найрізноманітніше функціональна сфера апеляції представлена в первинних з погляду її реалізації спонукальних функціях. У питальних реченнях апеляція достатньо сильна, але реалізується з метою уточнення потрібної мовцю інформації, а спонукання адресата мовлення до сприйняття запитання і відповіді на нього є вторинним. Для вираження предметного змісту апеляції українець використовує форми кличного відмінка (вокатива) імені – власне іменники зі специфічними закінченнями кличного відмінка, а також іменники, які мають флексії, омонімічні до флексій номінатива.  Сюди ж відносимо займенникові іменники другої особи </w:t>
      </w:r>
      <w:r>
        <w:rPr>
          <w:rFonts w:ascii="Times New Roman" w:eastAsia="Times New Roman" w:hAnsi="Times New Roman" w:cs="Times New Roman"/>
          <w:b/>
          <w:sz w:val="28"/>
          <w:szCs w:val="28"/>
        </w:rPr>
        <w:t xml:space="preserve">ти, ви. </w:t>
      </w:r>
      <w:r>
        <w:rPr>
          <w:rFonts w:ascii="Times New Roman" w:eastAsia="Times New Roman" w:hAnsi="Times New Roman" w:cs="Times New Roman"/>
          <w:sz w:val="28"/>
          <w:szCs w:val="28"/>
        </w:rPr>
        <w:t xml:space="preserve">Досить часто предметна частина змісту апеляції в українській мові може позначатися також субстантивованими прикметниками, дієприкметниками тощо. </w:t>
      </w:r>
    </w:p>
    <w:p w:rsidR="00AC56EC" w:rsidRDefault="00BC174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засобом морфологічного вираження предметної частини змісту апеляції в українській мові є спеціалізована форма імені – кличний відмінок. Утворені внаслідок синтаксичної редукції форми вокатива є синкретичними за семантикою. Вони об’єднують у собі одночасно значення суб’єкта дії  (переважно потенційного)  та об’єкта – адресата мовлення. Функціональна особливість цих грамем виявляється і в специфіці їх морфологічного маркування, спеціальні закінчення вокатива мають лише іменники чоловічого та жіночого роду однини. Іменники середнього роду та іменники у множині, що називають адресата мовлення, мають флексії, омонімічні до флексій називного відмінка. Така омонімія ніяким чином не послаблює вираження граматичного значення апеляції, оскільки дані грамеми в складі синтаксичних конструкцій вимовляють зі специфічною інтонацією. Функціонально-семантична близькість форм номінатива і вокатива виявляється також у випадках використання форм кличного відмінка у значенні називного.</w:t>
      </w:r>
    </w:p>
    <w:p w:rsidR="00AC56EC" w:rsidRDefault="00BC174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художньому творі звертання допомагає створювати художню реальність, автор грає з ним, використовуючи наявні мовні засоби і моделі. У цілому можна говорити про те, що звертання характеризує комунікацію та її учасників. Форми апеляції залежать від безлічі позамовних чинників, а функції  – від характеру комунікації. Можна говорити про те, що звернення є «точкою перетину» мовних засобів і позамовної дійсності.</w:t>
      </w:r>
    </w:p>
    <w:p w:rsidR="00AC56EC" w:rsidRDefault="00BC1748" w:rsidP="00276CF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вибір форми впливають вікові ознаки мовців, їх</w:t>
      </w:r>
      <w:r w:rsidR="002069D0">
        <w:rPr>
          <w:rFonts w:ascii="Times New Roman" w:eastAsia="Times New Roman" w:hAnsi="Times New Roman" w:cs="Times New Roman"/>
          <w:sz w:val="28"/>
          <w:szCs w:val="28"/>
        </w:rPr>
        <w:t>ні</w:t>
      </w:r>
      <w:r>
        <w:rPr>
          <w:rFonts w:ascii="Times New Roman" w:eastAsia="Times New Roman" w:hAnsi="Times New Roman" w:cs="Times New Roman"/>
          <w:sz w:val="28"/>
          <w:szCs w:val="28"/>
        </w:rPr>
        <w:t xml:space="preserve"> соціальні статуси, статеві відмінності, стани та почуття, в яких вони перебувають. Старше покоління спілкується, використовуючи у своїх звертаннях експресивні форми, а молодше покоління – більш спокійне, бо поважає і вік, і статус своїх співрозмовників. Жінки використовують багато вигуків та пестливих слів, чоловіки ж часто користуються лайками (в моменти збудження) або гово</w:t>
      </w:r>
      <w:r w:rsidR="002069D0">
        <w:rPr>
          <w:rFonts w:ascii="Times New Roman" w:eastAsia="Times New Roman" w:hAnsi="Times New Roman" w:cs="Times New Roman"/>
          <w:sz w:val="28"/>
          <w:szCs w:val="28"/>
        </w:rPr>
        <w:t>рять дуже сухо й</w:t>
      </w:r>
      <w:r>
        <w:rPr>
          <w:rFonts w:ascii="Times New Roman" w:eastAsia="Times New Roman" w:hAnsi="Times New Roman" w:cs="Times New Roman"/>
          <w:sz w:val="28"/>
          <w:szCs w:val="28"/>
        </w:rPr>
        <w:t xml:space="preserve"> монотонно (при вирішенні важливих питань). Представники влади звертаються до людей у публіцистичному стилі, а церковнослужите</w:t>
      </w:r>
      <w:r w:rsidR="002069D0">
        <w:rPr>
          <w:rFonts w:ascii="Times New Roman" w:eastAsia="Times New Roman" w:hAnsi="Times New Roman" w:cs="Times New Roman"/>
          <w:sz w:val="28"/>
          <w:szCs w:val="28"/>
        </w:rPr>
        <w:t>лі просять сил у Бога. Закохані</w:t>
      </w:r>
      <w:r>
        <w:rPr>
          <w:rFonts w:ascii="Times New Roman" w:eastAsia="Times New Roman" w:hAnsi="Times New Roman" w:cs="Times New Roman"/>
          <w:sz w:val="28"/>
          <w:szCs w:val="28"/>
        </w:rPr>
        <w:t xml:space="preserve"> при зверненні один до одного не використовують пестливих слів, а звертаються один до одного на ім’я.</w:t>
      </w:r>
    </w:p>
    <w:p w:rsidR="00364165" w:rsidRDefault="0036416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форм звертання у творчості П. Загребельного показало, що форми звертання найяскравіше відображають у мовленнєвому сенсі всі громад</w:t>
      </w:r>
      <w:r w:rsidR="00276CFD">
        <w:rPr>
          <w:rFonts w:ascii="Times New Roman" w:eastAsia="Times New Roman" w:hAnsi="Times New Roman" w:cs="Times New Roman"/>
          <w:sz w:val="28"/>
          <w:szCs w:val="28"/>
        </w:rPr>
        <w:t>янсько-політичні зміни, що відбувалися та відбуваються у суспільстві. Наприкл</w:t>
      </w:r>
      <w:r w:rsidR="00517B3B">
        <w:rPr>
          <w:rFonts w:ascii="Times New Roman" w:eastAsia="Times New Roman" w:hAnsi="Times New Roman" w:cs="Times New Roman"/>
          <w:sz w:val="28"/>
          <w:szCs w:val="28"/>
        </w:rPr>
        <w:t xml:space="preserve">ад, у романі це співіснування </w:t>
      </w:r>
      <w:r w:rsidR="00276CFD">
        <w:rPr>
          <w:rFonts w:ascii="Times New Roman" w:eastAsia="Times New Roman" w:hAnsi="Times New Roman" w:cs="Times New Roman"/>
          <w:sz w:val="28"/>
          <w:szCs w:val="28"/>
        </w:rPr>
        <w:t xml:space="preserve"> вищого козацтва та рядових козаків, а у повісті співпраця керівництва та підлеглих.</w:t>
      </w:r>
    </w:p>
    <w:p w:rsidR="00AC56EC" w:rsidRDefault="00AC56EC">
      <w:pPr>
        <w:spacing w:after="0" w:line="360" w:lineRule="auto"/>
        <w:jc w:val="both"/>
        <w:rPr>
          <w:rFonts w:ascii="Times New Roman" w:eastAsia="Times New Roman" w:hAnsi="Times New Roman" w:cs="Times New Roman"/>
          <w:sz w:val="28"/>
          <w:szCs w:val="28"/>
        </w:rPr>
      </w:pPr>
    </w:p>
    <w:p w:rsidR="00705F3A" w:rsidRPr="00276CFD" w:rsidRDefault="00705F3A">
      <w:pPr>
        <w:spacing w:after="0"/>
        <w:jc w:val="both"/>
        <w:rPr>
          <w:rFonts w:ascii="Times New Roman" w:eastAsia="Times New Roman" w:hAnsi="Times New Roman" w:cs="Times New Roman"/>
          <w:b/>
          <w:sz w:val="28"/>
          <w:szCs w:val="28"/>
        </w:rPr>
      </w:pPr>
    </w:p>
    <w:p w:rsidR="00705F3A" w:rsidRPr="00276CFD" w:rsidRDefault="00705F3A">
      <w:pPr>
        <w:spacing w:after="0"/>
        <w:jc w:val="both"/>
        <w:rPr>
          <w:rFonts w:ascii="Times New Roman" w:eastAsia="Times New Roman" w:hAnsi="Times New Roman" w:cs="Times New Roman"/>
          <w:b/>
          <w:sz w:val="28"/>
          <w:szCs w:val="28"/>
        </w:rPr>
      </w:pPr>
    </w:p>
    <w:p w:rsidR="00705F3A" w:rsidRPr="00276CFD" w:rsidRDefault="00705F3A">
      <w:pPr>
        <w:spacing w:after="0"/>
        <w:jc w:val="both"/>
        <w:rPr>
          <w:rFonts w:ascii="Times New Roman" w:eastAsia="Times New Roman" w:hAnsi="Times New Roman" w:cs="Times New Roman"/>
          <w:b/>
          <w:sz w:val="28"/>
          <w:szCs w:val="28"/>
        </w:rPr>
      </w:pPr>
    </w:p>
    <w:p w:rsidR="00705F3A" w:rsidRDefault="00705F3A">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3F6056" w:rsidRDefault="003F6056">
      <w:pPr>
        <w:spacing w:after="0"/>
        <w:jc w:val="both"/>
        <w:rPr>
          <w:rFonts w:ascii="Times New Roman" w:eastAsia="Times New Roman" w:hAnsi="Times New Roman" w:cs="Times New Roman"/>
          <w:b/>
          <w:sz w:val="28"/>
          <w:szCs w:val="28"/>
        </w:rPr>
      </w:pPr>
    </w:p>
    <w:p w:rsidR="00517B3B" w:rsidRDefault="00517B3B">
      <w:pPr>
        <w:spacing w:after="0"/>
        <w:jc w:val="both"/>
        <w:rPr>
          <w:rFonts w:ascii="Times New Roman" w:eastAsia="Times New Roman" w:hAnsi="Times New Roman" w:cs="Times New Roman"/>
          <w:b/>
          <w:sz w:val="28"/>
          <w:szCs w:val="28"/>
        </w:rPr>
      </w:pPr>
    </w:p>
    <w:p w:rsidR="00517B3B" w:rsidRDefault="00517B3B">
      <w:pPr>
        <w:spacing w:after="0"/>
        <w:jc w:val="both"/>
        <w:rPr>
          <w:rFonts w:ascii="Times New Roman" w:eastAsia="Times New Roman" w:hAnsi="Times New Roman" w:cs="Times New Roman"/>
          <w:b/>
          <w:sz w:val="28"/>
          <w:szCs w:val="28"/>
        </w:rPr>
      </w:pPr>
    </w:p>
    <w:p w:rsidR="00517B3B" w:rsidRPr="00276CFD" w:rsidRDefault="00517B3B">
      <w:pPr>
        <w:spacing w:after="0"/>
        <w:jc w:val="both"/>
        <w:rPr>
          <w:rFonts w:ascii="Times New Roman" w:eastAsia="Times New Roman" w:hAnsi="Times New Roman" w:cs="Times New Roman"/>
          <w:b/>
          <w:sz w:val="28"/>
          <w:szCs w:val="28"/>
        </w:rPr>
      </w:pPr>
    </w:p>
    <w:p w:rsidR="00705F3A" w:rsidRPr="00276CFD" w:rsidRDefault="00705F3A">
      <w:pPr>
        <w:spacing w:after="0"/>
        <w:jc w:val="both"/>
        <w:rPr>
          <w:rFonts w:ascii="Times New Roman" w:eastAsia="Times New Roman" w:hAnsi="Times New Roman" w:cs="Times New Roman"/>
          <w:b/>
          <w:sz w:val="28"/>
          <w:szCs w:val="28"/>
        </w:rPr>
      </w:pPr>
    </w:p>
    <w:p w:rsidR="00705F3A" w:rsidRPr="00276CFD" w:rsidRDefault="00705F3A">
      <w:pPr>
        <w:spacing w:after="0"/>
        <w:jc w:val="both"/>
        <w:rPr>
          <w:rFonts w:ascii="Times New Roman" w:eastAsia="Times New Roman" w:hAnsi="Times New Roman" w:cs="Times New Roman"/>
          <w:b/>
          <w:sz w:val="28"/>
          <w:szCs w:val="28"/>
        </w:rPr>
      </w:pPr>
    </w:p>
    <w:p w:rsidR="00AC56EC" w:rsidRDefault="00BC1748" w:rsidP="00705F3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ВИКОРИСТАНОЇ ЛІТЕРАТУРИ</w:t>
      </w:r>
    </w:p>
    <w:p w:rsidR="00AC56EC" w:rsidRDefault="00AC56EC">
      <w:pPr>
        <w:spacing w:after="0" w:line="360" w:lineRule="auto"/>
        <w:jc w:val="both"/>
        <w:rPr>
          <w:rFonts w:ascii="Times New Roman" w:eastAsia="Times New Roman" w:hAnsi="Times New Roman" w:cs="Times New Roman"/>
          <w:b/>
          <w:sz w:val="28"/>
          <w:szCs w:val="28"/>
        </w:rPr>
      </w:pP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1.Алєксєєва О.О. Формули звертання як форма мовленнєвого етикету в українській ХХІ століття / О. О. Алєксєєва // Актуальні проблеми слов’янської філології. – 2010. – Вип.13 – Частина 1. – С. 465–470.</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highlight w:val="white"/>
        </w:rPr>
        <w:t>Арутюнова Н. Д. Номинация и текст / Н. Д. Арутюнова // Языковая номинация. Виды наименований: статьи. – М.: 1977. – С. 304 – 355.</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14"/>
          <w:szCs w:val="14"/>
        </w:rPr>
        <w:tab/>
      </w:r>
      <w:r>
        <w:rPr>
          <w:rFonts w:ascii="Times New Roman" w:eastAsia="Times New Roman" w:hAnsi="Times New Roman" w:cs="Times New Roman"/>
          <w:sz w:val="28"/>
          <w:szCs w:val="28"/>
        </w:rPr>
        <w:t>Бацевич Ф. С. Нариси з комунікативної лінгвістики / Ф. С. Бацевич. –Львівський національний ун-т ім. Івана Франка. – Л. : Видавничий центр ЛНУ ім. І.Франка, 2003. – 278 с.</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highlight w:val="white"/>
        </w:rPr>
        <w:t>Бацевич Ф. С. Основи комунікативної лінгвістики / Ф. С. Бацевич. – К. : Академія, 2004. – 346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5.Бевзенко С. П. Українська діалектологія: підручник / С.П. Бевзенко. – К. : Вища шк., 1980. – 246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6.Безпояско О. К. Граматика української мови. Морфологія: навч. посіб. / О. К. Безпояско, К. Г. Городенська, В. М. Русанівський. – К. : Либідь, 1993. – 399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7.Білик Е. В. Сучасна енциклопедія етикету: 1000 правил і корисних порад / Е. В. Білик. – Донецьк: ТОВ ВКФ «БАО», 2005. – 384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8.Богдан С. К. Мовний етикет українців: традиції і сучасність: монографія  / С. К. Богдан.  –  К.: 1998. – 475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9.Бондаренко Т. Г. Апелятивні конструкції як засіб налагодження комунікативного контакту ЗМІ з аудиторією / Т. Г. Бондаренко // Вісник Черкаського університету, 2011. – Вип. 213. – С. 154 – 159.</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10.</w:t>
      </w:r>
      <w:r>
        <w:rPr>
          <w:rFonts w:ascii="Times New Roman" w:eastAsia="Times New Roman" w:hAnsi="Times New Roman" w:cs="Times New Roman"/>
          <w:sz w:val="28"/>
          <w:szCs w:val="28"/>
          <w:highlight w:val="white"/>
        </w:rPr>
        <w:t>Булаховський Л. А. Мовні засоби інтимізації в поезії Тараса Шевченка. Звертання / Л. А. Булаховський // Українська література. – 1943. – №3 – 4. – С. 131 –156.</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11.Булаховський Л. А. Українська мова: в 5 т. / Л. А. Булаховський. – К. : Наук. думка, 1977. – Т. 2. – 631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Вихованець І. Р. Теоретична морфологія української мови /              </w:t>
      </w:r>
      <w:r>
        <w:rPr>
          <w:rFonts w:ascii="Times New Roman" w:eastAsia="Times New Roman" w:hAnsi="Times New Roman" w:cs="Times New Roman"/>
          <w:sz w:val="28"/>
          <w:szCs w:val="28"/>
        </w:rPr>
        <w:tab/>
        <w:t xml:space="preserve"> І. Р. Вихованець, К. Г. Городенська. – К. : Пульсари, 2004. – 400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Вихованець І. Р. Українська відмінкова система у функціонально-категорійному вимірі (спроба перекласифікації відмінків) /                </w:t>
      </w:r>
      <w:r>
        <w:rPr>
          <w:rFonts w:ascii="Times New Roman" w:eastAsia="Times New Roman" w:hAnsi="Times New Roman" w:cs="Times New Roman"/>
          <w:sz w:val="28"/>
          <w:szCs w:val="28"/>
        </w:rPr>
        <w:tab/>
        <w:t>І. Р. Вихованець // Наук. Записки : зб. наук. пр. – Кіровоград : РВЦ КДПУ ім. В. Винниченка, 2001. – Вип. 31. – С.13–16.</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Вихованець І. Р. Класифікація відмінків української мови / І. Р. Вихованець // Мовознавство. – К., – 1988. – Вип. 2. – С. 112–139.</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Вільчинська Т. П. Граматична категорія іменників спільного роду (на прикладі оцінних назв осіб) / Т. П. Вільчинська // Наук. записки [філологічні науки] : зб. наук. пр. – Кіровоград : РВЦ КДПУ               </w:t>
      </w:r>
      <w:r>
        <w:rPr>
          <w:rFonts w:ascii="Times New Roman" w:eastAsia="Times New Roman" w:hAnsi="Times New Roman" w:cs="Times New Roman"/>
          <w:sz w:val="28"/>
          <w:szCs w:val="28"/>
        </w:rPr>
        <w:tab/>
        <w:t>ім. В. Винниченка, 2001. – Вип. 31. – С.33–36.</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Власопуло А. М. Cпецифіка спілкування персонажів у художньому творі в аспекті апеляції / А. М. Власопуло // Scripta manent. – Луцьк: Вежа-Друк, 2016. – С. 7 – 9.</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17.</w:t>
      </w:r>
      <w:r>
        <w:rPr>
          <w:rFonts w:ascii="Times New Roman" w:eastAsia="Times New Roman" w:hAnsi="Times New Roman" w:cs="Times New Roman"/>
          <w:sz w:val="28"/>
          <w:szCs w:val="28"/>
          <w:highlight w:val="white"/>
        </w:rPr>
        <w:t>Вовк А. Творення «безлицьої людини в УРСР» / А. Вовк // Культура слова. –  1994. –  Вип. 245. – С. 95 – 101.</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18.</w:t>
      </w:r>
      <w:r>
        <w:rPr>
          <w:rFonts w:ascii="Times New Roman" w:eastAsia="Times New Roman" w:hAnsi="Times New Roman" w:cs="Times New Roman"/>
          <w:sz w:val="28"/>
          <w:szCs w:val="28"/>
          <w:highlight w:val="white"/>
        </w:rPr>
        <w:t xml:space="preserve"> Воробьёва О. П. Текстовые категории и фактор адресата / О. П. Воробьёва. – К.: Вища школа, 1993. – 200 с.</w:t>
      </w:r>
    </w:p>
    <w:p w:rsidR="00431AA1" w:rsidRPr="00431AA1" w:rsidRDefault="00BC1748">
      <w:pPr>
        <w:spacing w:after="0" w:line="360" w:lineRule="auto"/>
        <w:ind w:left="36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sz w:val="28"/>
          <w:szCs w:val="28"/>
        </w:rPr>
        <w:t>19.</w:t>
      </w:r>
      <w:hyperlink r:id="rId9">
        <w:r w:rsidRPr="00431AA1">
          <w:rPr>
            <w:rFonts w:ascii="Times New Roman" w:eastAsia="Times New Roman" w:hAnsi="Times New Roman" w:cs="Times New Roman"/>
            <w:sz w:val="28"/>
            <w:szCs w:val="28"/>
          </w:rPr>
          <w:t>В`язовський Г. А.  Людина у світі художньої літератури</w:t>
        </w:r>
      </w:hyperlink>
      <w:r>
        <w:rPr>
          <w:rFonts w:ascii="Times New Roman" w:eastAsia="Times New Roman" w:hAnsi="Times New Roman" w:cs="Times New Roman"/>
          <w:sz w:val="28"/>
          <w:szCs w:val="28"/>
        </w:rPr>
        <w:t xml:space="preserve">[Електронний ресурс] / Г. А. В`язовський. Twirpx. </w:t>
      </w:r>
      <w:r w:rsidR="00431AA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Режим доступу до документа:</w:t>
      </w:r>
      <w:hyperlink r:id="rId10"/>
      <w:r w:rsidR="00201ED9" w:rsidRPr="00431AA1">
        <w:rPr>
          <w:rFonts w:ascii="Times New Roman" w:eastAsia="Times New Roman" w:hAnsi="Times New Roman" w:cs="Times New Roman"/>
          <w:color w:val="000000" w:themeColor="text1"/>
          <w:sz w:val="28"/>
          <w:szCs w:val="28"/>
        </w:rPr>
        <w:fldChar w:fldCharType="begin"/>
      </w:r>
      <w:r w:rsidR="00431AA1" w:rsidRPr="00431AA1">
        <w:rPr>
          <w:rFonts w:ascii="Times New Roman" w:eastAsia="Times New Roman" w:hAnsi="Times New Roman" w:cs="Times New Roman"/>
          <w:color w:val="000000" w:themeColor="text1"/>
          <w:sz w:val="28"/>
          <w:szCs w:val="28"/>
        </w:rPr>
        <w:instrText xml:space="preserve"> HYPERLINK "http://www.twirpx.com/file/1250728/. – Назва з екрану.</w:instrText>
      </w:r>
    </w:p>
    <w:p w:rsidR="00431AA1" w:rsidRPr="00431AA1" w:rsidRDefault="00431AA1">
      <w:pPr>
        <w:spacing w:after="0" w:line="360" w:lineRule="auto"/>
        <w:ind w:left="360"/>
        <w:jc w:val="both"/>
        <w:rPr>
          <w:rStyle w:val="ac"/>
          <w:rFonts w:ascii="Times New Roman" w:eastAsia="Times New Roman" w:hAnsi="Times New Roman" w:cs="Times New Roman"/>
          <w:color w:val="000000" w:themeColor="text1"/>
          <w:sz w:val="28"/>
          <w:szCs w:val="28"/>
          <w:u w:val="none"/>
        </w:rPr>
      </w:pPr>
      <w:r w:rsidRPr="00431AA1">
        <w:rPr>
          <w:rFonts w:ascii="Times New Roman" w:eastAsia="Times New Roman" w:hAnsi="Times New Roman" w:cs="Times New Roman"/>
          <w:color w:val="000000" w:themeColor="text1"/>
          <w:sz w:val="28"/>
          <w:szCs w:val="28"/>
        </w:rPr>
        <w:instrText xml:space="preserve">" </w:instrText>
      </w:r>
      <w:r w:rsidR="00201ED9" w:rsidRPr="00431AA1">
        <w:rPr>
          <w:rFonts w:ascii="Times New Roman" w:eastAsia="Times New Roman" w:hAnsi="Times New Roman" w:cs="Times New Roman"/>
          <w:color w:val="000000" w:themeColor="text1"/>
          <w:sz w:val="28"/>
          <w:szCs w:val="28"/>
        </w:rPr>
        <w:fldChar w:fldCharType="separate"/>
      </w:r>
      <w:r w:rsidRPr="00431AA1">
        <w:rPr>
          <w:rStyle w:val="ac"/>
          <w:rFonts w:ascii="Times New Roman" w:eastAsia="Times New Roman" w:hAnsi="Times New Roman" w:cs="Times New Roman"/>
          <w:color w:val="000000" w:themeColor="text1"/>
          <w:sz w:val="28"/>
          <w:szCs w:val="28"/>
          <w:u w:val="none"/>
        </w:rPr>
        <w:t>http://www.twirpx.com/file/1250728/. – Назва з екрану.</w:t>
      </w:r>
    </w:p>
    <w:p w:rsidR="00AC56EC" w:rsidRDefault="00201ED9">
      <w:pPr>
        <w:spacing w:after="0" w:line="360" w:lineRule="auto"/>
        <w:ind w:left="360"/>
        <w:jc w:val="both"/>
        <w:rPr>
          <w:rFonts w:ascii="Times New Roman" w:eastAsia="Times New Roman" w:hAnsi="Times New Roman" w:cs="Times New Roman"/>
          <w:sz w:val="28"/>
          <w:szCs w:val="28"/>
        </w:rPr>
      </w:pPr>
      <w:r w:rsidRPr="00431AA1">
        <w:rPr>
          <w:rFonts w:ascii="Times New Roman" w:eastAsia="Times New Roman" w:hAnsi="Times New Roman" w:cs="Times New Roman"/>
          <w:color w:val="000000" w:themeColor="text1"/>
          <w:sz w:val="28"/>
          <w:szCs w:val="28"/>
        </w:rPr>
        <w:fldChar w:fldCharType="end"/>
      </w:r>
      <w:r w:rsidR="00BC1748">
        <w:rPr>
          <w:rFonts w:ascii="Times New Roman" w:eastAsia="Times New Roman" w:hAnsi="Times New Roman" w:cs="Times New Roman"/>
          <w:sz w:val="28"/>
          <w:szCs w:val="28"/>
        </w:rPr>
        <w:t xml:space="preserve">20. Горпинич В. О. Морфологія української мови : підручник. /                </w:t>
      </w:r>
      <w:r w:rsidR="00BC1748">
        <w:rPr>
          <w:rFonts w:ascii="Times New Roman" w:eastAsia="Times New Roman" w:hAnsi="Times New Roman" w:cs="Times New Roman"/>
          <w:sz w:val="28"/>
          <w:szCs w:val="28"/>
        </w:rPr>
        <w:tab/>
        <w:t>В. О. Горпинич. –  К. : Академія, 2004. – 336 с.</w:t>
      </w:r>
    </w:p>
    <w:p w:rsidR="00A42970" w:rsidRPr="00AE1526" w:rsidRDefault="00BC1748">
      <w:pPr>
        <w:spacing w:after="0" w:line="360" w:lineRule="auto"/>
        <w:ind w:left="36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sz w:val="28"/>
          <w:szCs w:val="28"/>
        </w:rPr>
        <w:t xml:space="preserve">21. Грицева А. П.  Офіційне та приватне звертання [Електронний ресурс] / Грицева А. П. // Українська дiлова мова. </w:t>
      </w:r>
      <w:r w:rsidR="00A4297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Режим доступу до документа:</w:t>
      </w:r>
      <w:hyperlink r:id="rId11"/>
      <w:r w:rsidR="00A42970" w:rsidRPr="00AE1526">
        <w:rPr>
          <w:rFonts w:ascii="Times New Roman" w:eastAsia="Times New Roman" w:hAnsi="Times New Roman" w:cs="Times New Roman"/>
          <w:color w:val="000000" w:themeColor="text1"/>
          <w:sz w:val="28"/>
          <w:szCs w:val="28"/>
        </w:rPr>
        <w:t>http://lubbook.org/book_221_glava_15_Tema_15._Of%D1%96%D1%81%D1%96jjne_ta_priva.html. – Назва з екрану.</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Демченко В. М. Органічна та неоргані</w:t>
      </w:r>
      <w:r w:rsidR="00A42970">
        <w:rPr>
          <w:rFonts w:ascii="Times New Roman" w:eastAsia="Times New Roman" w:hAnsi="Times New Roman" w:cs="Times New Roman"/>
          <w:sz w:val="28"/>
          <w:szCs w:val="28"/>
        </w:rPr>
        <w:t>чна українська мова: монографія </w:t>
      </w:r>
      <w:r>
        <w:rPr>
          <w:rFonts w:ascii="Times New Roman" w:eastAsia="Times New Roman" w:hAnsi="Times New Roman" w:cs="Times New Roman"/>
          <w:sz w:val="28"/>
          <w:szCs w:val="28"/>
        </w:rPr>
        <w:t>/ В. М. Демченко  – Херсон: Мрія, 2003. – 188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Демченко В. М. Українські прізвища: історія, походження, правопис: науково-практичний посібник / В.М. Демченко. – Херсон: ХЮІ ХНУВС, 2009. – 180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Дудик П. С. Просте ускладнене речення / П. С. Дудик – Вінниця, 2002. – 335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Дудик П. С. Стилістика української мови. Стилістика речень із звертанням і стилістика звертань-рече</w:t>
      </w:r>
      <w:r w:rsidR="00A42970">
        <w:rPr>
          <w:rFonts w:ascii="Times New Roman" w:eastAsia="Times New Roman" w:hAnsi="Times New Roman" w:cs="Times New Roman"/>
          <w:sz w:val="28"/>
          <w:szCs w:val="28"/>
        </w:rPr>
        <w:t>нь [Електронний ресурс] / П. С. </w:t>
      </w:r>
      <w:r>
        <w:rPr>
          <w:rFonts w:ascii="Times New Roman" w:eastAsia="Times New Roman" w:hAnsi="Times New Roman" w:cs="Times New Roman"/>
          <w:sz w:val="28"/>
          <w:szCs w:val="28"/>
        </w:rPr>
        <w:t>Дудик // Літературне місто.</w:t>
      </w:r>
      <w:r w:rsidR="00A42970">
        <w:rPr>
          <w:rFonts w:ascii="Times New Roman" w:eastAsia="Times New Roman" w:hAnsi="Times New Roman" w:cs="Times New Roman"/>
          <w:sz w:val="28"/>
          <w:szCs w:val="28"/>
        </w:rPr>
        <w:t xml:space="preserve"> – Режим доступу до документа</w:t>
      </w:r>
      <w:r>
        <w:rPr>
          <w:rFonts w:ascii="Times New Roman" w:eastAsia="Times New Roman" w:hAnsi="Times New Roman" w:cs="Times New Roman"/>
          <w:sz w:val="28"/>
          <w:szCs w:val="28"/>
        </w:rPr>
        <w:t>:</w:t>
      </w:r>
      <w:hyperlink r:id="rId12"/>
      <w:hyperlink r:id="rId13">
        <w:r w:rsidRPr="00A42970">
          <w:rPr>
            <w:rFonts w:ascii="Times New Roman" w:eastAsia="Times New Roman" w:hAnsi="Times New Roman" w:cs="Times New Roman"/>
            <w:sz w:val="28"/>
            <w:szCs w:val="28"/>
          </w:rPr>
          <w:t>http://litmisto.org.ua/?p=5587</w:t>
        </w:r>
      </w:hyperlink>
      <w:r>
        <w:rPr>
          <w:rFonts w:ascii="Times New Roman" w:eastAsia="Times New Roman" w:hAnsi="Times New Roman" w:cs="Times New Roman"/>
          <w:sz w:val="28"/>
          <w:szCs w:val="28"/>
        </w:rPr>
        <w:t>.</w:t>
      </w:r>
      <w:r w:rsidR="00A42970">
        <w:rPr>
          <w:rFonts w:ascii="Times New Roman" w:eastAsia="Times New Roman" w:hAnsi="Times New Roman" w:cs="Times New Roman"/>
          <w:sz w:val="28"/>
          <w:szCs w:val="28"/>
        </w:rPr>
        <w:t xml:space="preserve"> – Назва з екрану.</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26.</w:t>
      </w:r>
      <w:r>
        <w:rPr>
          <w:rFonts w:ascii="Times New Roman" w:eastAsia="Times New Roman" w:hAnsi="Times New Roman" w:cs="Times New Roman"/>
          <w:sz w:val="28"/>
          <w:szCs w:val="28"/>
          <w:highlight w:val="white"/>
        </w:rPr>
        <w:t xml:space="preserve"> Єрмоленко Є. Я. Фольклор і літературна мова / Є. Я. Єрмоленко.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 Наук. думка, 1987.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245 с.</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27.</w:t>
      </w:r>
      <w:r>
        <w:rPr>
          <w:rFonts w:ascii="Times New Roman" w:eastAsia="Times New Roman" w:hAnsi="Times New Roman" w:cs="Times New Roman"/>
          <w:sz w:val="28"/>
          <w:szCs w:val="28"/>
          <w:highlight w:val="white"/>
        </w:rPr>
        <w:t xml:space="preserve"> Загнітко А. П. Теоретична граматика сучасної української мови: Морфологія. / А. П. Загнітко. – Донецьк : </w:t>
      </w:r>
      <w:r>
        <w:rPr>
          <w:rFonts w:ascii="Times New Roman" w:eastAsia="Times New Roman" w:hAnsi="Times New Roman" w:cs="Times New Roman"/>
          <w:sz w:val="28"/>
          <w:szCs w:val="28"/>
        </w:rPr>
        <w:t xml:space="preserve">Дон ДУ, </w:t>
      </w:r>
      <w:r>
        <w:rPr>
          <w:rFonts w:ascii="Times New Roman" w:eastAsia="Times New Roman" w:hAnsi="Times New Roman" w:cs="Times New Roman"/>
          <w:sz w:val="28"/>
          <w:szCs w:val="28"/>
          <w:highlight w:val="white"/>
        </w:rPr>
        <w:t>1996. – 437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 Загребельний П. А. Гола душа / П. А. Загребельний. – К.: Фоліо, 2003. – 252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29.Загребельний П. А. Твори. / П. А. Загребельний. – К. : Дніпро, 1980. – Т. 3. – С.431 – 675.</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 Іваневич Л. А., Трембіцький А. М. Українська жінка козацької доби / Л. А. Іваневич, А. М. Трембіцький // Стародавній Меджибіж в історико-культурній спадщині України: науковий вісник з проблем регіональної історії та пам’яткознавства: науковий вісник «Межибіж» – Хмельницький: ІРД, 2013. – Ч. 2. – С. 93-112.</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Історія української мови. Морф</w:t>
      </w:r>
      <w:r w:rsidR="00A42970">
        <w:rPr>
          <w:rFonts w:ascii="Times New Roman" w:eastAsia="Times New Roman" w:hAnsi="Times New Roman" w:cs="Times New Roman"/>
          <w:sz w:val="28"/>
          <w:szCs w:val="28"/>
        </w:rPr>
        <w:t>ологія. / С. П. Бевзенко, А. П. </w:t>
      </w:r>
      <w:r>
        <w:rPr>
          <w:rFonts w:ascii="Times New Roman" w:eastAsia="Times New Roman" w:hAnsi="Times New Roman" w:cs="Times New Roman"/>
          <w:sz w:val="28"/>
          <w:szCs w:val="28"/>
        </w:rPr>
        <w:t>Грищенко, Т. Б. Лукінова, В. В. Німчук та ін. – К. : Наук. думка, 1978. – 540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Історична граматика української мови: підручник / М. А. Жовтобрюх, О. Т. Волох,  С. П. Самійленко, І. І. Слиньк</w:t>
      </w:r>
      <w:r w:rsidR="00A42970">
        <w:rPr>
          <w:rFonts w:ascii="Times New Roman" w:eastAsia="Times New Roman" w:hAnsi="Times New Roman" w:cs="Times New Roman"/>
          <w:sz w:val="28"/>
          <w:szCs w:val="28"/>
        </w:rPr>
        <w:t>о. – К. : Вища шк., 1980. – 320 </w:t>
      </w:r>
      <w:r>
        <w:rPr>
          <w:rFonts w:ascii="Times New Roman" w:eastAsia="Times New Roman" w:hAnsi="Times New Roman" w:cs="Times New Roman"/>
          <w:sz w:val="28"/>
          <w:szCs w:val="28"/>
        </w:rPr>
        <w:t>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Мальцева К. С. Комунікативна норма в культурі: мовні стилі чоловіків і жінок / К. С. Мальцева // Наукові записки. Спеціальний випуск: у двох частинах / Національний університет «Ки</w:t>
      </w:r>
      <w:r w:rsidR="00A42970">
        <w:rPr>
          <w:rFonts w:ascii="Times New Roman" w:eastAsia="Times New Roman" w:hAnsi="Times New Roman" w:cs="Times New Roman"/>
          <w:sz w:val="28"/>
          <w:szCs w:val="28"/>
        </w:rPr>
        <w:t>єво-Могилянська академія». – К. </w:t>
      </w:r>
      <w:r>
        <w:rPr>
          <w:rFonts w:ascii="Times New Roman" w:eastAsia="Times New Roman" w:hAnsi="Times New Roman" w:cs="Times New Roman"/>
          <w:sz w:val="28"/>
          <w:szCs w:val="28"/>
        </w:rPr>
        <w:t>: КМ «Academia0», 2002. – Том 20. – Частина 1. – С. 124–129.</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34.Масенко Л.Т. Українські імена і прізвища / Л. Т. Масенко – К. : Знання, 1990. – 48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 Матвіяс І. Г. Іменник в українській мові / І. Г. Матвіяс – К.: Радянська школа, 1973. –  183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 Мацько О. Формули ввічливості в дипломатичному листуванні // Дивослово. – 2000. – Вип. 2. – С.14-17.</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 Мельничук О. С. Розвиток структур</w:t>
      </w:r>
      <w:r w:rsidR="00A42970">
        <w:rPr>
          <w:rFonts w:ascii="Times New Roman" w:eastAsia="Times New Roman" w:hAnsi="Times New Roman" w:cs="Times New Roman"/>
          <w:sz w:val="28"/>
          <w:szCs w:val="28"/>
        </w:rPr>
        <w:t>и слов’янського речення / О. С. </w:t>
      </w:r>
      <w:r>
        <w:rPr>
          <w:rFonts w:ascii="Times New Roman" w:eastAsia="Times New Roman" w:hAnsi="Times New Roman" w:cs="Times New Roman"/>
          <w:sz w:val="28"/>
          <w:szCs w:val="28"/>
        </w:rPr>
        <w:t>Мельничук – К.: Наукова думка, 1966. – 324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 Миронюк О. М. Історія граматичних засобів вираження ввічливості в українській мові / О. М. Миронюк // Мовознавство. – 1993. – № 2. –</w:t>
      </w:r>
      <w:r w:rsidR="00A42970">
        <w:rPr>
          <w:rFonts w:ascii="Times New Roman" w:eastAsia="Times New Roman" w:hAnsi="Times New Roman" w:cs="Times New Roman"/>
          <w:sz w:val="28"/>
          <w:szCs w:val="28"/>
        </w:rPr>
        <w:t xml:space="preserve"> С. 55 – </w:t>
      </w:r>
      <w:r>
        <w:rPr>
          <w:rFonts w:ascii="Times New Roman" w:eastAsia="Times New Roman" w:hAnsi="Times New Roman" w:cs="Times New Roman"/>
          <w:sz w:val="28"/>
          <w:szCs w:val="28"/>
        </w:rPr>
        <w:t>63.</w:t>
      </w:r>
    </w:p>
    <w:p w:rsidR="00A42970" w:rsidRPr="00AE1526"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 Мороз Г. та Текоєва С. Роль жінки в культурній історії козацької доби [Електронний ресурс] / Г. Мороз та С. Текоєва // Січовик. Режим доступу до документа:</w:t>
      </w:r>
      <w:hyperlink r:id="rId14"/>
      <w:r w:rsidR="00A42970">
        <w:rPr>
          <w:rFonts w:ascii="Times New Roman" w:eastAsia="Times New Roman" w:hAnsi="Times New Roman" w:cs="Times New Roman"/>
          <w:sz w:val="28"/>
          <w:szCs w:val="28"/>
        </w:rPr>
        <w:t>–</w:t>
      </w:r>
      <w:r w:rsidR="00A42970" w:rsidRPr="00AE1526">
        <w:rPr>
          <w:rFonts w:ascii="Times New Roman" w:eastAsia="Times New Roman" w:hAnsi="Times New Roman" w:cs="Times New Roman"/>
          <w:sz w:val="28"/>
          <w:szCs w:val="28"/>
        </w:rPr>
        <w:t>http://sichovyk.com.ua/istorichna-slava/648-woman-in-cozakorum. – Назва з екрану.</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40. Кадомцева Л. О. Українська мова: Синтаксис простого речення /      </w:t>
      </w:r>
      <w:r>
        <w:rPr>
          <w:rFonts w:ascii="Times New Roman" w:eastAsia="Times New Roman" w:hAnsi="Times New Roman" w:cs="Times New Roman"/>
          <w:sz w:val="28"/>
          <w:szCs w:val="28"/>
        </w:rPr>
        <w:tab/>
        <w:t>Л. О. Кадомцева – К.: Вища шк., 1985. – 127 c.</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41.</w:t>
      </w:r>
      <w:r>
        <w:rPr>
          <w:rFonts w:ascii="Times New Roman" w:eastAsia="Times New Roman" w:hAnsi="Times New Roman" w:cs="Times New Roman"/>
          <w:sz w:val="28"/>
          <w:szCs w:val="28"/>
          <w:highlight w:val="white"/>
        </w:rPr>
        <w:t>Клюев Е. В. Речевая коммуникация. Успешность речевого общения / Е. В. Клюев. – М.: РИПОЛ КЛАССИК, 2002. – 320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 Ковтюх С. Л. Елементарні парадигматичні класи іменників першої відміни м’якої групи у сучасній українській мові / С. Л. Ковтюх // Наук. записки [філологічні науки] : зб. наук. пр. – Кіровоград : РВЦ КДПУ ім.</w:t>
      </w:r>
      <w:r w:rsidR="00A42970">
        <w:rPr>
          <w:rFonts w:ascii="Times New Roman" w:eastAsia="Times New Roman" w:hAnsi="Times New Roman" w:cs="Times New Roman"/>
          <w:sz w:val="28"/>
          <w:szCs w:val="28"/>
        </w:rPr>
        <w:t> В. </w:t>
      </w:r>
      <w:r>
        <w:rPr>
          <w:rFonts w:ascii="Times New Roman" w:eastAsia="Times New Roman" w:hAnsi="Times New Roman" w:cs="Times New Roman"/>
          <w:sz w:val="28"/>
          <w:szCs w:val="28"/>
        </w:rPr>
        <w:t xml:space="preserve">Винниченка, 2008. – Вип. 80. – С.59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65.</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 Комаров Є.І. Жінка-керівник / Є.І. Комаров. – М.: 2004. – 130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44. Кононенко В. А. Міське самоврядування і козацька адміністрація у гетьманщині наприкінці XVII – початку XVIII ст.:  джерела, історіографія, міждисциплінарні перспективи дослідження / В. А. Кононенко // Міждисциплінарні гуманітарні студії. Серія: Історичні науки. – 2017. – Вип. 3. – С. 117 – 128.</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45. Корольова А. В. Національно-культурні особливості інтимізованих звертань в українському художньому мовленні (зіставний аспект) /   </w:t>
      </w:r>
      <w:r w:rsidR="00A42970">
        <w:rPr>
          <w:rFonts w:ascii="Times New Roman" w:eastAsia="Times New Roman" w:hAnsi="Times New Roman" w:cs="Times New Roman"/>
          <w:sz w:val="28"/>
          <w:szCs w:val="28"/>
        </w:rPr>
        <w:t xml:space="preserve">  А. В. </w:t>
      </w:r>
      <w:r>
        <w:rPr>
          <w:rFonts w:ascii="Times New Roman" w:eastAsia="Times New Roman" w:hAnsi="Times New Roman" w:cs="Times New Roman"/>
          <w:sz w:val="28"/>
          <w:szCs w:val="28"/>
        </w:rPr>
        <w:t>Корольова // Науковий часопис НПУ імені М. П. Драгоманова [філологічні науки (мовознавство і літературознавство)]. – К. : НПУ імені М. П. Драгоманова, 2009. – Вип. 3. – С. 7 – 14.</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46. Кривоший О. П. Роль жінок у суспільному житті України за козацької доби / О. П. Кривоший // Жіночі студії в Україні: Жінка в історії та сьогодні: Монографія / За загальн. ред. Л. О. Смоляр. / – Одеса: Астропринт, 1999. – С. 60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73.</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 Крижанівська О. І. Історія української мови. Історична фонетика. Історична граматика : навч. посіб. / О. І. Крижанівська. – К. : Академія, 2010. – 248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 Кучеренко І. К. Актуальні проблеми граматики / І. К. Кучеренко – Львів: Світ, 2003. – 228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49.Кучеренко І. К. Теоретичні питання граматики української мови. Морфологія: в 2 ч. / І. К. Кучеренко. К. : КДУ, 1961-1964. – Ч.1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2.</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 Леонова М. В. Сучасна українська лі</w:t>
      </w:r>
      <w:r w:rsidR="00A42970">
        <w:rPr>
          <w:rFonts w:ascii="Times New Roman" w:eastAsia="Times New Roman" w:hAnsi="Times New Roman" w:cs="Times New Roman"/>
          <w:sz w:val="28"/>
          <w:szCs w:val="28"/>
        </w:rPr>
        <w:t>тературна мова. Морфологія / М. </w:t>
      </w:r>
      <w:r>
        <w:rPr>
          <w:rFonts w:ascii="Times New Roman" w:eastAsia="Times New Roman" w:hAnsi="Times New Roman" w:cs="Times New Roman"/>
          <w:sz w:val="28"/>
          <w:szCs w:val="28"/>
        </w:rPr>
        <w:t>В. Леонова. –  К. : Вища шк., 1983. – 264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51.Лихошерстова Н. Cубстантивовані дієприкметники у парадигмі віддієслівних іменників / Н. Лихошерствова // Наукові записки. Філологічні науки (мовознавство) – 1967. – Вип. 31.</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52.</w:t>
      </w:r>
      <w:r>
        <w:rPr>
          <w:rFonts w:ascii="Times New Roman" w:eastAsia="Times New Roman" w:hAnsi="Times New Roman" w:cs="Times New Roman"/>
          <w:sz w:val="28"/>
          <w:szCs w:val="28"/>
          <w:highlight w:val="white"/>
        </w:rPr>
        <w:t xml:space="preserve">Паламар Л.М., Кацавець Т.М. Мова ділових паперів: практ. посіб. </w:t>
      </w:r>
      <w:r>
        <w:rPr>
          <w:rFonts w:ascii="Times New Roman" w:eastAsia="Times New Roman" w:hAnsi="Times New Roman" w:cs="Times New Roman"/>
          <w:sz w:val="28"/>
          <w:szCs w:val="28"/>
        </w:rPr>
        <w:t xml:space="preserve">/ Л.М. Паламар, Т.М. Кацавець </w:t>
      </w:r>
      <w:r>
        <w:rPr>
          <w:rFonts w:ascii="Times New Roman" w:eastAsia="Times New Roman" w:hAnsi="Times New Roman" w:cs="Times New Roman"/>
          <w:sz w:val="28"/>
          <w:szCs w:val="28"/>
          <w:highlight w:val="white"/>
        </w:rPr>
        <w:t>: практ посіб. – К.: Либідь, 1998. – 296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53. Плющ П. П. Історія української літератур</w:t>
      </w:r>
      <w:r w:rsidR="00A42970">
        <w:rPr>
          <w:rFonts w:ascii="Times New Roman" w:eastAsia="Times New Roman" w:hAnsi="Times New Roman" w:cs="Times New Roman"/>
          <w:sz w:val="28"/>
          <w:szCs w:val="28"/>
        </w:rPr>
        <w:t>ної мови : підручник /       П. </w:t>
      </w:r>
      <w:r>
        <w:rPr>
          <w:rFonts w:ascii="Times New Roman" w:eastAsia="Times New Roman" w:hAnsi="Times New Roman" w:cs="Times New Roman"/>
          <w:sz w:val="28"/>
          <w:szCs w:val="28"/>
        </w:rPr>
        <w:t>П. Плющ. – К. : Вища шк., 1971. – 424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54. Плющ Н. П. Формули ввічливості в системі українського мовного етикету / Н. П. Плющ // Українська мова і сучасність. – К., 1991. – С. 92.</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r w:rsidR="00AE1526">
        <w:rPr>
          <w:rFonts w:ascii="Times New Roman" w:eastAsia="Times New Roman" w:hAnsi="Times New Roman" w:cs="Times New Roman"/>
          <w:sz w:val="28"/>
          <w:szCs w:val="28"/>
        </w:rPr>
        <w:t>Пономарів О. Д. Культура слова: мовностилістичні поради: навчальний посібник для вузів  </w:t>
      </w:r>
      <w:r>
        <w:rPr>
          <w:rFonts w:ascii="Times New Roman" w:eastAsia="Times New Roman" w:hAnsi="Times New Roman" w:cs="Times New Roman"/>
          <w:sz w:val="28"/>
          <w:szCs w:val="28"/>
        </w:rPr>
        <w:t>/</w:t>
      </w:r>
      <w:hyperlink r:id="rId15"/>
      <w:r w:rsidRPr="00A42970">
        <w:rPr>
          <w:rFonts w:ascii="Times New Roman" w:eastAsia="Times New Roman" w:hAnsi="Times New Roman" w:cs="Times New Roman"/>
          <w:color w:val="auto"/>
          <w:sz w:val="28"/>
          <w:szCs w:val="28"/>
        </w:rPr>
        <w:t>О. Д. Пономарів</w:t>
      </w:r>
      <w:r w:rsidR="00AE1526">
        <w:rPr>
          <w:rFonts w:ascii="Times New Roman" w:eastAsia="Times New Roman" w:hAnsi="Times New Roman" w:cs="Times New Roman"/>
          <w:sz w:val="28"/>
          <w:szCs w:val="28"/>
        </w:rPr>
        <w:t>. – К.: Либідь, 1999. – </w:t>
      </w:r>
      <w:r w:rsidR="00A42970">
        <w:rPr>
          <w:rFonts w:ascii="Times New Roman" w:eastAsia="Times New Roman" w:hAnsi="Times New Roman" w:cs="Times New Roman"/>
          <w:sz w:val="28"/>
          <w:szCs w:val="28"/>
        </w:rPr>
        <w:t>239 </w:t>
      </w:r>
      <w:r>
        <w:rPr>
          <w:rFonts w:ascii="Times New Roman" w:eastAsia="Times New Roman" w:hAnsi="Times New Roman" w:cs="Times New Roman"/>
          <w:sz w:val="28"/>
          <w:szCs w:val="28"/>
        </w:rPr>
        <w:t>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 Радевич-Винницький Я. К. Етикет і культура спілкування /                    Я. К. Радевич-Винницький.  –  Львів : СПОЛОМ, 2001. – 224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 Русанівський В. М. Історія української літературної мови : підручник / В. М. Русанівський . – К. : Артек, 2001. – 392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 Сабліна С. В. Сучасні мовознавчі проблеми дослідження українського мовного етикету / С. В. Сабліна // Вісник Запорізького державного університету. – 2002. – Вип. 3. – С. 33 – 41.</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59.  Самійленко С. П. Нариси з історичної морфології української мови. – К. :  Рад. шк., 1964. – Ч.1. – 234 с.</w:t>
      </w:r>
    </w:p>
    <w:p w:rsidR="00A42970" w:rsidRPr="00A42970"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60. Севрук В. Стосунки по-козацьки [Електронний ресурс] / В. Севрук // </w:t>
      </w:r>
      <w:r w:rsidRPr="00A42970">
        <w:rPr>
          <w:rFonts w:ascii="Times New Roman" w:eastAsia="Times New Roman" w:hAnsi="Times New Roman" w:cs="Times New Roman"/>
          <w:sz w:val="28"/>
          <w:szCs w:val="28"/>
        </w:rPr>
        <w:t>Гармо</w:t>
      </w:r>
      <w:r w:rsidR="00A42970" w:rsidRPr="00A42970">
        <w:rPr>
          <w:rFonts w:ascii="Times New Roman" w:eastAsia="Times New Roman" w:hAnsi="Times New Roman" w:cs="Times New Roman"/>
          <w:sz w:val="28"/>
          <w:szCs w:val="28"/>
        </w:rPr>
        <w:t xml:space="preserve">нія. </w:t>
      </w:r>
      <w:r w:rsidR="00A42970">
        <w:rPr>
          <w:rFonts w:ascii="Times New Roman" w:eastAsia="Times New Roman" w:hAnsi="Times New Roman" w:cs="Times New Roman"/>
          <w:sz w:val="28"/>
          <w:szCs w:val="28"/>
        </w:rPr>
        <w:t xml:space="preserve">– </w:t>
      </w:r>
      <w:r w:rsidR="00A42970" w:rsidRPr="00A42970">
        <w:rPr>
          <w:rFonts w:ascii="Times New Roman" w:eastAsia="Times New Roman" w:hAnsi="Times New Roman" w:cs="Times New Roman"/>
          <w:sz w:val="28"/>
          <w:szCs w:val="28"/>
        </w:rPr>
        <w:t>Режим доступу до документа </w:t>
      </w:r>
      <w:r w:rsidRPr="00A42970">
        <w:rPr>
          <w:rFonts w:ascii="Times New Roman" w:eastAsia="Times New Roman" w:hAnsi="Times New Roman" w:cs="Times New Roman"/>
          <w:sz w:val="28"/>
          <w:szCs w:val="28"/>
        </w:rPr>
        <w:t>:</w:t>
      </w:r>
      <w:hyperlink r:id="rId16"/>
      <w:r w:rsidR="00A42970" w:rsidRPr="00A42970">
        <w:rPr>
          <w:rFonts w:ascii="Times New Roman" w:eastAsia="Times New Roman" w:hAnsi="Times New Roman" w:cs="Times New Roman"/>
          <w:sz w:val="28"/>
          <w:szCs w:val="28"/>
        </w:rPr>
        <w:t>http://www.harmony.com.ua/sacred/124.html. – Назва з екрану.</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61. Скаб М. С. Порівняльний аналіз назв адресата мовлення в сучасних українських та польських родинах  / М. С. Скаб //  Вісник ОНУ. – 2007. – Вип. 3. – С. 154 – 161.</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62. Слинько І. І. Синтаксис сучасної української мови. Проблемні питання/ І. І. Слинько, Н. В. Гуйванюк, М. Ф. Кобилянська. – К. : Вища шк., 1994. – 670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63. Стельмахович М. Г. Мовний етикет / М. Г. Стельмахович // Культура слова. – 1981. – Вип. 20. – С. 6 – 12.</w:t>
      </w:r>
    </w:p>
    <w:p w:rsidR="00AC56EC" w:rsidRDefault="00BC1748">
      <w:pPr>
        <w:spacing w:after="0" w:line="360" w:lineRule="auto"/>
        <w:ind w:left="36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64. Стороженко І. С. Українська жінка часів Козаччини [Електронний ресурс] / І.</w:t>
      </w:r>
      <w:r w:rsidR="00A42970">
        <w:rPr>
          <w:rFonts w:ascii="Times New Roman" w:eastAsia="Times New Roman" w:hAnsi="Times New Roman" w:cs="Times New Roman"/>
          <w:sz w:val="28"/>
          <w:szCs w:val="28"/>
        </w:rPr>
        <w:t xml:space="preserve"> С. Стороженко // Рідна Україна. – </w:t>
      </w:r>
      <w:r>
        <w:rPr>
          <w:rFonts w:ascii="Times New Roman" w:eastAsia="Times New Roman" w:hAnsi="Times New Roman" w:cs="Times New Roman"/>
          <w:sz w:val="28"/>
          <w:szCs w:val="28"/>
        </w:rPr>
        <w:t>Режим доступу:</w:t>
      </w:r>
      <w:hyperlink r:id="rId17"/>
      <w:r w:rsidR="00A42970" w:rsidRPr="00A312A2">
        <w:rPr>
          <w:rFonts w:ascii="Times New Roman" w:eastAsia="Times New Roman" w:hAnsi="Times New Roman" w:cs="Times New Roman"/>
          <w:sz w:val="28"/>
          <w:szCs w:val="28"/>
        </w:rPr>
        <w:t>http://www.ridnaukraina.com/view.aspx?type=news</w:t>
      </w:r>
      <w:r w:rsidR="00A42970">
        <w:rPr>
          <w:rFonts w:ascii="Times New Roman" w:eastAsia="Times New Roman" w:hAnsi="Times New Roman" w:cs="Times New Roman"/>
          <w:sz w:val="28"/>
          <w:szCs w:val="28"/>
        </w:rPr>
        <w:t>. – Назва з екрану.</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65. Татаревич  Г. Етикет і ментальність / Г. Татаревич // Дивослово. – 1998. – № 3. – С. 18 – 20.</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66. Телія В.М. Про номінативному аспекті лексичної семантики </w:t>
      </w:r>
      <w:r w:rsidR="00A312A2" w:rsidRPr="00A312A2">
        <w:rPr>
          <w:rFonts w:ascii="Times New Roman" w:eastAsia="Times New Roman" w:hAnsi="Times New Roman" w:cs="Times New Roman"/>
          <w:sz w:val="28"/>
          <w:szCs w:val="28"/>
        </w:rPr>
        <w:t xml:space="preserve">/ </w:t>
      </w:r>
      <w:r w:rsidR="00A312A2">
        <w:rPr>
          <w:rFonts w:ascii="Times New Roman" w:eastAsia="Times New Roman" w:hAnsi="Times New Roman" w:cs="Times New Roman"/>
          <w:sz w:val="28"/>
          <w:szCs w:val="28"/>
        </w:rPr>
        <w:t xml:space="preserve">В. М. Телія </w:t>
      </w:r>
      <w:r>
        <w:rPr>
          <w:rFonts w:ascii="Times New Roman" w:eastAsia="Times New Roman" w:hAnsi="Times New Roman" w:cs="Times New Roman"/>
          <w:sz w:val="28"/>
          <w:szCs w:val="28"/>
        </w:rPr>
        <w:t>// Проблеми значення в сучасній лінгвістиц</w:t>
      </w:r>
      <w:r w:rsidR="00A42970">
        <w:rPr>
          <w:rFonts w:ascii="Times New Roman" w:eastAsia="Times New Roman" w:hAnsi="Times New Roman" w:cs="Times New Roman"/>
          <w:sz w:val="28"/>
          <w:szCs w:val="28"/>
        </w:rPr>
        <w:t>і. – М .: Наука, 1977 – С. 127 – </w:t>
      </w:r>
      <w:r>
        <w:rPr>
          <w:rFonts w:ascii="Times New Roman" w:eastAsia="Times New Roman" w:hAnsi="Times New Roman" w:cs="Times New Roman"/>
          <w:sz w:val="28"/>
          <w:szCs w:val="28"/>
        </w:rPr>
        <w:t>129.</w:t>
      </w:r>
    </w:p>
    <w:p w:rsidR="00AC56EC" w:rsidRDefault="00BC1748">
      <w:pPr>
        <w:spacing w:after="0" w:line="360" w:lineRule="auto"/>
        <w:ind w:left="36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67.</w:t>
      </w:r>
      <w:r>
        <w:rPr>
          <w:rFonts w:ascii="Times New Roman" w:eastAsia="Times New Roman" w:hAnsi="Times New Roman" w:cs="Times New Roman"/>
          <w:sz w:val="28"/>
          <w:szCs w:val="28"/>
          <w:highlight w:val="white"/>
        </w:rPr>
        <w:t xml:space="preserve"> Тимченко Є. П. Вокатив і інструменталь в українській мові </w:t>
      </w:r>
      <w:r w:rsidR="00A312A2">
        <w:rPr>
          <w:rFonts w:ascii="Times New Roman" w:eastAsia="Times New Roman" w:hAnsi="Times New Roman" w:cs="Times New Roman"/>
          <w:sz w:val="28"/>
          <w:szCs w:val="28"/>
        </w:rPr>
        <w:t>/ Є. П. </w:t>
      </w:r>
      <w:r>
        <w:rPr>
          <w:rFonts w:ascii="Times New Roman" w:eastAsia="Times New Roman" w:hAnsi="Times New Roman" w:cs="Times New Roman"/>
          <w:sz w:val="28"/>
          <w:szCs w:val="28"/>
        </w:rPr>
        <w:t>Тимченко.</w:t>
      </w:r>
      <w:r>
        <w:rPr>
          <w:rFonts w:ascii="Times New Roman" w:eastAsia="Times New Roman" w:hAnsi="Times New Roman" w:cs="Times New Roman"/>
          <w:sz w:val="28"/>
          <w:szCs w:val="28"/>
          <w:highlight w:val="white"/>
        </w:rPr>
        <w:t xml:space="preserve"> – К., 1926. – 198 с.</w:t>
      </w:r>
    </w:p>
    <w:p w:rsidR="00AC56EC" w:rsidRDefault="00BC1748">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68. Український правопис / Ін-т мовознавства ім. О. О. Потебні НАН України, Ін-т укр. мови НАН України. – К. : Наук. думка, 2008. – 288 с.</w:t>
      </w:r>
    </w:p>
    <w:p w:rsidR="00A312A2" w:rsidRPr="00F512F8" w:rsidRDefault="00A312A2">
      <w:pPr>
        <w:spacing w:after="0" w:line="360" w:lineRule="auto"/>
        <w:ind w:left="360"/>
        <w:jc w:val="both"/>
        <w:rPr>
          <w:rFonts w:ascii="Times New Roman" w:eastAsia="Times New Roman" w:hAnsi="Times New Roman" w:cs="Times New Roman"/>
          <w:color w:val="auto"/>
          <w:sz w:val="28"/>
          <w:szCs w:val="28"/>
        </w:rPr>
      </w:pPr>
      <w:r w:rsidRPr="00F512F8">
        <w:rPr>
          <w:rFonts w:ascii="Times New Roman" w:eastAsia="Times New Roman" w:hAnsi="Times New Roman" w:cs="Times New Roman"/>
          <w:color w:val="auto"/>
          <w:sz w:val="28"/>
          <w:szCs w:val="28"/>
        </w:rPr>
        <w:t>69. Форманова</w:t>
      </w:r>
      <w:r w:rsidR="00F512F8" w:rsidRPr="00F512F8">
        <w:rPr>
          <w:rFonts w:ascii="Times New Roman" w:eastAsia="Times New Roman" w:hAnsi="Times New Roman" w:cs="Times New Roman"/>
          <w:color w:val="auto"/>
          <w:sz w:val="28"/>
          <w:szCs w:val="28"/>
          <w:lang w:val="ru-RU"/>
        </w:rPr>
        <w:t xml:space="preserve"> </w:t>
      </w:r>
      <w:r w:rsidRPr="00F512F8">
        <w:rPr>
          <w:rFonts w:ascii="Times New Roman" w:eastAsia="Times New Roman" w:hAnsi="Times New Roman" w:cs="Times New Roman"/>
          <w:color w:val="auto"/>
          <w:sz w:val="28"/>
          <w:szCs w:val="28"/>
        </w:rPr>
        <w:t>С. В. Інвективи в українській мові : автореферат</w:t>
      </w:r>
      <w:r w:rsidR="00C32554" w:rsidRPr="00F512F8">
        <w:rPr>
          <w:rFonts w:ascii="Times New Roman" w:eastAsia="Times New Roman" w:hAnsi="Times New Roman" w:cs="Times New Roman"/>
          <w:color w:val="auto"/>
          <w:sz w:val="28"/>
          <w:szCs w:val="28"/>
        </w:rPr>
        <w:t xml:space="preserve"> </w:t>
      </w:r>
      <w:r w:rsidR="00F512F8">
        <w:rPr>
          <w:rFonts w:ascii="Times New Roman" w:eastAsia="Times New Roman" w:hAnsi="Times New Roman" w:cs="Times New Roman"/>
          <w:color w:val="auto"/>
          <w:sz w:val="28"/>
          <w:szCs w:val="28"/>
        </w:rPr>
        <w:t xml:space="preserve">дис. </w:t>
      </w:r>
      <w:r w:rsidR="00C32554" w:rsidRPr="00F512F8">
        <w:rPr>
          <w:rFonts w:ascii="Times New Roman" w:eastAsia="Times New Roman" w:hAnsi="Times New Roman" w:cs="Times New Roman"/>
          <w:color w:val="auto"/>
          <w:sz w:val="28"/>
          <w:szCs w:val="28"/>
        </w:rPr>
        <w:t>докт. філол. наук /10.02.01</w:t>
      </w:r>
      <w:r w:rsidRPr="00F512F8">
        <w:rPr>
          <w:rFonts w:ascii="Times New Roman" w:eastAsia="Times New Roman" w:hAnsi="Times New Roman" w:cs="Times New Roman"/>
          <w:color w:val="auto"/>
          <w:sz w:val="28"/>
          <w:szCs w:val="28"/>
        </w:rPr>
        <w:t> / С. В. Форманова</w:t>
      </w:r>
      <w:r w:rsidR="00517B3B" w:rsidRPr="00F512F8">
        <w:rPr>
          <w:rFonts w:ascii="Times New Roman" w:eastAsia="Times New Roman" w:hAnsi="Times New Roman" w:cs="Times New Roman"/>
          <w:color w:val="auto"/>
          <w:sz w:val="28"/>
          <w:szCs w:val="28"/>
        </w:rPr>
        <w:t>.</w:t>
      </w:r>
      <w:r w:rsidRPr="00F512F8">
        <w:rPr>
          <w:rFonts w:ascii="Times New Roman" w:eastAsia="Times New Roman" w:hAnsi="Times New Roman" w:cs="Times New Roman"/>
          <w:color w:val="auto"/>
          <w:sz w:val="28"/>
          <w:szCs w:val="28"/>
        </w:rPr>
        <w:t xml:space="preserve"> </w:t>
      </w:r>
      <w:r w:rsidR="00B075FF" w:rsidRPr="00F512F8">
        <w:rPr>
          <w:rFonts w:ascii="Times New Roman" w:eastAsia="Times New Roman" w:hAnsi="Times New Roman" w:cs="Times New Roman"/>
          <w:color w:val="auto"/>
          <w:sz w:val="28"/>
          <w:szCs w:val="28"/>
        </w:rPr>
        <w:t>– Одеса, 2013. – 39 с.</w:t>
      </w:r>
    </w:p>
    <w:p w:rsidR="00B075FF" w:rsidRPr="00F512F8" w:rsidRDefault="00B075FF">
      <w:pPr>
        <w:spacing w:after="0" w:line="360" w:lineRule="auto"/>
        <w:ind w:left="360"/>
        <w:jc w:val="both"/>
        <w:rPr>
          <w:rFonts w:ascii="Times New Roman" w:eastAsia="Times New Roman" w:hAnsi="Times New Roman" w:cs="Times New Roman"/>
          <w:color w:val="auto"/>
          <w:sz w:val="28"/>
          <w:szCs w:val="28"/>
        </w:rPr>
      </w:pPr>
      <w:r w:rsidRPr="00F512F8">
        <w:rPr>
          <w:rFonts w:ascii="Times New Roman" w:eastAsia="Times New Roman" w:hAnsi="Times New Roman" w:cs="Times New Roman"/>
          <w:color w:val="auto"/>
          <w:sz w:val="28"/>
          <w:szCs w:val="28"/>
        </w:rPr>
        <w:t xml:space="preserve">70. Форманова С. В. Конфліктний дискурс у комунікативно-прагматичному просторі / С. В. Форманова // </w:t>
      </w:r>
      <w:r w:rsidR="00C32554" w:rsidRPr="00F512F8">
        <w:rPr>
          <w:rFonts w:ascii="Times New Roman" w:hAnsi="Times New Roman" w:cs="Times New Roman"/>
          <w:color w:val="auto"/>
          <w:sz w:val="28"/>
          <w:szCs w:val="28"/>
        </w:rPr>
        <w:t>Вісник Львівського національного  університету імені Івана Франка.  – Серія філологічна. – Вип. 52.  – Львів : Вид-во Львівського національного університету імені Івана Франка,  2011. – С.224-229.</w:t>
      </w:r>
    </w:p>
    <w:p w:rsidR="00D777ED" w:rsidRDefault="00B075FF" w:rsidP="00D777ED">
      <w:pPr>
        <w:spacing w:after="0" w:line="360" w:lineRule="auto"/>
        <w:ind w:left="360"/>
        <w:jc w:val="both"/>
        <w:rPr>
          <w:rFonts w:ascii="Times New Roman" w:hAnsi="Times New Roman" w:cs="Times New Roman"/>
          <w:color w:val="auto"/>
          <w:sz w:val="28"/>
          <w:szCs w:val="28"/>
          <w:lang w:val="ru-RU"/>
        </w:rPr>
      </w:pPr>
      <w:r w:rsidRPr="00F512F8">
        <w:rPr>
          <w:rFonts w:ascii="Times New Roman" w:eastAsia="Times New Roman" w:hAnsi="Times New Roman" w:cs="Times New Roman"/>
          <w:color w:val="auto"/>
          <w:sz w:val="28"/>
          <w:szCs w:val="28"/>
        </w:rPr>
        <w:t xml:space="preserve">71. Форманова С. В. Зізнання у коханні як мовленнєвий жанр в епістолярному стилі / С. В. Форманова,  Б. Варчук // </w:t>
      </w:r>
      <w:r w:rsidR="00C32554" w:rsidRPr="00F512F8">
        <w:rPr>
          <w:rFonts w:ascii="Times New Roman" w:eastAsia="Arial-BoldMT" w:hAnsi="Times New Roman" w:cs="Times New Roman"/>
          <w:bCs/>
          <w:color w:val="auto"/>
          <w:sz w:val="28"/>
          <w:szCs w:val="28"/>
        </w:rPr>
        <w:t>Проблеми і проекції сучасного українського мовного і літературного процесу:</w:t>
      </w:r>
      <w:r w:rsidR="00C32554" w:rsidRPr="00F512F8">
        <w:rPr>
          <w:rFonts w:ascii="Times New Roman" w:eastAsia="Arial-BoldMT" w:hAnsi="Times New Roman" w:cs="Times New Roman"/>
          <w:b/>
          <w:bCs/>
          <w:color w:val="auto"/>
          <w:sz w:val="28"/>
          <w:szCs w:val="28"/>
        </w:rPr>
        <w:t xml:space="preserve"> </w:t>
      </w:r>
      <w:r w:rsidR="00C32554" w:rsidRPr="00F512F8">
        <w:rPr>
          <w:rFonts w:ascii="Times New Roman" w:eastAsia="ArialMT" w:hAnsi="Times New Roman" w:cs="Times New Roman"/>
          <w:color w:val="auto"/>
          <w:sz w:val="28"/>
          <w:szCs w:val="28"/>
        </w:rPr>
        <w:t>зб. наук. праць I Міжнародної студентської</w:t>
      </w:r>
      <w:r w:rsidR="00C32554" w:rsidRPr="00F512F8">
        <w:rPr>
          <w:rFonts w:ascii="Times New Roman" w:eastAsia="Arial-BoldMT" w:hAnsi="Times New Roman" w:cs="Times New Roman"/>
          <w:b/>
          <w:bCs/>
          <w:color w:val="auto"/>
          <w:sz w:val="28"/>
          <w:szCs w:val="28"/>
        </w:rPr>
        <w:t xml:space="preserve"> </w:t>
      </w:r>
      <w:r w:rsidR="00C32554" w:rsidRPr="00F512F8">
        <w:rPr>
          <w:rFonts w:ascii="Times New Roman" w:eastAsia="ArialMT" w:hAnsi="Times New Roman" w:cs="Times New Roman"/>
          <w:color w:val="auto"/>
          <w:sz w:val="28"/>
          <w:szCs w:val="28"/>
        </w:rPr>
        <w:t>науково-практичної конференції / Відп. ред. М.</w:t>
      </w:r>
      <w:r w:rsidR="00D777ED">
        <w:rPr>
          <w:rFonts w:ascii="Times New Roman" w:eastAsia="ArialMT" w:hAnsi="Times New Roman" w:cs="Times New Roman"/>
          <w:color w:val="auto"/>
          <w:sz w:val="28"/>
          <w:szCs w:val="28"/>
          <w:lang w:val="ru-RU"/>
        </w:rPr>
        <w:t> </w:t>
      </w:r>
      <w:r w:rsidR="00C32554" w:rsidRPr="00F512F8">
        <w:rPr>
          <w:rFonts w:ascii="Times New Roman" w:eastAsia="ArialMT" w:hAnsi="Times New Roman" w:cs="Times New Roman"/>
          <w:color w:val="auto"/>
          <w:sz w:val="28"/>
          <w:szCs w:val="28"/>
        </w:rPr>
        <w:t>Л. Дружинець. – Тирасполь : ПДУ ім. Т.</w:t>
      </w:r>
      <w:r w:rsidR="00D777ED">
        <w:rPr>
          <w:rFonts w:ascii="Times New Roman" w:eastAsia="ArialMT" w:hAnsi="Times New Roman" w:cs="Times New Roman"/>
          <w:color w:val="auto"/>
          <w:sz w:val="28"/>
          <w:szCs w:val="28"/>
          <w:lang w:val="ru-RU"/>
        </w:rPr>
        <w:t xml:space="preserve"> </w:t>
      </w:r>
      <w:r w:rsidR="00C32554" w:rsidRPr="00F512F8">
        <w:rPr>
          <w:rFonts w:ascii="Times New Roman" w:eastAsia="ArialMT" w:hAnsi="Times New Roman" w:cs="Times New Roman"/>
          <w:color w:val="auto"/>
          <w:sz w:val="28"/>
          <w:szCs w:val="28"/>
        </w:rPr>
        <w:t>Г.</w:t>
      </w:r>
      <w:r w:rsidR="00D777ED">
        <w:rPr>
          <w:rFonts w:ascii="Times New Roman" w:eastAsia="ArialMT" w:hAnsi="Times New Roman" w:cs="Times New Roman"/>
          <w:color w:val="auto"/>
          <w:sz w:val="28"/>
          <w:szCs w:val="28"/>
          <w:lang w:val="ru-RU"/>
        </w:rPr>
        <w:t xml:space="preserve"> </w:t>
      </w:r>
      <w:r w:rsidR="00C32554" w:rsidRPr="00F512F8">
        <w:rPr>
          <w:rFonts w:ascii="Times New Roman" w:eastAsia="ArialMT" w:hAnsi="Times New Roman" w:cs="Times New Roman"/>
          <w:color w:val="auto"/>
          <w:sz w:val="28"/>
          <w:szCs w:val="28"/>
        </w:rPr>
        <w:t>Шевченка, 2012. –</w:t>
      </w:r>
      <w:r w:rsidR="00C32554" w:rsidRPr="00F512F8">
        <w:rPr>
          <w:rFonts w:ascii="Times New Roman" w:hAnsi="Times New Roman" w:cs="Times New Roman"/>
          <w:color w:val="auto"/>
          <w:sz w:val="28"/>
          <w:szCs w:val="28"/>
        </w:rPr>
        <w:t>С.16 - 20.</w:t>
      </w:r>
    </w:p>
    <w:p w:rsidR="00D777ED" w:rsidRPr="00D777ED" w:rsidRDefault="00CE5FA9" w:rsidP="00D777ED">
      <w:pPr>
        <w:spacing w:after="0" w:line="360" w:lineRule="auto"/>
        <w:ind w:left="360"/>
        <w:jc w:val="both"/>
        <w:rPr>
          <w:rFonts w:ascii="Times New Roman" w:hAnsi="Times New Roman" w:cs="Times New Roman"/>
          <w:color w:val="auto"/>
          <w:sz w:val="28"/>
          <w:szCs w:val="28"/>
        </w:rPr>
      </w:pPr>
      <w:r w:rsidRPr="00F512F8">
        <w:rPr>
          <w:rFonts w:ascii="Times New Roman" w:eastAsia="Times New Roman" w:hAnsi="Times New Roman" w:cs="Times New Roman"/>
          <w:color w:val="auto"/>
          <w:sz w:val="28"/>
          <w:szCs w:val="28"/>
        </w:rPr>
        <w:t xml:space="preserve">72. Форманова С. В. </w:t>
      </w:r>
      <w:r w:rsidRPr="00F512F8">
        <w:rPr>
          <w:rFonts w:ascii="Times New Roman" w:hAnsi="Times New Roman" w:cs="Times New Roman"/>
          <w:color w:val="auto"/>
          <w:sz w:val="28"/>
          <w:szCs w:val="28"/>
        </w:rPr>
        <w:t xml:space="preserve">Звертання як засіб вираження категорії адресата ( на матеріалі повісті С. Процюка «Червона троянда, чорна троянда» / С. В. Форманова // Мова і культура. Наук. щорічний журнал. Вип.. 7. Т.4. – 4.2. «Лінгвокультурологічна інтерпретація тексту.- К.: Вид. Дім </w:t>
      </w:r>
      <w:r w:rsidR="00D777ED">
        <w:rPr>
          <w:rFonts w:ascii="Times New Roman" w:hAnsi="Times New Roman" w:cs="Times New Roman"/>
          <w:color w:val="auto"/>
          <w:sz w:val="28"/>
          <w:szCs w:val="28"/>
        </w:rPr>
        <w:t>Дмитра Бураго, 2004. – С.50-56.</w:t>
      </w:r>
    </w:p>
    <w:p w:rsidR="00AC56EC" w:rsidRPr="00D777ED" w:rsidRDefault="00D777ED" w:rsidP="00D777ED">
      <w:pPr>
        <w:spacing w:after="0" w:line="360" w:lineRule="auto"/>
        <w:ind w:left="360"/>
        <w:jc w:val="both"/>
        <w:rPr>
          <w:rFonts w:ascii="Times New Roman" w:hAnsi="Times New Roman" w:cs="Times New Roman"/>
          <w:color w:val="auto"/>
          <w:sz w:val="28"/>
          <w:szCs w:val="28"/>
        </w:rPr>
      </w:pPr>
      <w:r>
        <w:rPr>
          <w:rFonts w:ascii="Times New Roman" w:eastAsia="Times New Roman" w:hAnsi="Times New Roman" w:cs="Times New Roman"/>
          <w:color w:val="auto"/>
          <w:sz w:val="28"/>
          <w:szCs w:val="28"/>
        </w:rPr>
        <w:t>7</w:t>
      </w:r>
      <w:r w:rsidRPr="00D777ED">
        <w:rPr>
          <w:rFonts w:ascii="Times New Roman" w:eastAsia="Times New Roman" w:hAnsi="Times New Roman" w:cs="Times New Roman"/>
          <w:color w:val="auto"/>
          <w:sz w:val="28"/>
          <w:szCs w:val="28"/>
        </w:rPr>
        <w:t>3</w:t>
      </w:r>
      <w:r w:rsidR="00BC1748" w:rsidRPr="00F512F8">
        <w:rPr>
          <w:rFonts w:ascii="Times New Roman" w:eastAsia="Times New Roman" w:hAnsi="Times New Roman" w:cs="Times New Roman"/>
          <w:color w:val="auto"/>
          <w:sz w:val="28"/>
          <w:szCs w:val="28"/>
        </w:rPr>
        <w:t>. Халіман О. В. Оцінні значення іменників спільного роду як проблема</w:t>
      </w:r>
      <w:r w:rsidR="00BC1748">
        <w:rPr>
          <w:rFonts w:ascii="Times New Roman" w:eastAsia="Times New Roman" w:hAnsi="Times New Roman" w:cs="Times New Roman"/>
          <w:sz w:val="28"/>
          <w:szCs w:val="28"/>
        </w:rPr>
        <w:t xml:space="preserve"> лексикографування (на матеріалі аналізу в</w:t>
      </w:r>
      <w:r w:rsidR="00A312A2">
        <w:rPr>
          <w:rFonts w:ascii="Times New Roman" w:eastAsia="Times New Roman" w:hAnsi="Times New Roman" w:cs="Times New Roman"/>
          <w:sz w:val="28"/>
          <w:szCs w:val="28"/>
        </w:rPr>
        <w:t>ідповідей респондентів) / О. В. </w:t>
      </w:r>
      <w:r w:rsidR="00BC1748">
        <w:rPr>
          <w:rFonts w:ascii="Times New Roman" w:eastAsia="Times New Roman" w:hAnsi="Times New Roman" w:cs="Times New Roman"/>
          <w:sz w:val="28"/>
          <w:szCs w:val="28"/>
        </w:rPr>
        <w:t>Халіман // Вісник Дніпропетровського університету</w:t>
      </w:r>
      <w:r w:rsidR="00517B3B">
        <w:rPr>
          <w:rFonts w:ascii="Times New Roman" w:eastAsia="Times New Roman" w:hAnsi="Times New Roman" w:cs="Times New Roman"/>
          <w:sz w:val="28"/>
          <w:szCs w:val="28"/>
        </w:rPr>
        <w:t xml:space="preserve">. </w:t>
      </w:r>
      <w:r w:rsidR="00BC1748">
        <w:rPr>
          <w:rFonts w:ascii="Times New Roman" w:eastAsia="Times New Roman" w:hAnsi="Times New Roman" w:cs="Times New Roman"/>
          <w:sz w:val="28"/>
          <w:szCs w:val="28"/>
        </w:rPr>
        <w:t xml:space="preserve">– 2011. – Т. 19. – № 11. – С.172 </w:t>
      </w:r>
      <w:r w:rsidR="00BC1748">
        <w:rPr>
          <w:rFonts w:ascii="Times New Roman" w:eastAsia="Times New Roman" w:hAnsi="Times New Roman" w:cs="Times New Roman"/>
          <w:sz w:val="28"/>
          <w:szCs w:val="28"/>
          <w:highlight w:val="white"/>
        </w:rPr>
        <w:t xml:space="preserve">– </w:t>
      </w:r>
      <w:r w:rsidR="00BC1748">
        <w:rPr>
          <w:rFonts w:ascii="Times New Roman" w:eastAsia="Times New Roman" w:hAnsi="Times New Roman" w:cs="Times New Roman"/>
          <w:sz w:val="28"/>
          <w:szCs w:val="28"/>
        </w:rPr>
        <w:t>179.</w:t>
      </w:r>
    </w:p>
    <w:p w:rsidR="00AC56EC" w:rsidRDefault="00D777ED">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ru-RU"/>
        </w:rPr>
        <w:t>4</w:t>
      </w:r>
      <w:r w:rsidR="00BC1748">
        <w:rPr>
          <w:rFonts w:ascii="Times New Roman" w:eastAsia="Times New Roman" w:hAnsi="Times New Roman" w:cs="Times New Roman"/>
          <w:sz w:val="28"/>
          <w:szCs w:val="28"/>
        </w:rPr>
        <w:t>.  Хорні К. Самоаналіз.</w:t>
      </w:r>
      <w:r>
        <w:rPr>
          <w:rFonts w:ascii="Times New Roman" w:eastAsia="Times New Roman" w:hAnsi="Times New Roman" w:cs="Times New Roman"/>
          <w:sz w:val="28"/>
          <w:szCs w:val="28"/>
          <w:lang w:val="ru-RU"/>
        </w:rPr>
        <w:t xml:space="preserve"> </w:t>
      </w:r>
      <w:r w:rsidR="00BC1748">
        <w:rPr>
          <w:rFonts w:ascii="Times New Roman" w:eastAsia="Times New Roman" w:hAnsi="Times New Roman" w:cs="Times New Roman"/>
          <w:sz w:val="28"/>
          <w:szCs w:val="28"/>
        </w:rPr>
        <w:t>Психологія жінки. Нові шляхи в психоаналізі / К. Хорні. – М.: 2007. – 254 с.</w:t>
      </w:r>
    </w:p>
    <w:p w:rsidR="00AC56EC" w:rsidRDefault="00D777ED">
      <w:pPr>
        <w:spacing w:after="0" w:line="360" w:lineRule="auto"/>
        <w:ind w:left="36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ru-RU"/>
        </w:rPr>
        <w:t>5</w:t>
      </w:r>
      <w:r w:rsidR="00BC1748">
        <w:rPr>
          <w:rFonts w:ascii="Times New Roman" w:eastAsia="Times New Roman" w:hAnsi="Times New Roman" w:cs="Times New Roman"/>
          <w:sz w:val="28"/>
          <w:szCs w:val="28"/>
        </w:rPr>
        <w:t xml:space="preserve">. Чабаненко В. А.  Козацтво та українська мова [Електронний ресурс] / В. А. Чабаненко // Art КАВУН. </w:t>
      </w:r>
      <w:r w:rsidR="00A312A2">
        <w:rPr>
          <w:rFonts w:ascii="Times New Roman" w:eastAsia="Times New Roman" w:hAnsi="Times New Roman" w:cs="Times New Roman"/>
          <w:sz w:val="28"/>
          <w:szCs w:val="28"/>
        </w:rPr>
        <w:t xml:space="preserve">– </w:t>
      </w:r>
      <w:r w:rsidR="00BC1748">
        <w:rPr>
          <w:rFonts w:ascii="Times New Roman" w:eastAsia="Times New Roman" w:hAnsi="Times New Roman" w:cs="Times New Roman"/>
          <w:sz w:val="28"/>
          <w:szCs w:val="28"/>
        </w:rPr>
        <w:t>Режим    доступу   до  документа :</w:t>
      </w:r>
      <w:hyperlink r:id="rId18"/>
      <w:r w:rsidR="00A312A2" w:rsidRPr="00A312A2">
        <w:rPr>
          <w:rFonts w:ascii="Times New Roman" w:eastAsia="Times New Roman" w:hAnsi="Times New Roman" w:cs="Times New Roman"/>
          <w:sz w:val="28"/>
          <w:szCs w:val="28"/>
        </w:rPr>
        <w:t>http://artkavun.kherson.ua/the_cossacks_and_ukrainian.htm</w:t>
      </w:r>
      <w:r w:rsidR="00A312A2">
        <w:rPr>
          <w:rFonts w:ascii="Times New Roman" w:eastAsia="Times New Roman" w:hAnsi="Times New Roman" w:cs="Times New Roman"/>
          <w:sz w:val="28"/>
          <w:szCs w:val="28"/>
        </w:rPr>
        <w:t>. – Назва з екрану.</w:t>
      </w:r>
    </w:p>
    <w:p w:rsidR="00AC56EC" w:rsidRDefault="00D777ED">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ru-RU"/>
        </w:rPr>
        <w:t>6</w:t>
      </w:r>
      <w:r w:rsidR="00BC1748">
        <w:rPr>
          <w:rFonts w:ascii="Times New Roman" w:eastAsia="Times New Roman" w:hAnsi="Times New Roman" w:cs="Times New Roman"/>
          <w:sz w:val="28"/>
          <w:szCs w:val="28"/>
        </w:rPr>
        <w:t xml:space="preserve">. Шевчук С. В. Українське ділове мовлення / С. В. Шевчук. – К. : Література  ЛТД, 2003. – 480 с.  </w:t>
      </w:r>
      <w:r w:rsidR="00BC1748">
        <w:rPr>
          <w:rFonts w:ascii="Times New Roman" w:eastAsia="Times New Roman" w:hAnsi="Times New Roman" w:cs="Times New Roman"/>
          <w:sz w:val="28"/>
          <w:szCs w:val="28"/>
        </w:rPr>
        <w:tab/>
      </w:r>
    </w:p>
    <w:p w:rsidR="00AC56EC" w:rsidRDefault="00D777ED">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ru-RU"/>
        </w:rPr>
        <w:t>7</w:t>
      </w:r>
      <w:r w:rsidR="00BC1748">
        <w:rPr>
          <w:rFonts w:ascii="Times New Roman" w:eastAsia="Times New Roman" w:hAnsi="Times New Roman" w:cs="Times New Roman"/>
          <w:sz w:val="28"/>
          <w:szCs w:val="28"/>
        </w:rPr>
        <w:t xml:space="preserve">. Шеломенцев В. М. Етикет і сучасна культура спілкування /               </w:t>
      </w:r>
      <w:r w:rsidR="00BC1748">
        <w:rPr>
          <w:rFonts w:ascii="Times New Roman" w:eastAsia="Times New Roman" w:hAnsi="Times New Roman" w:cs="Times New Roman"/>
          <w:sz w:val="28"/>
          <w:szCs w:val="28"/>
        </w:rPr>
        <w:tab/>
        <w:t>В. М. Шеломенцев. – К. : Лібра, 2003. – 416 с.</w:t>
      </w:r>
    </w:p>
    <w:p w:rsidR="00AC56EC" w:rsidRDefault="00D777ED" w:rsidP="00A312A2">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ru-RU"/>
        </w:rPr>
        <w:t>8</w:t>
      </w:r>
      <w:r w:rsidR="00BC1748">
        <w:rPr>
          <w:rFonts w:ascii="Times New Roman" w:eastAsia="Times New Roman" w:hAnsi="Times New Roman" w:cs="Times New Roman"/>
          <w:sz w:val="28"/>
          <w:szCs w:val="28"/>
        </w:rPr>
        <w:t>.</w:t>
      </w:r>
      <w:r w:rsidR="00A312A2">
        <w:rPr>
          <w:rFonts w:ascii="Times New Roman" w:eastAsia="Times New Roman" w:hAnsi="Times New Roman" w:cs="Times New Roman"/>
          <w:sz w:val="28"/>
          <w:szCs w:val="28"/>
        </w:rPr>
        <w:t xml:space="preserve"> Яценко І. Т. </w:t>
      </w:r>
      <w:r w:rsidR="00BC1748">
        <w:rPr>
          <w:rFonts w:ascii="Times New Roman" w:eastAsia="Times New Roman" w:hAnsi="Times New Roman" w:cs="Times New Roman"/>
          <w:sz w:val="28"/>
          <w:szCs w:val="28"/>
        </w:rPr>
        <w:t>Чи є звертання членом речення</w:t>
      </w:r>
      <w:r w:rsidR="00A312A2">
        <w:rPr>
          <w:rFonts w:ascii="Times New Roman" w:eastAsia="Times New Roman" w:hAnsi="Times New Roman" w:cs="Times New Roman"/>
          <w:sz w:val="28"/>
          <w:szCs w:val="28"/>
        </w:rPr>
        <w:t>? / </w:t>
      </w:r>
      <w:r w:rsidR="00BC1748">
        <w:rPr>
          <w:rFonts w:ascii="Times New Roman" w:eastAsia="Times New Roman" w:hAnsi="Times New Roman" w:cs="Times New Roman"/>
          <w:sz w:val="28"/>
          <w:szCs w:val="28"/>
        </w:rPr>
        <w:t>І. Т. Яценко // Синтаксична будова української мови. – К</w:t>
      </w:r>
      <w:r w:rsidR="00A312A2">
        <w:rPr>
          <w:rFonts w:ascii="Times New Roman" w:eastAsia="Times New Roman" w:hAnsi="Times New Roman" w:cs="Times New Roman"/>
          <w:sz w:val="28"/>
          <w:szCs w:val="28"/>
        </w:rPr>
        <w:t>.: Наукова думка, 1968. –  С. 91 –</w:t>
      </w:r>
      <w:r w:rsidR="00BC1748">
        <w:rPr>
          <w:rFonts w:ascii="Times New Roman" w:eastAsia="Times New Roman" w:hAnsi="Times New Roman" w:cs="Times New Roman"/>
          <w:sz w:val="28"/>
          <w:szCs w:val="28"/>
        </w:rPr>
        <w:t>92.</w:t>
      </w:r>
    </w:p>
    <w:p w:rsidR="00AC56EC" w:rsidRDefault="00AC56EC">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C32554" w:rsidRDefault="00C32554">
      <w:pPr>
        <w:spacing w:after="0" w:line="360" w:lineRule="auto"/>
        <w:jc w:val="both"/>
        <w:rPr>
          <w:rFonts w:ascii="Times New Roman" w:eastAsia="Times New Roman" w:hAnsi="Times New Roman" w:cs="Times New Roman"/>
          <w:sz w:val="28"/>
          <w:szCs w:val="28"/>
        </w:rPr>
      </w:pPr>
    </w:p>
    <w:p w:rsidR="00F512F8" w:rsidRDefault="00F512F8" w:rsidP="00F512F8">
      <w:pPr>
        <w:spacing w:after="0" w:line="360" w:lineRule="auto"/>
        <w:rPr>
          <w:rFonts w:ascii="Times New Roman" w:eastAsia="Times New Roman" w:hAnsi="Times New Roman" w:cs="Times New Roman"/>
          <w:sz w:val="28"/>
          <w:szCs w:val="28"/>
          <w:lang w:val="ru-RU"/>
        </w:rPr>
      </w:pPr>
    </w:p>
    <w:p w:rsidR="00C32554" w:rsidRPr="00F512F8" w:rsidRDefault="00C32554" w:rsidP="00F512F8">
      <w:pPr>
        <w:spacing w:after="0" w:line="360" w:lineRule="auto"/>
        <w:jc w:val="center"/>
        <w:rPr>
          <w:rFonts w:ascii="Times New Roman" w:eastAsia="Times New Roman" w:hAnsi="Times New Roman" w:cs="Times New Roman"/>
          <w:b/>
          <w:color w:val="auto"/>
          <w:sz w:val="28"/>
          <w:szCs w:val="28"/>
        </w:rPr>
      </w:pPr>
      <w:r w:rsidRPr="00F512F8">
        <w:rPr>
          <w:rFonts w:ascii="Times New Roman" w:eastAsia="Times New Roman" w:hAnsi="Times New Roman" w:cs="Times New Roman"/>
          <w:b/>
          <w:color w:val="auto"/>
          <w:sz w:val="28"/>
          <w:szCs w:val="28"/>
        </w:rPr>
        <w:t>ДОДАТОК</w:t>
      </w:r>
    </w:p>
    <w:p w:rsidR="00C32554" w:rsidRPr="00F512F8" w:rsidRDefault="00C32554" w:rsidP="00F512F8">
      <w:pPr>
        <w:spacing w:after="0" w:line="360" w:lineRule="auto"/>
        <w:jc w:val="right"/>
        <w:rPr>
          <w:rFonts w:ascii="Times New Roman" w:eastAsia="Times New Roman" w:hAnsi="Times New Roman" w:cs="Times New Roman"/>
          <w:color w:val="000000" w:themeColor="text1"/>
          <w:sz w:val="28"/>
          <w:szCs w:val="28"/>
          <w:lang w:val="ru-RU"/>
        </w:rPr>
      </w:pPr>
      <w:r w:rsidRPr="00F512F8">
        <w:rPr>
          <w:rFonts w:ascii="Times New Roman" w:eastAsia="Times New Roman" w:hAnsi="Times New Roman" w:cs="Times New Roman"/>
          <w:color w:val="000000" w:themeColor="text1"/>
          <w:sz w:val="28"/>
          <w:szCs w:val="28"/>
        </w:rPr>
        <w:t>Табл. 1</w:t>
      </w:r>
    </w:p>
    <w:tbl>
      <w:tblPr>
        <w:tblW w:w="963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00"/>
        <w:gridCol w:w="4830"/>
      </w:tblGrid>
      <w:tr w:rsidR="002849EB" w:rsidTr="002849EB">
        <w:trPr>
          <w:trHeight w:val="540"/>
        </w:trPr>
        <w:tc>
          <w:tcPr>
            <w:tcW w:w="4800" w:type="dxa"/>
          </w:tcPr>
          <w:p w:rsidR="002849EB" w:rsidRDefault="00BD0250" w:rsidP="00BD0250">
            <w:pPr>
              <w:pBdr>
                <w:top w:val="none" w:sz="0" w:space="0" w:color="auto"/>
                <w:left w:val="none" w:sz="0" w:space="0" w:color="auto"/>
                <w:bottom w:val="none" w:sz="0" w:space="0" w:color="auto"/>
                <w:right w:val="none" w:sz="0" w:space="0" w:color="auto"/>
                <w:between w:val="none" w:sz="0" w:space="0" w:color="auto"/>
              </w:pBdr>
              <w:spacing w:after="0" w:line="360" w:lineRule="auto"/>
              <w:ind w:left="36"/>
              <w:jc w:val="center"/>
              <w:rPr>
                <w:rFonts w:ascii="Times New Roman" w:eastAsia="Times New Roman" w:hAnsi="Times New Roman" w:cs="Times New Roman"/>
                <w:sz w:val="28"/>
                <w:szCs w:val="28"/>
              </w:rPr>
            </w:pPr>
            <w:r w:rsidRPr="000E2F01">
              <w:rPr>
                <w:rFonts w:ascii="Times New Roman" w:eastAsia="Times New Roman" w:hAnsi="Times New Roman" w:cs="Times New Roman"/>
                <w:b/>
                <w:sz w:val="28"/>
                <w:szCs w:val="28"/>
              </w:rPr>
              <w:t>Апелятиви</w:t>
            </w:r>
          </w:p>
        </w:tc>
        <w:tc>
          <w:tcPr>
            <w:tcW w:w="4830" w:type="dxa"/>
          </w:tcPr>
          <w:p w:rsidR="002849EB" w:rsidRDefault="00BD0250" w:rsidP="00BD0250">
            <w:pPr>
              <w:pBdr>
                <w:top w:val="none" w:sz="0" w:space="0" w:color="auto"/>
                <w:left w:val="none" w:sz="0" w:space="0" w:color="auto"/>
                <w:bottom w:val="none" w:sz="0" w:space="0" w:color="auto"/>
                <w:right w:val="none" w:sz="0" w:space="0" w:color="auto"/>
                <w:between w:val="none" w:sz="0" w:space="0" w:color="auto"/>
              </w:pBdr>
              <w:spacing w:after="0" w:line="360" w:lineRule="auto"/>
              <w:ind w:left="36"/>
              <w:jc w:val="center"/>
              <w:rPr>
                <w:rFonts w:ascii="Times New Roman" w:eastAsia="Times New Roman" w:hAnsi="Times New Roman" w:cs="Times New Roman"/>
                <w:sz w:val="28"/>
                <w:szCs w:val="28"/>
              </w:rPr>
            </w:pPr>
            <w:r w:rsidRPr="000E2F01">
              <w:rPr>
                <w:rFonts w:ascii="Times New Roman" w:eastAsia="Times New Roman" w:hAnsi="Times New Roman" w:cs="Times New Roman"/>
                <w:b/>
                <w:sz w:val="28"/>
                <w:szCs w:val="28"/>
              </w:rPr>
              <w:t>Оніми</w:t>
            </w:r>
          </w:p>
        </w:tc>
      </w:tr>
      <w:tr w:rsidR="002849EB" w:rsidTr="002849EB">
        <w:trPr>
          <w:trHeight w:val="270"/>
        </w:trPr>
        <w:tc>
          <w:tcPr>
            <w:tcW w:w="4800" w:type="dxa"/>
          </w:tcPr>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богородице</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отче</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господи</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царю</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ігумене</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нечупаро</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нечестивцю</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слизото</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дурню</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плюгавцю</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недомірку</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свине</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осле</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злоначинателю</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земнородцю</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людоньки</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поганці</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чоловіче</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бабо</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дядьку</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сину</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сестро</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рабський посліде</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синочку мій</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пастуше мій</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дитино моя</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лихо моє</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клятий німаку</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Святий Миколаю</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 чоловіче божий</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брате єдиноутробний</w:t>
            </w:r>
          </w:p>
          <w:p w:rsidR="00BD0250"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 xml:space="preserve">о господи всеблагий і всемилостивий </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 сини руські</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 любі мої діти</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 світе ясний</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чадо моє любеє</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 грішна душо моя</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 лихо моє</w:t>
            </w:r>
          </w:p>
          <w:p w:rsidR="000E2F01"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брате мій во Христі</w:t>
            </w:r>
          </w:p>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нечиста сило</w:t>
            </w:r>
          </w:p>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великий хане</w:t>
            </w:r>
          </w:p>
          <w:p w:rsidR="00BD0250"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мракоумний земнородцю (о мракоумний зем</w:t>
            </w:r>
            <w:r w:rsidR="00736422" w:rsidRPr="00BD0250">
              <w:rPr>
                <w:rFonts w:ascii="Times New Roman" w:eastAsia="Times New Roman" w:hAnsi="Times New Roman" w:cs="Times New Roman"/>
                <w:sz w:val="28"/>
                <w:szCs w:val="28"/>
              </w:rPr>
              <w:t>нородцю, земнородцю мракоумний)</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земнородцю плюгавий</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іуди три окаянні</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вибранцю мій</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світе мій</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отче слабосилий</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младенче затурканий</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чадо любеє</w:t>
            </w:r>
          </w:p>
          <w:p w:rsidR="00BD0250"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моя дитиноч</w:t>
            </w:r>
            <w:r w:rsidR="00BD0250" w:rsidRPr="00BD0250">
              <w:rPr>
                <w:rFonts w:ascii="Times New Roman" w:eastAsia="Times New Roman" w:hAnsi="Times New Roman" w:cs="Times New Roman"/>
                <w:sz w:val="28"/>
                <w:szCs w:val="28"/>
              </w:rPr>
              <w:t>ко</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ч</w:t>
            </w:r>
            <w:bookmarkStart w:id="1" w:name="_GoBack"/>
            <w:bookmarkEnd w:id="1"/>
            <w:r w:rsidRPr="00BD0250">
              <w:rPr>
                <w:rFonts w:ascii="Times New Roman" w:eastAsia="Times New Roman" w:hAnsi="Times New Roman" w:cs="Times New Roman"/>
                <w:sz w:val="28"/>
                <w:szCs w:val="28"/>
              </w:rPr>
              <w:t>оловіче мій</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зозуле моя</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орачі й пастухи</w:t>
            </w:r>
          </w:p>
          <w:p w:rsidR="00BD0250"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горосічці-каменярі</w:t>
            </w:r>
          </w:p>
          <w:p w:rsidR="002849EB" w:rsidRPr="00D777ED" w:rsidRDefault="000E2F01" w:rsidP="00D777ED">
            <w:pPr>
              <w:pStyle w:val="a9"/>
              <w:numPr>
                <w:ilvl w:val="0"/>
                <w:numId w:val="28"/>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eastAsia="Times New Roman" w:hAnsi="Times New Roman" w:cs="Times New Roman"/>
                <w:sz w:val="28"/>
                <w:szCs w:val="28"/>
              </w:rPr>
            </w:pPr>
            <w:r w:rsidRPr="00D777ED">
              <w:rPr>
                <w:rFonts w:ascii="Times New Roman" w:eastAsia="Times New Roman" w:hAnsi="Times New Roman" w:cs="Times New Roman"/>
                <w:sz w:val="28"/>
                <w:szCs w:val="28"/>
              </w:rPr>
              <w:t>золотники, кожум’яки, гончарі, ковалі, мужі й жони, немічні й малі – всі…</w:t>
            </w:r>
          </w:p>
        </w:tc>
        <w:tc>
          <w:tcPr>
            <w:tcW w:w="4830" w:type="dxa"/>
          </w:tcPr>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Воєводо</w:t>
            </w:r>
          </w:p>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Положаю</w:t>
            </w:r>
          </w:p>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Стрижаче</w:t>
            </w:r>
          </w:p>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Єване</w:t>
            </w:r>
          </w:p>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Лепетю</w:t>
            </w:r>
          </w:p>
          <w:p w:rsidR="00736422" w:rsidRPr="00BD0250" w:rsidRDefault="000E2F01"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 xml:space="preserve">Маркерію (Маркерій, Марке </w:t>
            </w:r>
            <w:r w:rsidR="00736422" w:rsidRPr="00BD0250">
              <w:rPr>
                <w:rFonts w:ascii="Times New Roman" w:eastAsia="Times New Roman" w:hAnsi="Times New Roman" w:cs="Times New Roman"/>
                <w:sz w:val="28"/>
                <w:szCs w:val="28"/>
              </w:rPr>
              <w:t>(хоча за нормами Марку))</w:t>
            </w:r>
          </w:p>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Світляно (Світляна)</w:t>
            </w:r>
          </w:p>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Кирику</w:t>
            </w:r>
          </w:p>
          <w:p w:rsidR="00736422" w:rsidRPr="00BD0250" w:rsidRDefault="00736422"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Первице</w:t>
            </w:r>
          </w:p>
          <w:p w:rsidR="000E2F01" w:rsidRPr="00BD0250" w:rsidRDefault="00BD0250" w:rsidP="00BD0250">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Німий</w:t>
            </w:r>
          </w:p>
          <w:p w:rsidR="002849EB" w:rsidRDefault="002849EB" w:rsidP="002849EB">
            <w:pPr>
              <w:pBdr>
                <w:top w:val="none" w:sz="0" w:space="0" w:color="auto"/>
                <w:left w:val="none" w:sz="0" w:space="0" w:color="auto"/>
                <w:bottom w:val="none" w:sz="0" w:space="0" w:color="auto"/>
                <w:right w:val="none" w:sz="0" w:space="0" w:color="auto"/>
                <w:between w:val="none" w:sz="0" w:space="0" w:color="auto"/>
              </w:pBdr>
              <w:spacing w:after="0" w:line="360" w:lineRule="auto"/>
              <w:ind w:left="36"/>
              <w:jc w:val="both"/>
              <w:rPr>
                <w:rFonts w:ascii="Times New Roman" w:eastAsia="Times New Roman" w:hAnsi="Times New Roman" w:cs="Times New Roman"/>
                <w:sz w:val="28"/>
                <w:szCs w:val="28"/>
              </w:rPr>
            </w:pPr>
          </w:p>
        </w:tc>
      </w:tr>
    </w:tbl>
    <w:p w:rsidR="00D777ED" w:rsidRDefault="00D777ED" w:rsidP="00BD0250">
      <w:pPr>
        <w:spacing w:after="0" w:line="360" w:lineRule="auto"/>
        <w:jc w:val="both"/>
        <w:rPr>
          <w:rFonts w:ascii="Times New Roman" w:eastAsia="Times New Roman" w:hAnsi="Times New Roman" w:cs="Times New Roman"/>
          <w:sz w:val="28"/>
          <w:szCs w:val="28"/>
          <w:lang w:val="ru-RU"/>
        </w:rPr>
      </w:pPr>
    </w:p>
    <w:p w:rsidR="000E2F01" w:rsidRDefault="00F512F8" w:rsidP="00BD0250">
      <w:pPr>
        <w:spacing w:after="0" w:line="360" w:lineRule="auto"/>
        <w:jc w:val="both"/>
        <w:rPr>
          <w:rFonts w:ascii="Times New Roman" w:eastAsia="Times New Roman" w:hAnsi="Times New Roman" w:cs="Times New Roman"/>
          <w:sz w:val="28"/>
          <w:szCs w:val="28"/>
          <w:lang w:val="ru-RU"/>
        </w:rPr>
      </w:pPr>
      <w:r w:rsidRPr="00F512F8">
        <w:rPr>
          <w:rFonts w:ascii="Times New Roman" w:eastAsia="Times New Roman" w:hAnsi="Times New Roman" w:cs="Times New Roman"/>
          <w:sz w:val="28"/>
          <w:szCs w:val="28"/>
        </w:rPr>
        <w:t>Табл. 2</w:t>
      </w:r>
    </w:p>
    <w:tbl>
      <w:tblPr>
        <w:tblStyle w:val="ad"/>
        <w:tblW w:w="0" w:type="auto"/>
        <w:tblLook w:val="04A0"/>
      </w:tblPr>
      <w:tblGrid>
        <w:gridCol w:w="4785"/>
        <w:gridCol w:w="4786"/>
      </w:tblGrid>
      <w:tr w:rsidR="00F512F8" w:rsidTr="00F512F8">
        <w:tc>
          <w:tcPr>
            <w:tcW w:w="4785" w:type="dxa"/>
          </w:tcPr>
          <w:p w:rsidR="00F512F8" w:rsidRPr="00D777ED" w:rsidRDefault="00F512F8" w:rsidP="00D777ED">
            <w:pPr>
              <w:pBdr>
                <w:top w:val="none" w:sz="0" w:space="0" w:color="auto"/>
                <w:left w:val="none" w:sz="0" w:space="0" w:color="auto"/>
                <w:bottom w:val="none" w:sz="0" w:space="0" w:color="auto"/>
                <w:right w:val="none" w:sz="0" w:space="0" w:color="auto"/>
                <w:between w:val="none" w:sz="0" w:space="0" w:color="auto"/>
              </w:pBdr>
              <w:spacing w:line="360" w:lineRule="auto"/>
              <w:ind w:left="1440"/>
              <w:jc w:val="both"/>
              <w:rPr>
                <w:rFonts w:ascii="Times New Roman" w:eastAsia="Times New Roman" w:hAnsi="Times New Roman" w:cs="Times New Roman"/>
                <w:b/>
                <w:sz w:val="28"/>
                <w:szCs w:val="28"/>
                <w:lang w:val="ru-RU"/>
              </w:rPr>
            </w:pPr>
            <w:r w:rsidRPr="00D777ED">
              <w:rPr>
                <w:rFonts w:ascii="Times New Roman" w:eastAsia="Times New Roman" w:hAnsi="Times New Roman" w:cs="Times New Roman"/>
                <w:b/>
                <w:sz w:val="28"/>
                <w:szCs w:val="28"/>
                <w:lang w:val="ru-RU"/>
              </w:rPr>
              <w:t>Апелятиви</w:t>
            </w:r>
          </w:p>
        </w:tc>
        <w:tc>
          <w:tcPr>
            <w:tcW w:w="4786" w:type="dxa"/>
          </w:tcPr>
          <w:p w:rsidR="00F512F8" w:rsidRPr="00D777ED" w:rsidRDefault="00D777ED" w:rsidP="00D777ED">
            <w:pPr>
              <w:pBdr>
                <w:top w:val="none" w:sz="0" w:space="0" w:color="auto"/>
                <w:left w:val="none" w:sz="0" w:space="0" w:color="auto"/>
                <w:bottom w:val="none" w:sz="0" w:space="0" w:color="auto"/>
                <w:right w:val="none" w:sz="0" w:space="0" w:color="auto"/>
                <w:between w:val="none" w:sz="0" w:space="0" w:color="auto"/>
              </w:pBdr>
              <w:spacing w:line="360" w:lineRule="auto"/>
              <w:ind w:left="1440"/>
              <w:jc w:val="both"/>
              <w:rPr>
                <w:rFonts w:ascii="Times New Roman" w:eastAsia="Times New Roman" w:hAnsi="Times New Roman" w:cs="Times New Roman"/>
                <w:b/>
                <w:sz w:val="28"/>
                <w:szCs w:val="28"/>
                <w:lang w:val="ru-RU"/>
              </w:rPr>
            </w:pPr>
            <w:r w:rsidRPr="00D777ED">
              <w:rPr>
                <w:rFonts w:ascii="Times New Roman" w:eastAsia="Times New Roman" w:hAnsi="Times New Roman" w:cs="Times New Roman"/>
                <w:b/>
                <w:sz w:val="28"/>
                <w:szCs w:val="28"/>
                <w:lang w:val="ru-RU"/>
              </w:rPr>
              <w:t>Он</w:t>
            </w:r>
            <w:r w:rsidRPr="00D777ED">
              <w:rPr>
                <w:rFonts w:ascii="Times New Roman" w:eastAsia="Times New Roman" w:hAnsi="Times New Roman" w:cs="Times New Roman"/>
                <w:b/>
                <w:sz w:val="28"/>
                <w:szCs w:val="28"/>
              </w:rPr>
              <w:t>і</w:t>
            </w:r>
            <w:r w:rsidR="00F512F8" w:rsidRPr="00D777ED">
              <w:rPr>
                <w:rFonts w:ascii="Times New Roman" w:eastAsia="Times New Roman" w:hAnsi="Times New Roman" w:cs="Times New Roman"/>
                <w:b/>
                <w:sz w:val="28"/>
                <w:szCs w:val="28"/>
                <w:lang w:val="ru-RU"/>
              </w:rPr>
              <w:t>ми</w:t>
            </w:r>
          </w:p>
        </w:tc>
      </w:tr>
      <w:tr w:rsidR="00F512F8" w:rsidTr="00F512F8">
        <w:tc>
          <w:tcPr>
            <w:tcW w:w="4785" w:type="dxa"/>
          </w:tcPr>
          <w:p w:rsidR="00F512F8" w:rsidRPr="00BD0250" w:rsidRDefault="006C4876"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д</w:t>
            </w:r>
            <w:r w:rsidR="00F512F8" w:rsidRPr="00BD0250">
              <w:rPr>
                <w:rFonts w:ascii="Times New Roman" w:eastAsia="Times New Roman" w:hAnsi="Times New Roman" w:cs="Times New Roman"/>
                <w:sz w:val="28"/>
                <w:szCs w:val="28"/>
              </w:rPr>
              <w:t>рузі</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землячко</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морський майор</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нещасний</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києвлянки</w:t>
            </w:r>
          </w:p>
          <w:p w:rsidR="00F512F8" w:rsidRPr="00F512F8" w:rsidRDefault="00F512F8" w:rsidP="00F512F8">
            <w:pPr>
              <w:pStyle w:val="a9"/>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lang w:val="ru-RU"/>
              </w:rPr>
            </w:pPr>
            <w:r w:rsidRPr="00F512F8">
              <w:rPr>
                <w:rFonts w:ascii="Times New Roman" w:eastAsia="Times New Roman" w:hAnsi="Times New Roman" w:cs="Times New Roman"/>
                <w:sz w:val="28"/>
                <w:szCs w:val="28"/>
              </w:rPr>
              <w:t>золотко</w:t>
            </w:r>
          </w:p>
        </w:tc>
        <w:tc>
          <w:tcPr>
            <w:tcW w:w="4786" w:type="dxa"/>
          </w:tcPr>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Клеопатро Микитівно</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Семену(-е) Миколайовичу</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Іване Ільковичу</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Тодю</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Євко</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Клавко</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Клавочко</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Клавусю</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Малинко</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Клеопатро</w:t>
            </w:r>
          </w:p>
          <w:p w:rsidR="00F512F8" w:rsidRPr="00BD0250" w:rsidRDefault="00F512F8" w:rsidP="00F512F8">
            <w:pPr>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rPr>
            </w:pPr>
            <w:r w:rsidRPr="00BD0250">
              <w:rPr>
                <w:rFonts w:ascii="Times New Roman" w:eastAsia="Times New Roman" w:hAnsi="Times New Roman" w:cs="Times New Roman"/>
                <w:sz w:val="28"/>
                <w:szCs w:val="28"/>
              </w:rPr>
              <w:t>Клеопатронько</w:t>
            </w:r>
          </w:p>
          <w:p w:rsidR="00F512F8" w:rsidRPr="00F512F8" w:rsidRDefault="00F512F8" w:rsidP="00F512F8">
            <w:pPr>
              <w:pStyle w:val="a9"/>
              <w:numPr>
                <w:ilvl w:val="0"/>
                <w:numId w:val="28"/>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8"/>
                <w:szCs w:val="28"/>
                <w:lang w:val="ru-RU"/>
              </w:rPr>
            </w:pPr>
            <w:r w:rsidRPr="00F512F8">
              <w:rPr>
                <w:rFonts w:ascii="Times New Roman" w:eastAsia="Times New Roman" w:hAnsi="Times New Roman" w:cs="Times New Roman"/>
                <w:sz w:val="28"/>
                <w:szCs w:val="28"/>
              </w:rPr>
              <w:t>Кларо</w:t>
            </w:r>
          </w:p>
        </w:tc>
      </w:tr>
    </w:tbl>
    <w:p w:rsidR="00F512F8" w:rsidRPr="00F512F8" w:rsidRDefault="00F512F8" w:rsidP="00BD0250">
      <w:pPr>
        <w:spacing w:after="0" w:line="360" w:lineRule="auto"/>
        <w:jc w:val="both"/>
        <w:rPr>
          <w:rFonts w:ascii="Times New Roman" w:eastAsia="Times New Roman" w:hAnsi="Times New Roman" w:cs="Times New Roman"/>
          <w:sz w:val="28"/>
          <w:szCs w:val="28"/>
          <w:lang w:val="ru-RU"/>
        </w:rPr>
      </w:pPr>
    </w:p>
    <w:sectPr w:rsidR="00F512F8" w:rsidRPr="00F512F8" w:rsidSect="00BC1748">
      <w:footerReference w:type="default" r:id="rId19"/>
      <w:type w:val="continuous"/>
      <w:pgSz w:w="11906" w:h="16838"/>
      <w:pgMar w:top="1134" w:right="850" w:bottom="1134" w:left="1701" w:header="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43EE" w:rsidRDefault="002B43EE" w:rsidP="00BC1748">
      <w:pPr>
        <w:spacing w:after="0" w:line="240" w:lineRule="auto"/>
      </w:pPr>
      <w:r>
        <w:separator/>
      </w:r>
    </w:p>
  </w:endnote>
  <w:endnote w:type="continuationSeparator" w:id="0">
    <w:p w:rsidR="002B43EE" w:rsidRDefault="002B43EE" w:rsidP="00BC174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BoldMT">
    <w:altName w:val="MS Mincho"/>
    <w:panose1 w:val="00000000000000000000"/>
    <w:charset w:val="80"/>
    <w:family w:val="auto"/>
    <w:notTrueType/>
    <w:pitch w:val="default"/>
    <w:sig w:usb0="00000001" w:usb1="08070000" w:usb2="00000010" w:usb3="00000000" w:csb0="00020000" w:csb1="00000000"/>
  </w:font>
  <w:font w:name="ArialMT">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9759804"/>
      <w:docPartObj>
        <w:docPartGallery w:val="Page Numbers (Bottom of Page)"/>
        <w:docPartUnique/>
      </w:docPartObj>
    </w:sdtPr>
    <w:sdtContent>
      <w:p w:rsidR="002B43EE" w:rsidRDefault="00201ED9">
        <w:pPr>
          <w:pStyle w:val="a7"/>
          <w:jc w:val="center"/>
        </w:pPr>
        <w:r>
          <w:fldChar w:fldCharType="begin"/>
        </w:r>
        <w:r w:rsidR="002B43EE">
          <w:instrText>PAGE   \* MERGEFORMAT</w:instrText>
        </w:r>
        <w:r>
          <w:fldChar w:fldCharType="separate"/>
        </w:r>
        <w:r w:rsidR="00117582" w:rsidRPr="00117582">
          <w:rPr>
            <w:noProof/>
            <w:lang w:val="ru-RU"/>
          </w:rPr>
          <w:t>1</w:t>
        </w:r>
        <w:r>
          <w:fldChar w:fldCharType="end"/>
        </w:r>
      </w:p>
    </w:sdtContent>
  </w:sdt>
  <w:p w:rsidR="002B43EE" w:rsidRDefault="002B43EE">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943081"/>
      <w:docPartObj>
        <w:docPartGallery w:val="Page Numbers (Bottom of Page)"/>
        <w:docPartUnique/>
      </w:docPartObj>
    </w:sdtPr>
    <w:sdtContent>
      <w:p w:rsidR="002B43EE" w:rsidRDefault="00201ED9">
        <w:pPr>
          <w:pStyle w:val="a7"/>
          <w:jc w:val="center"/>
        </w:pPr>
        <w:r w:rsidRPr="00201ED9">
          <w:fldChar w:fldCharType="begin"/>
        </w:r>
        <w:r w:rsidR="002B43EE">
          <w:instrText>PAGE   \* MERGEFORMAT</w:instrText>
        </w:r>
        <w:r w:rsidRPr="00201ED9">
          <w:fldChar w:fldCharType="separate"/>
        </w:r>
        <w:r w:rsidR="00845491" w:rsidRPr="00845491">
          <w:rPr>
            <w:noProof/>
            <w:lang w:val="ru-RU"/>
          </w:rPr>
          <w:t>7</w:t>
        </w:r>
        <w:r>
          <w:rPr>
            <w:noProof/>
            <w:lang w:val="ru-RU"/>
          </w:rPr>
          <w:fldChar w:fldCharType="end"/>
        </w:r>
      </w:p>
    </w:sdtContent>
  </w:sdt>
  <w:p w:rsidR="002B43EE" w:rsidRDefault="002B43EE">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43EE" w:rsidRDefault="002B43EE" w:rsidP="00BC1748">
      <w:pPr>
        <w:spacing w:after="0" w:line="240" w:lineRule="auto"/>
      </w:pPr>
      <w:r>
        <w:separator/>
      </w:r>
    </w:p>
  </w:footnote>
  <w:footnote w:type="continuationSeparator" w:id="0">
    <w:p w:rsidR="002B43EE" w:rsidRDefault="002B43EE" w:rsidP="00BC174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91823"/>
    <w:multiLevelType w:val="multilevel"/>
    <w:tmpl w:val="7D163A7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nsid w:val="10257F01"/>
    <w:multiLevelType w:val="multilevel"/>
    <w:tmpl w:val="5EC875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55918F4"/>
    <w:multiLevelType w:val="multilevel"/>
    <w:tmpl w:val="1D2EF50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
    <w:nsid w:val="159059D2"/>
    <w:multiLevelType w:val="multilevel"/>
    <w:tmpl w:val="07D6EEA4"/>
    <w:lvl w:ilvl="0">
      <w:start w:val="1"/>
      <w:numFmt w:val="decimal"/>
      <w:lvlText w:val="%1."/>
      <w:lvlJc w:val="left"/>
      <w:pPr>
        <w:ind w:left="450" w:hanging="450"/>
      </w:pPr>
    </w:lvl>
    <w:lvl w:ilvl="1">
      <w:start w:val="1"/>
      <w:numFmt w:val="decimal"/>
      <w:lvlText w:val="%1.%2."/>
      <w:lvlJc w:val="left"/>
      <w:pPr>
        <w:ind w:left="1830" w:hanging="720"/>
      </w:pPr>
    </w:lvl>
    <w:lvl w:ilvl="2">
      <w:start w:val="1"/>
      <w:numFmt w:val="decimal"/>
      <w:lvlText w:val="%1.%2.%3."/>
      <w:lvlJc w:val="left"/>
      <w:pPr>
        <w:ind w:left="2940" w:hanging="720"/>
      </w:pPr>
    </w:lvl>
    <w:lvl w:ilvl="3">
      <w:start w:val="1"/>
      <w:numFmt w:val="decimal"/>
      <w:lvlText w:val="%1.%2.%3.%4."/>
      <w:lvlJc w:val="left"/>
      <w:pPr>
        <w:ind w:left="4410" w:hanging="1080"/>
      </w:pPr>
    </w:lvl>
    <w:lvl w:ilvl="4">
      <w:start w:val="1"/>
      <w:numFmt w:val="decimal"/>
      <w:lvlText w:val="%1.%2.%3.%4.%5."/>
      <w:lvlJc w:val="left"/>
      <w:pPr>
        <w:ind w:left="5520" w:hanging="1080"/>
      </w:pPr>
    </w:lvl>
    <w:lvl w:ilvl="5">
      <w:start w:val="1"/>
      <w:numFmt w:val="decimal"/>
      <w:lvlText w:val="%1.%2.%3.%4.%5.%6."/>
      <w:lvlJc w:val="left"/>
      <w:pPr>
        <w:ind w:left="6990" w:hanging="1440"/>
      </w:pPr>
    </w:lvl>
    <w:lvl w:ilvl="6">
      <w:start w:val="1"/>
      <w:numFmt w:val="decimal"/>
      <w:lvlText w:val="%1.%2.%3.%4.%5.%6.%7."/>
      <w:lvlJc w:val="left"/>
      <w:pPr>
        <w:ind w:left="8460" w:hanging="1800"/>
      </w:pPr>
    </w:lvl>
    <w:lvl w:ilvl="7">
      <w:start w:val="1"/>
      <w:numFmt w:val="decimal"/>
      <w:lvlText w:val="%1.%2.%3.%4.%5.%6.%7.%8."/>
      <w:lvlJc w:val="left"/>
      <w:pPr>
        <w:ind w:left="9570" w:hanging="1800"/>
      </w:pPr>
    </w:lvl>
    <w:lvl w:ilvl="8">
      <w:start w:val="1"/>
      <w:numFmt w:val="decimal"/>
      <w:lvlText w:val="%1.%2.%3.%4.%5.%6.%7.%8.%9."/>
      <w:lvlJc w:val="left"/>
      <w:pPr>
        <w:ind w:left="11040" w:hanging="2160"/>
      </w:pPr>
    </w:lvl>
  </w:abstractNum>
  <w:abstractNum w:abstractNumId="4">
    <w:nsid w:val="17316139"/>
    <w:multiLevelType w:val="hybridMultilevel"/>
    <w:tmpl w:val="18A84EF8"/>
    <w:lvl w:ilvl="0" w:tplc="925EA13C">
      <w:start w:val="5"/>
      <w:numFmt w:val="bullet"/>
      <w:lvlText w:val="•"/>
      <w:lvlJc w:val="left"/>
      <w:pPr>
        <w:ind w:left="1830" w:hanging="111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1D2A0C76"/>
    <w:multiLevelType w:val="multilevel"/>
    <w:tmpl w:val="744E386C"/>
    <w:lvl w:ilvl="0">
      <w:start w:val="1"/>
      <w:numFmt w:val="bullet"/>
      <w:lvlText w:val="●"/>
      <w:lvlJc w:val="left"/>
      <w:pPr>
        <w:ind w:left="1500" w:hanging="360"/>
      </w:pPr>
      <w:rPr>
        <w:rFonts w:ascii="Noto Sans Symbols" w:eastAsia="Noto Sans Symbols" w:hAnsi="Noto Sans Symbols" w:cs="Noto Sans Symbols"/>
      </w:rPr>
    </w:lvl>
    <w:lvl w:ilvl="1">
      <w:start w:val="1"/>
      <w:numFmt w:val="bullet"/>
      <w:lvlText w:val="o"/>
      <w:lvlJc w:val="left"/>
      <w:pPr>
        <w:ind w:left="2220" w:hanging="360"/>
      </w:pPr>
      <w:rPr>
        <w:rFonts w:ascii="Courier New" w:eastAsia="Courier New" w:hAnsi="Courier New" w:cs="Courier New"/>
      </w:rPr>
    </w:lvl>
    <w:lvl w:ilvl="2">
      <w:start w:val="1"/>
      <w:numFmt w:val="bullet"/>
      <w:lvlText w:val="▪"/>
      <w:lvlJc w:val="left"/>
      <w:pPr>
        <w:ind w:left="2940" w:hanging="360"/>
      </w:pPr>
      <w:rPr>
        <w:rFonts w:ascii="Noto Sans Symbols" w:eastAsia="Noto Sans Symbols" w:hAnsi="Noto Sans Symbols" w:cs="Noto Sans Symbols"/>
      </w:rPr>
    </w:lvl>
    <w:lvl w:ilvl="3">
      <w:start w:val="1"/>
      <w:numFmt w:val="bullet"/>
      <w:lvlText w:val="●"/>
      <w:lvlJc w:val="left"/>
      <w:pPr>
        <w:ind w:left="3660" w:hanging="360"/>
      </w:pPr>
      <w:rPr>
        <w:rFonts w:ascii="Noto Sans Symbols" w:eastAsia="Noto Sans Symbols" w:hAnsi="Noto Sans Symbols" w:cs="Noto Sans Symbols"/>
      </w:rPr>
    </w:lvl>
    <w:lvl w:ilvl="4">
      <w:start w:val="1"/>
      <w:numFmt w:val="bullet"/>
      <w:lvlText w:val="o"/>
      <w:lvlJc w:val="left"/>
      <w:pPr>
        <w:ind w:left="4380" w:hanging="360"/>
      </w:pPr>
      <w:rPr>
        <w:rFonts w:ascii="Courier New" w:eastAsia="Courier New" w:hAnsi="Courier New" w:cs="Courier New"/>
      </w:rPr>
    </w:lvl>
    <w:lvl w:ilvl="5">
      <w:start w:val="1"/>
      <w:numFmt w:val="bullet"/>
      <w:lvlText w:val="▪"/>
      <w:lvlJc w:val="left"/>
      <w:pPr>
        <w:ind w:left="5100" w:hanging="360"/>
      </w:pPr>
      <w:rPr>
        <w:rFonts w:ascii="Noto Sans Symbols" w:eastAsia="Noto Sans Symbols" w:hAnsi="Noto Sans Symbols" w:cs="Noto Sans Symbols"/>
      </w:rPr>
    </w:lvl>
    <w:lvl w:ilvl="6">
      <w:start w:val="1"/>
      <w:numFmt w:val="bullet"/>
      <w:lvlText w:val="●"/>
      <w:lvlJc w:val="left"/>
      <w:pPr>
        <w:ind w:left="5820" w:hanging="360"/>
      </w:pPr>
      <w:rPr>
        <w:rFonts w:ascii="Noto Sans Symbols" w:eastAsia="Noto Sans Symbols" w:hAnsi="Noto Sans Symbols" w:cs="Noto Sans Symbols"/>
      </w:rPr>
    </w:lvl>
    <w:lvl w:ilvl="7">
      <w:start w:val="1"/>
      <w:numFmt w:val="bullet"/>
      <w:lvlText w:val="o"/>
      <w:lvlJc w:val="left"/>
      <w:pPr>
        <w:ind w:left="6540" w:hanging="360"/>
      </w:pPr>
      <w:rPr>
        <w:rFonts w:ascii="Courier New" w:eastAsia="Courier New" w:hAnsi="Courier New" w:cs="Courier New"/>
      </w:rPr>
    </w:lvl>
    <w:lvl w:ilvl="8">
      <w:start w:val="1"/>
      <w:numFmt w:val="bullet"/>
      <w:lvlText w:val="▪"/>
      <w:lvlJc w:val="left"/>
      <w:pPr>
        <w:ind w:left="7260" w:hanging="360"/>
      </w:pPr>
      <w:rPr>
        <w:rFonts w:ascii="Noto Sans Symbols" w:eastAsia="Noto Sans Symbols" w:hAnsi="Noto Sans Symbols" w:cs="Noto Sans Symbols"/>
      </w:rPr>
    </w:lvl>
  </w:abstractNum>
  <w:abstractNum w:abstractNumId="6">
    <w:nsid w:val="1E1A1457"/>
    <w:multiLevelType w:val="hybridMultilevel"/>
    <w:tmpl w:val="5B68183A"/>
    <w:lvl w:ilvl="0" w:tplc="925EA13C">
      <w:start w:val="5"/>
      <w:numFmt w:val="bullet"/>
      <w:lvlText w:val="•"/>
      <w:lvlJc w:val="left"/>
      <w:pPr>
        <w:ind w:left="1110" w:hanging="1110"/>
      </w:pPr>
      <w:rPr>
        <w:rFonts w:ascii="Times New Roman" w:eastAsia="Times New Roman" w:hAnsi="Times New Roman" w:cs="Times New Roman"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7">
    <w:nsid w:val="2A0D71E4"/>
    <w:multiLevelType w:val="multilevel"/>
    <w:tmpl w:val="13F4EA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2DFF5E04"/>
    <w:multiLevelType w:val="multilevel"/>
    <w:tmpl w:val="F5D0B54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
    <w:nsid w:val="2E8A20E9"/>
    <w:multiLevelType w:val="multilevel"/>
    <w:tmpl w:val="960E3BA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nsid w:val="2E9B2F03"/>
    <w:multiLevelType w:val="hybridMultilevel"/>
    <w:tmpl w:val="85A6CC2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
    <w:nsid w:val="359545C6"/>
    <w:multiLevelType w:val="multilevel"/>
    <w:tmpl w:val="FED620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3629123F"/>
    <w:multiLevelType w:val="multilevel"/>
    <w:tmpl w:val="3E4C60B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3">
    <w:nsid w:val="39A81201"/>
    <w:multiLevelType w:val="multilevel"/>
    <w:tmpl w:val="AF085CD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
    <w:nsid w:val="3D577217"/>
    <w:multiLevelType w:val="hybridMultilevel"/>
    <w:tmpl w:val="606458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2B00CD6"/>
    <w:multiLevelType w:val="hybridMultilevel"/>
    <w:tmpl w:val="52E0C69C"/>
    <w:lvl w:ilvl="0" w:tplc="925EA13C">
      <w:start w:val="5"/>
      <w:numFmt w:val="bullet"/>
      <w:lvlText w:val="•"/>
      <w:lvlJc w:val="left"/>
      <w:pPr>
        <w:ind w:left="1830" w:hanging="111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65F5D38"/>
    <w:multiLevelType w:val="multilevel"/>
    <w:tmpl w:val="F5FEA41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7">
    <w:nsid w:val="4D267FC7"/>
    <w:multiLevelType w:val="multilevel"/>
    <w:tmpl w:val="9E12B6DE"/>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18">
    <w:nsid w:val="4E460D73"/>
    <w:multiLevelType w:val="multilevel"/>
    <w:tmpl w:val="5E10E9A8"/>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19">
    <w:nsid w:val="4EF41DF1"/>
    <w:multiLevelType w:val="multilevel"/>
    <w:tmpl w:val="D19CFCA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0">
    <w:nsid w:val="52C75277"/>
    <w:multiLevelType w:val="hybridMultilevel"/>
    <w:tmpl w:val="D44E598A"/>
    <w:lvl w:ilvl="0" w:tplc="9B84BBDE">
      <w:start w:val="1"/>
      <w:numFmt w:val="decimal"/>
      <w:lvlText w:val="%1."/>
      <w:lvlJc w:val="left"/>
      <w:pPr>
        <w:ind w:left="1080" w:hanging="360"/>
      </w:pPr>
      <w:rPr>
        <w:rFonts w:hint="default"/>
        <w:sz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63E632D0"/>
    <w:multiLevelType w:val="multilevel"/>
    <w:tmpl w:val="424CA92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
    <w:nsid w:val="6EA87913"/>
    <w:multiLevelType w:val="multilevel"/>
    <w:tmpl w:val="31EC8970"/>
    <w:lvl w:ilvl="0">
      <w:start w:val="1"/>
      <w:numFmt w:val="decimal"/>
      <w:lvlText w:val="%1."/>
      <w:lvlJc w:val="left"/>
      <w:pPr>
        <w:ind w:left="525" w:hanging="525"/>
      </w:pPr>
      <w:rPr>
        <w:b/>
        <w:i/>
        <w:color w:val="000000"/>
      </w:rPr>
    </w:lvl>
    <w:lvl w:ilvl="1">
      <w:start w:val="1"/>
      <w:numFmt w:val="decimal"/>
      <w:lvlText w:val="%1.%2."/>
      <w:lvlJc w:val="left"/>
      <w:pPr>
        <w:ind w:left="2847" w:hanging="720"/>
      </w:pPr>
      <w:rPr>
        <w:b/>
        <w:i w:val="0"/>
        <w:color w:val="000000"/>
      </w:rPr>
    </w:lvl>
    <w:lvl w:ilvl="2">
      <w:start w:val="1"/>
      <w:numFmt w:val="decimal"/>
      <w:lvlText w:val="%1.%2.%3."/>
      <w:lvlJc w:val="left"/>
      <w:pPr>
        <w:ind w:left="4560" w:hanging="720"/>
      </w:pPr>
      <w:rPr>
        <w:b/>
        <w:i/>
        <w:color w:val="000000"/>
      </w:rPr>
    </w:lvl>
    <w:lvl w:ilvl="3">
      <w:start w:val="1"/>
      <w:numFmt w:val="decimal"/>
      <w:lvlText w:val="%1.%2.%3.%4."/>
      <w:lvlJc w:val="left"/>
      <w:pPr>
        <w:ind w:left="6840" w:hanging="1080"/>
      </w:pPr>
      <w:rPr>
        <w:b/>
        <w:i/>
        <w:color w:val="000000"/>
      </w:rPr>
    </w:lvl>
    <w:lvl w:ilvl="4">
      <w:start w:val="1"/>
      <w:numFmt w:val="decimal"/>
      <w:lvlText w:val="%1.%2.%3.%4.%5."/>
      <w:lvlJc w:val="left"/>
      <w:pPr>
        <w:ind w:left="8760" w:hanging="1080"/>
      </w:pPr>
      <w:rPr>
        <w:b/>
        <w:i/>
        <w:color w:val="000000"/>
      </w:rPr>
    </w:lvl>
    <w:lvl w:ilvl="5">
      <w:start w:val="1"/>
      <w:numFmt w:val="decimal"/>
      <w:lvlText w:val="%1.%2.%3.%4.%5.%6."/>
      <w:lvlJc w:val="left"/>
      <w:pPr>
        <w:ind w:left="11040" w:hanging="1440"/>
      </w:pPr>
      <w:rPr>
        <w:b/>
        <w:i/>
        <w:color w:val="000000"/>
      </w:rPr>
    </w:lvl>
    <w:lvl w:ilvl="6">
      <w:start w:val="1"/>
      <w:numFmt w:val="decimal"/>
      <w:lvlText w:val="%1.%2.%3.%4.%5.%6.%7."/>
      <w:lvlJc w:val="left"/>
      <w:pPr>
        <w:ind w:left="13320" w:hanging="1800"/>
      </w:pPr>
      <w:rPr>
        <w:b/>
        <w:i/>
        <w:color w:val="000000"/>
      </w:rPr>
    </w:lvl>
    <w:lvl w:ilvl="7">
      <w:start w:val="1"/>
      <w:numFmt w:val="decimal"/>
      <w:lvlText w:val="%1.%2.%3.%4.%5.%6.%7.%8."/>
      <w:lvlJc w:val="left"/>
      <w:pPr>
        <w:ind w:left="15240" w:hanging="1800"/>
      </w:pPr>
      <w:rPr>
        <w:b/>
        <w:i/>
        <w:color w:val="000000"/>
      </w:rPr>
    </w:lvl>
    <w:lvl w:ilvl="8">
      <w:start w:val="1"/>
      <w:numFmt w:val="decimal"/>
      <w:lvlText w:val="%1.%2.%3.%4.%5.%6.%7.%8.%9."/>
      <w:lvlJc w:val="left"/>
      <w:pPr>
        <w:ind w:left="17520" w:hanging="2160"/>
      </w:pPr>
      <w:rPr>
        <w:b/>
        <w:i/>
        <w:color w:val="000000"/>
      </w:rPr>
    </w:lvl>
  </w:abstractNum>
  <w:abstractNum w:abstractNumId="23">
    <w:nsid w:val="72074390"/>
    <w:multiLevelType w:val="hybridMultilevel"/>
    <w:tmpl w:val="55F4E3D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74540606"/>
    <w:multiLevelType w:val="hybridMultilevel"/>
    <w:tmpl w:val="7C4296E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nsid w:val="7818157F"/>
    <w:multiLevelType w:val="hybridMultilevel"/>
    <w:tmpl w:val="ABBAA852"/>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6">
    <w:nsid w:val="787C1197"/>
    <w:multiLevelType w:val="multilevel"/>
    <w:tmpl w:val="040A4E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nsid w:val="7C580DE4"/>
    <w:multiLevelType w:val="multilevel"/>
    <w:tmpl w:val="428C8B94"/>
    <w:lvl w:ilvl="0">
      <w:start w:val="1"/>
      <w:numFmt w:val="decimal"/>
      <w:lvlText w:val="%1)"/>
      <w:lvlJc w:val="left"/>
      <w:pPr>
        <w:ind w:left="420" w:hanging="360"/>
      </w:p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num w:numId="1">
    <w:abstractNumId w:val="22"/>
  </w:num>
  <w:num w:numId="2">
    <w:abstractNumId w:val="9"/>
  </w:num>
  <w:num w:numId="3">
    <w:abstractNumId w:val="27"/>
  </w:num>
  <w:num w:numId="4">
    <w:abstractNumId w:val="1"/>
  </w:num>
  <w:num w:numId="5">
    <w:abstractNumId w:val="7"/>
  </w:num>
  <w:num w:numId="6">
    <w:abstractNumId w:val="2"/>
  </w:num>
  <w:num w:numId="7">
    <w:abstractNumId w:val="12"/>
  </w:num>
  <w:num w:numId="8">
    <w:abstractNumId w:val="0"/>
  </w:num>
  <w:num w:numId="9">
    <w:abstractNumId w:val="13"/>
  </w:num>
  <w:num w:numId="10">
    <w:abstractNumId w:val="19"/>
  </w:num>
  <w:num w:numId="11">
    <w:abstractNumId w:val="16"/>
  </w:num>
  <w:num w:numId="12">
    <w:abstractNumId w:val="11"/>
  </w:num>
  <w:num w:numId="13">
    <w:abstractNumId w:val="3"/>
  </w:num>
  <w:num w:numId="14">
    <w:abstractNumId w:val="18"/>
  </w:num>
  <w:num w:numId="15">
    <w:abstractNumId w:val="8"/>
  </w:num>
  <w:num w:numId="16">
    <w:abstractNumId w:val="21"/>
  </w:num>
  <w:num w:numId="17">
    <w:abstractNumId w:val="26"/>
  </w:num>
  <w:num w:numId="18">
    <w:abstractNumId w:val="5"/>
  </w:num>
  <w:num w:numId="19">
    <w:abstractNumId w:val="10"/>
  </w:num>
  <w:num w:numId="20">
    <w:abstractNumId w:val="20"/>
  </w:num>
  <w:num w:numId="21">
    <w:abstractNumId w:val="25"/>
  </w:num>
  <w:num w:numId="22">
    <w:abstractNumId w:val="24"/>
  </w:num>
  <w:num w:numId="23">
    <w:abstractNumId w:val="23"/>
  </w:num>
  <w:num w:numId="24">
    <w:abstractNumId w:val="4"/>
  </w:num>
  <w:num w:numId="25">
    <w:abstractNumId w:val="15"/>
  </w:num>
  <w:num w:numId="26">
    <w:abstractNumId w:val="6"/>
  </w:num>
  <w:num w:numId="27">
    <w:abstractNumId w:val="17"/>
  </w:num>
  <w:num w:numId="2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rsids>
    <w:rsidRoot w:val="00AC56EC"/>
    <w:rsid w:val="00075172"/>
    <w:rsid w:val="000E1183"/>
    <w:rsid w:val="000E2F01"/>
    <w:rsid w:val="00117582"/>
    <w:rsid w:val="00174E75"/>
    <w:rsid w:val="001B1CCE"/>
    <w:rsid w:val="001B234D"/>
    <w:rsid w:val="00201ED9"/>
    <w:rsid w:val="0020676B"/>
    <w:rsid w:val="002069D0"/>
    <w:rsid w:val="0022420B"/>
    <w:rsid w:val="00243744"/>
    <w:rsid w:val="002767CB"/>
    <w:rsid w:val="00276CFD"/>
    <w:rsid w:val="002849EB"/>
    <w:rsid w:val="002A2403"/>
    <w:rsid w:val="002B43EE"/>
    <w:rsid w:val="0035732C"/>
    <w:rsid w:val="00357C80"/>
    <w:rsid w:val="00364165"/>
    <w:rsid w:val="003750D7"/>
    <w:rsid w:val="00397CEF"/>
    <w:rsid w:val="003B65D8"/>
    <w:rsid w:val="003F6056"/>
    <w:rsid w:val="00431AA1"/>
    <w:rsid w:val="00444708"/>
    <w:rsid w:val="00485ECE"/>
    <w:rsid w:val="00511590"/>
    <w:rsid w:val="00517B3B"/>
    <w:rsid w:val="00527B43"/>
    <w:rsid w:val="005A1EDA"/>
    <w:rsid w:val="005D4FEE"/>
    <w:rsid w:val="005D745C"/>
    <w:rsid w:val="005F7098"/>
    <w:rsid w:val="00640E26"/>
    <w:rsid w:val="006C39BB"/>
    <w:rsid w:val="006C4876"/>
    <w:rsid w:val="006D59C7"/>
    <w:rsid w:val="006E075C"/>
    <w:rsid w:val="00705F3A"/>
    <w:rsid w:val="007139E1"/>
    <w:rsid w:val="00713AB5"/>
    <w:rsid w:val="007166BA"/>
    <w:rsid w:val="00736422"/>
    <w:rsid w:val="0074605D"/>
    <w:rsid w:val="007873F8"/>
    <w:rsid w:val="008020AF"/>
    <w:rsid w:val="008052CB"/>
    <w:rsid w:val="00845491"/>
    <w:rsid w:val="00861DB9"/>
    <w:rsid w:val="008F2068"/>
    <w:rsid w:val="009728CA"/>
    <w:rsid w:val="0098731A"/>
    <w:rsid w:val="0098780D"/>
    <w:rsid w:val="00A312A2"/>
    <w:rsid w:val="00A42970"/>
    <w:rsid w:val="00A442CB"/>
    <w:rsid w:val="00A73903"/>
    <w:rsid w:val="00AA1F4A"/>
    <w:rsid w:val="00AC56EC"/>
    <w:rsid w:val="00AE1526"/>
    <w:rsid w:val="00B06FA8"/>
    <w:rsid w:val="00B075FF"/>
    <w:rsid w:val="00BC1748"/>
    <w:rsid w:val="00BD0250"/>
    <w:rsid w:val="00BF5EDB"/>
    <w:rsid w:val="00C16558"/>
    <w:rsid w:val="00C32554"/>
    <w:rsid w:val="00CD0673"/>
    <w:rsid w:val="00CD0D81"/>
    <w:rsid w:val="00CE481A"/>
    <w:rsid w:val="00CE5FA9"/>
    <w:rsid w:val="00CE7081"/>
    <w:rsid w:val="00D777ED"/>
    <w:rsid w:val="00DC2B3D"/>
    <w:rsid w:val="00E1426F"/>
    <w:rsid w:val="00E35517"/>
    <w:rsid w:val="00E7583E"/>
    <w:rsid w:val="00F00860"/>
    <w:rsid w:val="00F43035"/>
    <w:rsid w:val="00F512F8"/>
    <w:rsid w:val="00FB4934"/>
    <w:rsid w:val="00FC6740"/>
    <w:rsid w:val="00FE0DDB"/>
    <w:rsid w:val="00FF78F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color w:val="000000"/>
        <w:sz w:val="22"/>
        <w:szCs w:val="22"/>
        <w:lang w:val="uk-UA" w:eastAsia="ru-RU" w:bidi="ar-SA"/>
      </w:rPr>
    </w:rPrDefault>
    <w:pPrDefault>
      <w:pPr>
        <w:pBdr>
          <w:top w:val="nil"/>
          <w:left w:val="nil"/>
          <w:bottom w:val="nil"/>
          <w:right w:val="nil"/>
          <w:between w:val="nil"/>
        </w:pBd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B234D"/>
  </w:style>
  <w:style w:type="paragraph" w:styleId="1">
    <w:name w:val="heading 1"/>
    <w:basedOn w:val="a"/>
    <w:next w:val="a"/>
    <w:rsid w:val="001B234D"/>
    <w:pPr>
      <w:keepNext/>
      <w:keepLines/>
      <w:spacing w:before="480" w:after="0"/>
      <w:outlineLvl w:val="0"/>
    </w:pPr>
    <w:rPr>
      <w:rFonts w:ascii="Cambria" w:eastAsia="Cambria" w:hAnsi="Cambria" w:cs="Cambria"/>
      <w:b/>
      <w:color w:val="366091"/>
      <w:sz w:val="28"/>
      <w:szCs w:val="28"/>
    </w:rPr>
  </w:style>
  <w:style w:type="paragraph" w:styleId="2">
    <w:name w:val="heading 2"/>
    <w:basedOn w:val="a"/>
    <w:next w:val="a"/>
    <w:rsid w:val="001B234D"/>
    <w:pPr>
      <w:spacing w:before="100" w:after="100" w:line="240" w:lineRule="auto"/>
      <w:outlineLvl w:val="1"/>
    </w:pPr>
    <w:rPr>
      <w:rFonts w:ascii="Times New Roman" w:eastAsia="Times New Roman" w:hAnsi="Times New Roman" w:cs="Times New Roman"/>
      <w:b/>
      <w:sz w:val="36"/>
      <w:szCs w:val="36"/>
    </w:rPr>
  </w:style>
  <w:style w:type="paragraph" w:styleId="3">
    <w:name w:val="heading 3"/>
    <w:basedOn w:val="a"/>
    <w:next w:val="a"/>
    <w:rsid w:val="001B234D"/>
    <w:pPr>
      <w:keepNext/>
      <w:keepLines/>
      <w:spacing w:before="280" w:after="80"/>
      <w:outlineLvl w:val="2"/>
    </w:pPr>
    <w:rPr>
      <w:b/>
      <w:sz w:val="28"/>
      <w:szCs w:val="28"/>
    </w:rPr>
  </w:style>
  <w:style w:type="paragraph" w:styleId="4">
    <w:name w:val="heading 4"/>
    <w:basedOn w:val="a"/>
    <w:next w:val="a"/>
    <w:rsid w:val="001B234D"/>
    <w:pPr>
      <w:keepNext/>
      <w:keepLines/>
      <w:spacing w:before="240" w:after="40"/>
      <w:outlineLvl w:val="3"/>
    </w:pPr>
    <w:rPr>
      <w:b/>
      <w:sz w:val="24"/>
      <w:szCs w:val="24"/>
    </w:rPr>
  </w:style>
  <w:style w:type="paragraph" w:styleId="5">
    <w:name w:val="heading 5"/>
    <w:basedOn w:val="a"/>
    <w:next w:val="a"/>
    <w:rsid w:val="001B234D"/>
    <w:pPr>
      <w:keepNext/>
      <w:keepLines/>
      <w:spacing w:before="220" w:after="40"/>
      <w:outlineLvl w:val="4"/>
    </w:pPr>
    <w:rPr>
      <w:b/>
    </w:rPr>
  </w:style>
  <w:style w:type="paragraph" w:styleId="6">
    <w:name w:val="heading 6"/>
    <w:basedOn w:val="a"/>
    <w:next w:val="a"/>
    <w:rsid w:val="001B234D"/>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1B234D"/>
    <w:tblPr>
      <w:tblCellMar>
        <w:top w:w="0" w:type="dxa"/>
        <w:left w:w="0" w:type="dxa"/>
        <w:bottom w:w="0" w:type="dxa"/>
        <w:right w:w="0" w:type="dxa"/>
      </w:tblCellMar>
    </w:tblPr>
  </w:style>
  <w:style w:type="paragraph" w:styleId="a3">
    <w:name w:val="Title"/>
    <w:basedOn w:val="a"/>
    <w:next w:val="a"/>
    <w:rsid w:val="001B234D"/>
    <w:pPr>
      <w:keepNext/>
      <w:keepLines/>
      <w:spacing w:before="480" w:after="120"/>
    </w:pPr>
    <w:rPr>
      <w:b/>
      <w:sz w:val="72"/>
      <w:szCs w:val="72"/>
    </w:rPr>
  </w:style>
  <w:style w:type="paragraph" w:styleId="a4">
    <w:name w:val="Subtitle"/>
    <w:basedOn w:val="a"/>
    <w:next w:val="a"/>
    <w:rsid w:val="001B234D"/>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BC174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C1748"/>
  </w:style>
  <w:style w:type="paragraph" w:styleId="a7">
    <w:name w:val="footer"/>
    <w:basedOn w:val="a"/>
    <w:link w:val="a8"/>
    <w:uiPriority w:val="99"/>
    <w:unhideWhenUsed/>
    <w:rsid w:val="00BC174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C1748"/>
  </w:style>
  <w:style w:type="paragraph" w:styleId="a9">
    <w:name w:val="List Paragraph"/>
    <w:basedOn w:val="a"/>
    <w:uiPriority w:val="34"/>
    <w:qFormat/>
    <w:rsid w:val="003750D7"/>
    <w:pPr>
      <w:ind w:left="720"/>
      <w:contextualSpacing/>
    </w:pPr>
  </w:style>
  <w:style w:type="paragraph" w:styleId="aa">
    <w:name w:val="Normal (Web)"/>
    <w:basedOn w:val="a"/>
    <w:uiPriority w:val="99"/>
    <w:semiHidden/>
    <w:unhideWhenUsed/>
    <w:rsid w:val="008F2068"/>
    <w:rPr>
      <w:rFonts w:ascii="Times New Roman" w:hAnsi="Times New Roman" w:cs="Times New Roman"/>
      <w:sz w:val="24"/>
      <w:szCs w:val="24"/>
    </w:rPr>
  </w:style>
  <w:style w:type="paragraph" w:customStyle="1" w:styleId="ab">
    <w:name w:val="Базовый"/>
    <w:rsid w:val="005D4FEE"/>
    <w:pPr>
      <w:pBdr>
        <w:top w:val="none" w:sz="0" w:space="0" w:color="auto"/>
        <w:left w:val="none" w:sz="0" w:space="0" w:color="auto"/>
        <w:bottom w:val="none" w:sz="0" w:space="0" w:color="auto"/>
        <w:right w:val="none" w:sz="0" w:space="0" w:color="auto"/>
        <w:between w:val="none" w:sz="0" w:space="0" w:color="auto"/>
      </w:pBdr>
      <w:tabs>
        <w:tab w:val="left" w:pos="708"/>
      </w:tabs>
      <w:suppressAutoHyphens/>
    </w:pPr>
    <w:rPr>
      <w:rFonts w:eastAsia="SimSun" w:cstheme="minorBidi"/>
      <w:color w:val="auto"/>
      <w:lang w:val="ru-RU"/>
    </w:rPr>
  </w:style>
  <w:style w:type="character" w:styleId="ac">
    <w:name w:val="Hyperlink"/>
    <w:basedOn w:val="a0"/>
    <w:uiPriority w:val="99"/>
    <w:unhideWhenUsed/>
    <w:rsid w:val="00431AA1"/>
    <w:rPr>
      <w:color w:val="0000FF" w:themeColor="hyperlink"/>
      <w:u w:val="single"/>
    </w:rPr>
  </w:style>
  <w:style w:type="table" w:styleId="ad">
    <w:name w:val="Table Grid"/>
    <w:basedOn w:val="a1"/>
    <w:uiPriority w:val="59"/>
    <w:rsid w:val="000E2F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uk-UA" w:eastAsia="ru-RU" w:bidi="ar-SA"/>
      </w:rPr>
    </w:rPrDefault>
    <w:pPrDefault>
      <w:pPr>
        <w:pBdr>
          <w:top w:val="nil"/>
          <w:left w:val="nil"/>
          <w:bottom w:val="nil"/>
          <w:right w:val="nil"/>
          <w:between w:val="nil"/>
        </w:pBd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0"/>
      <w:outlineLvl w:val="0"/>
    </w:pPr>
    <w:rPr>
      <w:rFonts w:ascii="Cambria" w:eastAsia="Cambria" w:hAnsi="Cambria" w:cs="Cambria"/>
      <w:b/>
      <w:color w:val="366091"/>
      <w:sz w:val="28"/>
      <w:szCs w:val="28"/>
    </w:rPr>
  </w:style>
  <w:style w:type="paragraph" w:styleId="2">
    <w:name w:val="heading 2"/>
    <w:basedOn w:val="a"/>
    <w:next w:val="a"/>
    <w:pPr>
      <w:spacing w:before="100" w:after="100" w:line="240" w:lineRule="auto"/>
      <w:outlineLvl w:val="1"/>
    </w:pPr>
    <w:rPr>
      <w:rFonts w:ascii="Times New Roman" w:eastAsia="Times New Roman" w:hAnsi="Times New Roman" w:cs="Times New Roman"/>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BC174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C1748"/>
  </w:style>
  <w:style w:type="paragraph" w:styleId="a7">
    <w:name w:val="footer"/>
    <w:basedOn w:val="a"/>
    <w:link w:val="a8"/>
    <w:uiPriority w:val="99"/>
    <w:unhideWhenUsed/>
    <w:rsid w:val="00BC174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C1748"/>
  </w:style>
  <w:style w:type="paragraph" w:styleId="a9">
    <w:name w:val="List Paragraph"/>
    <w:basedOn w:val="a"/>
    <w:uiPriority w:val="34"/>
    <w:qFormat/>
    <w:rsid w:val="003750D7"/>
    <w:pPr>
      <w:ind w:left="720"/>
      <w:contextualSpacing/>
    </w:pPr>
  </w:style>
  <w:style w:type="paragraph" w:styleId="aa">
    <w:name w:val="Normal (Web)"/>
    <w:basedOn w:val="a"/>
    <w:uiPriority w:val="99"/>
    <w:semiHidden/>
    <w:unhideWhenUsed/>
    <w:rsid w:val="008F2068"/>
    <w:rPr>
      <w:rFonts w:ascii="Times New Roman" w:hAnsi="Times New Roman" w:cs="Times New Roman"/>
      <w:sz w:val="24"/>
      <w:szCs w:val="24"/>
    </w:rPr>
  </w:style>
  <w:style w:type="paragraph" w:customStyle="1" w:styleId="ab">
    <w:name w:val="Базовый"/>
    <w:rsid w:val="005D4FEE"/>
    <w:pPr>
      <w:pBdr>
        <w:top w:val="none" w:sz="0" w:space="0" w:color="auto"/>
        <w:left w:val="none" w:sz="0" w:space="0" w:color="auto"/>
        <w:bottom w:val="none" w:sz="0" w:space="0" w:color="auto"/>
        <w:right w:val="none" w:sz="0" w:space="0" w:color="auto"/>
        <w:between w:val="none" w:sz="0" w:space="0" w:color="auto"/>
      </w:pBdr>
      <w:tabs>
        <w:tab w:val="left" w:pos="708"/>
      </w:tabs>
      <w:suppressAutoHyphens/>
    </w:pPr>
    <w:rPr>
      <w:rFonts w:eastAsia="SimSun" w:cstheme="minorBidi"/>
      <w:color w:val="auto"/>
      <w:lang w:val="ru-RU"/>
    </w:rPr>
  </w:style>
  <w:style w:type="character" w:styleId="ac">
    <w:name w:val="Hyperlink"/>
    <w:basedOn w:val="a0"/>
    <w:uiPriority w:val="99"/>
    <w:unhideWhenUsed/>
    <w:rsid w:val="00431AA1"/>
    <w:rPr>
      <w:color w:val="0000FF" w:themeColor="hyperlink"/>
      <w:u w:val="single"/>
    </w:rPr>
  </w:style>
  <w:style w:type="table" w:styleId="ad">
    <w:name w:val="Table Grid"/>
    <w:basedOn w:val="a1"/>
    <w:uiPriority w:val="59"/>
    <w:rsid w:val="000E2F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518160131">
      <w:bodyDiv w:val="1"/>
      <w:marLeft w:val="0"/>
      <w:marRight w:val="0"/>
      <w:marTop w:val="0"/>
      <w:marBottom w:val="0"/>
      <w:divBdr>
        <w:top w:val="none" w:sz="0" w:space="0" w:color="auto"/>
        <w:left w:val="none" w:sz="0" w:space="0" w:color="auto"/>
        <w:bottom w:val="none" w:sz="0" w:space="0" w:color="auto"/>
        <w:right w:val="none" w:sz="0" w:space="0" w:color="auto"/>
      </w:divBdr>
    </w:div>
    <w:div w:id="14416031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litmisto.org.ua/?p=5587" TargetMode="External"/><Relationship Id="rId18" Type="http://schemas.openxmlformats.org/officeDocument/2006/relationships/hyperlink" Target="http://artkavun.kherson.ua/the_cossacks_and_ukrainian.ht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litmisto.org.ua/?p=5587" TargetMode="External"/><Relationship Id="rId17" Type="http://schemas.openxmlformats.org/officeDocument/2006/relationships/hyperlink" Target="http://www.ridnaukraina.com/view.aspx?type=news" TargetMode="External"/><Relationship Id="rId2" Type="http://schemas.openxmlformats.org/officeDocument/2006/relationships/numbering" Target="numbering.xml"/><Relationship Id="rId16" Type="http://schemas.openxmlformats.org/officeDocument/2006/relationships/hyperlink" Target="http://www.harmony.com.ua/sacred/124.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ubbook.org/book_221_glava_15_Tema_15._Of%D1%96%D1%81%D1%96jjne_ta_priva.html" TargetMode="External"/><Relationship Id="rId5" Type="http://schemas.openxmlformats.org/officeDocument/2006/relationships/webSettings" Target="webSettings.xml"/><Relationship Id="rId15" Type="http://schemas.openxmlformats.org/officeDocument/2006/relationships/hyperlink" Target="http://library.univer.kharkov.ua/OpacUnicode/index.php?url=/auteurs/view/27817/source:default" TargetMode="External"/><Relationship Id="rId10" Type="http://schemas.openxmlformats.org/officeDocument/2006/relationships/hyperlink" Target="http://www.twirpx.com/file/1250728/"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google.ru/url?sa=t&amp;rct=j&amp;q=&amp;esrc=s&amp;source=web&amp;cd=1&amp;cad=rja&amp;uact=8&amp;ved=0CBwQFjAA&amp;url=http%3A%2F%2Fwww.twirpx.com%2Ffile%2F1250728%2F&amp;ei=I_dcVfMpiJ7LA8v8gqgN&amp;usg=AFQjCNH0uqqLz0RfvrOJ5GRxctbl_DlOtg&amp;bvm=bv.93756505,d.bGQ" TargetMode="External"/><Relationship Id="rId14" Type="http://schemas.openxmlformats.org/officeDocument/2006/relationships/hyperlink" Target="http://sichovyk.com.ua/istorichna-slava/648-woman-in-cozakorum" TargetMode="External"/><Relationship Id="rId22"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145AA-D910-4FE5-AECC-D1923B914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20590</Words>
  <Characters>11737</Characters>
  <Application>Microsoft Office Word</Application>
  <DocSecurity>0</DocSecurity>
  <Lines>97</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32263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2</cp:revision>
  <dcterms:created xsi:type="dcterms:W3CDTF">2018-10-04T09:49:00Z</dcterms:created>
  <dcterms:modified xsi:type="dcterms:W3CDTF">2018-10-04T09:49:00Z</dcterms:modified>
</cp:coreProperties>
</file>