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0757D" w:rsidRDefault="00A0757D" w:rsidP="00A0757D">
      <w:pPr>
        <w:keepNext/>
        <w:spacing w:after="0" w:line="300" w:lineRule="auto"/>
        <w:jc w:val="center"/>
        <w:outlineLvl w:val="0"/>
        <w:rPr>
          <w:rFonts w:ascii="Times New Roman" w:eastAsia="Times New Roman" w:hAnsi="Times New Roman"/>
          <w:kern w:val="32"/>
          <w:sz w:val="28"/>
          <w:szCs w:val="28"/>
          <w:lang w:val="uk-UA" w:eastAsia="ru-RU"/>
        </w:rPr>
      </w:pPr>
      <w:r>
        <w:rPr>
          <w:rFonts w:ascii="Times New Roman" w:eastAsia="Times New Roman" w:hAnsi="Times New Roman"/>
          <w:kern w:val="32"/>
          <w:sz w:val="28"/>
          <w:szCs w:val="28"/>
          <w:lang w:val="uk-UA" w:eastAsia="ru-RU"/>
        </w:rPr>
        <w:t xml:space="preserve">Одеський національний університет імені </w:t>
      </w:r>
      <w:r>
        <w:rPr>
          <w:rFonts w:ascii="Times New Roman" w:eastAsia="Times New Roman" w:hAnsi="Times New Roman"/>
          <w:caps/>
          <w:kern w:val="32"/>
          <w:sz w:val="28"/>
          <w:szCs w:val="28"/>
          <w:lang w:val="uk-UA" w:eastAsia="ru-RU"/>
        </w:rPr>
        <w:t>і. і. м</w:t>
      </w:r>
      <w:r>
        <w:rPr>
          <w:rFonts w:ascii="Times New Roman" w:eastAsia="Times New Roman" w:hAnsi="Times New Roman"/>
          <w:kern w:val="32"/>
          <w:sz w:val="28"/>
          <w:szCs w:val="28"/>
          <w:lang w:val="uk-UA" w:eastAsia="ru-RU"/>
        </w:rPr>
        <w:t>ечникова</w:t>
      </w:r>
    </w:p>
    <w:p w:rsidR="00A0757D" w:rsidRDefault="00A0757D" w:rsidP="00A0757D">
      <w:pPr>
        <w:widowControl w:val="0"/>
        <w:spacing w:after="0" w:line="300" w:lineRule="auto"/>
        <w:jc w:val="center"/>
        <w:rPr>
          <w:rFonts w:ascii="Times New Roman" w:eastAsia="Times New Roman" w:hAnsi="Times New Roman"/>
          <w:bCs/>
          <w:sz w:val="28"/>
          <w:szCs w:val="28"/>
          <w:lang w:val="uk-UA" w:eastAsia="ru-RU"/>
        </w:rPr>
      </w:pPr>
      <w:r>
        <w:rPr>
          <w:rFonts w:ascii="Times New Roman" w:eastAsia="Times New Roman" w:hAnsi="Times New Roman"/>
          <w:bCs/>
          <w:sz w:val="28"/>
          <w:szCs w:val="28"/>
          <w:lang w:val="uk-UA" w:eastAsia="ru-RU"/>
        </w:rPr>
        <w:t>Факультет міжнародних відносин, політології та соціології</w:t>
      </w:r>
    </w:p>
    <w:p w:rsidR="00A0757D" w:rsidRDefault="00A0757D" w:rsidP="00A0757D">
      <w:pPr>
        <w:widowControl w:val="0"/>
        <w:spacing w:after="0" w:line="300" w:lineRule="auto"/>
        <w:jc w:val="center"/>
        <w:rPr>
          <w:rFonts w:ascii="Times New Roman" w:eastAsia="Times New Roman" w:hAnsi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/>
          <w:sz w:val="28"/>
          <w:szCs w:val="28"/>
          <w:lang w:val="uk-UA" w:eastAsia="ru-RU"/>
        </w:rPr>
        <w:t>Кафедра світового господарства і міжнародних економічних  відносин</w:t>
      </w:r>
    </w:p>
    <w:p w:rsidR="00A0757D" w:rsidRDefault="00A0757D" w:rsidP="00A0757D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</w:pPr>
    </w:p>
    <w:p w:rsidR="00A0757D" w:rsidRDefault="00A0757D" w:rsidP="00A0757D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b/>
          <w:color w:val="000000"/>
          <w:sz w:val="28"/>
          <w:szCs w:val="28"/>
          <w:lang w:val="uk-UA" w:eastAsia="ru-RU"/>
        </w:rPr>
      </w:pPr>
    </w:p>
    <w:p w:rsidR="00A0757D" w:rsidRDefault="00A0757D" w:rsidP="00A0757D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b/>
          <w:color w:val="000000"/>
          <w:sz w:val="28"/>
          <w:szCs w:val="28"/>
          <w:lang w:val="uk-UA" w:eastAsia="ru-RU"/>
        </w:rPr>
      </w:pPr>
    </w:p>
    <w:p w:rsidR="00A0757D" w:rsidRDefault="00A0757D" w:rsidP="00A0757D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b/>
          <w:color w:val="000000"/>
          <w:sz w:val="28"/>
          <w:szCs w:val="28"/>
          <w:lang w:val="uk-UA" w:eastAsia="ru-RU"/>
        </w:rPr>
      </w:pPr>
    </w:p>
    <w:p w:rsidR="00A0757D" w:rsidRDefault="00A0757D" w:rsidP="00A0757D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b/>
          <w:color w:val="000000"/>
          <w:sz w:val="28"/>
          <w:szCs w:val="28"/>
          <w:lang w:val="uk-UA" w:eastAsia="ru-RU"/>
        </w:rPr>
      </w:pPr>
    </w:p>
    <w:p w:rsidR="00A0757D" w:rsidRDefault="00A0757D" w:rsidP="00A0757D">
      <w:pPr>
        <w:widowControl w:val="0"/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/>
          <w:b/>
          <w:color w:val="000000"/>
          <w:sz w:val="28"/>
          <w:szCs w:val="28"/>
          <w:lang w:val="uk-UA" w:eastAsia="ru-RU"/>
        </w:rPr>
      </w:pPr>
      <w:r>
        <w:rPr>
          <w:rFonts w:ascii="Times New Roman" w:eastAsia="Times New Roman" w:hAnsi="Times New Roman"/>
          <w:b/>
          <w:color w:val="000000"/>
          <w:sz w:val="28"/>
          <w:szCs w:val="28"/>
          <w:lang w:val="uk-UA" w:eastAsia="ru-RU"/>
        </w:rPr>
        <w:t>ДИПЛОМНА РОБОТА</w:t>
      </w:r>
    </w:p>
    <w:p w:rsidR="00A0757D" w:rsidRDefault="00A0757D" w:rsidP="00A0757D">
      <w:pPr>
        <w:widowControl w:val="0"/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</w:pPr>
      <w:r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на здобуття ступеня вищої освіти «магістр»</w:t>
      </w:r>
    </w:p>
    <w:p w:rsidR="00A0757D" w:rsidRDefault="00A0757D" w:rsidP="00A0757D">
      <w:pPr>
        <w:widowControl w:val="0"/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/>
          <w:b/>
          <w:color w:val="000000"/>
          <w:sz w:val="28"/>
          <w:szCs w:val="28"/>
          <w:lang w:val="uk-UA" w:eastAsia="ru-RU"/>
        </w:rPr>
      </w:pPr>
      <w:r>
        <w:rPr>
          <w:rFonts w:ascii="Times New Roman" w:eastAsia="Times New Roman" w:hAnsi="Times New Roman"/>
          <w:b/>
          <w:color w:val="000000"/>
          <w:sz w:val="28"/>
          <w:szCs w:val="28"/>
          <w:lang w:val="uk-UA" w:eastAsia="ru-RU"/>
        </w:rPr>
        <w:t xml:space="preserve">на тему: «Трансформація зовнішньоекономічних </w:t>
      </w:r>
      <w:proofErr w:type="spellStart"/>
      <w:r>
        <w:rPr>
          <w:rFonts w:ascii="Times New Roman" w:eastAsia="Times New Roman" w:hAnsi="Times New Roman"/>
          <w:b/>
          <w:color w:val="000000"/>
          <w:sz w:val="28"/>
          <w:szCs w:val="28"/>
          <w:lang w:val="uk-UA" w:eastAsia="ru-RU"/>
        </w:rPr>
        <w:t>зв’язків</w:t>
      </w:r>
      <w:proofErr w:type="spellEnd"/>
      <w:r>
        <w:rPr>
          <w:rFonts w:ascii="Times New Roman" w:eastAsia="Times New Roman" w:hAnsi="Times New Roman"/>
          <w:b/>
          <w:color w:val="000000"/>
          <w:sz w:val="28"/>
          <w:szCs w:val="28"/>
          <w:lang w:val="uk-UA" w:eastAsia="ru-RU"/>
        </w:rPr>
        <w:t xml:space="preserve"> Німеччини та Франції в сучасних умовах»  </w:t>
      </w:r>
    </w:p>
    <w:p w:rsidR="00A0757D" w:rsidRDefault="00A0757D" w:rsidP="00A0757D">
      <w:pPr>
        <w:widowControl w:val="0"/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/>
          <w:bCs/>
          <w:color w:val="000000"/>
          <w:sz w:val="24"/>
          <w:szCs w:val="24"/>
          <w:lang w:val="uk-UA" w:eastAsia="ru-RU"/>
        </w:rPr>
      </w:pPr>
      <w:r>
        <w:rPr>
          <w:rFonts w:ascii="Times New Roman" w:eastAsia="Times New Roman" w:hAnsi="Times New Roman"/>
          <w:bCs/>
          <w:color w:val="000000"/>
          <w:sz w:val="24"/>
          <w:szCs w:val="24"/>
          <w:lang w:val="uk-UA" w:eastAsia="ru-RU"/>
        </w:rPr>
        <w:t>«</w:t>
      </w:r>
      <w:proofErr w:type="spellStart"/>
      <w:r>
        <w:rPr>
          <w:rFonts w:ascii="Times New Roman" w:eastAsia="Times New Roman" w:hAnsi="Times New Roman"/>
          <w:bCs/>
          <w:color w:val="000000"/>
          <w:sz w:val="24"/>
          <w:szCs w:val="24"/>
          <w:lang w:val="uk-UA" w:eastAsia="ru-RU"/>
        </w:rPr>
        <w:t>Transformation</w:t>
      </w:r>
      <w:proofErr w:type="spellEnd"/>
      <w:r>
        <w:rPr>
          <w:rFonts w:ascii="Times New Roman" w:eastAsia="Times New Roman" w:hAnsi="Times New Roman"/>
          <w:bCs/>
          <w:color w:val="000000"/>
          <w:sz w:val="24"/>
          <w:szCs w:val="24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/>
          <w:bCs/>
          <w:color w:val="000000"/>
          <w:sz w:val="24"/>
          <w:szCs w:val="24"/>
          <w:lang w:val="uk-UA" w:eastAsia="ru-RU"/>
        </w:rPr>
        <w:t>of</w:t>
      </w:r>
      <w:proofErr w:type="spellEnd"/>
      <w:r>
        <w:rPr>
          <w:rFonts w:ascii="Times New Roman" w:eastAsia="Times New Roman" w:hAnsi="Times New Roman"/>
          <w:bCs/>
          <w:color w:val="000000"/>
          <w:sz w:val="24"/>
          <w:szCs w:val="24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/>
          <w:bCs/>
          <w:color w:val="000000"/>
          <w:sz w:val="24"/>
          <w:szCs w:val="24"/>
          <w:lang w:val="uk-UA" w:eastAsia="ru-RU"/>
        </w:rPr>
        <w:t>Foreign</w:t>
      </w:r>
      <w:proofErr w:type="spellEnd"/>
      <w:r>
        <w:rPr>
          <w:rFonts w:ascii="Times New Roman" w:eastAsia="Times New Roman" w:hAnsi="Times New Roman"/>
          <w:bCs/>
          <w:color w:val="000000"/>
          <w:sz w:val="24"/>
          <w:szCs w:val="24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/>
          <w:bCs/>
          <w:color w:val="000000"/>
          <w:sz w:val="24"/>
          <w:szCs w:val="24"/>
          <w:lang w:val="uk-UA" w:eastAsia="ru-RU"/>
        </w:rPr>
        <w:t>Economic</w:t>
      </w:r>
      <w:proofErr w:type="spellEnd"/>
      <w:r>
        <w:rPr>
          <w:rFonts w:ascii="Times New Roman" w:eastAsia="Times New Roman" w:hAnsi="Times New Roman"/>
          <w:bCs/>
          <w:color w:val="000000"/>
          <w:sz w:val="24"/>
          <w:szCs w:val="24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/>
          <w:bCs/>
          <w:color w:val="000000"/>
          <w:sz w:val="24"/>
          <w:szCs w:val="24"/>
          <w:lang w:val="uk-UA" w:eastAsia="ru-RU"/>
        </w:rPr>
        <w:t>Relations</w:t>
      </w:r>
      <w:proofErr w:type="spellEnd"/>
      <w:r>
        <w:rPr>
          <w:rFonts w:ascii="Times New Roman" w:eastAsia="Times New Roman" w:hAnsi="Times New Roman"/>
          <w:bCs/>
          <w:color w:val="000000"/>
          <w:sz w:val="24"/>
          <w:szCs w:val="24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/>
          <w:bCs/>
          <w:color w:val="000000"/>
          <w:sz w:val="24"/>
          <w:szCs w:val="24"/>
          <w:lang w:val="uk-UA" w:eastAsia="ru-RU"/>
        </w:rPr>
        <w:t>of</w:t>
      </w:r>
      <w:proofErr w:type="spellEnd"/>
      <w:r>
        <w:rPr>
          <w:rFonts w:ascii="Times New Roman" w:eastAsia="Times New Roman" w:hAnsi="Times New Roman"/>
          <w:bCs/>
          <w:color w:val="000000"/>
          <w:sz w:val="24"/>
          <w:szCs w:val="24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/>
          <w:bCs/>
          <w:color w:val="000000"/>
          <w:sz w:val="24"/>
          <w:szCs w:val="24"/>
          <w:lang w:val="uk-UA" w:eastAsia="ru-RU"/>
        </w:rPr>
        <w:t>Germany</w:t>
      </w:r>
      <w:proofErr w:type="spellEnd"/>
      <w:r>
        <w:rPr>
          <w:rFonts w:ascii="Times New Roman" w:eastAsia="Times New Roman" w:hAnsi="Times New Roman"/>
          <w:bCs/>
          <w:color w:val="000000"/>
          <w:sz w:val="24"/>
          <w:szCs w:val="24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/>
          <w:bCs/>
          <w:color w:val="000000"/>
          <w:sz w:val="24"/>
          <w:szCs w:val="24"/>
          <w:lang w:val="uk-UA" w:eastAsia="ru-RU"/>
        </w:rPr>
        <w:t>and</w:t>
      </w:r>
      <w:proofErr w:type="spellEnd"/>
      <w:r>
        <w:rPr>
          <w:rFonts w:ascii="Times New Roman" w:eastAsia="Times New Roman" w:hAnsi="Times New Roman"/>
          <w:bCs/>
          <w:color w:val="000000"/>
          <w:sz w:val="24"/>
          <w:szCs w:val="24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/>
          <w:bCs/>
          <w:color w:val="000000"/>
          <w:sz w:val="24"/>
          <w:szCs w:val="24"/>
          <w:lang w:val="uk-UA" w:eastAsia="ru-RU"/>
        </w:rPr>
        <w:t>France</w:t>
      </w:r>
      <w:proofErr w:type="spellEnd"/>
      <w:r>
        <w:rPr>
          <w:rFonts w:ascii="Times New Roman" w:eastAsia="Times New Roman" w:hAnsi="Times New Roman"/>
          <w:bCs/>
          <w:color w:val="000000"/>
          <w:sz w:val="24"/>
          <w:szCs w:val="24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/>
          <w:bCs/>
          <w:color w:val="000000"/>
          <w:sz w:val="24"/>
          <w:szCs w:val="24"/>
          <w:lang w:val="uk-UA" w:eastAsia="ru-RU"/>
        </w:rPr>
        <w:t>in</w:t>
      </w:r>
      <w:proofErr w:type="spellEnd"/>
      <w:r>
        <w:rPr>
          <w:rFonts w:ascii="Times New Roman" w:eastAsia="Times New Roman" w:hAnsi="Times New Roman"/>
          <w:bCs/>
          <w:color w:val="000000"/>
          <w:sz w:val="24"/>
          <w:szCs w:val="24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/>
          <w:bCs/>
          <w:color w:val="000000"/>
          <w:sz w:val="24"/>
          <w:szCs w:val="24"/>
          <w:lang w:val="uk-UA" w:eastAsia="ru-RU"/>
        </w:rPr>
        <w:t>the</w:t>
      </w:r>
      <w:proofErr w:type="spellEnd"/>
      <w:r>
        <w:rPr>
          <w:lang w:val="uk-UA"/>
        </w:rPr>
        <w:t xml:space="preserve"> </w:t>
      </w:r>
      <w:proofErr w:type="spellStart"/>
      <w:r>
        <w:rPr>
          <w:rFonts w:ascii="Times New Roman" w:eastAsia="Times New Roman" w:hAnsi="Times New Roman"/>
          <w:bCs/>
          <w:color w:val="000000"/>
          <w:sz w:val="24"/>
          <w:szCs w:val="24"/>
          <w:lang w:val="uk-UA" w:eastAsia="ru-RU"/>
        </w:rPr>
        <w:t>Modern</w:t>
      </w:r>
      <w:proofErr w:type="spellEnd"/>
      <w:r>
        <w:rPr>
          <w:rFonts w:ascii="Times New Roman" w:eastAsia="Times New Roman" w:hAnsi="Times New Roman"/>
          <w:bCs/>
          <w:color w:val="000000"/>
          <w:sz w:val="24"/>
          <w:szCs w:val="24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/>
          <w:bCs/>
          <w:color w:val="000000"/>
          <w:sz w:val="24"/>
          <w:szCs w:val="24"/>
          <w:lang w:val="uk-UA" w:eastAsia="ru-RU"/>
        </w:rPr>
        <w:t>Conditions</w:t>
      </w:r>
      <w:proofErr w:type="spellEnd"/>
      <w:r>
        <w:rPr>
          <w:rFonts w:ascii="Times New Roman" w:eastAsia="Times New Roman" w:hAnsi="Times New Roman"/>
          <w:bCs/>
          <w:color w:val="000000"/>
          <w:sz w:val="24"/>
          <w:szCs w:val="24"/>
          <w:lang w:val="uk-UA" w:eastAsia="ru-RU"/>
        </w:rPr>
        <w:t xml:space="preserve">» </w:t>
      </w:r>
    </w:p>
    <w:p w:rsidR="00A0757D" w:rsidRDefault="00A0757D" w:rsidP="00A0757D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/>
          <w:b/>
          <w:color w:val="000000"/>
          <w:sz w:val="28"/>
          <w:szCs w:val="28"/>
          <w:lang w:val="uk-UA" w:eastAsia="ru-RU"/>
        </w:rPr>
      </w:pPr>
    </w:p>
    <w:p w:rsidR="00A0757D" w:rsidRDefault="00A0757D" w:rsidP="00A0757D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/>
          <w:b/>
          <w:color w:val="000000"/>
          <w:sz w:val="28"/>
          <w:szCs w:val="28"/>
          <w:lang w:val="uk-UA" w:eastAsia="ru-RU"/>
        </w:rPr>
      </w:pPr>
    </w:p>
    <w:tbl>
      <w:tblPr>
        <w:tblW w:w="0" w:type="auto"/>
        <w:tblInd w:w="1548" w:type="dxa"/>
        <w:tblLook w:val="04A0" w:firstRow="1" w:lastRow="0" w:firstColumn="1" w:lastColumn="0" w:noHBand="0" w:noVBand="1"/>
      </w:tblPr>
      <w:tblGrid>
        <w:gridCol w:w="8022"/>
      </w:tblGrid>
      <w:tr w:rsidR="00A0757D" w:rsidTr="00A0757D">
        <w:trPr>
          <w:trHeight w:val="3190"/>
        </w:trPr>
        <w:tc>
          <w:tcPr>
            <w:tcW w:w="8022" w:type="dxa"/>
          </w:tcPr>
          <w:p w:rsidR="00A0757D" w:rsidRDefault="00A0757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ru-RU"/>
              </w:rPr>
            </w:pPr>
          </w:p>
          <w:p w:rsidR="00A0757D" w:rsidRDefault="00A0757D">
            <w:pPr>
              <w:widowControl w:val="0"/>
              <w:autoSpaceDE w:val="0"/>
              <w:autoSpaceDN w:val="0"/>
              <w:adjustRightInd w:val="0"/>
              <w:spacing w:after="0" w:line="300" w:lineRule="auto"/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ru-RU"/>
              </w:rPr>
            </w:pPr>
            <w:r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ru-RU"/>
              </w:rPr>
              <w:t xml:space="preserve">                 Виконав: студент  денної форми навчання</w:t>
            </w:r>
          </w:p>
          <w:p w:rsidR="00A0757D" w:rsidRDefault="00A0757D">
            <w:pPr>
              <w:widowControl w:val="0"/>
              <w:autoSpaceDE w:val="0"/>
              <w:autoSpaceDN w:val="0"/>
              <w:adjustRightInd w:val="0"/>
              <w:spacing w:after="0" w:line="300" w:lineRule="auto"/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ru-RU"/>
              </w:rPr>
            </w:pPr>
            <w:r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ru-RU"/>
              </w:rPr>
              <w:t xml:space="preserve">                 спеціальності 292 «Міжнародні економічні відносини</w:t>
            </w:r>
            <w:r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uk-UA"/>
              </w:rPr>
              <w:t>»</w:t>
            </w:r>
          </w:p>
          <w:p w:rsidR="00A0757D" w:rsidRDefault="00A0757D">
            <w:pPr>
              <w:widowControl w:val="0"/>
              <w:autoSpaceDE w:val="0"/>
              <w:autoSpaceDN w:val="0"/>
              <w:adjustRightInd w:val="0"/>
              <w:spacing w:after="0" w:line="300" w:lineRule="auto"/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ru-RU"/>
              </w:rPr>
            </w:pPr>
            <w:r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ru-RU"/>
              </w:rPr>
              <w:t xml:space="preserve">                 </w:t>
            </w:r>
            <w:proofErr w:type="spellStart"/>
            <w:r>
              <w:rPr>
                <w:rFonts w:ascii="Times New Roman" w:eastAsia="Times New Roman" w:hAnsi="Times New Roman"/>
                <w:sz w:val="26"/>
                <w:szCs w:val="26"/>
                <w:lang w:val="uk-UA"/>
              </w:rPr>
              <w:t>Дун</w:t>
            </w:r>
            <w:proofErr w:type="spellEnd"/>
            <w:r>
              <w:rPr>
                <w:rFonts w:ascii="Times New Roman" w:eastAsia="Times New Roman" w:hAnsi="Times New Roman"/>
                <w:sz w:val="26"/>
                <w:szCs w:val="26"/>
                <w:lang w:val="uk-UA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/>
                <w:sz w:val="26"/>
                <w:szCs w:val="26"/>
                <w:lang w:val="uk-UA"/>
              </w:rPr>
              <w:t>Чжаодун</w:t>
            </w:r>
            <w:proofErr w:type="spellEnd"/>
          </w:p>
          <w:p w:rsidR="00A0757D" w:rsidRDefault="00A0757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ru-RU"/>
              </w:rPr>
            </w:pPr>
          </w:p>
          <w:p w:rsidR="00A0757D" w:rsidRDefault="00A0757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ru-RU"/>
              </w:rPr>
            </w:pPr>
            <w:r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ru-RU"/>
              </w:rPr>
              <w:t xml:space="preserve">                Керівник – </w:t>
            </w:r>
            <w:proofErr w:type="spellStart"/>
            <w:r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ru-RU"/>
              </w:rPr>
              <w:t>д.е.н</w:t>
            </w:r>
            <w:proofErr w:type="spellEnd"/>
            <w:r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ru-RU"/>
              </w:rPr>
              <w:t>., проф. Якубовський С. О. __________</w:t>
            </w:r>
          </w:p>
          <w:p w:rsidR="00A0757D" w:rsidRDefault="00A0757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val="uk-UA" w:eastAsia="ru-RU"/>
              </w:rPr>
            </w:pP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  <w:lang w:val="uk-UA" w:eastAsia="ru-RU"/>
              </w:rPr>
              <w:t xml:space="preserve">                                                                                                      </w:t>
            </w:r>
          </w:p>
          <w:p w:rsidR="00A0757D" w:rsidRDefault="00A0757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ru-RU"/>
              </w:rPr>
            </w:pPr>
          </w:p>
          <w:p w:rsidR="00A0757D" w:rsidRDefault="00A0757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ru-RU"/>
              </w:rPr>
            </w:pPr>
            <w:r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ru-RU"/>
              </w:rPr>
              <w:t xml:space="preserve">                Рецензент – </w:t>
            </w:r>
            <w:proofErr w:type="spellStart"/>
            <w:r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ru-RU"/>
              </w:rPr>
              <w:t>д.е.н</w:t>
            </w:r>
            <w:proofErr w:type="spellEnd"/>
            <w:r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ru-RU"/>
              </w:rPr>
              <w:t xml:space="preserve">., проф. </w:t>
            </w:r>
            <w:proofErr w:type="spellStart"/>
            <w:r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ru-RU"/>
              </w:rPr>
              <w:t>Садченко</w:t>
            </w:r>
            <w:proofErr w:type="spellEnd"/>
            <w:r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ru-RU"/>
              </w:rPr>
              <w:t xml:space="preserve"> О.В.</w:t>
            </w:r>
          </w:p>
        </w:tc>
      </w:tr>
    </w:tbl>
    <w:p w:rsidR="00A0757D" w:rsidRDefault="00A0757D" w:rsidP="00A0757D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</w:pPr>
    </w:p>
    <w:p w:rsidR="00A0757D" w:rsidRDefault="00A0757D" w:rsidP="00A0757D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</w:pPr>
    </w:p>
    <w:p w:rsidR="00A0757D" w:rsidRDefault="00A0757D" w:rsidP="00A0757D">
      <w:pPr>
        <w:widowControl w:val="0"/>
        <w:autoSpaceDE w:val="0"/>
        <w:autoSpaceDN w:val="0"/>
        <w:adjustRightInd w:val="0"/>
        <w:spacing w:after="0" w:line="240" w:lineRule="auto"/>
        <w:ind w:left="-567"/>
        <w:jc w:val="both"/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</w:pPr>
    </w:p>
    <w:p w:rsidR="00A0757D" w:rsidRDefault="00A0757D" w:rsidP="00A0757D">
      <w:pPr>
        <w:widowControl w:val="0"/>
        <w:autoSpaceDE w:val="0"/>
        <w:autoSpaceDN w:val="0"/>
        <w:adjustRightInd w:val="0"/>
        <w:spacing w:after="120" w:line="360" w:lineRule="auto"/>
        <w:ind w:left="-567"/>
        <w:jc w:val="both"/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</w:pPr>
      <w:r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Рекомендовано до захисту:                                Захищено на засіданні ЕК № </w:t>
      </w:r>
    </w:p>
    <w:p w:rsidR="00A0757D" w:rsidRDefault="00A0757D" w:rsidP="00A0757D">
      <w:pPr>
        <w:widowControl w:val="0"/>
        <w:autoSpaceDE w:val="0"/>
        <w:autoSpaceDN w:val="0"/>
        <w:adjustRightInd w:val="0"/>
        <w:spacing w:after="0" w:line="360" w:lineRule="auto"/>
        <w:ind w:left="-567"/>
        <w:jc w:val="both"/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</w:pPr>
      <w:r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Протокол засідання кафедри                                протокол №__ від «__»____ 2020 р.</w:t>
      </w:r>
    </w:p>
    <w:p w:rsidR="00A0757D" w:rsidRDefault="00A0757D" w:rsidP="00A0757D">
      <w:pPr>
        <w:widowControl w:val="0"/>
        <w:autoSpaceDE w:val="0"/>
        <w:autoSpaceDN w:val="0"/>
        <w:adjustRightInd w:val="0"/>
        <w:spacing w:after="120" w:line="360" w:lineRule="auto"/>
        <w:ind w:left="-567"/>
        <w:jc w:val="both"/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</w:pPr>
      <w:r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№ __ від «__» ____ 2020 р.                                   Оцінка___________/______/______                         </w:t>
      </w:r>
    </w:p>
    <w:p w:rsidR="00A0757D" w:rsidRDefault="00A0757D" w:rsidP="00A0757D">
      <w:pPr>
        <w:widowControl w:val="0"/>
        <w:autoSpaceDE w:val="0"/>
        <w:autoSpaceDN w:val="0"/>
        <w:adjustRightInd w:val="0"/>
        <w:spacing w:after="0" w:line="360" w:lineRule="auto"/>
        <w:ind w:left="-567"/>
        <w:jc w:val="both"/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</w:pPr>
      <w:r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Завідувач </w:t>
      </w:r>
      <w:proofErr w:type="spellStart"/>
      <w:r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кафедри______С.О</w:t>
      </w:r>
      <w:proofErr w:type="spellEnd"/>
      <w:r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. Якубовський     Голова ЕК______ С.О. Якубовський</w:t>
      </w:r>
    </w:p>
    <w:p w:rsidR="00A0757D" w:rsidRDefault="00A0757D" w:rsidP="00A0757D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</w:pPr>
    </w:p>
    <w:p w:rsidR="00A0757D" w:rsidRDefault="00A0757D" w:rsidP="00A0757D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</w:pPr>
    </w:p>
    <w:p w:rsidR="00A0757D" w:rsidRDefault="00A0757D" w:rsidP="00A0757D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</w:pPr>
    </w:p>
    <w:p w:rsidR="00A0757D" w:rsidRDefault="00A0757D" w:rsidP="00A0757D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</w:pPr>
    </w:p>
    <w:p w:rsidR="00A0757D" w:rsidRDefault="00A0757D" w:rsidP="00A0757D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</w:pPr>
    </w:p>
    <w:p w:rsidR="00A0757D" w:rsidRDefault="00A0757D" w:rsidP="00A0757D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/>
          <w:bCs/>
          <w:color w:val="000000"/>
          <w:sz w:val="28"/>
          <w:szCs w:val="28"/>
          <w:lang w:val="uk-UA" w:eastAsia="ru-RU"/>
        </w:rPr>
      </w:pPr>
      <w:r>
        <w:rPr>
          <w:rFonts w:ascii="Times New Roman" w:eastAsia="Times New Roman" w:hAnsi="Times New Roman"/>
          <w:bCs/>
          <w:color w:val="000000"/>
          <w:sz w:val="28"/>
          <w:szCs w:val="28"/>
          <w:lang w:val="uk-UA" w:eastAsia="ru-RU"/>
        </w:rPr>
        <w:t>Одеса – 2020</w:t>
      </w:r>
    </w:p>
    <w:p w:rsidR="00A0757D" w:rsidRDefault="00A0757D" w:rsidP="00A0757D">
      <w:pPr>
        <w:spacing w:after="0" w:line="360" w:lineRule="auto"/>
        <w:ind w:firstLine="709"/>
        <w:rPr>
          <w:rFonts w:ascii="Times New Roman" w:hAnsi="Times New Roman"/>
          <w:b/>
          <w:sz w:val="28"/>
          <w:szCs w:val="28"/>
          <w:lang w:val="uk-UA"/>
        </w:rPr>
      </w:pPr>
    </w:p>
    <w:p w:rsidR="00A0757D" w:rsidRDefault="00A0757D" w:rsidP="00A0757D">
      <w:pPr>
        <w:spacing w:after="0" w:line="360" w:lineRule="auto"/>
        <w:ind w:firstLine="709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lastRenderedPageBreak/>
        <w:t xml:space="preserve">                                       </w:t>
      </w:r>
      <w:bookmarkStart w:id="0" w:name="_GoBack"/>
      <w:bookmarkEnd w:id="0"/>
      <w:r>
        <w:rPr>
          <w:rFonts w:ascii="Times New Roman" w:hAnsi="Times New Roman"/>
          <w:b/>
          <w:sz w:val="28"/>
          <w:szCs w:val="28"/>
          <w:lang w:val="uk-UA"/>
        </w:rPr>
        <w:t>ЗМІСТ</w:t>
      </w:r>
    </w:p>
    <w:p w:rsidR="00A0757D" w:rsidRDefault="00A0757D" w:rsidP="00A0757D">
      <w:pPr>
        <w:spacing w:after="0" w:line="360" w:lineRule="auto"/>
        <w:ind w:firstLine="709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A0757D" w:rsidRDefault="00A0757D" w:rsidP="00A0757D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ВСТУП……………………………………………………………………………….3</w:t>
      </w:r>
    </w:p>
    <w:p w:rsidR="00A0757D" w:rsidRPr="00A0757D" w:rsidRDefault="00A0757D" w:rsidP="00A0757D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A0757D" w:rsidRDefault="00A0757D" w:rsidP="00A0757D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РОЗДІЛ 1. ТЕОРЕТИЧНІ ОСНОВИ АНАЛІЗУ ЗОВНІШНЬОЕКОНОМІЧНИХ ПОЗИЦІЙ КРАЇН……………………………………………………………………5</w:t>
      </w:r>
    </w:p>
    <w:p w:rsidR="00A0757D" w:rsidRPr="00A0757D" w:rsidRDefault="00A0757D" w:rsidP="00A0757D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A0757D" w:rsidRDefault="00A0757D" w:rsidP="00A0757D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РОЗДІЛ 2. ДОСЛІДЖЕННЯ ІНДИКАТОРІВ ЗОВНІШНЬОЕКОНОМІЧНИХ ПОЗИЦІЙ НІМЕЧЧИНИ ТА ФРАНЦІЇ……………………...…………………...14 </w:t>
      </w:r>
    </w:p>
    <w:p w:rsidR="00A0757D" w:rsidRDefault="00A0757D" w:rsidP="00A0757D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2.1. Аналіз макроекономічних показників Німеччини та Франції……………...14</w:t>
      </w:r>
    </w:p>
    <w:p w:rsidR="00A0757D" w:rsidRDefault="00A0757D" w:rsidP="00A0757D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2.2. Дослідження структури та динаміки платіжного балансу Німеччини та Франції………………………………………………………………………………19</w:t>
      </w:r>
    </w:p>
    <w:p w:rsidR="00A0757D" w:rsidRDefault="00A0757D" w:rsidP="00A0757D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2.3. Визначення міжнародної інвестиційної позиції та аналіз зовнішнього боргу Німеччини та Франції……………………………………………………………...26</w:t>
      </w:r>
    </w:p>
    <w:p w:rsidR="00A0757D" w:rsidRDefault="00A0757D" w:rsidP="00A0757D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2.4.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Економетричне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дослідження проблеми подвійного дефіциту Франції……32</w:t>
      </w:r>
    </w:p>
    <w:p w:rsidR="00A0757D" w:rsidRPr="00A0757D" w:rsidRDefault="00A0757D" w:rsidP="00A0757D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</w:p>
    <w:p w:rsidR="00A0757D" w:rsidRDefault="00A0757D" w:rsidP="00A0757D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РОЗДІЛ 3. ОСОБЛИВОСТІ ЗОВНІШНЬОЕКОНОМІЧНИХ ОПЕРАЦІЙ НІМЕЧЧИНИ ТА ФРАНЦІЇ З УКРАЇНОЮ……………………………………...34</w:t>
      </w:r>
    </w:p>
    <w:p w:rsidR="00A0757D" w:rsidRPr="00A0757D" w:rsidRDefault="00A0757D" w:rsidP="00A0757D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</w:p>
    <w:p w:rsidR="00A0757D" w:rsidRDefault="00A0757D" w:rsidP="00A0757D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ВИСНОВКИ………………………………………………………………………...39</w:t>
      </w:r>
    </w:p>
    <w:p w:rsidR="00A0757D" w:rsidRPr="00A0757D" w:rsidRDefault="00A0757D" w:rsidP="00A0757D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</w:p>
    <w:p w:rsidR="00A0757D" w:rsidRPr="00A0757D" w:rsidRDefault="00A0757D" w:rsidP="00A0757D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uk-UA"/>
        </w:rPr>
        <w:t>СПИСОК ВИКОРИСТАНИХ ДЖЕРЕЛ………………………………………….4</w:t>
      </w:r>
      <w:r w:rsidRPr="00A0757D">
        <w:rPr>
          <w:rFonts w:ascii="Times New Roman" w:hAnsi="Times New Roman"/>
          <w:sz w:val="28"/>
          <w:szCs w:val="28"/>
        </w:rPr>
        <w:t>3</w:t>
      </w:r>
    </w:p>
    <w:p w:rsidR="00A0757D" w:rsidRPr="00A0757D" w:rsidRDefault="00A0757D" w:rsidP="00A0757D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</w:p>
    <w:p w:rsidR="00A0757D" w:rsidRPr="00A0757D" w:rsidRDefault="00A0757D" w:rsidP="00A0757D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uk-UA"/>
        </w:rPr>
        <w:t>ДОДАТКИ…………………………………………………………………………..4</w:t>
      </w:r>
      <w:r w:rsidRPr="00A0757D">
        <w:rPr>
          <w:rFonts w:ascii="Times New Roman" w:hAnsi="Times New Roman"/>
          <w:sz w:val="28"/>
          <w:szCs w:val="28"/>
        </w:rPr>
        <w:t>8</w:t>
      </w:r>
    </w:p>
    <w:p w:rsidR="00A0757D" w:rsidRDefault="00A0757D" w:rsidP="00A0757D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A0757D" w:rsidRDefault="00A0757D" w:rsidP="00A0757D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A0757D" w:rsidRDefault="00A0757D" w:rsidP="00A0757D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A0757D" w:rsidRDefault="00A0757D" w:rsidP="00A0757D">
      <w:pPr>
        <w:spacing w:after="0" w:line="360" w:lineRule="auto"/>
        <w:ind w:firstLine="709"/>
        <w:jc w:val="right"/>
        <w:rPr>
          <w:rFonts w:ascii="Times New Roman" w:hAnsi="Times New Roman"/>
          <w:sz w:val="28"/>
          <w:szCs w:val="28"/>
          <w:lang w:val="uk-UA"/>
        </w:rPr>
      </w:pPr>
    </w:p>
    <w:p w:rsidR="00A0757D" w:rsidRDefault="00A0757D" w:rsidP="00A0757D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A0757D" w:rsidRDefault="00A0757D" w:rsidP="00A0757D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A0757D" w:rsidRDefault="00A0757D" w:rsidP="00A0757D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A0757D" w:rsidRDefault="00A0757D" w:rsidP="00A0757D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A0757D" w:rsidRDefault="00A0757D" w:rsidP="00A0757D">
      <w:pPr>
        <w:spacing w:after="0" w:line="360" w:lineRule="auto"/>
        <w:ind w:firstLine="709"/>
        <w:jc w:val="center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t>ВСТУП</w:t>
      </w:r>
    </w:p>
    <w:p w:rsidR="00A0757D" w:rsidRDefault="00A0757D" w:rsidP="00A0757D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A0757D" w:rsidRDefault="00A0757D" w:rsidP="00A0757D">
      <w:pPr>
        <w:suppressAutoHyphens/>
        <w:spacing w:after="0" w:line="360" w:lineRule="auto"/>
        <w:ind w:firstLine="709"/>
        <w:jc w:val="both"/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</w:pPr>
      <w:r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Європейській Союз є найбільшим регіональним інтеграційним угрупованням у світі, яке вдало пройшло всі стадії інтеграції: зона вільної торгівлі; митний союз; спільний ринок; економічний союз та майже повна інтеграція. При цьому Україна вже успішно інтегрується з Європейськім Союзом, хоча і знаходиться на першій стадії процесу інтеграції – запровадивши зону вільної торгівлі.</w:t>
      </w:r>
    </w:p>
    <w:p w:rsidR="00A0757D" w:rsidRDefault="00A0757D" w:rsidP="00A0757D">
      <w:pPr>
        <w:suppressAutoHyphens/>
        <w:spacing w:after="0" w:line="360" w:lineRule="auto"/>
        <w:ind w:firstLine="709"/>
        <w:jc w:val="both"/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</w:pPr>
      <w:r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Отже, дослідження особливостей формування зовнішньоекономічних позицій провідних країн Європейського Союзу, а саме Німеччини та Франції, що здійснюється у роботі, є актуальним та має теоретичну та практичну цінність.</w:t>
      </w:r>
    </w:p>
    <w:p w:rsidR="00A0757D" w:rsidRDefault="00A0757D" w:rsidP="00A0757D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Міжнародна зовнішньоекономічна позиція країни, яка складається з таких індикаторів як динаміка макроекономічних показників, платіжного балансу та  міжнародної інвестиційної позиції, як показник може бути використаний для вимірювання ступеня фінансової відкритості країни і надання інформації про стійкість її зовнішнього боргу, таким чином, це корисний інструмент для моніторингу фінансової стабільності. </w:t>
      </w:r>
    </w:p>
    <w:p w:rsidR="00A0757D" w:rsidRDefault="00A0757D" w:rsidP="00A0757D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Валова і чиста міжнародна інвестиційна позиція, що вимірює відносне положення країни в міжнародній економіці, істотно впливають на торговий баланс і курсову політику тієї чи іншої країни, тому більш глибоке розуміння її складу дуже важливо.</w:t>
      </w:r>
    </w:p>
    <w:p w:rsidR="00A0757D" w:rsidRDefault="00A0757D" w:rsidP="00A0757D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t>Мета роботи:</w:t>
      </w:r>
      <w:r>
        <w:rPr>
          <w:rFonts w:ascii="Times New Roman" w:hAnsi="Times New Roman"/>
          <w:sz w:val="28"/>
          <w:szCs w:val="28"/>
          <w:lang w:val="uk-UA"/>
        </w:rPr>
        <w:t xml:space="preserve"> порівняльний аналіз зовнішньоекономічних позицій Німеччини та Франції та визначення досвіду для України.</w:t>
      </w:r>
    </w:p>
    <w:p w:rsidR="00A0757D" w:rsidRDefault="00A0757D" w:rsidP="00A0757D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Для досягнення поставленої мети в роботі вирішені наступні </w:t>
      </w:r>
      <w:r>
        <w:rPr>
          <w:rFonts w:ascii="Times New Roman" w:hAnsi="Times New Roman"/>
          <w:b/>
          <w:sz w:val="28"/>
          <w:szCs w:val="28"/>
          <w:lang w:val="uk-UA"/>
        </w:rPr>
        <w:t>завдання</w:t>
      </w:r>
      <w:r>
        <w:rPr>
          <w:rFonts w:ascii="Times New Roman" w:hAnsi="Times New Roman"/>
          <w:sz w:val="28"/>
          <w:szCs w:val="28"/>
          <w:lang w:val="uk-UA"/>
        </w:rPr>
        <w:t>:</w:t>
      </w:r>
    </w:p>
    <w:p w:rsidR="00A0757D" w:rsidRDefault="00A0757D" w:rsidP="00A0757D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вивчити сучасні теоретичні основи аналізу зовнішньоекономічних позицій країн;</w:t>
      </w:r>
    </w:p>
    <w:p w:rsidR="00A0757D" w:rsidRDefault="00A0757D" w:rsidP="00A0757D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провести порівняльний аналіз макроекономічних показників Німеччини та Франції;</w:t>
      </w:r>
    </w:p>
    <w:p w:rsidR="00A0757D" w:rsidRDefault="00A0757D" w:rsidP="00A0757D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lastRenderedPageBreak/>
        <w:t>дослідити структуру та динаміку платіжного балансу Німеччини та Франції;</w:t>
      </w:r>
    </w:p>
    <w:p w:rsidR="00A0757D" w:rsidRDefault="00A0757D" w:rsidP="00A0757D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виявити особливості міжнародної інвестиційної позиції Німеччини та Франції;</w:t>
      </w:r>
    </w:p>
    <w:p w:rsidR="00A0757D" w:rsidRDefault="00A0757D" w:rsidP="00A0757D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провести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економетричне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дослідження проблеми подвійного дефіциту Франції;</w:t>
      </w:r>
    </w:p>
    <w:p w:rsidR="00A0757D" w:rsidRDefault="00A0757D" w:rsidP="00A0757D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надати характеристику особливостям зовнішньоекономічних операцій Німеччини та Франції з Україною.</w:t>
      </w:r>
    </w:p>
    <w:p w:rsidR="00A0757D" w:rsidRDefault="00A0757D" w:rsidP="00A0757D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Об'єкт дослідження: економіки Німеччини та Франції.</w:t>
      </w:r>
    </w:p>
    <w:p w:rsidR="00A0757D" w:rsidRDefault="00A0757D" w:rsidP="00A0757D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Предмет дослідження: порівняльний аналіз зовнішньоекономічних позицій Німеччини та Франції.</w:t>
      </w:r>
    </w:p>
    <w:p w:rsidR="00A0757D" w:rsidRDefault="00A0757D" w:rsidP="00A0757D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Магістерська робота складається зі вступу, трьох розділів, висновків, списку використаних джерел та додатків.</w:t>
      </w:r>
    </w:p>
    <w:p w:rsidR="00A0757D" w:rsidRDefault="00A0757D" w:rsidP="00A0757D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У першому розділі розглянуто теоретичні основи аналізу зовнішньоекономічних позицій країн. Другий розділ присвячений дослідженню індикаторів зовнішньоекономічних позицій Німеччини та Франції. У третьому розділі проаналізовані особливості зовнішньоекономічних операцій Німеччини та Франції з Україною.</w:t>
      </w:r>
    </w:p>
    <w:p w:rsidR="00A0757D" w:rsidRDefault="00A0757D" w:rsidP="00A0757D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Теоретичною і методологічною основою дослідження є положення, сформульовані у працях вітчизняних і зарубіжних вчених, присвячених дослідженню зовнішньоекономічних позицій Німеччини та Франції, періодичні видання та статистичні дані офіційних сайтів Центральних банків Німеччини та Франції та інших міжнародних організацій.</w:t>
      </w:r>
    </w:p>
    <w:p w:rsidR="00A0757D" w:rsidRDefault="00A0757D" w:rsidP="00A0757D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При написанні роботи були використані порівняльні, статистичні та графічні методи, а також метод векторної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авторегресії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. </w:t>
      </w:r>
    </w:p>
    <w:p w:rsidR="00A0757D" w:rsidRDefault="00A0757D" w:rsidP="00A0757D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Результати дослідження пройшли апробацію на науковій конференції «Тенденції розвитку економіки у 2020 році: аналітичний та теоретико-методологічний аспекти», яка відбулась в Одеському національному університеті імені І. І. Мечникова 12 грудня 2020 року.</w:t>
      </w:r>
    </w:p>
    <w:p w:rsidR="00882658" w:rsidRDefault="00882658">
      <w:pPr>
        <w:rPr>
          <w:lang w:val="uk-UA"/>
        </w:rPr>
      </w:pPr>
    </w:p>
    <w:p w:rsidR="00A0757D" w:rsidRDefault="00A0757D">
      <w:pPr>
        <w:rPr>
          <w:lang w:val="uk-UA"/>
        </w:rPr>
      </w:pPr>
    </w:p>
    <w:p w:rsidR="00A0757D" w:rsidRDefault="00A0757D">
      <w:pPr>
        <w:rPr>
          <w:lang w:val="uk-UA"/>
        </w:rPr>
      </w:pPr>
    </w:p>
    <w:p w:rsidR="00A0757D" w:rsidRDefault="00A0757D">
      <w:pPr>
        <w:rPr>
          <w:lang w:val="uk-UA"/>
        </w:rPr>
      </w:pPr>
    </w:p>
    <w:p w:rsidR="00A0757D" w:rsidRDefault="00A0757D" w:rsidP="00A0757D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t>ВИСНОВКИ</w:t>
      </w:r>
    </w:p>
    <w:p w:rsidR="00A0757D" w:rsidRDefault="00A0757D" w:rsidP="00A0757D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A0757D" w:rsidRPr="00A0757D" w:rsidRDefault="00A0757D" w:rsidP="00A0757D">
      <w:pPr>
        <w:spacing w:after="0" w:line="360" w:lineRule="auto"/>
        <w:ind w:right="-1" w:firstLine="567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Проводячи аналіз міжнародної інвестиційної позиції будь-якої країни, необхідно звертати увагу на дослідження та наукові праці експертів з цього напрямку, які зосереджують свої дослідження у напрямках пошуку тих показників економічного розвитку країн, які б впливали на їх міжнародну інвестиційну позицію, та навпаки, а також намагаються завдяки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економетричному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аналізу виявити цю залежність, а також спрогнозувати майбутні тенденції та надати свої рекомендації щодо впровадження економічних реформ.  </w:t>
      </w:r>
    </w:p>
    <w:p w:rsidR="00A0757D" w:rsidRPr="00A0757D" w:rsidRDefault="00A0757D" w:rsidP="00A0757D">
      <w:pPr>
        <w:spacing w:after="0" w:line="360" w:lineRule="auto"/>
        <w:ind w:right="-1" w:firstLine="567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uk-UA"/>
        </w:rPr>
        <w:t>Європейський центральний банк залишив грошово-кредитну політику без змін під час свого засідання у жовтні 2020 року, оскільки політики зайняли вичікувальну позицію до тих пір, поки в грудні не буде випущений новий раунд економічних прогнозів, який дозволить провести ретельну переоцінку економічних перспектив і балансу ризиків. ЄЦБ зобов'язався відповідним чином перекалібрувати свої інструменти для реагування на ситуацію, що складається і забезпечення того, щоб умови фінансування залишалися сприятливими для підтримки економічного підйому і протидії негативному впливу пандемії на прогнозований рівень інфляції. Основна процентна ставка була утримана на рівні 0%, а депозитна ставка залишилася на рекордно низькому рівні -0,5%</w:t>
      </w:r>
    </w:p>
    <w:p w:rsidR="00A0757D" w:rsidRDefault="00A0757D" w:rsidP="00A0757D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ВВП Німеччини, індекс інфляції Німеччини та Франції протягом періоду 2015-2019 років має тенденцію до зростання, рівень безробіття, у Німеччині значно нижче, ніж у Франції, але в обох країнах протягом розглянутого періоду спостерігається тенденція до його зменшення. Європейський центральний банк залишив грошово-кредитну політику без змін під час свого засідання у жовтні 2020 року, оскільки політики зайняли вичікувальну позицію до тих пір, поки в грудні не буде випущений новий раунд економічних прогнозів, який дозволить провести ретельну переоцінку економічних перспектив і балансу ризиків. ЄЦБ </w:t>
      </w:r>
      <w:r>
        <w:rPr>
          <w:rFonts w:ascii="Times New Roman" w:hAnsi="Times New Roman"/>
          <w:sz w:val="28"/>
          <w:szCs w:val="28"/>
          <w:lang w:val="uk-UA"/>
        </w:rPr>
        <w:lastRenderedPageBreak/>
        <w:t>зобов'язався відповідним чином перекалібрувати свої інструменти для реагування на ситуацію, що складається і забезпечення того, щоб умови фінансування залишалися сприятливими для підтримки економічного підйому і протидії негативному впливу пандемії на прогнозований рівень інфляції. Протягом періоду 2015-2019 років у Німеччині спостерігається профіцит бюджету та він має тенденцію до зростання, у Франції ж протилежна ситуація, там спостерігається дефіцит бюджету, але він не руйнівний та має тенденцію до поступового зменшення. Державний борг Німеччини протягом розглянутого періоду має тенденцію до зменшення, а державний борг Франції має протилежну тенденцію: протягом розглянутого періоду відбувається зростання.</w:t>
      </w:r>
    </w:p>
    <w:p w:rsidR="00A0757D" w:rsidRDefault="00A0757D" w:rsidP="00A0757D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Визначення зовнішньоекономічної позиції будь-якої країни неможливе без дослідження структури та динаміки її платіжного балансу. У період з 2015 року по 2019 рік сальдо торгівлі товарами Німеччини залишається позитивним, а сальдо торгівлі товарами Франції залишається від’ємним. У розглянутий період сальдо торгівлі послугами Німеччини залишається від’ємним, у той час, коли у Франції протягом 2015-2019 років сальдо торгівлі послугами залишається позитивним. Баланс первинних доходів як Німеччини, так і Франції залишається позитивним та зростає протягом 2015-2018 років, після 2018 року спостерігається незначне зменшення сальдо. Рахунок первинного доходу обох країн протягом 2015-2019 років залишається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профіцитним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, що означає, що місцеві інвестори вивозять значні доходи від вкладених в іноземні економіки інвестицій. Стаття сальдо вторинних доходів Німеччини та Франції незначно коливається протягом 2015-2019 років, але залишається незмінно з від’ємним знаком, що означає велику кількість переказів нерезидентами з країн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. </w:t>
      </w:r>
      <w:r>
        <w:rPr>
          <w:rFonts w:ascii="Times New Roman" w:hAnsi="Times New Roman"/>
          <w:sz w:val="28"/>
          <w:szCs w:val="28"/>
          <w:lang w:val="uk-UA"/>
        </w:rPr>
        <w:t xml:space="preserve">Протягом 2015-2018 років сальдо прямих іноземних інвестицій Німеччини має тенденцію до зниження, після цього періоду відбувається помітний стрибок. Протягом розглянутого періоду сальдо прямих інвестицій Франції приймає доволі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волатильні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значення. Сальдо портфельних інвестицій Німеччини збільшується з 2015 до 2017 року, потім набуває тенденції до зниження. Що до Франції, сальдо портфельних інвестицій приймає доволі нестабільні значення, крім того варіюється від негативних до позитивних значень. Сальдо інших </w:t>
      </w:r>
      <w:r>
        <w:rPr>
          <w:rFonts w:ascii="Times New Roman" w:hAnsi="Times New Roman"/>
          <w:sz w:val="28"/>
          <w:szCs w:val="28"/>
          <w:lang w:val="uk-UA"/>
        </w:rPr>
        <w:lastRenderedPageBreak/>
        <w:t>інвестицій Німеччини збільшується протягом розглянутого періоду та з негативного значення у 2015 році набуває позитивного значення у 2019. Що до Франції, сальдо інших інвестицій в період 2015-2018 років має негативне значення, а у 2019 році різко приймає позитивне значення.</w:t>
      </w:r>
    </w:p>
    <w:p w:rsidR="00A0757D" w:rsidRDefault="00A0757D" w:rsidP="00A0757D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Міжнародна інвестиційна позиція країни показує на певний момент вартість фінансових активів резидентів економіки, які є вимогами до нерезидентів або золотими злитками, що утримуються як резервні активи,  а також зобов'язання резидентів економіки перед нерезидентами.  За статистикою МВФ Німеччина входить в топ-10 країн за величиною профіциту чистої інвестиційної позиції, посідаючи у період 2015-2019 років 2 місце після Японії. Франція ж навпаки входить в топ-10 країн за величиною дефіциту чистої інвестиційної позиції, посідаючи у період 2015-2019 років 8 місце. Запорукою успішного розміщення вільних коштів інвестора частіше за все стає не тільки перспективність бізнес-ідеї, а й зовнішні умови ведення бізнесу. У цьому сенсі інвестиційний клімат Німеччини та Франції повністю сприяє раціональним і вдумливим вкладенням з розрахунком на кілька років вперед: стабільний і передбачуваний ріст економіки, прозоре законодавство, стабільні міжнародні зв'язки, мінімальні ризики та принципи недоторканності чужої власності. Зовнішній борг Німеччини протягом періоду 2015-2019 років має тенденцію до незначного, але зменшення, зовнішній борг Франції має протилежну тенденцію.</w:t>
      </w:r>
    </w:p>
    <w:p w:rsidR="00A0757D" w:rsidRDefault="00A0757D" w:rsidP="00A0757D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Для того, щоб дослідити, чи є у Франції проблема подвійного дефіциту, була побудована векторна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авторегресія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. Згідно результатам дослідження у період з 1995 по 2019 роки Франції не існує проблеми подвійного дефіциту: поточний рахунок впливає на дефіцит бюджету, але дефіцит бюджету не впливає на дефіцит поточного рахунку. </w:t>
      </w:r>
    </w:p>
    <w:p w:rsidR="00A0757D" w:rsidRDefault="00A0757D" w:rsidP="00A0757D">
      <w:pPr>
        <w:spacing w:after="0" w:line="360" w:lineRule="auto"/>
        <w:ind w:firstLine="708"/>
        <w:jc w:val="both"/>
        <w:rPr>
          <w:rFonts w:ascii="Times New Roman" w:hAnsi="Times New Roman"/>
          <w:sz w:val="28"/>
          <w:lang w:val="uk-UA"/>
        </w:rPr>
      </w:pP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В результаті поглиблення взаємодій економік в сфері міжнародних економічних відносин між Україною та Німеччиною й Францією, а також географічного розташування кожної з країн, активного розвитку набули торговельні відносини між країнами. </w:t>
      </w:r>
      <w:r>
        <w:rPr>
          <w:rFonts w:ascii="Times New Roman" w:hAnsi="Times New Roman"/>
          <w:sz w:val="28"/>
          <w:szCs w:val="28"/>
          <w:lang w:val="uk-UA"/>
        </w:rPr>
        <w:t xml:space="preserve">За даними Державної служби статистики України протягом періоду 2015-2019 років спостерігається зростання обсягів торгівлі товарами України з Францією, щодо сальдо, воно залишається </w:t>
      </w:r>
      <w:r>
        <w:rPr>
          <w:rFonts w:ascii="Times New Roman" w:hAnsi="Times New Roman"/>
          <w:sz w:val="28"/>
          <w:szCs w:val="28"/>
          <w:lang w:val="uk-UA"/>
        </w:rPr>
        <w:lastRenderedPageBreak/>
        <w:t>від’ємним протягом розглянутого періоду та має тенденцію до зростання За даними Державної служби статистики України протягом періоду 2015-2019 років сальдо торгівлі послугами України з Німеччиною та Францією залишається позитивним та має тенденцію до зростання.</w:t>
      </w:r>
      <w:r>
        <w:rPr>
          <w:rFonts w:ascii="Times New Roman" w:hAnsi="Times New Roman"/>
          <w:sz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Протягом розглянутого періоду спостерігається зростання обсягів прямих іноземних інвестицій Німеччини та Франції в Україну, які значно перевищують прямі іноземні інвестиції України у ці країни.</w:t>
      </w:r>
    </w:p>
    <w:p w:rsidR="00A0757D" w:rsidRDefault="00A0757D" w:rsidP="00A0757D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Позитивний приклад динаміки зовнішньоекономічних позицій Німеччини та Франції потребує подальших досліджень для адекватної імплементації цього досвіду в Україні. </w:t>
      </w:r>
    </w:p>
    <w:p w:rsidR="00A0757D" w:rsidRPr="00A0757D" w:rsidRDefault="00A0757D" w:rsidP="00A0757D">
      <w:pPr>
        <w:spacing w:after="0" w:line="360" w:lineRule="auto"/>
        <w:ind w:firstLine="709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A0757D" w:rsidRPr="00A0757D" w:rsidRDefault="00A0757D" w:rsidP="00A0757D">
      <w:pPr>
        <w:spacing w:after="0" w:line="360" w:lineRule="auto"/>
        <w:ind w:firstLine="709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A0757D" w:rsidRPr="00A0757D" w:rsidRDefault="00A0757D" w:rsidP="00A0757D">
      <w:pPr>
        <w:spacing w:after="0" w:line="360" w:lineRule="auto"/>
        <w:ind w:firstLine="709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A0757D" w:rsidRPr="00A0757D" w:rsidRDefault="00A0757D" w:rsidP="00A0757D">
      <w:pPr>
        <w:spacing w:after="0" w:line="360" w:lineRule="auto"/>
        <w:ind w:firstLine="709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A0757D" w:rsidRPr="00A0757D" w:rsidRDefault="00A0757D" w:rsidP="00A0757D">
      <w:pPr>
        <w:spacing w:after="0" w:line="360" w:lineRule="auto"/>
        <w:ind w:firstLine="709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A0757D" w:rsidRPr="00A0757D" w:rsidRDefault="00A0757D" w:rsidP="00A0757D">
      <w:pPr>
        <w:spacing w:after="0" w:line="360" w:lineRule="auto"/>
        <w:ind w:firstLine="709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A0757D" w:rsidRPr="00A0757D" w:rsidRDefault="00A0757D" w:rsidP="00A0757D">
      <w:pPr>
        <w:spacing w:after="0" w:line="360" w:lineRule="auto"/>
        <w:ind w:firstLine="709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A0757D" w:rsidRPr="00A0757D" w:rsidRDefault="00A0757D" w:rsidP="00A0757D">
      <w:pPr>
        <w:spacing w:after="0" w:line="360" w:lineRule="auto"/>
        <w:ind w:firstLine="709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A0757D" w:rsidRPr="00A0757D" w:rsidRDefault="00A0757D" w:rsidP="00A0757D">
      <w:pPr>
        <w:spacing w:after="0" w:line="360" w:lineRule="auto"/>
        <w:ind w:firstLine="709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A0757D" w:rsidRPr="00A0757D" w:rsidRDefault="00A0757D" w:rsidP="00A0757D">
      <w:pPr>
        <w:spacing w:after="0" w:line="360" w:lineRule="auto"/>
        <w:ind w:firstLine="709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A0757D" w:rsidRPr="00A0757D" w:rsidRDefault="00A0757D" w:rsidP="00A0757D">
      <w:pPr>
        <w:spacing w:after="0" w:line="360" w:lineRule="auto"/>
        <w:ind w:firstLine="709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A0757D" w:rsidRPr="00A0757D" w:rsidRDefault="00A0757D" w:rsidP="00A0757D">
      <w:pPr>
        <w:spacing w:after="0" w:line="360" w:lineRule="auto"/>
        <w:ind w:firstLine="709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A0757D" w:rsidRPr="00A0757D" w:rsidRDefault="00A0757D" w:rsidP="00A0757D">
      <w:pPr>
        <w:spacing w:after="0" w:line="360" w:lineRule="auto"/>
        <w:ind w:firstLine="709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A0757D" w:rsidRPr="00A0757D" w:rsidRDefault="00A0757D" w:rsidP="00A0757D">
      <w:pPr>
        <w:spacing w:after="0" w:line="360" w:lineRule="auto"/>
        <w:ind w:firstLine="709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A0757D" w:rsidRPr="00A0757D" w:rsidRDefault="00A0757D" w:rsidP="00A0757D">
      <w:pPr>
        <w:spacing w:after="0" w:line="360" w:lineRule="auto"/>
        <w:ind w:firstLine="709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A0757D" w:rsidRPr="00A0757D" w:rsidRDefault="00A0757D" w:rsidP="00A0757D">
      <w:pPr>
        <w:spacing w:after="0" w:line="360" w:lineRule="auto"/>
        <w:ind w:firstLine="709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A0757D" w:rsidRPr="00A0757D" w:rsidRDefault="00A0757D" w:rsidP="00A0757D">
      <w:pPr>
        <w:spacing w:after="0" w:line="360" w:lineRule="auto"/>
        <w:ind w:firstLine="709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A0757D" w:rsidRPr="00A0757D" w:rsidRDefault="00A0757D" w:rsidP="00A0757D">
      <w:pPr>
        <w:spacing w:after="0" w:line="360" w:lineRule="auto"/>
        <w:ind w:firstLine="709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A0757D" w:rsidRDefault="00A0757D" w:rsidP="00A0757D">
      <w:pPr>
        <w:spacing w:after="0" w:line="360" w:lineRule="auto"/>
        <w:ind w:firstLine="709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A0757D" w:rsidRDefault="00A0757D" w:rsidP="00A0757D">
      <w:pPr>
        <w:spacing w:after="0" w:line="360" w:lineRule="auto"/>
        <w:ind w:firstLine="709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A0757D" w:rsidRDefault="00A0757D" w:rsidP="00A0757D">
      <w:pPr>
        <w:spacing w:after="0" w:line="360" w:lineRule="auto"/>
        <w:ind w:firstLine="709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A0757D" w:rsidRPr="00A0757D" w:rsidRDefault="00A0757D" w:rsidP="00A0757D">
      <w:pPr>
        <w:spacing w:after="0" w:line="360" w:lineRule="auto"/>
        <w:ind w:firstLine="709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A0757D" w:rsidRDefault="00A0757D" w:rsidP="00A0757D">
      <w:pPr>
        <w:spacing w:after="0" w:line="360" w:lineRule="auto"/>
        <w:ind w:firstLine="709"/>
        <w:jc w:val="center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t>СПИСОК ВИКОРИСТАНИХ ДЖЕРЕЛ</w:t>
      </w:r>
    </w:p>
    <w:p w:rsidR="00A0757D" w:rsidRDefault="00A0757D" w:rsidP="00A0757D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A0757D" w:rsidRDefault="00A0757D" w:rsidP="00A0757D">
      <w:pPr>
        <w:pStyle w:val="a3"/>
        <w:numPr>
          <w:ilvl w:val="0"/>
          <w:numId w:val="2"/>
        </w:numPr>
        <w:spacing w:after="0" w:line="360" w:lineRule="auto"/>
        <w:ind w:left="0" w:firstLine="0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sz w:val="28"/>
          <w:szCs w:val="28"/>
          <w:lang w:val="uk-UA"/>
        </w:rPr>
        <w:t>Gruić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Branimir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Determinants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of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International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Investment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Position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. 5th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International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Conference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«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Economic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Integration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competition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and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cooperation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»,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Croatia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Opatija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. [</w:t>
      </w:r>
      <w:r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Електронний ресурс]. </w:t>
      </w:r>
      <w:r>
        <w:rPr>
          <w:rFonts w:ascii="Times New Roman" w:hAnsi="Times New Roman"/>
          <w:sz w:val="28"/>
          <w:szCs w:val="28"/>
          <w:shd w:val="clear" w:color="auto" w:fill="FFFFFF"/>
          <w:lang w:val="uk-UA"/>
        </w:rPr>
        <w:sym w:font="Symbol" w:char="F02D"/>
      </w:r>
      <w:r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Режим доступу</w:t>
      </w:r>
      <w:r>
        <w:rPr>
          <w:rFonts w:ascii="Times New Roman" w:hAnsi="Times New Roman"/>
          <w:sz w:val="28"/>
          <w:szCs w:val="28"/>
          <w:lang w:val="uk-UA"/>
        </w:rPr>
        <w:t>:  </w:t>
      </w:r>
      <w:hyperlink r:id="rId6" w:tgtFrame="_blank" w:history="1">
        <w:r>
          <w:rPr>
            <w:rStyle w:val="a4"/>
            <w:rFonts w:ascii="Times New Roman" w:hAnsi="Times New Roman"/>
            <w:sz w:val="28"/>
            <w:szCs w:val="28"/>
            <w:lang w:val="uk-UA"/>
          </w:rPr>
          <w:t>https://ssrn.com/abstract=2239269</w:t>
        </w:r>
      </w:hyperlink>
      <w:r>
        <w:rPr>
          <w:rFonts w:ascii="Times New Roman" w:hAnsi="Times New Roman"/>
          <w:sz w:val="28"/>
          <w:szCs w:val="28"/>
          <w:lang w:val="uk-UA"/>
        </w:rPr>
        <w:t xml:space="preserve">  </w:t>
      </w:r>
    </w:p>
    <w:p w:rsidR="00A0757D" w:rsidRDefault="00A0757D" w:rsidP="00A0757D">
      <w:pPr>
        <w:pStyle w:val="a3"/>
        <w:numPr>
          <w:ilvl w:val="0"/>
          <w:numId w:val="2"/>
        </w:numPr>
        <w:spacing w:after="0" w:line="360" w:lineRule="auto"/>
        <w:ind w:left="0" w:firstLine="0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sz w:val="28"/>
          <w:szCs w:val="28"/>
          <w:lang w:val="uk-UA"/>
        </w:rPr>
        <w:t>Boonstra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Wim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National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Savings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and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the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International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Investment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Position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: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What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Does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the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Current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Account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Tell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Us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? [</w:t>
      </w:r>
      <w:r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Електронний ресурс]. </w:t>
      </w:r>
      <w:r>
        <w:rPr>
          <w:rFonts w:ascii="Times New Roman" w:hAnsi="Times New Roman"/>
          <w:sz w:val="28"/>
          <w:szCs w:val="28"/>
          <w:shd w:val="clear" w:color="auto" w:fill="FFFFFF"/>
          <w:lang w:val="uk-UA"/>
        </w:rPr>
        <w:sym w:font="Symbol" w:char="F02D"/>
      </w:r>
      <w:r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Режим доступу</w:t>
      </w:r>
      <w:r>
        <w:rPr>
          <w:rFonts w:ascii="Times New Roman" w:hAnsi="Times New Roman"/>
          <w:sz w:val="28"/>
          <w:szCs w:val="28"/>
          <w:lang w:val="uk-UA"/>
        </w:rPr>
        <w:t>:  </w:t>
      </w:r>
      <w:hyperlink r:id="rId7" w:history="1">
        <w:r>
          <w:rPr>
            <w:rStyle w:val="a4"/>
            <w:rFonts w:ascii="Times New Roman" w:hAnsi="Times New Roman"/>
            <w:sz w:val="28"/>
            <w:szCs w:val="28"/>
            <w:lang w:val="uk-UA"/>
          </w:rPr>
          <w:t>https://ssrn.com/abstract=2268457</w:t>
        </w:r>
      </w:hyperlink>
    </w:p>
    <w:p w:rsidR="00A0757D" w:rsidRDefault="00A0757D" w:rsidP="00A0757D">
      <w:pPr>
        <w:pStyle w:val="a3"/>
        <w:numPr>
          <w:ilvl w:val="0"/>
          <w:numId w:val="2"/>
        </w:numPr>
        <w:spacing w:after="0" w:line="360" w:lineRule="auto"/>
        <w:ind w:left="0" w:firstLine="0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sz w:val="28"/>
          <w:szCs w:val="28"/>
          <w:lang w:val="uk-UA"/>
        </w:rPr>
        <w:t>Cezar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Rafael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and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Silvestrini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Maeva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Impact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of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the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ECB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Quantitative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Easing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on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the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French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International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Investment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Position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 [</w:t>
      </w:r>
      <w:r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Електронний ресурс]. </w:t>
      </w:r>
      <w:r>
        <w:rPr>
          <w:rFonts w:ascii="Times New Roman" w:hAnsi="Times New Roman"/>
          <w:sz w:val="28"/>
          <w:szCs w:val="28"/>
          <w:shd w:val="clear" w:color="auto" w:fill="FFFFFF"/>
          <w:lang w:val="uk-UA"/>
        </w:rPr>
        <w:sym w:font="Symbol" w:char="F02D"/>
      </w:r>
      <w:r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2017. Режим доступу</w:t>
      </w:r>
      <w:r>
        <w:rPr>
          <w:rFonts w:ascii="Times New Roman" w:hAnsi="Times New Roman"/>
          <w:sz w:val="28"/>
          <w:szCs w:val="28"/>
          <w:lang w:val="uk-UA"/>
        </w:rPr>
        <w:t>:   </w:t>
      </w:r>
      <w:hyperlink r:id="rId8" w:tgtFrame="_blank" w:history="1">
        <w:r>
          <w:rPr>
            <w:rStyle w:val="a4"/>
            <w:rFonts w:ascii="Times New Roman" w:hAnsi="Times New Roman"/>
            <w:sz w:val="28"/>
            <w:szCs w:val="28"/>
            <w:lang w:val="uk-UA"/>
          </w:rPr>
          <w:t>https://ssrn.com/abstract=3289628</w:t>
        </w:r>
      </w:hyperlink>
      <w:r>
        <w:rPr>
          <w:rFonts w:ascii="Times New Roman" w:hAnsi="Times New Roman"/>
          <w:sz w:val="28"/>
          <w:szCs w:val="28"/>
          <w:lang w:val="uk-UA"/>
        </w:rPr>
        <w:t> </w:t>
      </w:r>
    </w:p>
    <w:p w:rsidR="00A0757D" w:rsidRDefault="00A0757D" w:rsidP="00A0757D">
      <w:pPr>
        <w:pStyle w:val="a3"/>
        <w:numPr>
          <w:ilvl w:val="0"/>
          <w:numId w:val="2"/>
        </w:numPr>
        <w:spacing w:after="0" w:line="360" w:lineRule="auto"/>
        <w:ind w:left="0" w:firstLine="0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sz w:val="28"/>
          <w:szCs w:val="28"/>
          <w:lang w:val="uk-UA"/>
        </w:rPr>
        <w:t>Allen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Cian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Household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Wealth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&amp;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the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Net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International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Investment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Position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[</w:t>
      </w:r>
      <w:r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Електронний ресурс]. </w:t>
      </w:r>
      <w:r>
        <w:rPr>
          <w:rFonts w:ascii="Times New Roman" w:hAnsi="Times New Roman"/>
          <w:sz w:val="28"/>
          <w:szCs w:val="28"/>
          <w:shd w:val="clear" w:color="auto" w:fill="FFFFFF"/>
          <w:lang w:val="uk-UA"/>
        </w:rPr>
        <w:sym w:font="Symbol" w:char="F02D"/>
      </w:r>
      <w:r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2017. Режим доступу</w:t>
      </w:r>
      <w:r>
        <w:rPr>
          <w:rFonts w:ascii="Times New Roman" w:hAnsi="Times New Roman"/>
          <w:sz w:val="28"/>
          <w:szCs w:val="28"/>
          <w:lang w:val="uk-UA"/>
        </w:rPr>
        <w:t>:  </w:t>
      </w:r>
      <w:hyperlink r:id="rId9" w:tgtFrame="_blank" w:history="1">
        <w:r>
          <w:rPr>
            <w:rStyle w:val="a4"/>
            <w:rFonts w:ascii="Times New Roman" w:hAnsi="Times New Roman"/>
            <w:sz w:val="28"/>
            <w:szCs w:val="28"/>
            <w:lang w:val="uk-UA"/>
          </w:rPr>
          <w:t>https://ssrn.com/abstract=3160217</w:t>
        </w:r>
      </w:hyperlink>
      <w:r>
        <w:rPr>
          <w:rFonts w:ascii="Times New Roman" w:hAnsi="Times New Roman"/>
          <w:sz w:val="28"/>
          <w:szCs w:val="28"/>
          <w:lang w:val="uk-UA"/>
        </w:rPr>
        <w:t> or </w:t>
      </w:r>
      <w:hyperlink r:id="rId10" w:tgtFrame="_blank" w:history="1">
        <w:r>
          <w:rPr>
            <w:rStyle w:val="a4"/>
            <w:rFonts w:ascii="Times New Roman" w:hAnsi="Times New Roman"/>
            <w:sz w:val="28"/>
            <w:szCs w:val="28"/>
            <w:lang w:val="uk-UA"/>
          </w:rPr>
          <w:t>http://dx.doi.org/10.2139/ssrn.3160217</w:t>
        </w:r>
      </w:hyperlink>
    </w:p>
    <w:p w:rsidR="00A0757D" w:rsidRDefault="00A0757D" w:rsidP="00A0757D">
      <w:pPr>
        <w:pStyle w:val="a3"/>
        <w:numPr>
          <w:ilvl w:val="0"/>
          <w:numId w:val="2"/>
        </w:numPr>
        <w:spacing w:after="0" w:line="360" w:lineRule="auto"/>
        <w:ind w:left="0" w:firstLine="0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sz w:val="28"/>
          <w:szCs w:val="28"/>
          <w:lang w:val="uk-UA"/>
        </w:rPr>
        <w:t>Cooper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, D. H.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and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Dynan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, K. E.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Wealth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shocks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and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macroeconomic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dynamics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Public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Policy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Discussion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Paper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13-4,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Federal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Reserve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Bank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of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Boston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.</w:t>
      </w:r>
    </w:p>
    <w:p w:rsidR="00A0757D" w:rsidRDefault="00A0757D" w:rsidP="00A0757D">
      <w:pPr>
        <w:pStyle w:val="a3"/>
        <w:numPr>
          <w:ilvl w:val="0"/>
          <w:numId w:val="2"/>
        </w:numPr>
        <w:spacing w:after="0" w:line="360" w:lineRule="auto"/>
        <w:ind w:left="0" w:firstLine="0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sz w:val="28"/>
          <w:szCs w:val="28"/>
          <w:lang w:val="uk-UA"/>
        </w:rPr>
        <w:t>Rating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of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countries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by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gross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domestic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product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2019 [Електронний ресурс] //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World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Bank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data</w:t>
      </w:r>
      <w:proofErr w:type="spellEnd"/>
      <w:r>
        <w:rPr>
          <w:rFonts w:ascii="Times New Roman" w:hAnsi="Times New Roman"/>
          <w:spacing w:val="-1"/>
          <w:sz w:val="28"/>
          <w:szCs w:val="28"/>
          <w:bdr w:val="none" w:sz="0" w:space="0" w:color="auto" w:frame="1"/>
          <w:shd w:val="clear" w:color="auto" w:fill="FFFFFF"/>
          <w:lang w:val="uk-UA"/>
        </w:rPr>
        <w:t xml:space="preserve">. </w:t>
      </w:r>
      <w:r>
        <w:rPr>
          <w:rFonts w:ascii="Times New Roman" w:hAnsi="Times New Roman"/>
          <w:sz w:val="28"/>
          <w:szCs w:val="28"/>
          <w:lang w:val="uk-UA"/>
        </w:rPr>
        <w:t xml:space="preserve">– 2019. – Режим доступу: </w:t>
      </w:r>
      <w:hyperlink r:id="rId11" w:history="1">
        <w:r>
          <w:rPr>
            <w:rStyle w:val="a4"/>
            <w:rFonts w:ascii="Times New Roman" w:hAnsi="Times New Roman"/>
            <w:sz w:val="28"/>
            <w:szCs w:val="28"/>
            <w:lang w:val="uk-UA"/>
          </w:rPr>
          <w:t>https://databank.worldbank.org/data/download/GDP.pdf</w:t>
        </w:r>
      </w:hyperlink>
    </w:p>
    <w:p w:rsidR="00A0757D" w:rsidRDefault="00A0757D" w:rsidP="00A0757D">
      <w:pPr>
        <w:pStyle w:val="a3"/>
        <w:numPr>
          <w:ilvl w:val="0"/>
          <w:numId w:val="2"/>
        </w:numPr>
        <w:spacing w:after="0" w:line="360" w:lineRule="auto"/>
        <w:ind w:left="0" w:firstLine="0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sz w:val="28"/>
          <w:szCs w:val="28"/>
          <w:lang w:val="uk-UA"/>
        </w:rPr>
        <w:t>Historical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gross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domestic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product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[Електронний ресурс] //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World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Bank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data</w:t>
      </w:r>
      <w:proofErr w:type="spellEnd"/>
      <w:r>
        <w:rPr>
          <w:rFonts w:ascii="Times New Roman" w:hAnsi="Times New Roman"/>
          <w:spacing w:val="-1"/>
          <w:sz w:val="28"/>
          <w:szCs w:val="28"/>
          <w:bdr w:val="none" w:sz="0" w:space="0" w:color="auto" w:frame="1"/>
          <w:shd w:val="clear" w:color="auto" w:fill="FFFFFF"/>
          <w:lang w:val="uk-UA"/>
        </w:rPr>
        <w:t xml:space="preserve">. </w:t>
      </w:r>
      <w:r>
        <w:rPr>
          <w:rFonts w:ascii="Times New Roman" w:hAnsi="Times New Roman"/>
          <w:sz w:val="28"/>
          <w:szCs w:val="28"/>
          <w:lang w:val="uk-UA"/>
        </w:rPr>
        <w:t xml:space="preserve">– Режим доступу: </w:t>
      </w:r>
      <w:hyperlink r:id="rId12" w:history="1">
        <w:r>
          <w:rPr>
            <w:rStyle w:val="a4"/>
            <w:rFonts w:ascii="Times New Roman" w:hAnsi="Times New Roman"/>
            <w:sz w:val="28"/>
            <w:szCs w:val="28"/>
            <w:lang w:val="uk-UA"/>
          </w:rPr>
          <w:t>https://data.worldbank.org/indicator/NY.GDP.MKTP.CD</w:t>
        </w:r>
      </w:hyperlink>
    </w:p>
    <w:p w:rsidR="00A0757D" w:rsidRDefault="00A0757D" w:rsidP="00A0757D">
      <w:pPr>
        <w:pStyle w:val="a3"/>
        <w:numPr>
          <w:ilvl w:val="0"/>
          <w:numId w:val="2"/>
        </w:numPr>
        <w:spacing w:after="0" w:line="360" w:lineRule="auto"/>
        <w:ind w:left="0" w:firstLine="0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sz w:val="28"/>
          <w:szCs w:val="28"/>
          <w:lang w:val="uk-UA"/>
        </w:rPr>
        <w:t>Historical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consumer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price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index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[Електронний ресурс] //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World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Bank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data</w:t>
      </w:r>
      <w:proofErr w:type="spellEnd"/>
      <w:r>
        <w:rPr>
          <w:rFonts w:ascii="Times New Roman" w:hAnsi="Times New Roman"/>
          <w:spacing w:val="-1"/>
          <w:sz w:val="28"/>
          <w:szCs w:val="28"/>
          <w:bdr w:val="none" w:sz="0" w:space="0" w:color="auto" w:frame="1"/>
          <w:shd w:val="clear" w:color="auto" w:fill="FFFFFF"/>
          <w:lang w:val="uk-UA"/>
        </w:rPr>
        <w:t xml:space="preserve">. </w:t>
      </w:r>
      <w:r>
        <w:rPr>
          <w:rFonts w:ascii="Times New Roman" w:hAnsi="Times New Roman"/>
          <w:sz w:val="28"/>
          <w:szCs w:val="28"/>
          <w:lang w:val="uk-UA"/>
        </w:rPr>
        <w:t xml:space="preserve">– Режим доступу: </w:t>
      </w:r>
      <w:hyperlink r:id="rId13" w:history="1">
        <w:r>
          <w:rPr>
            <w:rStyle w:val="a4"/>
            <w:rFonts w:ascii="Times New Roman" w:hAnsi="Times New Roman"/>
            <w:sz w:val="28"/>
            <w:szCs w:val="28"/>
            <w:lang w:val="uk-UA"/>
          </w:rPr>
          <w:t>https://data.worldbank.org/indicator/FP.CPI.TOTL.ZG</w:t>
        </w:r>
      </w:hyperlink>
      <w:r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A0757D" w:rsidRDefault="00A0757D" w:rsidP="00A0757D">
      <w:pPr>
        <w:pStyle w:val="a3"/>
        <w:numPr>
          <w:ilvl w:val="0"/>
          <w:numId w:val="2"/>
        </w:numPr>
        <w:spacing w:after="0" w:line="360" w:lineRule="auto"/>
        <w:ind w:left="0" w:firstLine="0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sz w:val="28"/>
          <w:szCs w:val="28"/>
          <w:lang w:val="uk-UA"/>
        </w:rPr>
        <w:t>Macroeconomic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projections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June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2018 [Електронний ресурс] //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Banque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de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France</w:t>
      </w:r>
      <w:proofErr w:type="spellEnd"/>
      <w:r>
        <w:rPr>
          <w:rFonts w:ascii="Times New Roman" w:hAnsi="Times New Roman"/>
          <w:spacing w:val="-1"/>
          <w:sz w:val="28"/>
          <w:szCs w:val="28"/>
          <w:bdr w:val="none" w:sz="0" w:space="0" w:color="auto" w:frame="1"/>
          <w:shd w:val="clear" w:color="auto" w:fill="FFFFFF"/>
          <w:lang w:val="uk-UA"/>
        </w:rPr>
        <w:t xml:space="preserve">. </w:t>
      </w:r>
      <w:r>
        <w:rPr>
          <w:rFonts w:ascii="Times New Roman" w:hAnsi="Times New Roman"/>
          <w:sz w:val="28"/>
          <w:szCs w:val="28"/>
          <w:lang w:val="uk-UA"/>
        </w:rPr>
        <w:t xml:space="preserve">– 2018. – Режим доступу: </w:t>
      </w:r>
      <w:hyperlink r:id="rId14" w:history="1">
        <w:r>
          <w:rPr>
            <w:rStyle w:val="a4"/>
            <w:rFonts w:ascii="Times New Roman" w:hAnsi="Times New Roman"/>
            <w:sz w:val="28"/>
            <w:szCs w:val="28"/>
            <w:lang w:val="uk-UA"/>
          </w:rPr>
          <w:t>https://publications.banque-france.fr/en/macroeconomic-projections-june-2018</w:t>
        </w:r>
      </w:hyperlink>
    </w:p>
    <w:p w:rsidR="00A0757D" w:rsidRDefault="00A0757D" w:rsidP="00A0757D">
      <w:pPr>
        <w:pStyle w:val="a3"/>
        <w:numPr>
          <w:ilvl w:val="0"/>
          <w:numId w:val="2"/>
        </w:numPr>
        <w:spacing w:after="0" w:line="360" w:lineRule="auto"/>
        <w:ind w:left="0" w:firstLine="0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sz w:val="28"/>
          <w:szCs w:val="28"/>
          <w:lang w:val="uk-UA"/>
        </w:rPr>
        <w:t>Historical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unemployment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rate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[Електронний ресурс] // IMF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data</w:t>
      </w:r>
      <w:proofErr w:type="spellEnd"/>
      <w:r>
        <w:rPr>
          <w:rFonts w:ascii="Times New Roman" w:hAnsi="Times New Roman"/>
          <w:spacing w:val="-1"/>
          <w:sz w:val="28"/>
          <w:szCs w:val="28"/>
          <w:bdr w:val="none" w:sz="0" w:space="0" w:color="auto" w:frame="1"/>
          <w:shd w:val="clear" w:color="auto" w:fill="FFFFFF"/>
          <w:lang w:val="uk-UA"/>
        </w:rPr>
        <w:t xml:space="preserve">. </w:t>
      </w:r>
      <w:r>
        <w:rPr>
          <w:rFonts w:ascii="Times New Roman" w:hAnsi="Times New Roman"/>
          <w:sz w:val="28"/>
          <w:szCs w:val="28"/>
          <w:lang w:val="uk-UA"/>
        </w:rPr>
        <w:t xml:space="preserve">– Режим доступу: </w:t>
      </w:r>
      <w:hyperlink r:id="rId15" w:history="1">
        <w:r>
          <w:rPr>
            <w:rStyle w:val="a4"/>
            <w:rFonts w:ascii="Times New Roman" w:hAnsi="Times New Roman"/>
            <w:sz w:val="28"/>
            <w:szCs w:val="28"/>
            <w:lang w:val="uk-UA"/>
          </w:rPr>
          <w:t>https://data.imf.org/regular.aspx?key=61545861</w:t>
        </w:r>
      </w:hyperlink>
    </w:p>
    <w:p w:rsidR="00A0757D" w:rsidRDefault="00A0757D" w:rsidP="00A0757D">
      <w:pPr>
        <w:pStyle w:val="a3"/>
        <w:numPr>
          <w:ilvl w:val="0"/>
          <w:numId w:val="2"/>
        </w:numPr>
        <w:spacing w:after="0" w:line="360" w:lineRule="auto"/>
        <w:ind w:left="0" w:firstLine="0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sz w:val="28"/>
          <w:szCs w:val="28"/>
          <w:lang w:val="uk-UA"/>
        </w:rPr>
        <w:lastRenderedPageBreak/>
        <w:t>Key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ECB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interest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rates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[Електронний ресурс] // ECB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data</w:t>
      </w:r>
      <w:proofErr w:type="spellEnd"/>
      <w:r>
        <w:rPr>
          <w:rFonts w:ascii="Times New Roman" w:hAnsi="Times New Roman"/>
          <w:spacing w:val="-1"/>
          <w:sz w:val="28"/>
          <w:szCs w:val="28"/>
          <w:bdr w:val="none" w:sz="0" w:space="0" w:color="auto" w:frame="1"/>
          <w:shd w:val="clear" w:color="auto" w:fill="FFFFFF"/>
          <w:lang w:val="uk-UA"/>
        </w:rPr>
        <w:t xml:space="preserve">. </w:t>
      </w:r>
      <w:r>
        <w:rPr>
          <w:rFonts w:ascii="Times New Roman" w:hAnsi="Times New Roman"/>
          <w:sz w:val="28"/>
          <w:szCs w:val="28"/>
          <w:lang w:val="uk-UA"/>
        </w:rPr>
        <w:t>– Режим доступу:</w:t>
      </w:r>
      <w:hyperlink r:id="rId16" w:history="1">
        <w:r>
          <w:rPr>
            <w:rStyle w:val="a4"/>
            <w:rFonts w:ascii="Times New Roman" w:hAnsi="Times New Roman"/>
            <w:sz w:val="28"/>
            <w:szCs w:val="28"/>
            <w:lang w:val="uk-UA"/>
          </w:rPr>
          <w:t>https://www.ecb.europa.eu/stats/policy_and_exchange_rates/key_ecb_interest_rates/html/index.en.html</w:t>
        </w:r>
      </w:hyperlink>
      <w:r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A0757D" w:rsidRDefault="00A0757D" w:rsidP="00A0757D">
      <w:pPr>
        <w:pStyle w:val="a3"/>
        <w:numPr>
          <w:ilvl w:val="0"/>
          <w:numId w:val="2"/>
        </w:numPr>
        <w:spacing w:after="0" w:line="360" w:lineRule="auto"/>
        <w:ind w:left="0" w:firstLine="0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sz w:val="28"/>
          <w:szCs w:val="28"/>
          <w:lang w:val="uk-UA"/>
        </w:rPr>
        <w:t>General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government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deficit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[Електронний ресурс] // OECD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Data</w:t>
      </w:r>
      <w:proofErr w:type="spellEnd"/>
      <w:r>
        <w:rPr>
          <w:rFonts w:ascii="Times New Roman" w:hAnsi="Times New Roman"/>
          <w:spacing w:val="-1"/>
          <w:sz w:val="28"/>
          <w:szCs w:val="28"/>
          <w:bdr w:val="none" w:sz="0" w:space="0" w:color="auto" w:frame="1"/>
          <w:shd w:val="clear" w:color="auto" w:fill="FFFFFF"/>
          <w:lang w:val="uk-UA"/>
        </w:rPr>
        <w:t xml:space="preserve">. </w:t>
      </w:r>
      <w:r>
        <w:rPr>
          <w:rFonts w:ascii="Times New Roman" w:hAnsi="Times New Roman"/>
          <w:sz w:val="28"/>
          <w:szCs w:val="28"/>
          <w:lang w:val="uk-UA"/>
        </w:rPr>
        <w:t xml:space="preserve">– Режим доступу: </w:t>
      </w:r>
      <w:hyperlink r:id="rId17" w:anchor="indicator-chart" w:history="1">
        <w:r>
          <w:rPr>
            <w:rStyle w:val="a4"/>
            <w:rFonts w:ascii="Times New Roman" w:hAnsi="Times New Roman"/>
            <w:sz w:val="28"/>
            <w:szCs w:val="28"/>
            <w:lang w:val="uk-UA"/>
          </w:rPr>
          <w:t>https://data.oecd.org/gga/general-government-deficit.htm#indicator-chart</w:t>
        </w:r>
      </w:hyperlink>
      <w:r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A0757D" w:rsidRDefault="00A0757D" w:rsidP="00A0757D">
      <w:pPr>
        <w:pStyle w:val="a3"/>
        <w:numPr>
          <w:ilvl w:val="0"/>
          <w:numId w:val="2"/>
        </w:numPr>
        <w:spacing w:after="0" w:line="360" w:lineRule="auto"/>
        <w:ind w:left="0" w:firstLine="0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sz w:val="28"/>
          <w:szCs w:val="28"/>
          <w:lang w:val="uk-UA"/>
        </w:rPr>
        <w:t>General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government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debt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[Електронний ресурс] // OECD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Data</w:t>
      </w:r>
      <w:proofErr w:type="spellEnd"/>
      <w:r>
        <w:rPr>
          <w:rFonts w:ascii="Times New Roman" w:hAnsi="Times New Roman"/>
          <w:spacing w:val="-1"/>
          <w:sz w:val="28"/>
          <w:szCs w:val="28"/>
          <w:bdr w:val="none" w:sz="0" w:space="0" w:color="auto" w:frame="1"/>
          <w:shd w:val="clear" w:color="auto" w:fill="FFFFFF"/>
          <w:lang w:val="uk-UA"/>
        </w:rPr>
        <w:t xml:space="preserve">. </w:t>
      </w:r>
      <w:r>
        <w:rPr>
          <w:rFonts w:ascii="Times New Roman" w:hAnsi="Times New Roman"/>
          <w:sz w:val="28"/>
          <w:szCs w:val="28"/>
          <w:lang w:val="uk-UA"/>
        </w:rPr>
        <w:t xml:space="preserve">– Режим доступу: </w:t>
      </w:r>
      <w:hyperlink r:id="rId18" w:anchor="indicator-chart" w:history="1">
        <w:r>
          <w:rPr>
            <w:rStyle w:val="a4"/>
            <w:rFonts w:ascii="Times New Roman" w:hAnsi="Times New Roman"/>
            <w:sz w:val="28"/>
            <w:szCs w:val="28"/>
            <w:lang w:val="uk-UA"/>
          </w:rPr>
          <w:t>https://data.oecd.org/gga/general-government-debt.htm#indicator-chart</w:t>
        </w:r>
      </w:hyperlink>
      <w:r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A0757D" w:rsidRDefault="00A0757D" w:rsidP="00A0757D">
      <w:pPr>
        <w:pStyle w:val="a3"/>
        <w:numPr>
          <w:ilvl w:val="0"/>
          <w:numId w:val="2"/>
        </w:numPr>
        <w:spacing w:after="0" w:line="360" w:lineRule="auto"/>
        <w:ind w:left="0" w:firstLine="0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sz w:val="28"/>
          <w:szCs w:val="28"/>
          <w:lang w:val="uk-UA"/>
        </w:rPr>
        <w:t>The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OEC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Profile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Germany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[Електронний ресурс] //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The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Observatory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of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Economic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Complexity</w:t>
      </w:r>
      <w:proofErr w:type="spellEnd"/>
      <w:r>
        <w:rPr>
          <w:rFonts w:ascii="Times New Roman" w:hAnsi="Times New Roman"/>
          <w:spacing w:val="-1"/>
          <w:sz w:val="28"/>
          <w:szCs w:val="28"/>
          <w:bdr w:val="none" w:sz="0" w:space="0" w:color="auto" w:frame="1"/>
          <w:shd w:val="clear" w:color="auto" w:fill="FFFFFF"/>
          <w:lang w:val="uk-UA"/>
        </w:rPr>
        <w:t xml:space="preserve">. </w:t>
      </w:r>
      <w:r>
        <w:rPr>
          <w:rFonts w:ascii="Times New Roman" w:hAnsi="Times New Roman"/>
          <w:sz w:val="28"/>
          <w:szCs w:val="28"/>
          <w:lang w:val="uk-UA"/>
        </w:rPr>
        <w:t xml:space="preserve">– </w:t>
      </w:r>
      <w:r>
        <w:rPr>
          <w:rFonts w:ascii="Times New Roman" w:hAnsi="Times New Roman"/>
          <w:spacing w:val="-1"/>
          <w:sz w:val="28"/>
          <w:szCs w:val="28"/>
          <w:bdr w:val="none" w:sz="0" w:space="0" w:color="auto" w:frame="1"/>
          <w:shd w:val="clear" w:color="auto" w:fill="FFFFFF"/>
          <w:lang w:val="uk-UA"/>
        </w:rPr>
        <w:t xml:space="preserve">2020. </w:t>
      </w:r>
      <w:r>
        <w:rPr>
          <w:rFonts w:ascii="Times New Roman" w:hAnsi="Times New Roman"/>
          <w:sz w:val="28"/>
          <w:szCs w:val="28"/>
          <w:lang w:val="uk-UA"/>
        </w:rPr>
        <w:t xml:space="preserve">– Режим доступу: </w:t>
      </w:r>
      <w:hyperlink r:id="rId19" w:history="1">
        <w:r>
          <w:rPr>
            <w:rStyle w:val="a4"/>
            <w:rFonts w:ascii="Times New Roman" w:hAnsi="Times New Roman"/>
            <w:sz w:val="28"/>
            <w:szCs w:val="28"/>
            <w:lang w:val="uk-UA"/>
          </w:rPr>
          <w:t>https://oec.world/en/profile/country/deu</w:t>
        </w:r>
      </w:hyperlink>
      <w:r>
        <w:rPr>
          <w:rFonts w:ascii="Times New Roman" w:hAnsi="Times New Roman"/>
          <w:sz w:val="28"/>
          <w:szCs w:val="28"/>
          <w:lang w:val="uk-UA"/>
        </w:rPr>
        <w:t xml:space="preserve">  </w:t>
      </w:r>
    </w:p>
    <w:p w:rsidR="00A0757D" w:rsidRDefault="00A0757D" w:rsidP="00A0757D">
      <w:pPr>
        <w:pStyle w:val="a3"/>
        <w:numPr>
          <w:ilvl w:val="0"/>
          <w:numId w:val="2"/>
        </w:numPr>
        <w:spacing w:after="0" w:line="360" w:lineRule="auto"/>
        <w:ind w:left="0" w:firstLine="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The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OEC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Profile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France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[Електронний ресурс] //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The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Observatory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of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Economic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Complexity</w:t>
      </w:r>
      <w:proofErr w:type="spellEnd"/>
      <w:r>
        <w:rPr>
          <w:rFonts w:ascii="Times New Roman" w:hAnsi="Times New Roman"/>
          <w:spacing w:val="-1"/>
          <w:sz w:val="28"/>
          <w:szCs w:val="28"/>
          <w:bdr w:val="none" w:sz="0" w:space="0" w:color="auto" w:frame="1"/>
          <w:shd w:val="clear" w:color="auto" w:fill="FFFFFF"/>
          <w:lang w:val="uk-UA"/>
        </w:rPr>
        <w:t xml:space="preserve">. </w:t>
      </w:r>
      <w:r>
        <w:rPr>
          <w:rFonts w:ascii="Times New Roman" w:hAnsi="Times New Roman"/>
          <w:sz w:val="28"/>
          <w:szCs w:val="28"/>
          <w:lang w:val="uk-UA"/>
        </w:rPr>
        <w:t xml:space="preserve">– </w:t>
      </w:r>
      <w:r>
        <w:rPr>
          <w:rFonts w:ascii="Times New Roman" w:hAnsi="Times New Roman"/>
          <w:spacing w:val="-1"/>
          <w:sz w:val="28"/>
          <w:szCs w:val="28"/>
          <w:bdr w:val="none" w:sz="0" w:space="0" w:color="auto" w:frame="1"/>
          <w:shd w:val="clear" w:color="auto" w:fill="FFFFFF"/>
          <w:lang w:val="uk-UA"/>
        </w:rPr>
        <w:t xml:space="preserve">2020. </w:t>
      </w:r>
      <w:r>
        <w:rPr>
          <w:rFonts w:ascii="Times New Roman" w:hAnsi="Times New Roman"/>
          <w:sz w:val="28"/>
          <w:szCs w:val="28"/>
          <w:lang w:val="uk-UA"/>
        </w:rPr>
        <w:t xml:space="preserve">– Режим доступу: </w:t>
      </w:r>
      <w:hyperlink r:id="rId20" w:history="1">
        <w:r>
          <w:rPr>
            <w:rStyle w:val="a4"/>
            <w:rFonts w:ascii="Times New Roman" w:hAnsi="Times New Roman"/>
            <w:sz w:val="28"/>
            <w:szCs w:val="28"/>
            <w:lang w:val="uk-UA"/>
          </w:rPr>
          <w:t>https://oec.world/en/profile/country/fra</w:t>
        </w:r>
      </w:hyperlink>
      <w:r>
        <w:rPr>
          <w:rFonts w:ascii="Times New Roman" w:hAnsi="Times New Roman"/>
          <w:sz w:val="28"/>
          <w:szCs w:val="28"/>
          <w:lang w:val="uk-UA"/>
        </w:rPr>
        <w:t xml:space="preserve">  </w:t>
      </w:r>
    </w:p>
    <w:p w:rsidR="00A0757D" w:rsidRDefault="00A0757D" w:rsidP="00A0757D">
      <w:pPr>
        <w:pStyle w:val="a3"/>
        <w:numPr>
          <w:ilvl w:val="0"/>
          <w:numId w:val="2"/>
        </w:numPr>
        <w:spacing w:after="0" w:line="360" w:lineRule="auto"/>
        <w:ind w:left="0" w:firstLine="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Balance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of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Payments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Statistics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[Електронний ресурс] // IMF</w:t>
      </w:r>
      <w:r>
        <w:rPr>
          <w:rFonts w:ascii="Times New Roman" w:hAnsi="Times New Roman"/>
          <w:spacing w:val="-1"/>
          <w:sz w:val="28"/>
          <w:szCs w:val="28"/>
          <w:bdr w:val="none" w:sz="0" w:space="0" w:color="auto" w:frame="1"/>
          <w:shd w:val="clear" w:color="auto" w:fill="FFFFFF"/>
          <w:lang w:val="uk-UA"/>
        </w:rPr>
        <w:t xml:space="preserve">. </w:t>
      </w:r>
      <w:r>
        <w:rPr>
          <w:rFonts w:ascii="Times New Roman" w:hAnsi="Times New Roman"/>
          <w:sz w:val="28"/>
          <w:szCs w:val="28"/>
          <w:lang w:val="uk-UA"/>
        </w:rPr>
        <w:t xml:space="preserve">– Режим доступу: </w:t>
      </w:r>
      <w:hyperlink r:id="rId21" w:history="1">
        <w:r>
          <w:rPr>
            <w:rStyle w:val="a4"/>
            <w:rFonts w:ascii="Times New Roman" w:hAnsi="Times New Roman"/>
            <w:sz w:val="28"/>
            <w:szCs w:val="28"/>
            <w:lang w:val="uk-UA"/>
          </w:rPr>
          <w:t>https://data.imf.org/?sk=7A51304B-6426-40C0-83DD-CA473CA1FD52&amp;sId=1542635306163</w:t>
        </w:r>
      </w:hyperlink>
      <w:r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A0757D" w:rsidRPr="00A0757D" w:rsidRDefault="00A0757D" w:rsidP="00A0757D">
      <w:pPr>
        <w:pStyle w:val="a3"/>
        <w:numPr>
          <w:ilvl w:val="0"/>
          <w:numId w:val="2"/>
        </w:numPr>
        <w:spacing w:after="0" w:line="360" w:lineRule="auto"/>
        <w:ind w:left="0" w:firstLine="0"/>
        <w:jc w:val="both"/>
        <w:rPr>
          <w:rStyle w:val="a4"/>
          <w:lang w:val="en-US"/>
        </w:rPr>
      </w:pPr>
      <w:proofErr w:type="spellStart"/>
      <w:r>
        <w:rPr>
          <w:rFonts w:ascii="Times New Roman" w:hAnsi="Times New Roman"/>
          <w:sz w:val="28"/>
          <w:szCs w:val="28"/>
          <w:lang w:val="uk-UA"/>
        </w:rPr>
        <w:t>International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Investment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Position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Statistics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[Електронний ресурс] // IMF</w:t>
      </w:r>
      <w:r>
        <w:rPr>
          <w:rFonts w:ascii="Times New Roman" w:hAnsi="Times New Roman"/>
          <w:spacing w:val="-1"/>
          <w:sz w:val="28"/>
          <w:szCs w:val="28"/>
          <w:bdr w:val="none" w:sz="0" w:space="0" w:color="auto" w:frame="1"/>
          <w:shd w:val="clear" w:color="auto" w:fill="FFFFFF"/>
          <w:lang w:val="uk-UA"/>
        </w:rPr>
        <w:t xml:space="preserve">. </w:t>
      </w:r>
      <w:r>
        <w:rPr>
          <w:rFonts w:ascii="Times New Roman" w:hAnsi="Times New Roman"/>
          <w:sz w:val="28"/>
          <w:szCs w:val="28"/>
          <w:lang w:val="uk-UA"/>
        </w:rPr>
        <w:t xml:space="preserve">– Режим доступу: </w:t>
      </w:r>
      <w:hyperlink r:id="rId22" w:history="1">
        <w:r>
          <w:rPr>
            <w:rStyle w:val="a4"/>
            <w:rFonts w:ascii="Times New Roman" w:hAnsi="Times New Roman"/>
            <w:sz w:val="28"/>
            <w:szCs w:val="28"/>
            <w:lang w:val="uk-UA"/>
          </w:rPr>
          <w:t>https://data.imf.org/?sk=7A51304B-6426-40C0-83DD-CA473CA1FD52&amp;sId=1542635306163</w:t>
        </w:r>
      </w:hyperlink>
    </w:p>
    <w:p w:rsidR="00A0757D" w:rsidRPr="00A0757D" w:rsidRDefault="00A0757D" w:rsidP="00A0757D">
      <w:pPr>
        <w:pStyle w:val="a3"/>
        <w:numPr>
          <w:ilvl w:val="0"/>
          <w:numId w:val="2"/>
        </w:numPr>
        <w:spacing w:after="0" w:line="360" w:lineRule="auto"/>
        <w:ind w:left="0" w:firstLine="0"/>
        <w:jc w:val="both"/>
        <w:rPr>
          <w:lang w:val="en-US"/>
        </w:rPr>
      </w:pPr>
      <w:proofErr w:type="spellStart"/>
      <w:r>
        <w:rPr>
          <w:rFonts w:ascii="Times New Roman" w:hAnsi="Times New Roman"/>
          <w:sz w:val="28"/>
          <w:szCs w:val="28"/>
          <w:lang w:val="uk-UA"/>
        </w:rPr>
        <w:t>International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investment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position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and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external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debt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[Електронний ресурс] //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Deutsche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Bundesbank</w:t>
      </w:r>
      <w:proofErr w:type="spellEnd"/>
      <w:r>
        <w:rPr>
          <w:rFonts w:ascii="Times New Roman" w:hAnsi="Times New Roman"/>
          <w:spacing w:val="-1"/>
          <w:sz w:val="28"/>
          <w:szCs w:val="28"/>
          <w:bdr w:val="none" w:sz="0" w:space="0" w:color="auto" w:frame="1"/>
          <w:shd w:val="clear" w:color="auto" w:fill="FFFFFF"/>
          <w:lang w:val="uk-UA"/>
        </w:rPr>
        <w:t xml:space="preserve">. </w:t>
      </w:r>
      <w:r>
        <w:rPr>
          <w:rFonts w:ascii="Times New Roman" w:hAnsi="Times New Roman"/>
          <w:sz w:val="28"/>
          <w:szCs w:val="28"/>
          <w:lang w:val="uk-UA"/>
        </w:rPr>
        <w:t xml:space="preserve">– Режим доступу: </w:t>
      </w:r>
      <w:hyperlink r:id="rId23" w:history="1">
        <w:r>
          <w:rPr>
            <w:rStyle w:val="a4"/>
            <w:rFonts w:ascii="Times New Roman" w:hAnsi="Times New Roman"/>
            <w:sz w:val="28"/>
            <w:szCs w:val="28"/>
            <w:lang w:val="uk-UA"/>
          </w:rPr>
          <w:t>https://www.bundesbank.de/en/statistics/external-sector/international-investment-position-and-external-debt/-/external-debt-776566</w:t>
        </w:r>
      </w:hyperlink>
    </w:p>
    <w:p w:rsidR="00A0757D" w:rsidRDefault="00A0757D" w:rsidP="00A0757D">
      <w:pPr>
        <w:pStyle w:val="a3"/>
        <w:numPr>
          <w:ilvl w:val="0"/>
          <w:numId w:val="2"/>
        </w:numPr>
        <w:spacing w:after="0" w:line="360" w:lineRule="auto"/>
        <w:ind w:left="0" w:firstLine="0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sz w:val="28"/>
          <w:szCs w:val="28"/>
          <w:lang w:val="uk-UA"/>
        </w:rPr>
        <w:t>Germany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External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Debt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: %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of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GDP [Електронний ресурс] // CEIC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Data</w:t>
      </w:r>
      <w:proofErr w:type="spellEnd"/>
      <w:r>
        <w:rPr>
          <w:rFonts w:ascii="Times New Roman" w:hAnsi="Times New Roman"/>
          <w:spacing w:val="-1"/>
          <w:sz w:val="28"/>
          <w:szCs w:val="28"/>
          <w:bdr w:val="none" w:sz="0" w:space="0" w:color="auto" w:frame="1"/>
          <w:shd w:val="clear" w:color="auto" w:fill="FFFFFF"/>
          <w:lang w:val="uk-UA"/>
        </w:rPr>
        <w:t xml:space="preserve">. </w:t>
      </w:r>
      <w:r>
        <w:rPr>
          <w:rFonts w:ascii="Times New Roman" w:hAnsi="Times New Roman"/>
          <w:sz w:val="28"/>
          <w:szCs w:val="28"/>
          <w:lang w:val="uk-UA"/>
        </w:rPr>
        <w:t xml:space="preserve">– Режим доступу: </w:t>
      </w:r>
      <w:hyperlink r:id="rId24" w:history="1">
        <w:r>
          <w:rPr>
            <w:rStyle w:val="a4"/>
            <w:rFonts w:ascii="Times New Roman" w:hAnsi="Times New Roman"/>
            <w:sz w:val="28"/>
            <w:szCs w:val="28"/>
            <w:lang w:val="uk-UA"/>
          </w:rPr>
          <w:t>https://www.ceicdata.com/en/indicator/germany/external-debt--</w:t>
        </w:r>
        <w:proofErr w:type="spellStart"/>
        <w:r>
          <w:rPr>
            <w:rStyle w:val="a4"/>
            <w:rFonts w:ascii="Times New Roman" w:hAnsi="Times New Roman"/>
            <w:sz w:val="28"/>
            <w:szCs w:val="28"/>
            <w:lang w:val="uk-UA"/>
          </w:rPr>
          <w:t>of-nominal-gdp</w:t>
        </w:r>
        <w:proofErr w:type="spellEnd"/>
      </w:hyperlink>
    </w:p>
    <w:p w:rsidR="00A0757D" w:rsidRDefault="00A0757D" w:rsidP="00A0757D">
      <w:pPr>
        <w:pStyle w:val="a3"/>
        <w:numPr>
          <w:ilvl w:val="0"/>
          <w:numId w:val="2"/>
        </w:numPr>
        <w:spacing w:after="0" w:line="360" w:lineRule="auto"/>
        <w:ind w:left="0" w:firstLine="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Географічна структура зовнішньої торгівлі товарами з країнами ЄС GDP [Електронний ресурс] //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Ukrstat</w:t>
      </w:r>
      <w:proofErr w:type="spellEnd"/>
      <w:r>
        <w:rPr>
          <w:rFonts w:ascii="Times New Roman" w:hAnsi="Times New Roman"/>
          <w:spacing w:val="-1"/>
          <w:sz w:val="28"/>
          <w:szCs w:val="28"/>
          <w:bdr w:val="none" w:sz="0" w:space="0" w:color="auto" w:frame="1"/>
          <w:shd w:val="clear" w:color="auto" w:fill="FFFFFF"/>
          <w:lang w:val="uk-UA"/>
        </w:rPr>
        <w:t xml:space="preserve">. </w:t>
      </w:r>
      <w:r>
        <w:rPr>
          <w:rFonts w:ascii="Times New Roman" w:hAnsi="Times New Roman"/>
          <w:sz w:val="28"/>
          <w:szCs w:val="28"/>
          <w:lang w:val="uk-UA"/>
        </w:rPr>
        <w:t xml:space="preserve">– Режим доступу: </w:t>
      </w:r>
      <w:hyperlink r:id="rId25" w:history="1">
        <w:r>
          <w:rPr>
            <w:rStyle w:val="a4"/>
            <w:rFonts w:ascii="Times New Roman" w:hAnsi="Times New Roman"/>
            <w:sz w:val="28"/>
            <w:szCs w:val="28"/>
            <w:lang w:val="uk-UA"/>
          </w:rPr>
          <w:t>http://www.ukrstat.gov.ua/operativ/operativ2019/zd/ztt_ES/ztt_es_u/ztt_es_19_u.htm</w:t>
        </w:r>
      </w:hyperlink>
      <w:r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A0757D" w:rsidRDefault="00A0757D" w:rsidP="00A0757D">
      <w:pPr>
        <w:pStyle w:val="a3"/>
        <w:numPr>
          <w:ilvl w:val="0"/>
          <w:numId w:val="2"/>
        </w:numPr>
        <w:spacing w:after="0" w:line="360" w:lineRule="auto"/>
        <w:ind w:left="0" w:firstLine="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Географічна структура зовнішньої торгівлі послугами з країнами ЄС [Електронний ресурс] //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Ukrstat</w:t>
      </w:r>
      <w:proofErr w:type="spellEnd"/>
      <w:r>
        <w:rPr>
          <w:rFonts w:ascii="Times New Roman" w:hAnsi="Times New Roman"/>
          <w:spacing w:val="-1"/>
          <w:sz w:val="28"/>
          <w:szCs w:val="28"/>
          <w:bdr w:val="none" w:sz="0" w:space="0" w:color="auto" w:frame="1"/>
          <w:shd w:val="clear" w:color="auto" w:fill="FFFFFF"/>
          <w:lang w:val="uk-UA"/>
        </w:rPr>
        <w:t xml:space="preserve">. </w:t>
      </w:r>
      <w:r>
        <w:rPr>
          <w:rFonts w:ascii="Times New Roman" w:hAnsi="Times New Roman"/>
          <w:sz w:val="28"/>
          <w:szCs w:val="28"/>
          <w:lang w:val="uk-UA"/>
        </w:rPr>
        <w:t xml:space="preserve">– Режим доступу: </w:t>
      </w:r>
      <w:hyperlink r:id="rId26" w:history="1">
        <w:r>
          <w:rPr>
            <w:rStyle w:val="a4"/>
            <w:rFonts w:ascii="Times New Roman" w:hAnsi="Times New Roman"/>
            <w:sz w:val="28"/>
            <w:szCs w:val="28"/>
            <w:lang w:val="uk-UA"/>
          </w:rPr>
          <w:t>http://www.ukrstat.gov.ua/operativ/operativ2019/zd/gsztp_ES/gsztp_ES_u/arh_gsztp_ES_2019_u.html</w:t>
        </w:r>
      </w:hyperlink>
      <w:r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A0757D" w:rsidRDefault="00A0757D" w:rsidP="00A0757D">
      <w:pPr>
        <w:pStyle w:val="a3"/>
        <w:numPr>
          <w:ilvl w:val="0"/>
          <w:numId w:val="2"/>
        </w:numPr>
        <w:spacing w:after="0" w:line="360" w:lineRule="auto"/>
        <w:ind w:left="0" w:firstLine="0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sz w:val="28"/>
          <w:szCs w:val="28"/>
          <w:lang w:val="uk-UA"/>
        </w:rPr>
        <w:t>Free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trade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area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[Електронний ресурс] //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European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integration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portal</w:t>
      </w:r>
      <w:proofErr w:type="spellEnd"/>
      <w:r>
        <w:rPr>
          <w:rFonts w:ascii="Times New Roman" w:hAnsi="Times New Roman"/>
          <w:spacing w:val="-1"/>
          <w:sz w:val="28"/>
          <w:szCs w:val="28"/>
          <w:bdr w:val="none" w:sz="0" w:space="0" w:color="auto" w:frame="1"/>
          <w:shd w:val="clear" w:color="auto" w:fill="FFFFFF"/>
          <w:lang w:val="uk-UA"/>
        </w:rPr>
        <w:t xml:space="preserve">. </w:t>
      </w:r>
      <w:r>
        <w:rPr>
          <w:rFonts w:ascii="Times New Roman" w:hAnsi="Times New Roman"/>
          <w:sz w:val="28"/>
          <w:szCs w:val="28"/>
          <w:lang w:val="uk-UA"/>
        </w:rPr>
        <w:t xml:space="preserve">– Режим доступу: </w:t>
      </w:r>
      <w:hyperlink r:id="rId27" w:history="1">
        <w:r>
          <w:rPr>
            <w:rStyle w:val="a4"/>
            <w:rFonts w:ascii="Times New Roman" w:hAnsi="Times New Roman"/>
            <w:sz w:val="28"/>
            <w:szCs w:val="28"/>
            <w:lang w:val="uk-UA"/>
          </w:rPr>
          <w:t>https://eu-ua.org/en/free-trade-area</w:t>
        </w:r>
      </w:hyperlink>
    </w:p>
    <w:p w:rsidR="00A0757D" w:rsidRDefault="00A0757D" w:rsidP="00A0757D">
      <w:pPr>
        <w:pStyle w:val="a3"/>
        <w:numPr>
          <w:ilvl w:val="0"/>
          <w:numId w:val="2"/>
        </w:numPr>
        <w:spacing w:after="0" w:line="360" w:lineRule="auto"/>
        <w:ind w:left="0" w:firstLine="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Прямі інвестиції (акціонерний капітал) в економіці України/з України за країнами ЄС (2015-2019) [Електронний ресурс] //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Ukrstat</w:t>
      </w:r>
      <w:proofErr w:type="spellEnd"/>
      <w:r>
        <w:rPr>
          <w:rFonts w:ascii="Times New Roman" w:hAnsi="Times New Roman"/>
          <w:spacing w:val="-1"/>
          <w:sz w:val="28"/>
          <w:szCs w:val="28"/>
          <w:bdr w:val="none" w:sz="0" w:space="0" w:color="auto" w:frame="1"/>
          <w:shd w:val="clear" w:color="auto" w:fill="FFFFFF"/>
          <w:lang w:val="uk-UA"/>
        </w:rPr>
        <w:t xml:space="preserve">. </w:t>
      </w:r>
      <w:r>
        <w:rPr>
          <w:rFonts w:ascii="Times New Roman" w:hAnsi="Times New Roman"/>
          <w:sz w:val="28"/>
          <w:szCs w:val="28"/>
          <w:lang w:val="uk-UA"/>
        </w:rPr>
        <w:t xml:space="preserve">– Режим доступу: </w:t>
      </w:r>
      <w:hyperlink r:id="rId28" w:history="1">
        <w:r>
          <w:rPr>
            <w:rStyle w:val="a4"/>
            <w:rFonts w:ascii="Times New Roman" w:hAnsi="Times New Roman"/>
            <w:sz w:val="28"/>
            <w:szCs w:val="28"/>
            <w:lang w:val="uk-UA"/>
          </w:rPr>
          <w:t>http://www.ukrstat.gov.ua/</w:t>
        </w:r>
      </w:hyperlink>
      <w:r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A0757D" w:rsidRDefault="00A0757D" w:rsidP="00A0757D">
      <w:pPr>
        <w:pStyle w:val="a3"/>
        <w:numPr>
          <w:ilvl w:val="0"/>
          <w:numId w:val="2"/>
        </w:numPr>
        <w:spacing w:after="0" w:line="360" w:lineRule="auto"/>
        <w:ind w:left="0" w:firstLine="0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sz w:val="28"/>
          <w:szCs w:val="28"/>
          <w:lang w:val="uk-UA"/>
        </w:rPr>
        <w:t>Кудрявець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Є. В. Досвід побудови стратегій економічного розвитку Німеччини: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уроки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для України / Є. В.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Кудрявець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// Бізнес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Інформ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. – 2016. –  № 1. –  С. 62-66. </w:t>
      </w:r>
    </w:p>
    <w:p w:rsidR="00A0757D" w:rsidRDefault="00A0757D" w:rsidP="00A0757D">
      <w:pPr>
        <w:pStyle w:val="a3"/>
        <w:numPr>
          <w:ilvl w:val="0"/>
          <w:numId w:val="2"/>
        </w:numPr>
        <w:spacing w:after="0" w:line="360" w:lineRule="auto"/>
        <w:ind w:left="0" w:firstLine="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Інституційні та фінансові механізми стимулювання технологічних інновацій у промисловості: досвід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франції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уроки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для України / О.Б.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Саліхова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, Н.М.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Шелудько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// Економіка промисловості. — 2020. — № 2 (90). — С. 5–26. —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Бібліогр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.: 39 назв. —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укр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.</w:t>
      </w:r>
    </w:p>
    <w:p w:rsidR="00A0757D" w:rsidRDefault="00A0757D" w:rsidP="00A0757D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Segoe UI" w:hAnsi="Times New Roman"/>
          <w:sz w:val="28"/>
          <w:szCs w:val="28"/>
          <w:lang w:val="uk-UA"/>
        </w:rPr>
      </w:pPr>
      <w:proofErr w:type="spellStart"/>
      <w:r>
        <w:rPr>
          <w:rFonts w:ascii="Times New Roman" w:eastAsia="Segoe UI" w:hAnsi="Times New Roman"/>
          <w:sz w:val="28"/>
          <w:szCs w:val="28"/>
          <w:lang w:val="uk-UA"/>
        </w:rPr>
        <w:t>Germany’s</w:t>
      </w:r>
      <w:proofErr w:type="spellEnd"/>
      <w:r>
        <w:rPr>
          <w:rFonts w:ascii="Times New Roman" w:eastAsia="Segoe UI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eastAsia="Segoe UI" w:hAnsi="Times New Roman"/>
          <w:sz w:val="28"/>
          <w:szCs w:val="28"/>
          <w:lang w:val="uk-UA"/>
        </w:rPr>
        <w:t>economic</w:t>
      </w:r>
      <w:proofErr w:type="spellEnd"/>
      <w:r>
        <w:rPr>
          <w:rFonts w:ascii="Times New Roman" w:eastAsia="Segoe UI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eastAsia="Segoe UI" w:hAnsi="Times New Roman"/>
          <w:sz w:val="28"/>
          <w:szCs w:val="28"/>
          <w:lang w:val="uk-UA"/>
        </w:rPr>
        <w:t>model</w:t>
      </w:r>
      <w:proofErr w:type="spellEnd"/>
      <w:r>
        <w:rPr>
          <w:rFonts w:ascii="Times New Roman" w:eastAsia="Segoe UI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eastAsia="Segoe UI" w:hAnsi="Times New Roman"/>
          <w:sz w:val="28"/>
          <w:szCs w:val="28"/>
          <w:lang w:val="uk-UA"/>
        </w:rPr>
        <w:t>is</w:t>
      </w:r>
      <w:proofErr w:type="spellEnd"/>
      <w:r>
        <w:rPr>
          <w:rFonts w:ascii="Times New Roman" w:eastAsia="Segoe UI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eastAsia="Segoe UI" w:hAnsi="Times New Roman"/>
          <w:sz w:val="28"/>
          <w:szCs w:val="28"/>
          <w:lang w:val="uk-UA"/>
        </w:rPr>
        <w:t>not</w:t>
      </w:r>
      <w:proofErr w:type="spellEnd"/>
      <w:r>
        <w:rPr>
          <w:rFonts w:ascii="Times New Roman" w:eastAsia="Segoe UI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eastAsia="Segoe UI" w:hAnsi="Times New Roman"/>
          <w:sz w:val="28"/>
          <w:szCs w:val="28"/>
          <w:lang w:val="uk-UA"/>
        </w:rPr>
        <w:t>the</w:t>
      </w:r>
      <w:proofErr w:type="spellEnd"/>
      <w:r>
        <w:rPr>
          <w:rFonts w:ascii="Times New Roman" w:eastAsia="Segoe UI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eastAsia="Segoe UI" w:hAnsi="Times New Roman"/>
          <w:sz w:val="28"/>
          <w:szCs w:val="28"/>
          <w:lang w:val="uk-UA"/>
        </w:rPr>
        <w:t>problem</w:t>
      </w:r>
      <w:proofErr w:type="spellEnd"/>
      <w:r>
        <w:rPr>
          <w:rFonts w:ascii="Times New Roman" w:eastAsia="Segoe UI" w:hAnsi="Times New Roman"/>
          <w:sz w:val="28"/>
          <w:szCs w:val="28"/>
          <w:lang w:val="uk-UA"/>
        </w:rPr>
        <w:t xml:space="preserve"> [Електронний ресурс] // </w:t>
      </w:r>
      <w:proofErr w:type="spellStart"/>
      <w:r>
        <w:rPr>
          <w:rFonts w:ascii="Times New Roman" w:eastAsia="Segoe UI" w:hAnsi="Times New Roman"/>
          <w:sz w:val="28"/>
          <w:szCs w:val="28"/>
          <w:lang w:val="uk-UA"/>
        </w:rPr>
        <w:t>Financial</w:t>
      </w:r>
      <w:proofErr w:type="spellEnd"/>
      <w:r>
        <w:rPr>
          <w:rFonts w:ascii="Times New Roman" w:eastAsia="Segoe UI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eastAsia="Segoe UI" w:hAnsi="Times New Roman"/>
          <w:sz w:val="28"/>
          <w:szCs w:val="28"/>
          <w:lang w:val="uk-UA"/>
        </w:rPr>
        <w:t>time</w:t>
      </w:r>
      <w:proofErr w:type="spellEnd"/>
      <w:r>
        <w:rPr>
          <w:rFonts w:ascii="Times New Roman" w:eastAsia="Segoe UI" w:hAnsi="Times New Roman"/>
          <w:sz w:val="28"/>
          <w:szCs w:val="28"/>
          <w:lang w:val="uk-UA"/>
        </w:rPr>
        <w:t>. – 2019. – Режим доступу до ресурсу: https://www.ft.com/content/50b57130-86be-11e9-b861-54ee436f9768</w:t>
      </w:r>
    </w:p>
    <w:p w:rsidR="00A0757D" w:rsidRDefault="00A0757D" w:rsidP="00A0757D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Segoe UI" w:hAnsi="Times New Roman"/>
          <w:sz w:val="28"/>
          <w:szCs w:val="28"/>
          <w:lang w:val="uk-UA"/>
        </w:rPr>
      </w:pPr>
      <w:r>
        <w:rPr>
          <w:rFonts w:ascii="Times New Roman" w:eastAsia="Segoe UI" w:hAnsi="Times New Roman"/>
          <w:sz w:val="28"/>
          <w:szCs w:val="28"/>
          <w:lang w:val="uk-UA"/>
        </w:rPr>
        <w:t>Платіжний баланс Німеччини [Електронний ресурс] // Офіційний сайт "Міжнародний валютний фонд" – Режим доступу до ресурсу: http://data.imf.org/?sk=7A51304B-6426-40C0-83DD-CA473CA1FD52&amp;sId=1542635306163</w:t>
      </w:r>
    </w:p>
    <w:p w:rsidR="00A0757D" w:rsidRDefault="00A0757D" w:rsidP="00A0757D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Segoe UI" w:hAnsi="Times New Roman"/>
          <w:sz w:val="28"/>
          <w:szCs w:val="28"/>
          <w:lang w:val="uk-UA"/>
        </w:rPr>
      </w:pPr>
      <w:r>
        <w:rPr>
          <w:rFonts w:ascii="Times New Roman" w:eastAsia="Segoe UI" w:hAnsi="Times New Roman"/>
          <w:sz w:val="28"/>
          <w:szCs w:val="28"/>
          <w:lang w:val="uk-UA"/>
        </w:rPr>
        <w:t>Платіжний баланс Франції [Електронний ресурс] // Офіційний сайт "Міжнародний валютний фонд" – Режим доступу до ресурсу: http://data.imf.org/?sk=7A51304B-6426-40C0-83DD-CA473CA1FD52&amp;sId=1542635306163</w:t>
      </w:r>
    </w:p>
    <w:p w:rsidR="00A0757D" w:rsidRDefault="00A0757D" w:rsidP="00A0757D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Segoe UI" w:hAnsi="Times New Roman"/>
          <w:sz w:val="28"/>
          <w:szCs w:val="28"/>
          <w:lang w:val="uk-UA"/>
        </w:rPr>
      </w:pPr>
      <w:r>
        <w:rPr>
          <w:rFonts w:ascii="Times New Roman" w:eastAsia="Segoe UI" w:hAnsi="Times New Roman"/>
          <w:sz w:val="28"/>
          <w:szCs w:val="28"/>
          <w:lang w:val="uk-UA"/>
        </w:rPr>
        <w:t>Поточний рахунок платіжного балансу Австрії [Електронний ресурс] // Офіційний сайт "Міжнародний валютний фонд" – Режим доступу до ресурсу: http://data.imf.org/?sk=7A51304B-6426-40C0-83DD-CA473CA1FD52&amp;sId=1542635306163</w:t>
      </w:r>
    </w:p>
    <w:p w:rsidR="00A0757D" w:rsidRDefault="00A0757D" w:rsidP="00A0757D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Segoe UI" w:hAnsi="Times New Roman"/>
          <w:sz w:val="28"/>
          <w:szCs w:val="28"/>
          <w:lang w:val="uk-UA"/>
        </w:rPr>
      </w:pPr>
      <w:proofErr w:type="spellStart"/>
      <w:r>
        <w:rPr>
          <w:rFonts w:ascii="Times New Roman" w:eastAsia="Segoe UI" w:hAnsi="Times New Roman"/>
          <w:sz w:val="28"/>
          <w:szCs w:val="28"/>
          <w:lang w:val="uk-UA"/>
        </w:rPr>
        <w:t>Foreign</w:t>
      </w:r>
      <w:proofErr w:type="spellEnd"/>
      <w:r>
        <w:rPr>
          <w:rFonts w:ascii="Times New Roman" w:eastAsia="Segoe UI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eastAsia="Segoe UI" w:hAnsi="Times New Roman"/>
          <w:sz w:val="28"/>
          <w:szCs w:val="28"/>
          <w:lang w:val="uk-UA"/>
        </w:rPr>
        <w:t>investment</w:t>
      </w:r>
      <w:proofErr w:type="spellEnd"/>
      <w:r>
        <w:rPr>
          <w:rFonts w:ascii="Times New Roman" w:eastAsia="Segoe UI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eastAsia="Segoe UI" w:hAnsi="Times New Roman"/>
          <w:sz w:val="28"/>
          <w:szCs w:val="28"/>
          <w:lang w:val="uk-UA"/>
        </w:rPr>
        <w:t>in</w:t>
      </w:r>
      <w:proofErr w:type="spellEnd"/>
      <w:r>
        <w:rPr>
          <w:rFonts w:ascii="Times New Roman" w:eastAsia="Segoe UI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eastAsia="Segoe UI" w:hAnsi="Times New Roman"/>
          <w:sz w:val="28"/>
          <w:szCs w:val="28"/>
          <w:lang w:val="uk-UA"/>
        </w:rPr>
        <w:t>France</w:t>
      </w:r>
      <w:proofErr w:type="spellEnd"/>
      <w:r>
        <w:rPr>
          <w:rFonts w:ascii="Times New Roman" w:eastAsia="Segoe UI" w:hAnsi="Times New Roman"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eastAsia="Segoe UI" w:hAnsi="Times New Roman"/>
          <w:sz w:val="28"/>
          <w:szCs w:val="28"/>
          <w:lang w:val="uk-UA"/>
        </w:rPr>
        <w:t>annual</w:t>
      </w:r>
      <w:proofErr w:type="spellEnd"/>
      <w:r>
        <w:rPr>
          <w:rFonts w:ascii="Times New Roman" w:eastAsia="Segoe UI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eastAsia="Segoe UI" w:hAnsi="Times New Roman"/>
          <w:sz w:val="28"/>
          <w:szCs w:val="28"/>
          <w:lang w:val="uk-UA"/>
        </w:rPr>
        <w:t>report</w:t>
      </w:r>
      <w:proofErr w:type="spellEnd"/>
      <w:r>
        <w:rPr>
          <w:rFonts w:ascii="Times New Roman" w:eastAsia="Segoe UI" w:hAnsi="Times New Roman"/>
          <w:sz w:val="28"/>
          <w:szCs w:val="28"/>
          <w:lang w:val="uk-UA"/>
        </w:rPr>
        <w:t xml:space="preserve"> 2018 [Електронний ресурс]. – 2019. – Режим доступу до ресурсу: </w:t>
      </w:r>
      <w:r>
        <w:rPr>
          <w:rFonts w:ascii="Times New Roman" w:eastAsia="Segoe UI" w:hAnsi="Times New Roman"/>
          <w:sz w:val="28"/>
          <w:szCs w:val="28"/>
          <w:lang w:val="uk-UA"/>
        </w:rPr>
        <w:lastRenderedPageBreak/>
        <w:t>https://www.businessfrance.fr/Media/Production/PROCOM/Bilan_int_INVEST_UK-BD%202018.pdf</w:t>
      </w:r>
    </w:p>
    <w:p w:rsidR="00A0757D" w:rsidRDefault="00A0757D" w:rsidP="00A0757D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Segoe UI" w:hAnsi="Times New Roman"/>
          <w:sz w:val="28"/>
          <w:szCs w:val="28"/>
          <w:lang w:val="uk-UA"/>
        </w:rPr>
      </w:pPr>
      <w:r>
        <w:rPr>
          <w:rFonts w:ascii="Times New Roman" w:eastAsia="Segoe UI" w:hAnsi="Times New Roman"/>
          <w:sz w:val="28"/>
          <w:szCs w:val="28"/>
          <w:lang w:val="en-US"/>
        </w:rPr>
        <w:t>Germany</w:t>
      </w:r>
      <w:r>
        <w:rPr>
          <w:rFonts w:ascii="Times New Roman" w:eastAsia="Segoe UI" w:hAnsi="Times New Roman"/>
          <w:sz w:val="28"/>
          <w:szCs w:val="28"/>
          <w:lang w:val="uk-UA"/>
        </w:rPr>
        <w:t xml:space="preserve">: </w:t>
      </w:r>
      <w:proofErr w:type="spellStart"/>
      <w:r>
        <w:rPr>
          <w:rFonts w:ascii="Times New Roman" w:eastAsia="Segoe UI" w:hAnsi="Times New Roman"/>
          <w:sz w:val="28"/>
          <w:szCs w:val="28"/>
          <w:lang w:val="uk-UA"/>
        </w:rPr>
        <w:t>Foreign</w:t>
      </w:r>
      <w:proofErr w:type="spellEnd"/>
      <w:r>
        <w:rPr>
          <w:rFonts w:ascii="Times New Roman" w:eastAsia="Segoe UI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eastAsia="Segoe UI" w:hAnsi="Times New Roman"/>
          <w:sz w:val="28"/>
          <w:szCs w:val="28"/>
          <w:lang w:val="uk-UA"/>
        </w:rPr>
        <w:t>investment</w:t>
      </w:r>
      <w:proofErr w:type="spellEnd"/>
      <w:r>
        <w:rPr>
          <w:rFonts w:ascii="Times New Roman" w:eastAsia="Segoe UI" w:hAnsi="Times New Roman"/>
          <w:sz w:val="28"/>
          <w:szCs w:val="28"/>
          <w:lang w:val="uk-UA"/>
        </w:rPr>
        <w:t xml:space="preserve"> [Електронний ресурс]. – 2019. – Режим доступу до ресурсу: https://en.portal.santandertrade.com/establish-overseas/austria/foreign-investment</w:t>
      </w:r>
    </w:p>
    <w:p w:rsidR="00A0757D" w:rsidRDefault="00A0757D" w:rsidP="00A0757D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Segoe UI" w:hAnsi="Times New Roman"/>
          <w:sz w:val="28"/>
          <w:szCs w:val="28"/>
          <w:lang w:val="uk-UA"/>
        </w:rPr>
      </w:pPr>
      <w:r>
        <w:rPr>
          <w:rFonts w:ascii="Times New Roman" w:eastAsia="Segoe UI" w:hAnsi="Times New Roman"/>
          <w:sz w:val="28"/>
          <w:szCs w:val="28"/>
          <w:lang w:val="uk-UA"/>
        </w:rPr>
        <w:t xml:space="preserve">МІП Німеччини </w:t>
      </w:r>
      <w:r>
        <w:rPr>
          <w:rFonts w:ascii="Times New Roman" w:eastAsia="Segoe UI" w:hAnsi="Times New Roman"/>
          <w:sz w:val="28"/>
          <w:szCs w:val="28"/>
        </w:rPr>
        <w:t xml:space="preserve">у 2019 </w:t>
      </w:r>
      <w:proofErr w:type="spellStart"/>
      <w:r>
        <w:rPr>
          <w:rFonts w:ascii="Times New Roman" w:eastAsia="Segoe UI" w:hAnsi="Times New Roman"/>
          <w:sz w:val="28"/>
          <w:szCs w:val="28"/>
        </w:rPr>
        <w:t>ро</w:t>
      </w:r>
      <w:proofErr w:type="spellEnd"/>
      <w:r>
        <w:rPr>
          <w:rFonts w:ascii="Times New Roman" w:eastAsia="Segoe UI" w:hAnsi="Times New Roman"/>
          <w:sz w:val="28"/>
          <w:szCs w:val="28"/>
          <w:lang w:val="uk-UA"/>
        </w:rPr>
        <w:t>ці [Електронний ресурс] – Режим доступу до ресурсу: https://unctad.org/sections/dite_dir/docs/wir2019/wir19_fs_de_en.pdf</w:t>
      </w:r>
    </w:p>
    <w:p w:rsidR="00A0757D" w:rsidRDefault="00A0757D" w:rsidP="00A0757D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Segoe UI" w:hAnsi="Times New Roman"/>
          <w:sz w:val="28"/>
          <w:szCs w:val="28"/>
          <w:lang w:val="uk-UA"/>
        </w:rPr>
      </w:pPr>
      <w:r>
        <w:rPr>
          <w:rFonts w:ascii="Times New Roman" w:eastAsia="Segoe UI" w:hAnsi="Times New Roman"/>
          <w:sz w:val="28"/>
          <w:szCs w:val="28"/>
          <w:lang w:val="uk-UA"/>
        </w:rPr>
        <w:t>МІП Франції у 2019 році [Електронний ресурс] – Режим доступу до ресурсу:https://unctad.org/sections/dite_dir/docs/wir2019/wir19_fs_fr_en.pdf</w:t>
      </w:r>
    </w:p>
    <w:p w:rsidR="00A0757D" w:rsidRDefault="00A0757D" w:rsidP="00A0757D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Segoe UI" w:hAnsi="Times New Roman"/>
          <w:sz w:val="28"/>
          <w:szCs w:val="28"/>
          <w:lang w:val="uk-UA"/>
        </w:rPr>
      </w:pPr>
      <w:r>
        <w:rPr>
          <w:rFonts w:ascii="Times New Roman" w:eastAsia="Segoe UI" w:hAnsi="Times New Roman"/>
          <w:sz w:val="28"/>
          <w:szCs w:val="28"/>
          <w:lang w:val="uk-UA"/>
        </w:rPr>
        <w:t xml:space="preserve">МІП Німеччини </w:t>
      </w:r>
      <w:r>
        <w:rPr>
          <w:rFonts w:ascii="Times New Roman" w:eastAsia="Segoe UI" w:hAnsi="Times New Roman"/>
          <w:sz w:val="28"/>
          <w:szCs w:val="28"/>
        </w:rPr>
        <w:t>у 20</w:t>
      </w:r>
      <w:r>
        <w:rPr>
          <w:rFonts w:ascii="Times New Roman" w:eastAsia="Segoe UI" w:hAnsi="Times New Roman"/>
          <w:sz w:val="28"/>
          <w:szCs w:val="28"/>
          <w:lang w:val="uk-UA"/>
        </w:rPr>
        <w:t>20</w:t>
      </w:r>
      <w:r>
        <w:rPr>
          <w:rFonts w:ascii="Times New Roman" w:eastAsia="Segoe UI" w:hAnsi="Times New Roman"/>
          <w:sz w:val="28"/>
          <w:szCs w:val="28"/>
        </w:rPr>
        <w:t xml:space="preserve"> </w:t>
      </w:r>
      <w:proofErr w:type="spellStart"/>
      <w:r>
        <w:rPr>
          <w:rFonts w:ascii="Times New Roman" w:eastAsia="Segoe UI" w:hAnsi="Times New Roman"/>
          <w:sz w:val="28"/>
          <w:szCs w:val="28"/>
        </w:rPr>
        <w:t>ро</w:t>
      </w:r>
      <w:proofErr w:type="spellEnd"/>
      <w:r>
        <w:rPr>
          <w:rFonts w:ascii="Times New Roman" w:eastAsia="Segoe UI" w:hAnsi="Times New Roman"/>
          <w:sz w:val="28"/>
          <w:szCs w:val="28"/>
          <w:lang w:val="uk-UA"/>
        </w:rPr>
        <w:t>ці [Електронний ресурс] – Режим доступу до ресурсу: https://unctad.org/sections/dite_dir/docs/wir2020/wir20_fs_de_en.pdf</w:t>
      </w:r>
    </w:p>
    <w:p w:rsidR="00A0757D" w:rsidRDefault="00A0757D" w:rsidP="00A0757D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Segoe UI" w:hAnsi="Times New Roman"/>
          <w:sz w:val="28"/>
          <w:szCs w:val="28"/>
          <w:lang w:val="uk-UA"/>
        </w:rPr>
      </w:pPr>
      <w:r>
        <w:rPr>
          <w:rFonts w:ascii="Times New Roman" w:eastAsia="Segoe UI" w:hAnsi="Times New Roman"/>
          <w:sz w:val="28"/>
          <w:szCs w:val="28"/>
          <w:lang w:val="uk-UA"/>
        </w:rPr>
        <w:t>МІП Франції у 2020 році [Електронний ресурс] – Режим доступу до ресурсу:https://unctad.org/sections/dite_dir/docs/wir2020/wir20_fs_fr_en.pdf</w:t>
      </w:r>
    </w:p>
    <w:p w:rsidR="00A0757D" w:rsidRDefault="00A0757D" w:rsidP="00A0757D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Segoe UI" w:hAnsi="Times New Roman"/>
          <w:sz w:val="28"/>
          <w:szCs w:val="28"/>
          <w:lang w:val="uk-UA"/>
        </w:rPr>
      </w:pPr>
      <w:r>
        <w:rPr>
          <w:rFonts w:ascii="Times New Roman" w:eastAsia="Segoe UI" w:hAnsi="Times New Roman"/>
          <w:sz w:val="28"/>
          <w:szCs w:val="28"/>
          <w:lang w:val="uk-UA"/>
        </w:rPr>
        <w:t>Статистичні дані щодо зовнішнього боргу [Електронний ресурс] – Режим доступу до ресурсу: http://www.jedh.org/data.html</w:t>
      </w:r>
    </w:p>
    <w:p w:rsidR="00A0757D" w:rsidRDefault="00A0757D" w:rsidP="00A0757D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Segoe UI" w:hAnsi="Times New Roman"/>
          <w:sz w:val="28"/>
          <w:szCs w:val="28"/>
          <w:lang w:val="uk-UA"/>
        </w:rPr>
      </w:pPr>
      <w:r>
        <w:rPr>
          <w:rFonts w:ascii="Times New Roman" w:eastAsia="Segoe UI" w:hAnsi="Times New Roman"/>
          <w:sz w:val="28"/>
          <w:szCs w:val="28"/>
          <w:lang w:val="en-US"/>
        </w:rPr>
        <w:t>Germany</w:t>
      </w:r>
      <w:r>
        <w:rPr>
          <w:rFonts w:ascii="Times New Roman" w:eastAsia="Segoe UI" w:hAnsi="Times New Roman"/>
          <w:sz w:val="28"/>
          <w:szCs w:val="28"/>
          <w:lang w:val="uk-UA"/>
        </w:rPr>
        <w:t xml:space="preserve">, BOP </w:t>
      </w:r>
      <w:proofErr w:type="spellStart"/>
      <w:r>
        <w:rPr>
          <w:rFonts w:ascii="Times New Roman" w:eastAsia="Segoe UI" w:hAnsi="Times New Roman"/>
          <w:sz w:val="28"/>
          <w:szCs w:val="28"/>
          <w:lang w:val="uk-UA"/>
        </w:rPr>
        <w:t>Analytic</w:t>
      </w:r>
      <w:proofErr w:type="spellEnd"/>
      <w:r>
        <w:rPr>
          <w:rFonts w:ascii="Times New Roman" w:eastAsia="Segoe UI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eastAsia="Segoe UI" w:hAnsi="Times New Roman"/>
          <w:sz w:val="28"/>
          <w:szCs w:val="28"/>
          <w:lang w:val="uk-UA"/>
        </w:rPr>
        <w:t>Presentation</w:t>
      </w:r>
      <w:proofErr w:type="spellEnd"/>
      <w:r>
        <w:rPr>
          <w:rFonts w:ascii="Times New Roman" w:eastAsia="Segoe UI" w:hAnsi="Times New Roman"/>
          <w:sz w:val="28"/>
          <w:szCs w:val="28"/>
          <w:lang w:val="uk-UA"/>
        </w:rPr>
        <w:t xml:space="preserve">. </w:t>
      </w:r>
      <w:proofErr w:type="spellStart"/>
      <w:r>
        <w:rPr>
          <w:rFonts w:ascii="Times New Roman" w:eastAsia="Segoe UI" w:hAnsi="Times New Roman"/>
          <w:sz w:val="28"/>
          <w:szCs w:val="28"/>
          <w:lang w:val="uk-UA"/>
        </w:rPr>
        <w:t>International</w:t>
      </w:r>
      <w:proofErr w:type="spellEnd"/>
      <w:r>
        <w:rPr>
          <w:rFonts w:ascii="Times New Roman" w:eastAsia="Segoe UI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eastAsia="Segoe UI" w:hAnsi="Times New Roman"/>
          <w:sz w:val="28"/>
          <w:szCs w:val="28"/>
          <w:lang w:val="uk-UA"/>
        </w:rPr>
        <w:t>Monetary</w:t>
      </w:r>
      <w:proofErr w:type="spellEnd"/>
      <w:r>
        <w:rPr>
          <w:rFonts w:ascii="Times New Roman" w:eastAsia="Segoe UI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eastAsia="Segoe UI" w:hAnsi="Times New Roman"/>
          <w:sz w:val="28"/>
          <w:szCs w:val="28"/>
          <w:lang w:val="uk-UA"/>
        </w:rPr>
        <w:t>Fund</w:t>
      </w:r>
      <w:proofErr w:type="spellEnd"/>
      <w:r>
        <w:rPr>
          <w:rFonts w:ascii="Times New Roman" w:eastAsia="Segoe UI" w:hAnsi="Times New Roman"/>
          <w:sz w:val="28"/>
          <w:szCs w:val="28"/>
          <w:lang w:val="uk-UA"/>
        </w:rPr>
        <w:t>. - [Електронний ресурс]. – Режим доступу: http://data.imf.org/?sk=7A51304B-6426-40C0-83DD-CA473CA1FD52&amp;sId=1542635306163</w:t>
      </w:r>
    </w:p>
    <w:p w:rsidR="00A0757D" w:rsidRDefault="00A0757D" w:rsidP="00A0757D">
      <w:pPr>
        <w:numPr>
          <w:ilvl w:val="0"/>
          <w:numId w:val="2"/>
        </w:numPr>
        <w:spacing w:after="0" w:line="360" w:lineRule="auto"/>
        <w:rPr>
          <w:rFonts w:ascii="Times New Roman" w:eastAsia="Segoe UI" w:hAnsi="Times New Roman"/>
          <w:sz w:val="28"/>
          <w:szCs w:val="28"/>
          <w:lang w:val="uk-UA"/>
        </w:rPr>
      </w:pPr>
      <w:r>
        <w:rPr>
          <w:rFonts w:ascii="Times New Roman" w:eastAsia="Segoe UI" w:hAnsi="Times New Roman"/>
          <w:sz w:val="28"/>
          <w:szCs w:val="28"/>
          <w:lang w:val="en-US"/>
        </w:rPr>
        <w:t>Germany</w:t>
      </w:r>
      <w:r>
        <w:rPr>
          <w:rFonts w:ascii="Times New Roman" w:eastAsia="Segoe UI" w:hAnsi="Times New Roman"/>
          <w:sz w:val="28"/>
          <w:szCs w:val="28"/>
          <w:lang w:val="uk-UA"/>
        </w:rPr>
        <w:t xml:space="preserve">, </w:t>
      </w:r>
      <w:r>
        <w:rPr>
          <w:rFonts w:ascii="Times New Roman" w:eastAsia="Segoe UI" w:hAnsi="Times New Roman"/>
          <w:sz w:val="28"/>
          <w:szCs w:val="28"/>
          <w:lang w:val="en-US"/>
        </w:rPr>
        <w:t>Current Account</w:t>
      </w:r>
      <w:r>
        <w:rPr>
          <w:rFonts w:ascii="Times New Roman" w:eastAsia="Segoe UI" w:hAnsi="Times New Roman"/>
          <w:sz w:val="28"/>
          <w:szCs w:val="28"/>
          <w:lang w:val="uk-UA"/>
        </w:rPr>
        <w:t xml:space="preserve">. </w:t>
      </w:r>
      <w:proofErr w:type="spellStart"/>
      <w:r>
        <w:rPr>
          <w:rFonts w:ascii="Times New Roman" w:eastAsia="Segoe UI" w:hAnsi="Times New Roman"/>
          <w:sz w:val="28"/>
          <w:szCs w:val="28"/>
          <w:lang w:val="uk-UA"/>
        </w:rPr>
        <w:t>International</w:t>
      </w:r>
      <w:proofErr w:type="spellEnd"/>
      <w:r>
        <w:rPr>
          <w:rFonts w:ascii="Times New Roman" w:eastAsia="Segoe UI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eastAsia="Segoe UI" w:hAnsi="Times New Roman"/>
          <w:sz w:val="28"/>
          <w:szCs w:val="28"/>
          <w:lang w:val="uk-UA"/>
        </w:rPr>
        <w:t>Monetary</w:t>
      </w:r>
      <w:proofErr w:type="spellEnd"/>
      <w:r>
        <w:rPr>
          <w:rFonts w:ascii="Times New Roman" w:eastAsia="Segoe UI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eastAsia="Segoe UI" w:hAnsi="Times New Roman"/>
          <w:sz w:val="28"/>
          <w:szCs w:val="28"/>
          <w:lang w:val="uk-UA"/>
        </w:rPr>
        <w:t>Fund</w:t>
      </w:r>
      <w:proofErr w:type="spellEnd"/>
      <w:r>
        <w:rPr>
          <w:rFonts w:ascii="Times New Roman" w:eastAsia="Segoe UI" w:hAnsi="Times New Roman"/>
          <w:sz w:val="28"/>
          <w:szCs w:val="28"/>
          <w:lang w:val="uk-UA"/>
        </w:rPr>
        <w:t>. - [Електронний ресурс]. – Режим доступу: http://data.imf.org/?sk=7A51304B-6426-40C0-83DD-CA473CA1FD52&amp;sId=1542635306163</w:t>
      </w:r>
    </w:p>
    <w:p w:rsidR="00A0757D" w:rsidRDefault="00A0757D" w:rsidP="00A0757D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Segoe UI" w:hAnsi="Times New Roman"/>
          <w:sz w:val="28"/>
          <w:szCs w:val="28"/>
          <w:lang w:val="uk-UA"/>
        </w:rPr>
      </w:pPr>
      <w:r>
        <w:rPr>
          <w:rFonts w:ascii="Times New Roman" w:eastAsia="Segoe UI" w:hAnsi="Times New Roman"/>
          <w:sz w:val="28"/>
          <w:szCs w:val="28"/>
          <w:lang w:val="uk-UA"/>
        </w:rPr>
        <w:t xml:space="preserve"> </w:t>
      </w:r>
      <w:r>
        <w:rPr>
          <w:rFonts w:ascii="Times New Roman" w:eastAsia="Segoe UI" w:hAnsi="Times New Roman"/>
          <w:sz w:val="28"/>
          <w:szCs w:val="28"/>
          <w:lang w:val="en-US"/>
        </w:rPr>
        <w:t>France</w:t>
      </w:r>
      <w:r>
        <w:rPr>
          <w:rFonts w:ascii="Times New Roman" w:eastAsia="Segoe UI" w:hAnsi="Times New Roman"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eastAsia="Segoe UI" w:hAnsi="Times New Roman"/>
          <w:sz w:val="28"/>
          <w:szCs w:val="28"/>
          <w:lang w:val="uk-UA"/>
        </w:rPr>
        <w:t>Current</w:t>
      </w:r>
      <w:proofErr w:type="spellEnd"/>
      <w:r>
        <w:rPr>
          <w:rFonts w:ascii="Times New Roman" w:eastAsia="Segoe UI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eastAsia="Segoe UI" w:hAnsi="Times New Roman"/>
          <w:sz w:val="28"/>
          <w:szCs w:val="28"/>
          <w:lang w:val="uk-UA"/>
        </w:rPr>
        <w:t>Account</w:t>
      </w:r>
      <w:proofErr w:type="spellEnd"/>
      <w:r>
        <w:rPr>
          <w:rFonts w:ascii="Times New Roman" w:eastAsia="Segoe UI" w:hAnsi="Times New Roman"/>
          <w:sz w:val="28"/>
          <w:szCs w:val="28"/>
          <w:lang w:val="uk-UA"/>
        </w:rPr>
        <w:t xml:space="preserve">. </w:t>
      </w:r>
      <w:proofErr w:type="spellStart"/>
      <w:r>
        <w:rPr>
          <w:rFonts w:ascii="Times New Roman" w:eastAsia="Segoe UI" w:hAnsi="Times New Roman"/>
          <w:sz w:val="28"/>
          <w:szCs w:val="28"/>
          <w:lang w:val="uk-UA"/>
        </w:rPr>
        <w:t>International</w:t>
      </w:r>
      <w:proofErr w:type="spellEnd"/>
      <w:r>
        <w:rPr>
          <w:rFonts w:ascii="Times New Roman" w:eastAsia="Segoe UI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eastAsia="Segoe UI" w:hAnsi="Times New Roman"/>
          <w:sz w:val="28"/>
          <w:szCs w:val="28"/>
          <w:lang w:val="uk-UA"/>
        </w:rPr>
        <w:t>Monetary</w:t>
      </w:r>
      <w:proofErr w:type="spellEnd"/>
      <w:r>
        <w:rPr>
          <w:rFonts w:ascii="Times New Roman" w:eastAsia="Segoe UI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eastAsia="Segoe UI" w:hAnsi="Times New Roman"/>
          <w:sz w:val="28"/>
          <w:szCs w:val="28"/>
          <w:lang w:val="uk-UA"/>
        </w:rPr>
        <w:t>Fund</w:t>
      </w:r>
      <w:proofErr w:type="spellEnd"/>
      <w:r>
        <w:rPr>
          <w:rFonts w:ascii="Times New Roman" w:eastAsia="Segoe UI" w:hAnsi="Times New Roman"/>
          <w:sz w:val="28"/>
          <w:szCs w:val="28"/>
          <w:lang w:val="uk-UA"/>
        </w:rPr>
        <w:t>. -[Електронний ресурс]. – Режим доступу: http://data.imf.org/?sk=7A51304B-6426-40C0-83DD-CA473CA1FD52&amp;sId=1542635306163</w:t>
      </w:r>
    </w:p>
    <w:p w:rsidR="00A0757D" w:rsidRDefault="00A0757D" w:rsidP="00A0757D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Segoe UI" w:hAnsi="Times New Roman"/>
          <w:sz w:val="28"/>
          <w:szCs w:val="28"/>
          <w:lang w:val="uk-UA"/>
        </w:rPr>
      </w:pPr>
      <w:r>
        <w:rPr>
          <w:rFonts w:ascii="Times New Roman" w:eastAsia="Segoe UI" w:hAnsi="Times New Roman"/>
          <w:sz w:val="28"/>
          <w:szCs w:val="28"/>
          <w:lang w:val="en-US"/>
        </w:rPr>
        <w:t>France</w:t>
      </w:r>
      <w:r>
        <w:rPr>
          <w:rFonts w:ascii="Times New Roman" w:eastAsia="Segoe UI" w:hAnsi="Times New Roman"/>
          <w:sz w:val="28"/>
          <w:szCs w:val="28"/>
          <w:lang w:val="uk-UA"/>
        </w:rPr>
        <w:t xml:space="preserve">, </w:t>
      </w:r>
      <w:r>
        <w:rPr>
          <w:rFonts w:ascii="Times New Roman" w:eastAsia="Segoe UI" w:hAnsi="Times New Roman"/>
          <w:sz w:val="28"/>
          <w:szCs w:val="28"/>
          <w:lang w:val="en-US"/>
        </w:rPr>
        <w:t>Income Balance</w:t>
      </w:r>
      <w:r>
        <w:rPr>
          <w:rFonts w:ascii="Times New Roman" w:eastAsia="Segoe UI" w:hAnsi="Times New Roman"/>
          <w:sz w:val="28"/>
          <w:szCs w:val="28"/>
          <w:lang w:val="uk-UA"/>
        </w:rPr>
        <w:t xml:space="preserve">. </w:t>
      </w:r>
      <w:proofErr w:type="spellStart"/>
      <w:r>
        <w:rPr>
          <w:rFonts w:ascii="Times New Roman" w:eastAsia="Segoe UI" w:hAnsi="Times New Roman"/>
          <w:sz w:val="28"/>
          <w:szCs w:val="28"/>
          <w:lang w:val="uk-UA"/>
        </w:rPr>
        <w:t>International</w:t>
      </w:r>
      <w:proofErr w:type="spellEnd"/>
      <w:r>
        <w:rPr>
          <w:rFonts w:ascii="Times New Roman" w:eastAsia="Segoe UI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eastAsia="Segoe UI" w:hAnsi="Times New Roman"/>
          <w:sz w:val="28"/>
          <w:szCs w:val="28"/>
          <w:lang w:val="uk-UA"/>
        </w:rPr>
        <w:t>Monetary</w:t>
      </w:r>
      <w:proofErr w:type="spellEnd"/>
      <w:r>
        <w:rPr>
          <w:rFonts w:ascii="Times New Roman" w:eastAsia="Segoe UI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eastAsia="Segoe UI" w:hAnsi="Times New Roman"/>
          <w:sz w:val="28"/>
          <w:szCs w:val="28"/>
          <w:lang w:val="uk-UA"/>
        </w:rPr>
        <w:t>Fund</w:t>
      </w:r>
      <w:proofErr w:type="spellEnd"/>
      <w:r>
        <w:rPr>
          <w:rFonts w:ascii="Times New Roman" w:eastAsia="Segoe UI" w:hAnsi="Times New Roman"/>
          <w:sz w:val="28"/>
          <w:szCs w:val="28"/>
          <w:lang w:val="uk-UA"/>
        </w:rPr>
        <w:t>. -[Електронний ресурс]. – Режим доступу: http://data.imf.org/?sk=7A51304B-6426-40C0-83DD-CA473CA1FD52&amp;sId=1542635306163</w:t>
      </w:r>
    </w:p>
    <w:p w:rsidR="00A0757D" w:rsidRDefault="00A0757D" w:rsidP="00A0757D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Segoe UI" w:hAnsi="Times New Roman"/>
          <w:sz w:val="28"/>
          <w:szCs w:val="28"/>
          <w:lang w:val="uk-UA"/>
        </w:rPr>
      </w:pPr>
      <w:r>
        <w:rPr>
          <w:rFonts w:ascii="Times New Roman" w:eastAsia="Segoe UI" w:hAnsi="Times New Roman"/>
          <w:sz w:val="28"/>
          <w:szCs w:val="28"/>
          <w:lang w:val="en-US"/>
        </w:rPr>
        <w:t>France</w:t>
      </w:r>
      <w:r>
        <w:rPr>
          <w:rFonts w:ascii="Times New Roman" w:eastAsia="Segoe UI" w:hAnsi="Times New Roman"/>
          <w:sz w:val="28"/>
          <w:szCs w:val="28"/>
          <w:lang w:val="uk-UA"/>
        </w:rPr>
        <w:t xml:space="preserve">, </w:t>
      </w:r>
      <w:r>
        <w:rPr>
          <w:rFonts w:ascii="Times New Roman" w:eastAsia="Segoe UI" w:hAnsi="Times New Roman"/>
          <w:sz w:val="28"/>
          <w:szCs w:val="28"/>
          <w:lang w:val="en-US"/>
        </w:rPr>
        <w:t>Trade Balance</w:t>
      </w:r>
      <w:r>
        <w:rPr>
          <w:rFonts w:ascii="Times New Roman" w:eastAsia="Segoe UI" w:hAnsi="Times New Roman"/>
          <w:sz w:val="28"/>
          <w:szCs w:val="28"/>
          <w:lang w:val="uk-UA"/>
        </w:rPr>
        <w:t xml:space="preserve">. </w:t>
      </w:r>
      <w:proofErr w:type="spellStart"/>
      <w:r>
        <w:rPr>
          <w:rFonts w:ascii="Times New Roman" w:eastAsia="Segoe UI" w:hAnsi="Times New Roman"/>
          <w:sz w:val="28"/>
          <w:szCs w:val="28"/>
          <w:lang w:val="uk-UA"/>
        </w:rPr>
        <w:t>International</w:t>
      </w:r>
      <w:proofErr w:type="spellEnd"/>
      <w:r>
        <w:rPr>
          <w:rFonts w:ascii="Times New Roman" w:eastAsia="Segoe UI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eastAsia="Segoe UI" w:hAnsi="Times New Roman"/>
          <w:sz w:val="28"/>
          <w:szCs w:val="28"/>
          <w:lang w:val="uk-UA"/>
        </w:rPr>
        <w:t>Monetary</w:t>
      </w:r>
      <w:proofErr w:type="spellEnd"/>
      <w:r>
        <w:rPr>
          <w:rFonts w:ascii="Times New Roman" w:eastAsia="Segoe UI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eastAsia="Segoe UI" w:hAnsi="Times New Roman"/>
          <w:sz w:val="28"/>
          <w:szCs w:val="28"/>
          <w:lang w:val="uk-UA"/>
        </w:rPr>
        <w:t>Fund</w:t>
      </w:r>
      <w:proofErr w:type="spellEnd"/>
      <w:r>
        <w:rPr>
          <w:rFonts w:ascii="Times New Roman" w:eastAsia="Segoe UI" w:hAnsi="Times New Roman"/>
          <w:sz w:val="28"/>
          <w:szCs w:val="28"/>
          <w:lang w:val="uk-UA"/>
        </w:rPr>
        <w:t>. -[Електронний ресурс]. – Режим доступу: http://data.imf.org/?sk=7A51304B-6426-40C0-83DD-CA473CA1FD52&amp;sId=1542635306163</w:t>
      </w:r>
    </w:p>
    <w:p w:rsidR="00A0757D" w:rsidRDefault="00A0757D" w:rsidP="00A0757D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Segoe UI" w:hAnsi="Times New Roman"/>
          <w:sz w:val="28"/>
          <w:szCs w:val="28"/>
          <w:lang w:val="uk-UA"/>
        </w:rPr>
      </w:pPr>
      <w:r>
        <w:rPr>
          <w:rFonts w:ascii="Times New Roman" w:eastAsia="Segoe UI" w:hAnsi="Times New Roman"/>
          <w:sz w:val="28"/>
          <w:szCs w:val="28"/>
          <w:lang w:val="uk-UA"/>
        </w:rPr>
        <w:lastRenderedPageBreak/>
        <w:t xml:space="preserve"> </w:t>
      </w:r>
      <w:r>
        <w:rPr>
          <w:rFonts w:ascii="Times New Roman" w:eastAsia="Segoe UI" w:hAnsi="Times New Roman"/>
          <w:sz w:val="28"/>
          <w:szCs w:val="28"/>
          <w:lang w:val="en-US"/>
        </w:rPr>
        <w:t>France</w:t>
      </w:r>
      <w:r>
        <w:rPr>
          <w:rFonts w:ascii="Times New Roman" w:eastAsia="Segoe UI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eastAsia="Segoe UI" w:hAnsi="Times New Roman"/>
          <w:sz w:val="28"/>
          <w:szCs w:val="28"/>
          <w:lang w:val="uk-UA"/>
        </w:rPr>
        <w:t>Trade</w:t>
      </w:r>
      <w:proofErr w:type="spellEnd"/>
      <w:r>
        <w:rPr>
          <w:rFonts w:ascii="Times New Roman" w:eastAsia="Segoe UI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eastAsia="Segoe UI" w:hAnsi="Times New Roman"/>
          <w:sz w:val="28"/>
          <w:szCs w:val="28"/>
          <w:lang w:val="uk-UA"/>
        </w:rPr>
        <w:t>in</w:t>
      </w:r>
      <w:proofErr w:type="spellEnd"/>
      <w:r>
        <w:rPr>
          <w:rFonts w:ascii="Times New Roman" w:eastAsia="Segoe UI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eastAsia="Segoe UI" w:hAnsi="Times New Roman"/>
          <w:sz w:val="28"/>
          <w:szCs w:val="28"/>
          <w:lang w:val="uk-UA"/>
        </w:rPr>
        <w:t>Numbers</w:t>
      </w:r>
      <w:proofErr w:type="spellEnd"/>
      <w:r w:rsidRPr="00A0757D">
        <w:rPr>
          <w:rFonts w:ascii="Times New Roman" w:eastAsia="Segoe UI" w:hAnsi="Times New Roman"/>
          <w:sz w:val="28"/>
          <w:szCs w:val="28"/>
        </w:rPr>
        <w:t xml:space="preserve"> </w:t>
      </w:r>
      <w:r>
        <w:rPr>
          <w:rFonts w:ascii="Times New Roman" w:eastAsia="Segoe UI" w:hAnsi="Times New Roman"/>
          <w:sz w:val="28"/>
          <w:szCs w:val="28"/>
          <w:lang w:val="uk-UA"/>
        </w:rPr>
        <w:t>- [Електронний ресурс] - Режим доступу: https://www.gov.uk/government/statistics/uk-trade-in-numbers</w:t>
      </w:r>
    </w:p>
    <w:p w:rsidR="00A0757D" w:rsidRDefault="00A0757D" w:rsidP="00A0757D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Segoe UI" w:hAnsi="Times New Roman"/>
          <w:sz w:val="28"/>
          <w:szCs w:val="28"/>
          <w:lang w:val="uk-UA"/>
        </w:rPr>
      </w:pPr>
      <w:r>
        <w:rPr>
          <w:rFonts w:ascii="Times New Roman" w:eastAsia="Segoe UI" w:hAnsi="Times New Roman"/>
          <w:sz w:val="28"/>
          <w:szCs w:val="28"/>
          <w:lang w:val="uk-UA"/>
        </w:rPr>
        <w:t xml:space="preserve"> </w:t>
      </w:r>
      <w:r>
        <w:rPr>
          <w:rFonts w:ascii="Times New Roman" w:eastAsia="Segoe UI" w:hAnsi="Times New Roman"/>
          <w:sz w:val="28"/>
          <w:szCs w:val="28"/>
          <w:lang w:val="en-US"/>
        </w:rPr>
        <w:t>Germany</w:t>
      </w:r>
      <w:r>
        <w:rPr>
          <w:rFonts w:ascii="Times New Roman" w:eastAsia="Segoe UI" w:hAnsi="Times New Roman"/>
          <w:sz w:val="28"/>
          <w:szCs w:val="28"/>
          <w:lang w:val="uk-UA"/>
        </w:rPr>
        <w:t xml:space="preserve">: </w:t>
      </w:r>
      <w:proofErr w:type="spellStart"/>
      <w:r>
        <w:rPr>
          <w:rFonts w:ascii="Times New Roman" w:eastAsia="Segoe UI" w:hAnsi="Times New Roman"/>
          <w:sz w:val="28"/>
          <w:szCs w:val="28"/>
          <w:lang w:val="uk-UA"/>
        </w:rPr>
        <w:t>Trade</w:t>
      </w:r>
      <w:proofErr w:type="spellEnd"/>
      <w:r>
        <w:rPr>
          <w:rFonts w:ascii="Times New Roman" w:eastAsia="Segoe UI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eastAsia="Segoe UI" w:hAnsi="Times New Roman"/>
          <w:sz w:val="28"/>
          <w:szCs w:val="28"/>
          <w:lang w:val="uk-UA"/>
        </w:rPr>
        <w:t>Statistics</w:t>
      </w:r>
      <w:proofErr w:type="spellEnd"/>
      <w:r>
        <w:rPr>
          <w:rFonts w:ascii="Times New Roman" w:eastAsia="Segoe UI" w:hAnsi="Times New Roman"/>
          <w:sz w:val="28"/>
          <w:szCs w:val="28"/>
          <w:lang w:val="uk-UA"/>
        </w:rPr>
        <w:t>. - [Електронний ресурс] - Режим доступу: https://globaledge.msu.edu/countries/</w:t>
      </w:r>
      <w:proofErr w:type="spellStart"/>
      <w:r>
        <w:rPr>
          <w:rFonts w:ascii="Times New Roman" w:eastAsia="Segoe UI" w:hAnsi="Times New Roman"/>
          <w:sz w:val="28"/>
          <w:szCs w:val="28"/>
          <w:lang w:val="en-US"/>
        </w:rPr>
        <w:t>germany</w:t>
      </w:r>
      <w:proofErr w:type="spellEnd"/>
      <w:r>
        <w:rPr>
          <w:rFonts w:ascii="Times New Roman" w:eastAsia="Segoe UI" w:hAnsi="Times New Roman"/>
          <w:sz w:val="28"/>
          <w:szCs w:val="28"/>
          <w:lang w:val="uk-UA"/>
        </w:rPr>
        <w:t>/</w:t>
      </w:r>
      <w:proofErr w:type="spellStart"/>
      <w:r>
        <w:rPr>
          <w:rFonts w:ascii="Times New Roman" w:eastAsia="Segoe UI" w:hAnsi="Times New Roman"/>
          <w:sz w:val="28"/>
          <w:szCs w:val="28"/>
          <w:lang w:val="uk-UA"/>
        </w:rPr>
        <w:t>tradestats</w:t>
      </w:r>
      <w:proofErr w:type="spellEnd"/>
    </w:p>
    <w:p w:rsidR="00A0757D" w:rsidRDefault="00A0757D" w:rsidP="00A0757D">
      <w:pPr>
        <w:numPr>
          <w:ilvl w:val="0"/>
          <w:numId w:val="2"/>
        </w:numPr>
        <w:spacing w:after="0" w:line="360" w:lineRule="auto"/>
        <w:rPr>
          <w:rFonts w:ascii="Times New Roman" w:eastAsia="Segoe UI" w:hAnsi="Times New Roman"/>
          <w:sz w:val="28"/>
          <w:szCs w:val="28"/>
          <w:lang w:val="uk-UA"/>
        </w:rPr>
      </w:pPr>
      <w:r>
        <w:rPr>
          <w:rFonts w:ascii="Times New Roman" w:eastAsia="Segoe UI" w:hAnsi="Times New Roman"/>
          <w:sz w:val="28"/>
          <w:szCs w:val="28"/>
          <w:lang w:val="en-US"/>
        </w:rPr>
        <w:t>France</w:t>
      </w:r>
      <w:r>
        <w:rPr>
          <w:rFonts w:ascii="Times New Roman" w:eastAsia="Segoe UI" w:hAnsi="Times New Roman"/>
          <w:sz w:val="28"/>
          <w:szCs w:val="28"/>
          <w:lang w:val="uk-UA"/>
        </w:rPr>
        <w:t xml:space="preserve">: </w:t>
      </w:r>
      <w:proofErr w:type="spellStart"/>
      <w:r>
        <w:rPr>
          <w:rFonts w:ascii="Times New Roman" w:eastAsia="Segoe UI" w:hAnsi="Times New Roman"/>
          <w:sz w:val="28"/>
          <w:szCs w:val="28"/>
          <w:lang w:val="uk-UA"/>
        </w:rPr>
        <w:t>Trade</w:t>
      </w:r>
      <w:proofErr w:type="spellEnd"/>
      <w:r>
        <w:rPr>
          <w:rFonts w:ascii="Times New Roman" w:eastAsia="Segoe UI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eastAsia="Segoe UI" w:hAnsi="Times New Roman"/>
          <w:sz w:val="28"/>
          <w:szCs w:val="28"/>
          <w:lang w:val="uk-UA"/>
        </w:rPr>
        <w:t>Statistics</w:t>
      </w:r>
      <w:proofErr w:type="spellEnd"/>
      <w:r>
        <w:rPr>
          <w:rFonts w:ascii="Times New Roman" w:eastAsia="Segoe UI" w:hAnsi="Times New Roman"/>
          <w:sz w:val="28"/>
          <w:szCs w:val="28"/>
          <w:lang w:val="uk-UA"/>
        </w:rPr>
        <w:t>. - [Електронний ресурс] - Режим доступу: https://globaledge.msu.edu/countries/</w:t>
      </w:r>
      <w:proofErr w:type="spellStart"/>
      <w:r>
        <w:rPr>
          <w:rFonts w:ascii="Times New Roman" w:eastAsia="Segoe UI" w:hAnsi="Times New Roman"/>
          <w:sz w:val="28"/>
          <w:szCs w:val="28"/>
          <w:lang w:val="en-US"/>
        </w:rPr>
        <w:t>france</w:t>
      </w:r>
      <w:proofErr w:type="spellEnd"/>
      <w:r>
        <w:rPr>
          <w:rFonts w:ascii="Times New Roman" w:eastAsia="Segoe UI" w:hAnsi="Times New Roman"/>
          <w:sz w:val="28"/>
          <w:szCs w:val="28"/>
          <w:lang w:val="uk-UA"/>
        </w:rPr>
        <w:t>/</w:t>
      </w:r>
      <w:proofErr w:type="spellStart"/>
      <w:r>
        <w:rPr>
          <w:rFonts w:ascii="Times New Roman" w:eastAsia="Segoe UI" w:hAnsi="Times New Roman"/>
          <w:sz w:val="28"/>
          <w:szCs w:val="28"/>
          <w:lang w:val="uk-UA"/>
        </w:rPr>
        <w:t>tradestats</w:t>
      </w:r>
      <w:proofErr w:type="spellEnd"/>
    </w:p>
    <w:p w:rsidR="00A0757D" w:rsidRDefault="00A0757D" w:rsidP="00A0757D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Segoe UI" w:hAnsi="Times New Roman"/>
          <w:sz w:val="28"/>
          <w:szCs w:val="28"/>
          <w:lang w:val="uk-UA"/>
        </w:rPr>
      </w:pPr>
      <w:r>
        <w:rPr>
          <w:rFonts w:ascii="Times New Roman" w:eastAsia="Segoe UI" w:hAnsi="Times New Roman"/>
          <w:sz w:val="28"/>
          <w:szCs w:val="28"/>
          <w:lang w:val="uk-UA"/>
        </w:rPr>
        <w:t xml:space="preserve"> CEIC </w:t>
      </w:r>
      <w:proofErr w:type="spellStart"/>
      <w:r>
        <w:rPr>
          <w:rFonts w:ascii="Times New Roman" w:eastAsia="Segoe UI" w:hAnsi="Times New Roman"/>
          <w:sz w:val="28"/>
          <w:szCs w:val="28"/>
          <w:lang w:val="uk-UA"/>
        </w:rPr>
        <w:t>Data</w:t>
      </w:r>
      <w:proofErr w:type="spellEnd"/>
      <w:r>
        <w:rPr>
          <w:rFonts w:ascii="Times New Roman" w:eastAsia="Segoe UI" w:hAnsi="Times New Roman"/>
          <w:sz w:val="28"/>
          <w:szCs w:val="28"/>
          <w:lang w:val="uk-UA"/>
        </w:rPr>
        <w:t>. - [Електронний ресурс] - Режим доступу: https://www.ceicdata.com/en</w:t>
      </w:r>
    </w:p>
    <w:p w:rsidR="00A0757D" w:rsidRDefault="00A0757D" w:rsidP="00A0757D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Segoe UI" w:hAnsi="Times New Roman"/>
          <w:sz w:val="28"/>
          <w:szCs w:val="28"/>
          <w:lang w:val="uk-UA"/>
        </w:rPr>
      </w:pPr>
      <w:r>
        <w:rPr>
          <w:rFonts w:ascii="Times New Roman" w:eastAsia="Segoe UI" w:hAnsi="Times New Roman"/>
          <w:sz w:val="28"/>
          <w:szCs w:val="28"/>
          <w:lang w:val="uk-UA"/>
        </w:rPr>
        <w:t xml:space="preserve"> </w:t>
      </w:r>
      <w:r>
        <w:rPr>
          <w:rFonts w:ascii="Times New Roman" w:eastAsia="Segoe UI" w:hAnsi="Times New Roman"/>
          <w:sz w:val="28"/>
          <w:szCs w:val="28"/>
          <w:lang w:val="en-US"/>
        </w:rPr>
        <w:t>EU</w:t>
      </w:r>
      <w:r>
        <w:rPr>
          <w:rFonts w:ascii="Times New Roman" w:eastAsia="Segoe UI" w:hAnsi="Times New Roman"/>
          <w:sz w:val="28"/>
          <w:szCs w:val="28"/>
          <w:lang w:val="uk-UA"/>
        </w:rPr>
        <w:t xml:space="preserve">, IIP </w:t>
      </w:r>
      <w:proofErr w:type="spellStart"/>
      <w:r>
        <w:rPr>
          <w:rFonts w:ascii="Times New Roman" w:eastAsia="Segoe UI" w:hAnsi="Times New Roman"/>
          <w:sz w:val="28"/>
          <w:szCs w:val="28"/>
          <w:lang w:val="uk-UA"/>
        </w:rPr>
        <w:t>Summary</w:t>
      </w:r>
      <w:proofErr w:type="spellEnd"/>
      <w:r>
        <w:rPr>
          <w:rFonts w:ascii="Times New Roman" w:eastAsia="Segoe UI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eastAsia="Segoe UI" w:hAnsi="Times New Roman"/>
          <w:sz w:val="28"/>
          <w:szCs w:val="28"/>
          <w:lang w:val="uk-UA"/>
        </w:rPr>
        <w:t>Presentation</w:t>
      </w:r>
      <w:proofErr w:type="spellEnd"/>
      <w:r>
        <w:rPr>
          <w:rFonts w:ascii="Times New Roman" w:eastAsia="Segoe UI" w:hAnsi="Times New Roman"/>
          <w:sz w:val="28"/>
          <w:szCs w:val="28"/>
          <w:lang w:val="uk-UA"/>
        </w:rPr>
        <w:t xml:space="preserve">. </w:t>
      </w:r>
      <w:proofErr w:type="spellStart"/>
      <w:r>
        <w:rPr>
          <w:rFonts w:ascii="Times New Roman" w:eastAsia="Segoe UI" w:hAnsi="Times New Roman"/>
          <w:sz w:val="28"/>
          <w:szCs w:val="28"/>
          <w:lang w:val="uk-UA"/>
        </w:rPr>
        <w:t>International</w:t>
      </w:r>
      <w:proofErr w:type="spellEnd"/>
      <w:r>
        <w:rPr>
          <w:rFonts w:ascii="Times New Roman" w:eastAsia="Segoe UI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eastAsia="Segoe UI" w:hAnsi="Times New Roman"/>
          <w:sz w:val="28"/>
          <w:szCs w:val="28"/>
          <w:lang w:val="uk-UA"/>
        </w:rPr>
        <w:t>Monetary</w:t>
      </w:r>
      <w:proofErr w:type="spellEnd"/>
      <w:r>
        <w:rPr>
          <w:rFonts w:ascii="Times New Roman" w:eastAsia="Segoe UI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eastAsia="Segoe UI" w:hAnsi="Times New Roman"/>
          <w:sz w:val="28"/>
          <w:szCs w:val="28"/>
          <w:lang w:val="uk-UA"/>
        </w:rPr>
        <w:t>Fund</w:t>
      </w:r>
      <w:proofErr w:type="spellEnd"/>
      <w:r>
        <w:rPr>
          <w:rFonts w:ascii="Times New Roman" w:eastAsia="Segoe UI" w:hAnsi="Times New Roman"/>
          <w:sz w:val="28"/>
          <w:szCs w:val="28"/>
          <w:lang w:val="uk-UA"/>
        </w:rPr>
        <w:t>. - [Електронний ресурс]. – Режим доступу: http://data.imf.org/?sk=7A51304B-6426-40C0-83DD-CA473CA1FD52&amp;sId=1542640325115</w:t>
      </w:r>
    </w:p>
    <w:p w:rsidR="00A0757D" w:rsidRDefault="00A0757D" w:rsidP="00A0757D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Segoe UI" w:hAnsi="Times New Roman"/>
          <w:sz w:val="28"/>
          <w:szCs w:val="28"/>
          <w:lang w:val="uk-UA"/>
        </w:rPr>
      </w:pPr>
      <w:r>
        <w:rPr>
          <w:rFonts w:ascii="Times New Roman" w:eastAsia="Segoe UI" w:hAnsi="Times New Roman"/>
          <w:sz w:val="28"/>
          <w:szCs w:val="28"/>
          <w:lang w:val="uk-UA"/>
        </w:rPr>
        <w:t xml:space="preserve"> </w:t>
      </w:r>
      <w:r>
        <w:rPr>
          <w:rFonts w:ascii="Times New Roman" w:eastAsia="Segoe UI" w:hAnsi="Times New Roman"/>
          <w:sz w:val="28"/>
          <w:szCs w:val="28"/>
          <w:lang w:val="en-US"/>
        </w:rPr>
        <w:t>Germany</w:t>
      </w:r>
      <w:r>
        <w:rPr>
          <w:rFonts w:ascii="Times New Roman" w:eastAsia="Segoe UI" w:hAnsi="Times New Roman"/>
          <w:sz w:val="28"/>
          <w:szCs w:val="28"/>
          <w:lang w:val="uk-UA"/>
        </w:rPr>
        <w:t xml:space="preserve">, IIP </w:t>
      </w:r>
      <w:proofErr w:type="spellStart"/>
      <w:r>
        <w:rPr>
          <w:rFonts w:ascii="Times New Roman" w:eastAsia="Segoe UI" w:hAnsi="Times New Roman"/>
          <w:sz w:val="28"/>
          <w:szCs w:val="28"/>
          <w:lang w:val="uk-UA"/>
        </w:rPr>
        <w:t>Summary</w:t>
      </w:r>
      <w:proofErr w:type="spellEnd"/>
      <w:r>
        <w:rPr>
          <w:rFonts w:ascii="Times New Roman" w:eastAsia="Segoe UI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eastAsia="Segoe UI" w:hAnsi="Times New Roman"/>
          <w:sz w:val="28"/>
          <w:szCs w:val="28"/>
          <w:lang w:val="uk-UA"/>
        </w:rPr>
        <w:t>Presentation</w:t>
      </w:r>
      <w:proofErr w:type="spellEnd"/>
      <w:r>
        <w:rPr>
          <w:rFonts w:ascii="Times New Roman" w:eastAsia="Segoe UI" w:hAnsi="Times New Roman"/>
          <w:sz w:val="28"/>
          <w:szCs w:val="28"/>
          <w:lang w:val="uk-UA"/>
        </w:rPr>
        <w:t xml:space="preserve">. </w:t>
      </w:r>
      <w:proofErr w:type="spellStart"/>
      <w:r>
        <w:rPr>
          <w:rFonts w:ascii="Times New Roman" w:eastAsia="Segoe UI" w:hAnsi="Times New Roman"/>
          <w:sz w:val="28"/>
          <w:szCs w:val="28"/>
          <w:lang w:val="uk-UA"/>
        </w:rPr>
        <w:t>International</w:t>
      </w:r>
      <w:proofErr w:type="spellEnd"/>
      <w:r>
        <w:rPr>
          <w:rFonts w:ascii="Times New Roman" w:eastAsia="Segoe UI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eastAsia="Segoe UI" w:hAnsi="Times New Roman"/>
          <w:sz w:val="28"/>
          <w:szCs w:val="28"/>
          <w:lang w:val="uk-UA"/>
        </w:rPr>
        <w:t>Monetary</w:t>
      </w:r>
      <w:proofErr w:type="spellEnd"/>
      <w:r>
        <w:rPr>
          <w:rFonts w:ascii="Times New Roman" w:eastAsia="Segoe UI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eastAsia="Segoe UI" w:hAnsi="Times New Roman"/>
          <w:sz w:val="28"/>
          <w:szCs w:val="28"/>
          <w:lang w:val="uk-UA"/>
        </w:rPr>
        <w:t>Fund</w:t>
      </w:r>
      <w:proofErr w:type="spellEnd"/>
      <w:r>
        <w:rPr>
          <w:rFonts w:ascii="Times New Roman" w:eastAsia="Segoe UI" w:hAnsi="Times New Roman"/>
          <w:sz w:val="28"/>
          <w:szCs w:val="28"/>
          <w:lang w:val="uk-UA"/>
        </w:rPr>
        <w:t>. -[Електронний ресурс]. – Режим доступу: http://data.imf.org/?sk=7A51304B-6426-40C0-83DD-CA473CA1FD52&amp;sId=1542640325115</w:t>
      </w:r>
    </w:p>
    <w:p w:rsidR="00A0757D" w:rsidRDefault="00A0757D" w:rsidP="00A0757D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Segoe UI" w:hAnsi="Times New Roman"/>
          <w:sz w:val="28"/>
          <w:szCs w:val="28"/>
          <w:lang w:val="uk-UA"/>
        </w:rPr>
      </w:pPr>
      <w:r>
        <w:rPr>
          <w:rFonts w:ascii="Times New Roman" w:eastAsia="Segoe UI" w:hAnsi="Times New Roman"/>
          <w:sz w:val="28"/>
          <w:szCs w:val="28"/>
          <w:lang w:val="en-US"/>
        </w:rPr>
        <w:t>Austria</w:t>
      </w:r>
      <w:r>
        <w:rPr>
          <w:rFonts w:ascii="Times New Roman" w:eastAsia="Segoe UI" w:hAnsi="Times New Roman"/>
          <w:sz w:val="28"/>
          <w:szCs w:val="28"/>
          <w:lang w:val="uk-UA"/>
        </w:rPr>
        <w:t xml:space="preserve">, IIP </w:t>
      </w:r>
      <w:proofErr w:type="spellStart"/>
      <w:r>
        <w:rPr>
          <w:rFonts w:ascii="Times New Roman" w:eastAsia="Segoe UI" w:hAnsi="Times New Roman"/>
          <w:sz w:val="28"/>
          <w:szCs w:val="28"/>
          <w:lang w:val="uk-UA"/>
        </w:rPr>
        <w:t>Summary</w:t>
      </w:r>
      <w:proofErr w:type="spellEnd"/>
      <w:r>
        <w:rPr>
          <w:rFonts w:ascii="Times New Roman" w:eastAsia="Segoe UI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eastAsia="Segoe UI" w:hAnsi="Times New Roman"/>
          <w:sz w:val="28"/>
          <w:szCs w:val="28"/>
          <w:lang w:val="uk-UA"/>
        </w:rPr>
        <w:t>Presentation</w:t>
      </w:r>
      <w:proofErr w:type="spellEnd"/>
      <w:r>
        <w:rPr>
          <w:rFonts w:ascii="Times New Roman" w:eastAsia="Segoe UI" w:hAnsi="Times New Roman"/>
          <w:sz w:val="28"/>
          <w:szCs w:val="28"/>
          <w:lang w:val="uk-UA"/>
        </w:rPr>
        <w:t xml:space="preserve">. </w:t>
      </w:r>
      <w:proofErr w:type="spellStart"/>
      <w:r>
        <w:rPr>
          <w:rFonts w:ascii="Times New Roman" w:eastAsia="Segoe UI" w:hAnsi="Times New Roman"/>
          <w:sz w:val="28"/>
          <w:szCs w:val="28"/>
          <w:lang w:val="uk-UA"/>
        </w:rPr>
        <w:t>International</w:t>
      </w:r>
      <w:proofErr w:type="spellEnd"/>
      <w:r>
        <w:rPr>
          <w:rFonts w:ascii="Times New Roman" w:eastAsia="Segoe UI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eastAsia="Segoe UI" w:hAnsi="Times New Roman"/>
          <w:sz w:val="28"/>
          <w:szCs w:val="28"/>
          <w:lang w:val="uk-UA"/>
        </w:rPr>
        <w:t>Monetary</w:t>
      </w:r>
      <w:proofErr w:type="spellEnd"/>
      <w:r>
        <w:rPr>
          <w:rFonts w:ascii="Times New Roman" w:eastAsia="Segoe UI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eastAsia="Segoe UI" w:hAnsi="Times New Roman"/>
          <w:sz w:val="28"/>
          <w:szCs w:val="28"/>
          <w:lang w:val="uk-UA"/>
        </w:rPr>
        <w:t>Fund</w:t>
      </w:r>
      <w:proofErr w:type="spellEnd"/>
      <w:r>
        <w:rPr>
          <w:rFonts w:ascii="Times New Roman" w:eastAsia="Segoe UI" w:hAnsi="Times New Roman"/>
          <w:sz w:val="28"/>
          <w:szCs w:val="28"/>
          <w:lang w:val="uk-UA"/>
        </w:rPr>
        <w:t>. -[Електронний ресурс]. – Режим доступу: http://data.imf.org/?sk=7A51304B-6426-40C0-83DD-CA473CA1FD52&amp;sId=1542640325115</w:t>
      </w:r>
    </w:p>
    <w:p w:rsidR="00A0757D" w:rsidRDefault="00A0757D" w:rsidP="00A0757D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Segoe UI" w:hAnsi="Times New Roman"/>
          <w:sz w:val="28"/>
          <w:szCs w:val="28"/>
          <w:lang w:val="uk-UA"/>
        </w:rPr>
      </w:pPr>
      <w:r>
        <w:rPr>
          <w:rFonts w:ascii="Times New Roman" w:eastAsia="Segoe UI" w:hAnsi="Times New Roman"/>
          <w:sz w:val="28"/>
          <w:szCs w:val="28"/>
          <w:lang w:val="en-US"/>
        </w:rPr>
        <w:t>France</w:t>
      </w:r>
      <w:r>
        <w:rPr>
          <w:rFonts w:ascii="Times New Roman" w:eastAsia="Segoe UI" w:hAnsi="Times New Roman"/>
          <w:sz w:val="28"/>
          <w:szCs w:val="28"/>
          <w:lang w:val="uk-UA"/>
        </w:rPr>
        <w:t xml:space="preserve">, IIP </w:t>
      </w:r>
      <w:proofErr w:type="spellStart"/>
      <w:r>
        <w:rPr>
          <w:rFonts w:ascii="Times New Roman" w:eastAsia="Segoe UI" w:hAnsi="Times New Roman"/>
          <w:sz w:val="28"/>
          <w:szCs w:val="28"/>
          <w:lang w:val="uk-UA"/>
        </w:rPr>
        <w:t>Summary</w:t>
      </w:r>
      <w:proofErr w:type="spellEnd"/>
      <w:r>
        <w:rPr>
          <w:rFonts w:ascii="Times New Roman" w:eastAsia="Segoe UI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eastAsia="Segoe UI" w:hAnsi="Times New Roman"/>
          <w:sz w:val="28"/>
          <w:szCs w:val="28"/>
          <w:lang w:val="uk-UA"/>
        </w:rPr>
        <w:t>Presentation</w:t>
      </w:r>
      <w:proofErr w:type="spellEnd"/>
      <w:r>
        <w:rPr>
          <w:rFonts w:ascii="Times New Roman" w:eastAsia="Segoe UI" w:hAnsi="Times New Roman"/>
          <w:sz w:val="28"/>
          <w:szCs w:val="28"/>
          <w:lang w:val="uk-UA"/>
        </w:rPr>
        <w:t xml:space="preserve">. </w:t>
      </w:r>
      <w:proofErr w:type="spellStart"/>
      <w:r>
        <w:rPr>
          <w:rFonts w:ascii="Times New Roman" w:eastAsia="Segoe UI" w:hAnsi="Times New Roman"/>
          <w:sz w:val="28"/>
          <w:szCs w:val="28"/>
          <w:lang w:val="uk-UA"/>
        </w:rPr>
        <w:t>International</w:t>
      </w:r>
      <w:proofErr w:type="spellEnd"/>
      <w:r>
        <w:rPr>
          <w:rFonts w:ascii="Times New Roman" w:eastAsia="Segoe UI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eastAsia="Segoe UI" w:hAnsi="Times New Roman"/>
          <w:sz w:val="28"/>
          <w:szCs w:val="28"/>
          <w:lang w:val="uk-UA"/>
        </w:rPr>
        <w:t>Monetary</w:t>
      </w:r>
      <w:proofErr w:type="spellEnd"/>
      <w:r>
        <w:rPr>
          <w:rFonts w:ascii="Times New Roman" w:eastAsia="Segoe UI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eastAsia="Segoe UI" w:hAnsi="Times New Roman"/>
          <w:sz w:val="28"/>
          <w:szCs w:val="28"/>
          <w:lang w:val="uk-UA"/>
        </w:rPr>
        <w:t>Fund</w:t>
      </w:r>
      <w:proofErr w:type="spellEnd"/>
      <w:r>
        <w:rPr>
          <w:rFonts w:ascii="Times New Roman" w:eastAsia="Segoe UI" w:hAnsi="Times New Roman"/>
          <w:sz w:val="28"/>
          <w:szCs w:val="28"/>
          <w:lang w:val="uk-UA"/>
        </w:rPr>
        <w:t>. -[Електронний ресурс]. – Режим доступу: http://data.imf.org/?sk=7A51304B-6426-40C0-83DD-CA473CA1FD52&amp;sId=1542640325115</w:t>
      </w:r>
    </w:p>
    <w:p w:rsidR="00A0757D" w:rsidRDefault="00A0757D" w:rsidP="00A0757D">
      <w:pPr>
        <w:numPr>
          <w:ilvl w:val="0"/>
          <w:numId w:val="2"/>
        </w:numPr>
        <w:suppressAutoHyphens/>
        <w:spacing w:after="0" w:line="360" w:lineRule="auto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Копич Р.І.,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Дун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Чжаодун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, Хуан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Чженьюань</w:t>
      </w:r>
      <w:proofErr w:type="spellEnd"/>
      <w:r w:rsidRPr="00A0757D">
        <w:rPr>
          <w:rFonts w:ascii="Times New Roman" w:hAnsi="Times New Roman"/>
          <w:sz w:val="28"/>
          <w:szCs w:val="28"/>
          <w:lang w:val="uk-UA"/>
        </w:rPr>
        <w:t xml:space="preserve">. </w:t>
      </w:r>
      <w:r>
        <w:rPr>
          <w:rFonts w:ascii="Times New Roman" w:hAnsi="Times New Roman"/>
          <w:sz w:val="28"/>
          <w:szCs w:val="28"/>
          <w:lang w:val="uk-UA"/>
        </w:rPr>
        <w:t>Основи міграційної політики у країнах Європейського Союзу / Збірник наукових праць «Тенденції розвитку економіки у 2020 році: аналітичний та теоретико-методологічний аспекти» – Одеса: Одеський національний університет імені І. І. Мечникова. – 2020.</w:t>
      </w:r>
    </w:p>
    <w:p w:rsidR="00A0757D" w:rsidRPr="00A0757D" w:rsidRDefault="00A0757D">
      <w:pPr>
        <w:rPr>
          <w:lang w:val="uk-UA"/>
        </w:rPr>
      </w:pPr>
    </w:p>
    <w:sectPr w:rsidR="00A0757D" w:rsidRPr="00A0757D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722623C"/>
    <w:multiLevelType w:val="hybridMultilevel"/>
    <w:tmpl w:val="C75EE878"/>
    <w:lvl w:ilvl="0" w:tplc="9D6A65B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7D130A71"/>
    <w:multiLevelType w:val="hybridMultilevel"/>
    <w:tmpl w:val="7304C928"/>
    <w:lvl w:ilvl="0" w:tplc="A5B6DD32">
      <w:start w:val="1"/>
      <w:numFmt w:val="decimal"/>
      <w:lvlText w:val="%1."/>
      <w:lvlJc w:val="left"/>
      <w:pPr>
        <w:ind w:left="36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7627D"/>
    <w:rsid w:val="00882658"/>
    <w:rsid w:val="00A0757D"/>
    <w:rsid w:val="00B762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0757D"/>
    <w:rPr>
      <w:rFonts w:ascii="Calibri" w:eastAsia="Calibri" w:hAnsi="Calibri" w:cs="Times New Roman"/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A0757D"/>
    <w:pPr>
      <w:ind w:left="720"/>
      <w:contextualSpacing/>
    </w:pPr>
  </w:style>
  <w:style w:type="character" w:styleId="a4">
    <w:name w:val="Hyperlink"/>
    <w:uiPriority w:val="99"/>
    <w:semiHidden/>
    <w:unhideWhenUsed/>
    <w:rsid w:val="00A0757D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0757D"/>
    <w:rPr>
      <w:rFonts w:ascii="Calibri" w:eastAsia="Calibri" w:hAnsi="Calibri" w:cs="Times New Roman"/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A0757D"/>
    <w:pPr>
      <w:ind w:left="720"/>
      <w:contextualSpacing/>
    </w:pPr>
  </w:style>
  <w:style w:type="character" w:styleId="a4">
    <w:name w:val="Hyperlink"/>
    <w:uiPriority w:val="99"/>
    <w:semiHidden/>
    <w:unhideWhenUsed/>
    <w:rsid w:val="00A0757D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10568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057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ssrn.com/abstract=3289628" TargetMode="External"/><Relationship Id="rId13" Type="http://schemas.openxmlformats.org/officeDocument/2006/relationships/hyperlink" Target="https://data.worldbank.org/indicator/FP.CPI.TOTL.ZG" TargetMode="External"/><Relationship Id="rId18" Type="http://schemas.openxmlformats.org/officeDocument/2006/relationships/hyperlink" Target="https://data.oecd.org/gga/general-government-debt.htm" TargetMode="External"/><Relationship Id="rId26" Type="http://schemas.openxmlformats.org/officeDocument/2006/relationships/hyperlink" Target="http://www.ukrstat.gov.ua/operativ/operativ2019/zd/gsztp_ES/gsztp_ES_u/arh_gsztp_ES_2019_u.html" TargetMode="External"/><Relationship Id="rId3" Type="http://schemas.microsoft.com/office/2007/relationships/stylesWithEffects" Target="stylesWithEffects.xml"/><Relationship Id="rId21" Type="http://schemas.openxmlformats.org/officeDocument/2006/relationships/hyperlink" Target="https://data.imf.org/?sk=7A51304B-6426-40C0-83DD-CA473CA1FD52&amp;sId=1542635306163" TargetMode="External"/><Relationship Id="rId7" Type="http://schemas.openxmlformats.org/officeDocument/2006/relationships/hyperlink" Target="https://ssrn.com/abstract=2268457" TargetMode="External"/><Relationship Id="rId12" Type="http://schemas.openxmlformats.org/officeDocument/2006/relationships/hyperlink" Target="https://data.worldbank.org/indicator/NY.GDP.MKTP.CD" TargetMode="External"/><Relationship Id="rId17" Type="http://schemas.openxmlformats.org/officeDocument/2006/relationships/hyperlink" Target="https://data.oecd.org/gga/general-government-deficit.htm" TargetMode="External"/><Relationship Id="rId25" Type="http://schemas.openxmlformats.org/officeDocument/2006/relationships/hyperlink" Target="http://www.ukrstat.gov.ua/operativ/operativ2019/zd/ztt_ES/ztt_es_u/ztt_es_19_u.htm" TargetMode="External"/><Relationship Id="rId2" Type="http://schemas.openxmlformats.org/officeDocument/2006/relationships/styles" Target="styles.xml"/><Relationship Id="rId16" Type="http://schemas.openxmlformats.org/officeDocument/2006/relationships/hyperlink" Target="https://www.ecb.europa.eu/stats/policy_and_exchange_rates/key_ecb_interest_rates/html/index.en.html" TargetMode="External"/><Relationship Id="rId20" Type="http://schemas.openxmlformats.org/officeDocument/2006/relationships/hyperlink" Target="https://oec.world/en/profile/country/fra" TargetMode="External"/><Relationship Id="rId29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hyperlink" Target="https://ssrn.com/abstract=2239269" TargetMode="External"/><Relationship Id="rId11" Type="http://schemas.openxmlformats.org/officeDocument/2006/relationships/hyperlink" Target="https://databank.worldbank.org/data/download/GDP.pdf" TargetMode="External"/><Relationship Id="rId24" Type="http://schemas.openxmlformats.org/officeDocument/2006/relationships/hyperlink" Target="https://www.ceicdata.com/en/indicator/germany/external-debt--of-nominal-gdp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s://data.imf.org/regular.aspx?key=61545861" TargetMode="External"/><Relationship Id="rId23" Type="http://schemas.openxmlformats.org/officeDocument/2006/relationships/hyperlink" Target="https://www.bundesbank.de/en/statistics/external-sector/international-investment-position-and-external-debt/-/external-debt-776566" TargetMode="External"/><Relationship Id="rId28" Type="http://schemas.openxmlformats.org/officeDocument/2006/relationships/hyperlink" Target="http://www.ukrstat.gov.ua/" TargetMode="External"/><Relationship Id="rId10" Type="http://schemas.openxmlformats.org/officeDocument/2006/relationships/hyperlink" Target="https://dx.doi.org/10.2139/ssrn.3160217" TargetMode="External"/><Relationship Id="rId19" Type="http://schemas.openxmlformats.org/officeDocument/2006/relationships/hyperlink" Target="https://oec.world/en/profile/country/deu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ssrn.com/abstract=3160217" TargetMode="External"/><Relationship Id="rId14" Type="http://schemas.openxmlformats.org/officeDocument/2006/relationships/hyperlink" Target="https://publications.banque-france.fr/en/macroeconomic-projections-june-2018" TargetMode="External"/><Relationship Id="rId22" Type="http://schemas.openxmlformats.org/officeDocument/2006/relationships/hyperlink" Target="https://data.imf.org/?sk=7A51304B-6426-40C0-83DD-CA473CA1FD52&amp;sId=1542635306163" TargetMode="External"/><Relationship Id="rId27" Type="http://schemas.openxmlformats.org/officeDocument/2006/relationships/hyperlink" Target="https://eu-ua.org/en/free-trade-area" TargetMode="External"/><Relationship Id="rId30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13</Pages>
  <Words>14431</Words>
  <Characters>8227</Characters>
  <Application>Microsoft Office Word</Application>
  <DocSecurity>0</DocSecurity>
  <Lines>68</Lines>
  <Paragraphs>45</Paragraphs>
  <ScaleCrop>false</ScaleCrop>
  <Company/>
  <LinksUpToDate>false</LinksUpToDate>
  <CharactersWithSpaces>22613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2</cp:revision>
  <dcterms:created xsi:type="dcterms:W3CDTF">2021-06-07T11:22:00Z</dcterms:created>
  <dcterms:modified xsi:type="dcterms:W3CDTF">2021-06-07T11:24:00Z</dcterms:modified>
</cp:coreProperties>
</file>