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2F4A" w:rsidRPr="000F69E5" w:rsidRDefault="007B2F4A" w:rsidP="007B2F4A">
      <w:pPr>
        <w:spacing w:after="0" w:line="360" w:lineRule="auto"/>
        <w:jc w:val="center"/>
        <w:rPr>
          <w:rFonts w:ascii="Times New Roman" w:hAnsi="Times New Roman"/>
          <w:color w:val="000000"/>
          <w:sz w:val="28"/>
          <w:lang w:val="az-Cyrl-AZ"/>
        </w:rPr>
      </w:pPr>
      <w:r w:rsidRPr="000F69E5">
        <w:rPr>
          <w:rFonts w:ascii="Times New Roman" w:hAnsi="Times New Roman"/>
          <w:color w:val="000000"/>
          <w:sz w:val="28"/>
          <w:lang w:val="az-Cyrl-AZ"/>
        </w:rPr>
        <w:t>Одеський національний університет імені І.І. Мечникова</w:t>
      </w:r>
    </w:p>
    <w:p w:rsidR="007B2F4A" w:rsidRPr="000F69E5" w:rsidRDefault="007B2F4A" w:rsidP="007B2F4A">
      <w:pPr>
        <w:spacing w:after="0" w:line="360" w:lineRule="auto"/>
        <w:jc w:val="center"/>
        <w:rPr>
          <w:rFonts w:ascii="Times New Roman" w:hAnsi="Times New Roman"/>
          <w:color w:val="000000"/>
          <w:sz w:val="28"/>
          <w:lang w:val="az-Cyrl-AZ"/>
        </w:rPr>
      </w:pPr>
      <w:r w:rsidRPr="000F69E5">
        <w:rPr>
          <w:rFonts w:ascii="Times New Roman" w:hAnsi="Times New Roman"/>
          <w:color w:val="000000"/>
          <w:sz w:val="28"/>
          <w:lang w:val="az-Cyrl-AZ"/>
        </w:rPr>
        <w:t>Факультет міжнародних відносин, політології та соціології</w:t>
      </w:r>
    </w:p>
    <w:p w:rsidR="007B2F4A" w:rsidRPr="000F69E5" w:rsidRDefault="007B2F4A" w:rsidP="007B2F4A">
      <w:pPr>
        <w:spacing w:after="0" w:line="360" w:lineRule="auto"/>
        <w:jc w:val="center"/>
        <w:rPr>
          <w:rFonts w:ascii="Times New Roman" w:hAnsi="Times New Roman"/>
          <w:b/>
          <w:sz w:val="24"/>
          <w:lang w:val="az-Cyrl-AZ"/>
        </w:rPr>
      </w:pPr>
      <w:r w:rsidRPr="000F69E5">
        <w:rPr>
          <w:rFonts w:ascii="Times New Roman" w:hAnsi="Times New Roman"/>
          <w:color w:val="000000"/>
          <w:sz w:val="28"/>
          <w:lang w:val="az-Cyrl-AZ"/>
        </w:rPr>
        <w:t>Кафедра світового господарства і міжнародних економічних відносин</w:t>
      </w:r>
    </w:p>
    <w:p w:rsidR="007B2F4A" w:rsidRPr="002060E7" w:rsidRDefault="007B2F4A" w:rsidP="007B2F4A">
      <w:pPr>
        <w:widowControl w:val="0"/>
        <w:spacing w:after="0" w:line="360" w:lineRule="auto"/>
        <w:rPr>
          <w:rFonts w:ascii="Times New Roman" w:hAnsi="Times New Roman"/>
          <w:b/>
          <w:sz w:val="24"/>
          <w:szCs w:val="28"/>
          <w:lang w:val="uk-UA" w:eastAsia="ru-RU"/>
        </w:rPr>
      </w:pPr>
    </w:p>
    <w:p w:rsidR="007B2F4A" w:rsidRPr="002060E7" w:rsidRDefault="007B2F4A" w:rsidP="007B2F4A">
      <w:pPr>
        <w:widowControl w:val="0"/>
        <w:spacing w:after="0" w:line="360" w:lineRule="auto"/>
        <w:jc w:val="right"/>
        <w:rPr>
          <w:rFonts w:ascii="Times New Roman" w:hAnsi="Times New Roman"/>
          <w:sz w:val="24"/>
          <w:szCs w:val="24"/>
          <w:lang w:val="uk-UA" w:eastAsia="ru-RU"/>
        </w:rPr>
      </w:pPr>
    </w:p>
    <w:p w:rsidR="007B2F4A" w:rsidRDefault="007B2F4A" w:rsidP="007B2F4A">
      <w:pPr>
        <w:widowControl w:val="0"/>
        <w:spacing w:after="0" w:line="360" w:lineRule="auto"/>
        <w:jc w:val="center"/>
        <w:rPr>
          <w:rFonts w:ascii="Times New Roman" w:hAnsi="Times New Roman"/>
          <w:b/>
          <w:bCs/>
          <w:caps/>
          <w:sz w:val="24"/>
          <w:szCs w:val="28"/>
          <w:lang w:val="uk-UA" w:eastAsia="ru-RU"/>
        </w:rPr>
      </w:pPr>
      <w:r w:rsidRPr="002060E7">
        <w:rPr>
          <w:rFonts w:ascii="Times New Roman" w:hAnsi="Times New Roman"/>
          <w:b/>
          <w:bCs/>
          <w:caps/>
          <w:sz w:val="24"/>
          <w:szCs w:val="28"/>
          <w:lang w:val="uk-UA" w:eastAsia="ru-RU"/>
        </w:rPr>
        <w:t xml:space="preserve">  </w:t>
      </w:r>
    </w:p>
    <w:p w:rsidR="007B2F4A" w:rsidRDefault="007B2F4A" w:rsidP="007B2F4A">
      <w:pPr>
        <w:widowControl w:val="0"/>
        <w:spacing w:after="0" w:line="360" w:lineRule="auto"/>
        <w:jc w:val="center"/>
        <w:rPr>
          <w:rFonts w:ascii="Times New Roman" w:hAnsi="Times New Roman"/>
          <w:b/>
          <w:bCs/>
          <w:caps/>
          <w:sz w:val="24"/>
          <w:szCs w:val="28"/>
          <w:lang w:val="uk-UA" w:eastAsia="ru-RU"/>
        </w:rPr>
      </w:pPr>
    </w:p>
    <w:p w:rsidR="007B2F4A" w:rsidRPr="00016349" w:rsidRDefault="007B2F4A" w:rsidP="007B2F4A">
      <w:pPr>
        <w:widowControl w:val="0"/>
        <w:spacing w:after="0" w:line="360" w:lineRule="auto"/>
        <w:jc w:val="center"/>
        <w:rPr>
          <w:rFonts w:ascii="Times New Roman" w:hAnsi="Times New Roman"/>
          <w:b/>
          <w:bCs/>
          <w:sz w:val="32"/>
          <w:szCs w:val="32"/>
          <w:lang w:val="uk-UA" w:eastAsia="ru-RU"/>
        </w:rPr>
      </w:pPr>
      <w:r w:rsidRPr="00016349">
        <w:rPr>
          <w:rFonts w:ascii="Times New Roman" w:hAnsi="Times New Roman"/>
          <w:b/>
          <w:bCs/>
          <w:sz w:val="32"/>
          <w:szCs w:val="32"/>
          <w:lang w:val="uk-UA" w:eastAsia="ru-RU"/>
        </w:rPr>
        <w:t>Д</w:t>
      </w:r>
      <w:r>
        <w:rPr>
          <w:rFonts w:ascii="Times New Roman" w:hAnsi="Times New Roman"/>
          <w:b/>
          <w:bCs/>
          <w:sz w:val="32"/>
          <w:szCs w:val="32"/>
          <w:lang w:val="uk-UA" w:eastAsia="ru-RU"/>
        </w:rPr>
        <w:t xml:space="preserve">ипломна </w:t>
      </w:r>
      <w:r w:rsidRPr="00016349">
        <w:rPr>
          <w:rFonts w:ascii="Times New Roman" w:hAnsi="Times New Roman"/>
          <w:b/>
          <w:bCs/>
          <w:sz w:val="32"/>
          <w:szCs w:val="32"/>
          <w:lang w:val="uk-UA" w:eastAsia="ru-RU"/>
        </w:rPr>
        <w:t>робота</w:t>
      </w:r>
    </w:p>
    <w:p w:rsidR="007B2F4A" w:rsidRPr="007E0CCD" w:rsidRDefault="007B2F4A" w:rsidP="007B2F4A">
      <w:pPr>
        <w:spacing w:after="0" w:line="240" w:lineRule="auto"/>
        <w:jc w:val="center"/>
        <w:rPr>
          <w:rFonts w:ascii="Times New Roman" w:hAnsi="Times New Roman"/>
          <w:noProof/>
          <w:sz w:val="28"/>
          <w:szCs w:val="28"/>
          <w:lang w:val="uk-UA" w:eastAsia="ru-RU"/>
        </w:rPr>
      </w:pPr>
      <w:r w:rsidRPr="007E0CCD">
        <w:rPr>
          <w:rFonts w:ascii="Times New Roman" w:hAnsi="Times New Roman"/>
          <w:noProof/>
          <w:sz w:val="28"/>
          <w:szCs w:val="28"/>
          <w:lang w:val="uk-UA" w:eastAsia="ru-RU"/>
        </w:rPr>
        <w:t xml:space="preserve">на здобуття освітньо-кваліфікаційного рівня </w:t>
      </w:r>
      <w:r w:rsidRPr="007E0CCD">
        <w:rPr>
          <w:rFonts w:ascii="Times New Roman" w:hAnsi="Times New Roman"/>
          <w:sz w:val="28"/>
          <w:szCs w:val="28"/>
          <w:lang w:val="uk-UA" w:eastAsia="uk-UA"/>
        </w:rPr>
        <w:t>«</w:t>
      </w:r>
      <w:r w:rsidRPr="007E0CCD">
        <w:rPr>
          <w:rFonts w:ascii="Times New Roman" w:hAnsi="Times New Roman"/>
          <w:noProof/>
          <w:sz w:val="28"/>
          <w:szCs w:val="28"/>
          <w:lang w:val="uk-UA" w:eastAsia="ru-RU"/>
        </w:rPr>
        <w:t>бакалавр</w:t>
      </w:r>
      <w:r w:rsidRPr="007E0CCD">
        <w:rPr>
          <w:rFonts w:ascii="Times New Roman" w:hAnsi="Times New Roman"/>
          <w:b/>
          <w:bCs/>
          <w:sz w:val="28"/>
          <w:szCs w:val="28"/>
          <w:lang w:val="uk-UA"/>
        </w:rPr>
        <w:t>»</w:t>
      </w:r>
    </w:p>
    <w:p w:rsidR="007B2F4A" w:rsidRPr="002060E7" w:rsidRDefault="007B2F4A" w:rsidP="007B2F4A">
      <w:pPr>
        <w:widowControl w:val="0"/>
        <w:spacing w:after="0" w:line="240" w:lineRule="auto"/>
        <w:jc w:val="center"/>
        <w:rPr>
          <w:rFonts w:ascii="Times New Roman" w:hAnsi="Times New Roman"/>
          <w:b/>
          <w:bCs/>
          <w:caps/>
          <w:sz w:val="16"/>
          <w:szCs w:val="16"/>
          <w:lang w:val="uk-UA" w:eastAsia="ru-RU"/>
        </w:rPr>
      </w:pPr>
    </w:p>
    <w:p w:rsidR="007B2F4A" w:rsidRPr="002060E7" w:rsidRDefault="007B2F4A" w:rsidP="007B2F4A">
      <w:pPr>
        <w:widowControl w:val="0"/>
        <w:spacing w:after="0" w:line="240" w:lineRule="auto"/>
        <w:jc w:val="center"/>
        <w:rPr>
          <w:rFonts w:ascii="Times New Roman" w:hAnsi="Times New Roman"/>
          <w:b/>
          <w:bCs/>
          <w:caps/>
          <w:sz w:val="16"/>
          <w:szCs w:val="16"/>
          <w:lang w:val="uk-UA" w:eastAsia="ru-RU"/>
        </w:rPr>
      </w:pPr>
    </w:p>
    <w:p w:rsidR="007B2F4A" w:rsidRPr="002060E7" w:rsidRDefault="007B2F4A" w:rsidP="007B2F4A">
      <w:pPr>
        <w:widowControl w:val="0"/>
        <w:tabs>
          <w:tab w:val="right" w:pos="9355"/>
        </w:tabs>
        <w:spacing w:after="0" w:line="240" w:lineRule="auto"/>
        <w:jc w:val="center"/>
        <w:rPr>
          <w:rFonts w:ascii="Times New Roman" w:hAnsi="Times New Roman"/>
          <w:b/>
          <w:sz w:val="28"/>
          <w:szCs w:val="28"/>
          <w:lang w:eastAsia="uk-UA"/>
        </w:rPr>
      </w:pPr>
      <w:r w:rsidRPr="002060E7">
        <w:rPr>
          <w:rFonts w:ascii="Times New Roman" w:hAnsi="Times New Roman"/>
          <w:sz w:val="28"/>
          <w:szCs w:val="28"/>
          <w:lang w:val="uk-UA" w:eastAsia="uk-UA"/>
        </w:rPr>
        <w:t>на тему:</w:t>
      </w:r>
      <w:r w:rsidRPr="002060E7">
        <w:rPr>
          <w:rFonts w:ascii="Times New Roman" w:hAnsi="Times New Roman"/>
          <w:b/>
          <w:sz w:val="28"/>
          <w:szCs w:val="28"/>
          <w:lang w:val="uk-UA" w:eastAsia="uk-UA"/>
        </w:rPr>
        <w:t xml:space="preserve"> </w:t>
      </w:r>
      <w:r w:rsidRPr="002060E7">
        <w:rPr>
          <w:rFonts w:ascii="Times New Roman" w:hAnsi="Times New Roman"/>
          <w:b/>
          <w:sz w:val="28"/>
          <w:szCs w:val="28"/>
          <w:lang w:eastAsia="uk-UA"/>
        </w:rPr>
        <w:t>«</w:t>
      </w:r>
      <w:r>
        <w:rPr>
          <w:rFonts w:ascii="Times New Roman" w:hAnsi="Times New Roman"/>
          <w:b/>
          <w:color w:val="000000"/>
          <w:sz w:val="28"/>
          <w:szCs w:val="28"/>
          <w:lang w:val="uk-UA" w:eastAsia="uk-UA"/>
        </w:rPr>
        <w:t>Інформаційно-інноваційна компонента у формуванні механізмів міжнародної торгівлі</w:t>
      </w:r>
      <w:r w:rsidRPr="002060E7">
        <w:rPr>
          <w:rFonts w:ascii="Times New Roman" w:hAnsi="Times New Roman"/>
          <w:b/>
          <w:sz w:val="28"/>
          <w:szCs w:val="28"/>
          <w:lang w:eastAsia="uk-UA"/>
        </w:rPr>
        <w:t>»</w:t>
      </w:r>
    </w:p>
    <w:p w:rsidR="007B2F4A" w:rsidRPr="00993850" w:rsidRDefault="007B2F4A" w:rsidP="007B2F4A">
      <w:pPr>
        <w:widowControl w:val="0"/>
        <w:tabs>
          <w:tab w:val="right" w:pos="9355"/>
        </w:tabs>
        <w:spacing w:after="0" w:line="240" w:lineRule="auto"/>
        <w:jc w:val="center"/>
        <w:rPr>
          <w:rFonts w:ascii="Times New Roman" w:hAnsi="Times New Roman"/>
          <w:b/>
          <w:sz w:val="24"/>
          <w:szCs w:val="24"/>
          <w:lang w:val="uk-UA" w:eastAsia="uk-UA"/>
        </w:rPr>
      </w:pPr>
    </w:p>
    <w:p w:rsidR="007B2F4A" w:rsidRPr="00993850" w:rsidRDefault="007B2F4A" w:rsidP="007B2F4A">
      <w:pPr>
        <w:widowControl w:val="0"/>
        <w:tabs>
          <w:tab w:val="right" w:pos="9355"/>
        </w:tabs>
        <w:spacing w:after="0" w:line="240" w:lineRule="auto"/>
        <w:jc w:val="center"/>
        <w:rPr>
          <w:rFonts w:ascii="Times New Roman" w:hAnsi="Times New Roman"/>
          <w:sz w:val="24"/>
          <w:szCs w:val="24"/>
          <w:lang w:val="en-US" w:eastAsia="uk-UA"/>
        </w:rPr>
      </w:pPr>
      <w:r w:rsidRPr="007B2F4A">
        <w:rPr>
          <w:rFonts w:ascii="Times New Roman" w:hAnsi="Times New Roman"/>
          <w:sz w:val="24"/>
          <w:szCs w:val="24"/>
          <w:lang w:eastAsia="uk-UA"/>
        </w:rPr>
        <w:t xml:space="preserve"> </w:t>
      </w:r>
      <w:r w:rsidRPr="00993850">
        <w:rPr>
          <w:rFonts w:ascii="Times New Roman" w:hAnsi="Times New Roman"/>
          <w:sz w:val="24"/>
          <w:szCs w:val="24"/>
          <w:lang w:val="en-US" w:eastAsia="uk-UA"/>
        </w:rPr>
        <w:t>«</w:t>
      </w:r>
      <w:r w:rsidRPr="00993850">
        <w:rPr>
          <w:rFonts w:ascii="Times New Roman" w:hAnsi="Times New Roman"/>
          <w:color w:val="000000"/>
          <w:sz w:val="24"/>
          <w:szCs w:val="24"/>
          <w:lang w:val="uk-UA" w:eastAsia="uk-UA"/>
        </w:rPr>
        <w:t xml:space="preserve">Information and </w:t>
      </w:r>
      <w:r w:rsidRPr="00993850">
        <w:rPr>
          <w:rFonts w:ascii="Times New Roman" w:hAnsi="Times New Roman"/>
          <w:color w:val="000000"/>
          <w:sz w:val="24"/>
          <w:szCs w:val="24"/>
          <w:lang w:val="en-US" w:eastAsia="uk-UA"/>
        </w:rPr>
        <w:t>I</w:t>
      </w:r>
      <w:r w:rsidRPr="00993850">
        <w:rPr>
          <w:rFonts w:ascii="Times New Roman" w:hAnsi="Times New Roman"/>
          <w:color w:val="000000"/>
          <w:sz w:val="24"/>
          <w:szCs w:val="24"/>
          <w:lang w:val="uk-UA" w:eastAsia="uk-UA"/>
        </w:rPr>
        <w:t xml:space="preserve">nnovation </w:t>
      </w:r>
      <w:r w:rsidRPr="00993850">
        <w:rPr>
          <w:rFonts w:ascii="Times New Roman" w:hAnsi="Times New Roman"/>
          <w:color w:val="000000"/>
          <w:sz w:val="24"/>
          <w:szCs w:val="24"/>
          <w:lang w:val="en-US" w:eastAsia="uk-UA"/>
        </w:rPr>
        <w:t>C</w:t>
      </w:r>
      <w:r w:rsidRPr="00993850">
        <w:rPr>
          <w:rFonts w:ascii="Times New Roman" w:hAnsi="Times New Roman"/>
          <w:color w:val="000000"/>
          <w:sz w:val="24"/>
          <w:szCs w:val="24"/>
          <w:lang w:val="uk-UA" w:eastAsia="uk-UA"/>
        </w:rPr>
        <w:t xml:space="preserve">omponent in the </w:t>
      </w:r>
      <w:r w:rsidRPr="00993850">
        <w:rPr>
          <w:rFonts w:ascii="Times New Roman" w:hAnsi="Times New Roman"/>
          <w:color w:val="000000"/>
          <w:sz w:val="24"/>
          <w:szCs w:val="24"/>
          <w:lang w:val="en-US" w:eastAsia="uk-UA"/>
        </w:rPr>
        <w:t>F</w:t>
      </w:r>
      <w:r w:rsidRPr="00993850">
        <w:rPr>
          <w:rFonts w:ascii="Times New Roman" w:hAnsi="Times New Roman"/>
          <w:color w:val="000000"/>
          <w:sz w:val="24"/>
          <w:szCs w:val="24"/>
          <w:lang w:val="uk-UA" w:eastAsia="uk-UA"/>
        </w:rPr>
        <w:t xml:space="preserve">ormation of </w:t>
      </w:r>
      <w:r w:rsidRPr="00993850">
        <w:rPr>
          <w:rFonts w:ascii="Times New Roman" w:hAnsi="Times New Roman"/>
          <w:color w:val="000000"/>
          <w:sz w:val="24"/>
          <w:szCs w:val="24"/>
          <w:lang w:val="en-US" w:eastAsia="uk-UA"/>
        </w:rPr>
        <w:t>I</w:t>
      </w:r>
      <w:r w:rsidRPr="00993850">
        <w:rPr>
          <w:rFonts w:ascii="Times New Roman" w:hAnsi="Times New Roman"/>
          <w:color w:val="000000"/>
          <w:sz w:val="24"/>
          <w:szCs w:val="24"/>
          <w:lang w:val="uk-UA" w:eastAsia="uk-UA"/>
        </w:rPr>
        <w:t xml:space="preserve">nternational </w:t>
      </w:r>
      <w:r w:rsidRPr="00993850">
        <w:rPr>
          <w:rFonts w:ascii="Times New Roman" w:hAnsi="Times New Roman"/>
          <w:color w:val="000000"/>
          <w:sz w:val="24"/>
          <w:szCs w:val="24"/>
          <w:lang w:val="en-US" w:eastAsia="uk-UA"/>
        </w:rPr>
        <w:t>T</w:t>
      </w:r>
      <w:r w:rsidRPr="00993850">
        <w:rPr>
          <w:rFonts w:ascii="Times New Roman" w:hAnsi="Times New Roman"/>
          <w:color w:val="000000"/>
          <w:sz w:val="24"/>
          <w:szCs w:val="24"/>
          <w:lang w:val="uk-UA" w:eastAsia="uk-UA"/>
        </w:rPr>
        <w:t xml:space="preserve">rade </w:t>
      </w:r>
      <w:r w:rsidRPr="00993850">
        <w:rPr>
          <w:rFonts w:ascii="Times New Roman" w:hAnsi="Times New Roman"/>
          <w:color w:val="000000"/>
          <w:sz w:val="24"/>
          <w:szCs w:val="24"/>
          <w:lang w:val="en-US" w:eastAsia="uk-UA"/>
        </w:rPr>
        <w:t>M</w:t>
      </w:r>
      <w:r w:rsidRPr="00993850">
        <w:rPr>
          <w:rFonts w:ascii="Times New Roman" w:hAnsi="Times New Roman"/>
          <w:color w:val="000000"/>
          <w:sz w:val="24"/>
          <w:szCs w:val="24"/>
          <w:lang w:val="uk-UA" w:eastAsia="uk-UA"/>
        </w:rPr>
        <w:t>echanisms</w:t>
      </w:r>
      <w:r w:rsidRPr="00993850">
        <w:rPr>
          <w:rFonts w:ascii="Times New Roman" w:hAnsi="Times New Roman"/>
          <w:sz w:val="24"/>
          <w:szCs w:val="24"/>
          <w:lang w:val="en-US" w:eastAsia="uk-UA"/>
        </w:rPr>
        <w:t>»</w:t>
      </w:r>
    </w:p>
    <w:p w:rsidR="007B2F4A" w:rsidRPr="002060E7" w:rsidRDefault="007B2F4A" w:rsidP="007B2F4A">
      <w:pPr>
        <w:widowControl w:val="0"/>
        <w:spacing w:after="0" w:line="360" w:lineRule="auto"/>
        <w:rPr>
          <w:rFonts w:ascii="Times New Roman" w:hAnsi="Times New Roman"/>
          <w:b/>
          <w:bCs/>
          <w:caps/>
          <w:sz w:val="16"/>
          <w:szCs w:val="16"/>
          <w:lang w:val="en-US" w:eastAsia="ru-RU"/>
        </w:rPr>
      </w:pPr>
    </w:p>
    <w:p w:rsidR="007B2F4A" w:rsidRPr="002060E7" w:rsidRDefault="007B2F4A" w:rsidP="007B2F4A">
      <w:pPr>
        <w:widowControl w:val="0"/>
        <w:spacing w:after="0" w:line="360" w:lineRule="auto"/>
        <w:rPr>
          <w:rFonts w:ascii="Times New Roman" w:hAnsi="Times New Roman"/>
          <w:b/>
          <w:bCs/>
          <w:caps/>
          <w:sz w:val="16"/>
          <w:szCs w:val="16"/>
          <w:lang w:val="en-US" w:eastAsia="ru-RU"/>
        </w:rPr>
      </w:pPr>
    </w:p>
    <w:p w:rsidR="007B2F4A" w:rsidRPr="002060E7" w:rsidRDefault="007B2F4A" w:rsidP="007B2F4A">
      <w:pPr>
        <w:widowControl w:val="0"/>
        <w:autoSpaceDE w:val="0"/>
        <w:autoSpaceDN w:val="0"/>
        <w:adjustRightInd w:val="0"/>
        <w:spacing w:after="0" w:line="240" w:lineRule="auto"/>
        <w:ind w:left="1418"/>
        <w:jc w:val="both"/>
        <w:rPr>
          <w:rFonts w:ascii="Times New Roman" w:hAnsi="Times New Roman"/>
          <w:sz w:val="28"/>
          <w:szCs w:val="28"/>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w:t>
      </w:r>
      <w:r w:rsidRPr="002060E7">
        <w:rPr>
          <w:rFonts w:ascii="Times New Roman" w:hAnsi="Times New Roman"/>
          <w:sz w:val="28"/>
          <w:szCs w:val="28"/>
          <w:lang w:val="uk-UA"/>
        </w:rPr>
        <w:t>Викона</w:t>
      </w:r>
      <w:r>
        <w:rPr>
          <w:rFonts w:ascii="Times New Roman" w:hAnsi="Times New Roman"/>
          <w:sz w:val="28"/>
          <w:szCs w:val="28"/>
          <w:lang w:val="uk-UA"/>
        </w:rPr>
        <w:t>в студент</w:t>
      </w:r>
      <w:r w:rsidRPr="002060E7">
        <w:rPr>
          <w:rFonts w:ascii="Times New Roman" w:hAnsi="Times New Roman"/>
          <w:sz w:val="28"/>
          <w:szCs w:val="28"/>
          <w:lang w:val="uk-UA"/>
        </w:rPr>
        <w:t xml:space="preserve"> денної форми навчання </w:t>
      </w:r>
    </w:p>
    <w:p w:rsidR="007B2F4A" w:rsidRDefault="007B2F4A" w:rsidP="007B2F4A">
      <w:pPr>
        <w:widowControl w:val="0"/>
        <w:autoSpaceDE w:val="0"/>
        <w:autoSpaceDN w:val="0"/>
        <w:adjustRightInd w:val="0"/>
        <w:spacing w:after="0" w:line="240" w:lineRule="auto"/>
        <w:ind w:left="1416"/>
        <w:jc w:val="both"/>
        <w:rPr>
          <w:rFonts w:ascii="Times New Roman" w:hAnsi="Times New Roman"/>
          <w:spacing w:val="-4"/>
          <w:sz w:val="28"/>
          <w:szCs w:val="28"/>
          <w:lang w:val="uk-UA"/>
        </w:rPr>
      </w:pPr>
      <w:r w:rsidRPr="00CF150E">
        <w:rPr>
          <w:rFonts w:ascii="Times New Roman" w:hAnsi="Times New Roman"/>
          <w:sz w:val="28"/>
          <w:szCs w:val="28"/>
          <w:lang w:val="uk-UA"/>
        </w:rPr>
        <w:t xml:space="preserve">                     </w:t>
      </w:r>
      <w:r>
        <w:rPr>
          <w:rFonts w:ascii="Times New Roman" w:hAnsi="Times New Roman"/>
          <w:sz w:val="28"/>
          <w:szCs w:val="28"/>
          <w:lang w:val="uk-UA"/>
        </w:rPr>
        <w:t xml:space="preserve">  </w:t>
      </w:r>
      <w:r w:rsidRPr="00CF150E">
        <w:rPr>
          <w:rFonts w:ascii="Times New Roman" w:hAnsi="Times New Roman"/>
          <w:noProof/>
          <w:sz w:val="28"/>
          <w:szCs w:val="28"/>
          <w:lang w:val="uk-UA" w:eastAsia="ru-RU"/>
        </w:rPr>
        <w:t>напрям підготовки 6.030203</w:t>
      </w:r>
    </w:p>
    <w:p w:rsidR="007B2F4A" w:rsidRPr="002060E7" w:rsidRDefault="007B2F4A" w:rsidP="007B2F4A">
      <w:pPr>
        <w:widowControl w:val="0"/>
        <w:autoSpaceDE w:val="0"/>
        <w:autoSpaceDN w:val="0"/>
        <w:adjustRightInd w:val="0"/>
        <w:spacing w:after="0" w:line="240" w:lineRule="auto"/>
        <w:ind w:left="1416"/>
        <w:jc w:val="both"/>
        <w:rPr>
          <w:rFonts w:ascii="Times New Roman" w:hAnsi="Times New Roman"/>
          <w:spacing w:val="-4"/>
          <w:sz w:val="28"/>
          <w:szCs w:val="28"/>
          <w:lang w:val="uk-UA"/>
        </w:rPr>
      </w:pPr>
      <w:r w:rsidRPr="002060E7">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                      </w:t>
      </w:r>
      <w:r w:rsidRPr="002060E7">
        <w:rPr>
          <w:rFonts w:ascii="Times New Roman" w:hAnsi="Times New Roman"/>
          <w:spacing w:val="-4"/>
          <w:sz w:val="28"/>
          <w:szCs w:val="28"/>
          <w:lang w:val="uk-UA"/>
        </w:rPr>
        <w:t>Міжнародні економічні відносини</w:t>
      </w:r>
    </w:p>
    <w:p w:rsidR="007B2F4A" w:rsidRPr="000E3B01" w:rsidRDefault="007B2F4A" w:rsidP="007B2F4A">
      <w:pPr>
        <w:widowControl w:val="0"/>
        <w:autoSpaceDE w:val="0"/>
        <w:autoSpaceDN w:val="0"/>
        <w:adjustRightInd w:val="0"/>
        <w:spacing w:after="0" w:line="240" w:lineRule="auto"/>
        <w:jc w:val="both"/>
        <w:rPr>
          <w:rFonts w:ascii="Times New Roman" w:hAnsi="Times New Roman"/>
          <w:sz w:val="28"/>
          <w:szCs w:val="28"/>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w:t>
      </w:r>
      <w:r w:rsidRPr="000E3B01">
        <w:rPr>
          <w:rFonts w:ascii="Times New Roman" w:hAnsi="Times New Roman"/>
          <w:sz w:val="28"/>
          <w:szCs w:val="28"/>
          <w:lang w:val="uk-UA"/>
        </w:rPr>
        <w:t>Ємел</w:t>
      </w:r>
      <w:r w:rsidRPr="00D72080">
        <w:rPr>
          <w:rFonts w:ascii="Times New Roman" w:hAnsi="Times New Roman"/>
          <w:sz w:val="28"/>
          <w:szCs w:val="28"/>
          <w:lang w:val="uk-UA"/>
        </w:rPr>
        <w:t>’</w:t>
      </w:r>
      <w:r w:rsidRPr="000E3B01">
        <w:rPr>
          <w:rFonts w:ascii="Times New Roman" w:hAnsi="Times New Roman"/>
          <w:sz w:val="28"/>
          <w:szCs w:val="28"/>
          <w:lang w:val="uk-UA"/>
        </w:rPr>
        <w:t>янов Євгеній Олександрович</w:t>
      </w:r>
    </w:p>
    <w:p w:rsidR="007B2F4A" w:rsidRDefault="007B2F4A" w:rsidP="007B2F4A">
      <w:pPr>
        <w:widowControl w:val="0"/>
        <w:autoSpaceDE w:val="0"/>
        <w:autoSpaceDN w:val="0"/>
        <w:adjustRightInd w:val="0"/>
        <w:spacing w:after="0" w:line="240" w:lineRule="auto"/>
        <w:ind w:left="708"/>
        <w:jc w:val="both"/>
        <w:rPr>
          <w:rFonts w:ascii="Times New Roman" w:hAnsi="Times New Roman"/>
          <w:noProof/>
          <w:sz w:val="28"/>
          <w:szCs w:val="28"/>
          <w:lang w:val="uk-UA" w:eastAsia="ru-RU"/>
        </w:rPr>
      </w:pPr>
      <w:r w:rsidRPr="000E3B01">
        <w:rPr>
          <w:rFonts w:ascii="Times New Roman" w:hAnsi="Times New Roman"/>
          <w:sz w:val="28"/>
          <w:szCs w:val="28"/>
          <w:lang w:val="uk-UA"/>
        </w:rPr>
        <w:t xml:space="preserve">                              </w:t>
      </w:r>
      <w:r>
        <w:rPr>
          <w:rFonts w:ascii="Times New Roman" w:hAnsi="Times New Roman"/>
          <w:sz w:val="28"/>
          <w:szCs w:val="28"/>
          <w:lang w:val="uk-UA"/>
        </w:rPr>
        <w:t xml:space="preserve">   </w:t>
      </w:r>
      <w:r w:rsidRPr="000E3B01">
        <w:rPr>
          <w:rFonts w:ascii="Times New Roman" w:hAnsi="Times New Roman"/>
          <w:noProof/>
          <w:sz w:val="28"/>
          <w:szCs w:val="28"/>
          <w:lang w:val="uk-UA" w:eastAsia="ru-RU"/>
        </w:rPr>
        <w:t>Науковий керівник: кандидат економічних наук</w:t>
      </w:r>
      <w:r w:rsidRPr="000E3B01">
        <w:rPr>
          <w:rFonts w:ascii="Times New Roman" w:hAnsi="Times New Roman"/>
          <w:noProof/>
          <w:sz w:val="28"/>
          <w:szCs w:val="28"/>
          <w:lang w:eastAsia="ru-RU"/>
        </w:rPr>
        <w:t>,</w:t>
      </w:r>
    </w:p>
    <w:p w:rsidR="007B2F4A" w:rsidRDefault="007B2F4A" w:rsidP="007B2F4A">
      <w:pPr>
        <w:widowControl w:val="0"/>
        <w:autoSpaceDE w:val="0"/>
        <w:autoSpaceDN w:val="0"/>
        <w:adjustRightInd w:val="0"/>
        <w:spacing w:after="0" w:line="240" w:lineRule="auto"/>
        <w:ind w:left="708"/>
        <w:jc w:val="both"/>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BC6096">
        <w:rPr>
          <w:rFonts w:ascii="Times New Roman" w:hAnsi="Times New Roman"/>
          <w:noProof/>
          <w:sz w:val="28"/>
          <w:szCs w:val="28"/>
          <w:lang w:val="uk-UA" w:eastAsia="ru-RU"/>
        </w:rPr>
        <w:t>доцент____________Ніколаєв Ю.О.</w:t>
      </w:r>
    </w:p>
    <w:p w:rsidR="007B2F4A" w:rsidRPr="003700D2" w:rsidRDefault="007B2F4A" w:rsidP="007B2F4A">
      <w:pPr>
        <w:widowControl w:val="0"/>
        <w:autoSpaceDE w:val="0"/>
        <w:autoSpaceDN w:val="0"/>
        <w:adjustRightInd w:val="0"/>
        <w:spacing w:after="0" w:line="240" w:lineRule="auto"/>
        <w:ind w:left="708"/>
        <w:jc w:val="both"/>
        <w:rPr>
          <w:rFonts w:ascii="Times New Roman" w:hAnsi="Times New Roman"/>
          <w:sz w:val="28"/>
          <w:szCs w:val="28"/>
          <w:lang w:val="uk-UA"/>
        </w:rPr>
      </w:pPr>
      <w:r>
        <w:rPr>
          <w:rFonts w:ascii="Times New Roman" w:hAnsi="Times New Roman"/>
          <w:noProof/>
          <w:sz w:val="28"/>
          <w:szCs w:val="28"/>
          <w:lang w:val="uk-UA" w:eastAsia="ru-RU"/>
        </w:rPr>
        <w:t xml:space="preserve">                                 </w:t>
      </w:r>
      <w:r w:rsidRPr="003700D2">
        <w:rPr>
          <w:rFonts w:ascii="Times New Roman" w:hAnsi="Times New Roman"/>
          <w:noProof/>
          <w:sz w:val="28"/>
          <w:szCs w:val="28"/>
          <w:lang w:val="uk-UA" w:eastAsia="ru-RU"/>
        </w:rPr>
        <w:t>Рецензент: кандидат економічних наук</w:t>
      </w:r>
      <w:r w:rsidRPr="003700D2">
        <w:rPr>
          <w:rFonts w:ascii="Times New Roman" w:hAnsi="Times New Roman"/>
          <w:noProof/>
          <w:sz w:val="28"/>
          <w:szCs w:val="28"/>
          <w:lang w:eastAsia="ru-RU"/>
        </w:rPr>
        <w:t xml:space="preserve">, </w:t>
      </w:r>
      <w:r w:rsidRPr="003700D2">
        <w:rPr>
          <w:rFonts w:ascii="Times New Roman" w:hAnsi="Times New Roman"/>
          <w:noProof/>
          <w:sz w:val="28"/>
          <w:szCs w:val="28"/>
          <w:lang w:val="uk-UA" w:eastAsia="ru-RU"/>
        </w:rPr>
        <w:t>доцент</w:t>
      </w:r>
    </w:p>
    <w:p w:rsidR="007B2F4A" w:rsidRPr="002060E7" w:rsidRDefault="007B2F4A" w:rsidP="007B2F4A">
      <w:pPr>
        <w:widowControl w:val="0"/>
        <w:autoSpaceDE w:val="0"/>
        <w:autoSpaceDN w:val="0"/>
        <w:adjustRightInd w:val="0"/>
        <w:spacing w:after="0" w:line="240" w:lineRule="auto"/>
        <w:ind w:left="708"/>
        <w:jc w:val="both"/>
        <w:rPr>
          <w:rFonts w:ascii="Times New Roman" w:hAnsi="Times New Roman"/>
          <w:sz w:val="28"/>
          <w:szCs w:val="28"/>
          <w:u w:val="single"/>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Шмагіна В</w:t>
      </w:r>
      <w:r w:rsidRPr="002060E7">
        <w:rPr>
          <w:rFonts w:ascii="Times New Roman" w:hAnsi="Times New Roman"/>
          <w:sz w:val="28"/>
          <w:szCs w:val="28"/>
          <w:lang w:val="uk-UA"/>
        </w:rPr>
        <w:t>. В.</w:t>
      </w:r>
    </w:p>
    <w:p w:rsidR="007B2F4A" w:rsidRPr="002060E7" w:rsidRDefault="007B2F4A" w:rsidP="007B2F4A">
      <w:pPr>
        <w:widowControl w:val="0"/>
        <w:spacing w:after="0" w:line="240" w:lineRule="auto"/>
        <w:rPr>
          <w:rFonts w:ascii="Times New Roman" w:hAnsi="Times New Roman"/>
          <w:sz w:val="24"/>
          <w:szCs w:val="28"/>
          <w:lang w:val="uk-UA" w:eastAsia="ru-RU"/>
        </w:rPr>
      </w:pPr>
    </w:p>
    <w:p w:rsidR="007B2F4A" w:rsidRPr="002060E7" w:rsidRDefault="007B2F4A" w:rsidP="007B2F4A">
      <w:pPr>
        <w:widowControl w:val="0"/>
        <w:spacing w:after="0" w:line="240" w:lineRule="auto"/>
        <w:jc w:val="center"/>
        <w:rPr>
          <w:rFonts w:ascii="Times New Roman" w:hAnsi="Times New Roman"/>
          <w:b/>
          <w:bCs/>
          <w:sz w:val="16"/>
          <w:szCs w:val="16"/>
          <w:lang w:val="uk-UA" w:eastAsia="ru-RU"/>
        </w:rPr>
      </w:pPr>
      <w:r w:rsidRPr="002060E7">
        <w:rPr>
          <w:rFonts w:ascii="Times New Roman" w:hAnsi="Times New Roman"/>
          <w:b/>
          <w:bCs/>
          <w:sz w:val="16"/>
          <w:szCs w:val="16"/>
          <w:lang w:val="uk-UA" w:eastAsia="ru-RU"/>
        </w:rPr>
        <w:t xml:space="preserve">                                     </w:t>
      </w:r>
    </w:p>
    <w:p w:rsidR="007B2F4A" w:rsidRPr="002060E7" w:rsidRDefault="007B2F4A" w:rsidP="007B2F4A">
      <w:pPr>
        <w:widowControl w:val="0"/>
        <w:spacing w:after="0" w:line="240" w:lineRule="auto"/>
        <w:jc w:val="center"/>
        <w:rPr>
          <w:rFonts w:ascii="Times New Roman" w:hAnsi="Times New Roman"/>
          <w:b/>
          <w:bCs/>
          <w:sz w:val="16"/>
          <w:szCs w:val="16"/>
          <w:lang w:val="uk-UA" w:eastAsia="ru-RU"/>
        </w:rPr>
      </w:pPr>
    </w:p>
    <w:p w:rsidR="007B2F4A" w:rsidRPr="00602E8B" w:rsidRDefault="007B2F4A" w:rsidP="007B2F4A">
      <w:pPr>
        <w:spacing w:after="0" w:line="240" w:lineRule="auto"/>
        <w:jc w:val="both"/>
        <w:rPr>
          <w:rFonts w:ascii="Times New Roman" w:hAnsi="Times New Roman"/>
          <w:noProof/>
          <w:sz w:val="28"/>
          <w:szCs w:val="28"/>
          <w:lang w:eastAsia="ru-RU"/>
        </w:rPr>
      </w:pPr>
      <w:r w:rsidRPr="00602E8B">
        <w:rPr>
          <w:rFonts w:ascii="Times New Roman" w:hAnsi="Times New Roman"/>
          <w:noProof/>
          <w:sz w:val="28"/>
          <w:szCs w:val="28"/>
          <w:lang w:val="uk-UA" w:eastAsia="ru-RU"/>
        </w:rPr>
        <w:t>Рекомендовано до захисту на                  Захищено на засіданні ЕК № 4</w:t>
      </w:r>
    </w:p>
    <w:p w:rsidR="007B2F4A" w:rsidRPr="00602E8B" w:rsidRDefault="007B2F4A" w:rsidP="007B2F4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засіданні кафедри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«__ » ______2019 р., протокол №</w:t>
      </w:r>
    </w:p>
    <w:p w:rsidR="007B2F4A" w:rsidRPr="00602E8B" w:rsidRDefault="007B2F4A" w:rsidP="007B2F4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«29» травня 2019 р.  </w:t>
      </w:r>
    </w:p>
    <w:p w:rsidR="007B2F4A" w:rsidRPr="00602E8B" w:rsidRDefault="007B2F4A" w:rsidP="007B2F4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Протокол №  </w:t>
      </w:r>
      <w:r w:rsidRPr="00D72080">
        <w:rPr>
          <w:rFonts w:ascii="Times New Roman" w:hAnsi="Times New Roman"/>
          <w:noProof/>
          <w:sz w:val="28"/>
          <w:szCs w:val="28"/>
          <w:lang w:eastAsia="ru-RU"/>
        </w:rPr>
        <w:t>10</w:t>
      </w:r>
      <w:r w:rsidRPr="00602E8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Оцінка_____ /________/________</w:t>
      </w:r>
    </w:p>
    <w:p w:rsidR="007B2F4A" w:rsidRPr="00602E8B" w:rsidRDefault="007B2F4A" w:rsidP="007B2F4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Завідувач кафедри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 xml:space="preserve">Голова ЕК </w:t>
      </w:r>
    </w:p>
    <w:p w:rsidR="007B2F4A" w:rsidRPr="00602E8B" w:rsidRDefault="007B2F4A" w:rsidP="007B2F4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проф.____Якубовський С. О.                     д.е.н., проф._____ Якубовський С. О.</w:t>
      </w:r>
    </w:p>
    <w:p w:rsidR="007B2F4A" w:rsidRDefault="007B2F4A" w:rsidP="007B2F4A">
      <w:pPr>
        <w:widowControl w:val="0"/>
        <w:spacing w:after="0" w:line="240" w:lineRule="auto"/>
        <w:rPr>
          <w:rFonts w:ascii="Times New Roman" w:hAnsi="Times New Roman"/>
          <w:bCs/>
          <w:sz w:val="28"/>
          <w:szCs w:val="28"/>
          <w:lang w:val="uk-UA" w:eastAsia="ru-RU"/>
        </w:rPr>
      </w:pPr>
    </w:p>
    <w:p w:rsidR="007B2F4A" w:rsidRDefault="007B2F4A" w:rsidP="007B2F4A">
      <w:pPr>
        <w:widowControl w:val="0"/>
        <w:spacing w:after="0" w:line="240" w:lineRule="auto"/>
        <w:rPr>
          <w:rFonts w:ascii="Times New Roman" w:hAnsi="Times New Roman"/>
          <w:bCs/>
          <w:sz w:val="28"/>
          <w:szCs w:val="28"/>
          <w:lang w:val="uk-UA" w:eastAsia="ru-RU"/>
        </w:rPr>
      </w:pPr>
    </w:p>
    <w:p w:rsidR="007B2F4A" w:rsidRPr="002060E7" w:rsidRDefault="007B2F4A" w:rsidP="007B2F4A">
      <w:pPr>
        <w:widowControl w:val="0"/>
        <w:spacing w:after="0" w:line="240" w:lineRule="auto"/>
        <w:rPr>
          <w:rFonts w:ascii="Times New Roman" w:hAnsi="Times New Roman"/>
          <w:bCs/>
          <w:sz w:val="20"/>
          <w:szCs w:val="20"/>
          <w:lang w:val="uk-UA" w:eastAsia="ru-RU"/>
        </w:rPr>
      </w:pPr>
    </w:p>
    <w:p w:rsidR="007B2F4A" w:rsidRPr="002060E7" w:rsidRDefault="007B2F4A" w:rsidP="007B2F4A">
      <w:pPr>
        <w:widowControl w:val="0"/>
        <w:spacing w:after="0" w:line="240" w:lineRule="auto"/>
        <w:rPr>
          <w:rFonts w:ascii="Times New Roman" w:hAnsi="Times New Roman"/>
          <w:bCs/>
          <w:sz w:val="20"/>
          <w:szCs w:val="20"/>
          <w:lang w:val="uk-UA" w:eastAsia="ru-RU"/>
        </w:rPr>
      </w:pPr>
    </w:p>
    <w:p w:rsidR="007B2F4A" w:rsidRPr="002060E7" w:rsidRDefault="007B2F4A" w:rsidP="007B2F4A">
      <w:pPr>
        <w:widowControl w:val="0"/>
        <w:spacing w:after="0" w:line="240" w:lineRule="auto"/>
        <w:jc w:val="center"/>
        <w:rPr>
          <w:rFonts w:ascii="Times New Roman" w:hAnsi="Times New Roman"/>
          <w:bCs/>
          <w:sz w:val="28"/>
          <w:szCs w:val="28"/>
          <w:lang w:val="uk-UA" w:eastAsia="ru-RU"/>
        </w:rPr>
      </w:pPr>
    </w:p>
    <w:p w:rsidR="007B2F4A" w:rsidRPr="00993850" w:rsidRDefault="007B2F4A" w:rsidP="007B2F4A">
      <w:pPr>
        <w:widowControl w:val="0"/>
        <w:spacing w:after="0" w:line="240" w:lineRule="auto"/>
        <w:jc w:val="center"/>
        <w:rPr>
          <w:rFonts w:ascii="Times New Roman" w:hAnsi="Times New Roman"/>
          <w:bCs/>
          <w:sz w:val="28"/>
          <w:szCs w:val="28"/>
          <w:lang w:val="en-US" w:eastAsia="ru-RU"/>
        </w:rPr>
      </w:pPr>
      <w:r w:rsidRPr="002060E7">
        <w:rPr>
          <w:rFonts w:ascii="Times New Roman" w:hAnsi="Times New Roman"/>
          <w:bCs/>
          <w:sz w:val="28"/>
          <w:szCs w:val="28"/>
          <w:lang w:val="uk-UA" w:eastAsia="ru-RU"/>
        </w:rPr>
        <w:t>Одеса – 201</w:t>
      </w:r>
      <w:r>
        <w:rPr>
          <w:rFonts w:ascii="Times New Roman" w:hAnsi="Times New Roman"/>
          <w:bCs/>
          <w:sz w:val="28"/>
          <w:szCs w:val="28"/>
          <w:lang w:val="en-US" w:eastAsia="ru-RU"/>
        </w:rPr>
        <w:t>9</w:t>
      </w:r>
    </w:p>
    <w:p w:rsidR="004A0586" w:rsidRDefault="006D78FE" w:rsidP="004A0586">
      <w:pPr>
        <w:widowControl w:val="0"/>
        <w:shd w:val="clear" w:color="auto" w:fill="FFFFFF"/>
        <w:spacing w:after="0" w:line="329" w:lineRule="auto"/>
        <w:jc w:val="center"/>
        <w:rPr>
          <w:rFonts w:ascii="Times New Roman" w:hAnsi="Times New Roman"/>
          <w:b/>
          <w:color w:val="000000"/>
          <w:sz w:val="28"/>
          <w:szCs w:val="28"/>
          <w:lang w:val="uk-UA" w:eastAsia="ru-RU"/>
        </w:rPr>
      </w:pPr>
      <w:r>
        <w:rPr>
          <w:rFonts w:ascii="Times New Roman" w:hAnsi="Times New Roman"/>
          <w:b/>
          <w:bCs/>
          <w:sz w:val="28"/>
          <w:szCs w:val="28"/>
          <w:lang w:eastAsia="zh-CN"/>
        </w:rPr>
        <w:br w:type="page"/>
      </w:r>
      <w:r w:rsidR="004A0586" w:rsidRPr="00F13971">
        <w:rPr>
          <w:rFonts w:ascii="Times New Roman" w:hAnsi="Times New Roman"/>
          <w:b/>
          <w:color w:val="000000"/>
          <w:sz w:val="28"/>
          <w:szCs w:val="28"/>
          <w:lang w:eastAsia="ru-RU"/>
        </w:rPr>
        <w:lastRenderedPageBreak/>
        <w:t>ЗМІСТ</w:t>
      </w:r>
    </w:p>
    <w:p w:rsidR="004A0586" w:rsidRPr="00A710B9" w:rsidRDefault="004A0586" w:rsidP="004A0586">
      <w:pPr>
        <w:widowControl w:val="0"/>
        <w:shd w:val="clear" w:color="auto" w:fill="FFFFFF"/>
        <w:spacing w:after="0" w:line="329" w:lineRule="auto"/>
        <w:rPr>
          <w:rFonts w:ascii="Arial" w:hAnsi="Arial" w:cs="Arial"/>
          <w:b/>
          <w:color w:val="000000"/>
          <w:sz w:val="23"/>
          <w:szCs w:val="23"/>
          <w:lang w:val="uk-UA" w:eastAsia="ru-RU"/>
        </w:rPr>
      </w:pPr>
      <w:r w:rsidRPr="004A0586">
        <w:rPr>
          <w:rFonts w:ascii="Times New Roman" w:hAnsi="Times New Roman"/>
          <w:b/>
          <w:color w:val="000000"/>
          <w:sz w:val="28"/>
          <w:szCs w:val="28"/>
          <w:lang w:val="uk-UA" w:eastAsia="ru-RU"/>
        </w:rPr>
        <w:t>ВСТУП</w:t>
      </w:r>
      <w:r>
        <w:rPr>
          <w:rFonts w:ascii="Times New Roman" w:hAnsi="Times New Roman"/>
          <w:b/>
          <w:color w:val="000000"/>
          <w:sz w:val="28"/>
          <w:szCs w:val="28"/>
          <w:lang w:val="uk-UA" w:eastAsia="ru-RU"/>
        </w:rPr>
        <w:t>.</w:t>
      </w:r>
    </w:p>
    <w:p w:rsidR="004A0586" w:rsidRPr="00F75A95" w:rsidRDefault="004A0586" w:rsidP="004A0586">
      <w:pPr>
        <w:widowControl w:val="0"/>
        <w:shd w:val="clear" w:color="auto" w:fill="FFFFFF"/>
        <w:spacing w:after="0" w:line="329" w:lineRule="auto"/>
        <w:rPr>
          <w:rFonts w:ascii="Arial" w:hAnsi="Arial" w:cs="Arial"/>
          <w:b/>
          <w:caps/>
          <w:color w:val="000000"/>
          <w:sz w:val="23"/>
          <w:szCs w:val="23"/>
          <w:lang w:val="uk-UA" w:eastAsia="ru-RU"/>
        </w:rPr>
      </w:pPr>
      <w:r w:rsidRPr="004A0586">
        <w:rPr>
          <w:rFonts w:ascii="Times New Roman" w:hAnsi="Times New Roman"/>
          <w:b/>
          <w:caps/>
          <w:color w:val="000000"/>
          <w:sz w:val="28"/>
          <w:szCs w:val="28"/>
          <w:lang w:val="uk-UA" w:eastAsia="ru-RU"/>
        </w:rPr>
        <w:t>РОЗДІЛ 1. Інформатизація системи міжнародної торгівлі як фактор спеціалізації національних економік</w:t>
      </w:r>
      <w:r>
        <w:rPr>
          <w:rFonts w:ascii="Times New Roman" w:hAnsi="Times New Roman"/>
          <w:b/>
          <w:caps/>
          <w:color w:val="000000"/>
          <w:sz w:val="28"/>
          <w:szCs w:val="28"/>
          <w:lang w:val="uk-UA" w:eastAsia="ru-RU"/>
        </w:rPr>
        <w:t>.</w:t>
      </w:r>
    </w:p>
    <w:p w:rsidR="004A0586" w:rsidRPr="00A710B9" w:rsidRDefault="004A0586" w:rsidP="004A0586">
      <w:pPr>
        <w:widowControl w:val="0"/>
        <w:shd w:val="clear" w:color="auto" w:fill="FFFFFF"/>
        <w:spacing w:after="0" w:line="329" w:lineRule="auto"/>
        <w:rPr>
          <w:rFonts w:ascii="Arial" w:hAnsi="Arial" w:cs="Arial"/>
          <w:color w:val="000000"/>
          <w:sz w:val="23"/>
          <w:szCs w:val="23"/>
          <w:lang w:val="uk-UA" w:eastAsia="ru-RU"/>
        </w:rPr>
      </w:pPr>
      <w:r w:rsidRPr="00D72080">
        <w:rPr>
          <w:rFonts w:ascii="Times New Roman" w:hAnsi="Times New Roman"/>
          <w:color w:val="000000"/>
          <w:sz w:val="28"/>
          <w:szCs w:val="28"/>
          <w:lang w:val="uk-UA" w:eastAsia="ru-RU"/>
        </w:rPr>
        <w:t>1.1. Еволюція поглядів на міжнародну торгівлю в контексті тенденцій міжнародного поділу праці і національної виробничої спеціалізації</w:t>
      </w:r>
      <w:r>
        <w:rPr>
          <w:rFonts w:ascii="Times New Roman" w:hAnsi="Times New Roman"/>
          <w:color w:val="000000"/>
          <w:sz w:val="28"/>
          <w:szCs w:val="28"/>
          <w:lang w:val="uk-UA" w:eastAsia="ru-RU"/>
        </w:rPr>
        <w:t>.</w:t>
      </w:r>
    </w:p>
    <w:p w:rsidR="004A0586" w:rsidRPr="000D50A0" w:rsidRDefault="004A0586" w:rsidP="004A0586">
      <w:pPr>
        <w:widowControl w:val="0"/>
        <w:shd w:val="clear" w:color="auto" w:fill="FFFFFF"/>
        <w:spacing w:after="0" w:line="329" w:lineRule="auto"/>
        <w:rPr>
          <w:rFonts w:ascii="Arial" w:hAnsi="Arial" w:cs="Arial"/>
          <w:color w:val="000000"/>
          <w:sz w:val="23"/>
          <w:szCs w:val="23"/>
          <w:lang w:val="uk-UA" w:eastAsia="ru-RU"/>
        </w:rPr>
      </w:pPr>
      <w:r w:rsidRPr="008D7152">
        <w:rPr>
          <w:rFonts w:ascii="Times New Roman" w:hAnsi="Times New Roman"/>
          <w:color w:val="000000"/>
          <w:sz w:val="28"/>
          <w:szCs w:val="28"/>
          <w:lang w:eastAsia="ru-RU"/>
        </w:rPr>
        <w:t xml:space="preserve">1.2. </w:t>
      </w:r>
      <w:r w:rsidRPr="00831B4A">
        <w:rPr>
          <w:rFonts w:ascii="Times New Roman" w:hAnsi="Times New Roman"/>
          <w:color w:val="000000"/>
          <w:sz w:val="28"/>
          <w:szCs w:val="28"/>
          <w:lang w:eastAsia="ru-RU"/>
        </w:rPr>
        <w:t>Сучасні теоретичні основи інформатизації системи міжнародної торгівлі</w:t>
      </w:r>
      <w:r w:rsidRPr="00D72080">
        <w:rPr>
          <w:rFonts w:ascii="Times New Roman" w:hAnsi="Times New Roman"/>
          <w:color w:val="000000"/>
          <w:sz w:val="28"/>
          <w:szCs w:val="28"/>
          <w:lang w:eastAsia="ru-RU"/>
        </w:rPr>
        <w:t>.</w:t>
      </w:r>
    </w:p>
    <w:p w:rsidR="004A0586" w:rsidRPr="00EE653F" w:rsidRDefault="004A0586" w:rsidP="004A0586">
      <w:pPr>
        <w:widowControl w:val="0"/>
        <w:shd w:val="clear" w:color="auto" w:fill="FFFFFF"/>
        <w:spacing w:after="0" w:line="329" w:lineRule="auto"/>
        <w:rPr>
          <w:rFonts w:ascii="Times New Roman" w:hAnsi="Times New Roman"/>
          <w:color w:val="000000"/>
          <w:sz w:val="28"/>
          <w:szCs w:val="28"/>
          <w:lang w:val="uk-UA" w:eastAsia="ru-RU"/>
        </w:rPr>
      </w:pPr>
      <w:r w:rsidRPr="00D72080">
        <w:rPr>
          <w:rFonts w:ascii="Times New Roman" w:hAnsi="Times New Roman"/>
          <w:color w:val="000000"/>
          <w:sz w:val="28"/>
          <w:szCs w:val="28"/>
          <w:lang w:val="uk-UA" w:eastAsia="ru-RU"/>
        </w:rPr>
        <w:t xml:space="preserve">1.3. Інформатизація міжнародної торгівлі в контексті глобальної конкуренції </w:t>
      </w:r>
      <w:r>
        <w:rPr>
          <w:rFonts w:ascii="Times New Roman" w:hAnsi="Times New Roman"/>
          <w:color w:val="000000"/>
          <w:sz w:val="28"/>
          <w:szCs w:val="28"/>
          <w:lang w:val="uk-UA" w:eastAsia="ru-RU"/>
        </w:rPr>
        <w:t xml:space="preserve"> </w:t>
      </w:r>
      <w:r w:rsidRPr="00D72080">
        <w:rPr>
          <w:rFonts w:ascii="Times New Roman" w:hAnsi="Times New Roman"/>
          <w:color w:val="000000"/>
          <w:sz w:val="28"/>
          <w:szCs w:val="28"/>
          <w:lang w:val="uk-UA" w:eastAsia="ru-RU"/>
        </w:rPr>
        <w:t>та інноваційних тенденцій розвитку</w:t>
      </w:r>
      <w:r>
        <w:rPr>
          <w:rFonts w:ascii="Times New Roman" w:hAnsi="Times New Roman"/>
          <w:color w:val="000000"/>
          <w:sz w:val="28"/>
          <w:szCs w:val="28"/>
          <w:lang w:val="uk-UA" w:eastAsia="ru-RU"/>
        </w:rPr>
        <w:t>.</w:t>
      </w:r>
    </w:p>
    <w:p w:rsidR="004A0586" w:rsidRPr="00A710B9" w:rsidRDefault="004A0586" w:rsidP="004A0586">
      <w:pPr>
        <w:widowControl w:val="0"/>
        <w:shd w:val="clear" w:color="auto" w:fill="FFFFFF"/>
        <w:spacing w:after="0" w:line="329" w:lineRule="auto"/>
        <w:rPr>
          <w:rFonts w:ascii="Times New Roman" w:hAnsi="Times New Roman"/>
          <w:b/>
          <w:caps/>
          <w:color w:val="000000"/>
          <w:sz w:val="28"/>
          <w:szCs w:val="28"/>
          <w:lang w:val="uk-UA" w:eastAsia="ru-RU"/>
        </w:rPr>
      </w:pPr>
      <w:r w:rsidRPr="004A0586">
        <w:rPr>
          <w:rFonts w:ascii="Times New Roman" w:hAnsi="Times New Roman"/>
          <w:b/>
          <w:caps/>
          <w:color w:val="000000"/>
          <w:sz w:val="28"/>
          <w:szCs w:val="28"/>
          <w:lang w:val="uk-UA" w:eastAsia="ru-RU"/>
        </w:rPr>
        <w:t>РОЗДІЛ 2. Механізми реалізації інформаційних тенденцій в системі міжнародної торгівлі</w:t>
      </w:r>
      <w:r>
        <w:rPr>
          <w:rFonts w:ascii="Times New Roman" w:hAnsi="Times New Roman"/>
          <w:b/>
          <w:caps/>
          <w:color w:val="000000"/>
          <w:sz w:val="28"/>
          <w:szCs w:val="28"/>
          <w:lang w:val="uk-UA" w:eastAsia="ru-RU"/>
        </w:rPr>
        <w:t>.</w:t>
      </w:r>
    </w:p>
    <w:p w:rsidR="004A0586" w:rsidRPr="00A710B9" w:rsidRDefault="004A0586" w:rsidP="004A0586">
      <w:pPr>
        <w:widowControl w:val="0"/>
        <w:shd w:val="clear" w:color="auto" w:fill="FFFFFF"/>
        <w:spacing w:after="0" w:line="329" w:lineRule="auto"/>
        <w:rPr>
          <w:rFonts w:ascii="Times New Roman" w:hAnsi="Times New Roman"/>
          <w:color w:val="000000"/>
          <w:sz w:val="28"/>
          <w:szCs w:val="28"/>
          <w:lang w:val="uk-UA" w:eastAsia="ru-RU"/>
        </w:rPr>
      </w:pPr>
      <w:r w:rsidRPr="008D7152">
        <w:rPr>
          <w:rFonts w:ascii="Times New Roman" w:hAnsi="Times New Roman"/>
          <w:color w:val="000000"/>
          <w:sz w:val="28"/>
          <w:szCs w:val="28"/>
          <w:lang w:eastAsia="ru-RU"/>
        </w:rPr>
        <w:t xml:space="preserve">2.1. </w:t>
      </w:r>
      <w:r w:rsidRPr="006A7CCA">
        <w:rPr>
          <w:rFonts w:ascii="Times New Roman" w:hAnsi="Times New Roman"/>
          <w:color w:val="000000"/>
          <w:sz w:val="28"/>
          <w:szCs w:val="28"/>
          <w:lang w:eastAsia="ru-RU"/>
        </w:rPr>
        <w:t xml:space="preserve">Особливості діяльності міжнародних організацій в </w:t>
      </w:r>
      <w:r>
        <w:rPr>
          <w:rFonts w:ascii="Times New Roman" w:hAnsi="Times New Roman"/>
          <w:color w:val="000000"/>
          <w:sz w:val="28"/>
          <w:szCs w:val="28"/>
          <w:lang w:val="uk-UA" w:eastAsia="ru-RU"/>
        </w:rPr>
        <w:t>галуз</w:t>
      </w:r>
      <w:r w:rsidRPr="006A7CCA">
        <w:rPr>
          <w:rFonts w:ascii="Times New Roman" w:hAnsi="Times New Roman"/>
          <w:color w:val="000000"/>
          <w:sz w:val="28"/>
          <w:szCs w:val="28"/>
          <w:lang w:eastAsia="ru-RU"/>
        </w:rPr>
        <w:t>і регулювання торгівлі</w:t>
      </w:r>
      <w:r>
        <w:rPr>
          <w:rFonts w:ascii="Times New Roman" w:hAnsi="Times New Roman"/>
          <w:color w:val="000000"/>
          <w:sz w:val="28"/>
          <w:szCs w:val="28"/>
          <w:lang w:eastAsia="ru-RU"/>
        </w:rPr>
        <w:t xml:space="preserve"> та інформатизації її структури</w:t>
      </w:r>
      <w:r>
        <w:rPr>
          <w:rFonts w:ascii="Times New Roman" w:hAnsi="Times New Roman"/>
          <w:color w:val="000000"/>
          <w:sz w:val="28"/>
          <w:szCs w:val="28"/>
          <w:lang w:val="uk-UA" w:eastAsia="ru-RU"/>
        </w:rPr>
        <w:t>.</w:t>
      </w:r>
      <w:r w:rsidRPr="008D7152">
        <w:rPr>
          <w:rFonts w:ascii="Times New Roman" w:hAnsi="Times New Roman"/>
          <w:color w:val="000000"/>
          <w:sz w:val="28"/>
          <w:szCs w:val="28"/>
          <w:lang w:eastAsia="ru-RU"/>
        </w:rPr>
        <w:br/>
        <w:t xml:space="preserve">2.2. </w:t>
      </w:r>
      <w:r w:rsidRPr="00607E8E">
        <w:rPr>
          <w:rFonts w:ascii="Times New Roman" w:hAnsi="Times New Roman"/>
          <w:color w:val="000000"/>
          <w:sz w:val="28"/>
          <w:szCs w:val="28"/>
          <w:lang w:eastAsia="ru-RU"/>
        </w:rPr>
        <w:t>Макроекономічні та мікроекономічні аспекти інформатизації експортно-імпортної діяльності</w:t>
      </w:r>
      <w:r>
        <w:rPr>
          <w:rFonts w:ascii="Times New Roman" w:hAnsi="Times New Roman"/>
          <w:color w:val="000000"/>
          <w:sz w:val="28"/>
          <w:szCs w:val="28"/>
          <w:lang w:val="uk-UA" w:eastAsia="ru-RU"/>
        </w:rPr>
        <w:t>.</w:t>
      </w:r>
    </w:p>
    <w:p w:rsidR="004A0586" w:rsidRPr="00A710B9" w:rsidRDefault="004A0586" w:rsidP="004A0586">
      <w:pPr>
        <w:widowControl w:val="0"/>
        <w:shd w:val="clear" w:color="auto" w:fill="FFFFFF"/>
        <w:spacing w:after="0" w:line="329" w:lineRule="auto"/>
        <w:jc w:val="both"/>
        <w:rPr>
          <w:rFonts w:ascii="Arial" w:hAnsi="Arial" w:cs="Arial"/>
          <w:color w:val="000000"/>
          <w:sz w:val="23"/>
          <w:szCs w:val="23"/>
          <w:lang w:val="uk-UA" w:eastAsia="ru-RU"/>
        </w:rPr>
      </w:pPr>
      <w:r w:rsidRPr="008D7152">
        <w:rPr>
          <w:rFonts w:ascii="Times New Roman" w:hAnsi="Times New Roman"/>
          <w:color w:val="000000"/>
          <w:sz w:val="28"/>
          <w:szCs w:val="28"/>
          <w:lang w:eastAsia="ru-RU"/>
        </w:rPr>
        <w:t>2.</w:t>
      </w:r>
      <w:r>
        <w:rPr>
          <w:rFonts w:ascii="Times New Roman" w:hAnsi="Times New Roman"/>
          <w:color w:val="000000"/>
          <w:sz w:val="28"/>
          <w:szCs w:val="28"/>
          <w:lang w:val="uk-UA" w:eastAsia="ru-RU"/>
        </w:rPr>
        <w:t>3</w:t>
      </w:r>
      <w:r w:rsidRPr="003D3CF6">
        <w:rPr>
          <w:rFonts w:ascii="Times New Roman" w:hAnsi="Times New Roman"/>
          <w:color w:val="000000"/>
          <w:sz w:val="28"/>
          <w:szCs w:val="28"/>
          <w:lang w:eastAsia="ru-RU"/>
        </w:rPr>
        <w:t xml:space="preserve">. </w:t>
      </w:r>
      <w:r w:rsidRPr="003D3CF6">
        <w:rPr>
          <w:rFonts w:ascii="Times New Roman" w:hAnsi="Times New Roman"/>
          <w:bCs/>
          <w:sz w:val="28"/>
          <w:szCs w:val="28"/>
          <w:lang w:eastAsia="zh-CN"/>
        </w:rPr>
        <w:t>Національні інструменти впливу на тенденції інформатизації міжнародного торгового співробітництва</w:t>
      </w:r>
      <w:r>
        <w:rPr>
          <w:rFonts w:ascii="Times New Roman" w:hAnsi="Times New Roman"/>
          <w:color w:val="000000"/>
          <w:sz w:val="28"/>
          <w:szCs w:val="28"/>
          <w:lang w:val="uk-UA" w:eastAsia="ru-RU"/>
        </w:rPr>
        <w:t>.</w:t>
      </w:r>
    </w:p>
    <w:p w:rsidR="004A0586" w:rsidRPr="00A710B9" w:rsidRDefault="004A0586" w:rsidP="004A0586">
      <w:pPr>
        <w:widowControl w:val="0"/>
        <w:shd w:val="clear" w:color="auto" w:fill="FFFFFF"/>
        <w:spacing w:after="0" w:line="329" w:lineRule="auto"/>
        <w:rPr>
          <w:rFonts w:ascii="Times New Roman" w:hAnsi="Times New Roman"/>
          <w:b/>
          <w:color w:val="000000"/>
          <w:sz w:val="28"/>
          <w:szCs w:val="28"/>
          <w:lang w:val="uk-UA" w:eastAsia="ru-RU"/>
        </w:rPr>
      </w:pPr>
      <w:r w:rsidRPr="004A0586">
        <w:rPr>
          <w:rFonts w:ascii="Times New Roman" w:hAnsi="Times New Roman"/>
          <w:b/>
          <w:caps/>
          <w:color w:val="000000"/>
          <w:sz w:val="28"/>
          <w:szCs w:val="28"/>
          <w:lang w:val="uk-UA" w:eastAsia="ru-RU"/>
        </w:rPr>
        <w:t>РОЗДІЛ 3.</w:t>
      </w:r>
      <w:r w:rsidRPr="00D14FAB">
        <w:rPr>
          <w:rFonts w:ascii="Times New Roman" w:hAnsi="Times New Roman"/>
          <w:b/>
          <w:caps/>
          <w:color w:val="000000"/>
          <w:sz w:val="28"/>
          <w:szCs w:val="28"/>
          <w:lang w:eastAsia="ru-RU"/>
        </w:rPr>
        <w:t> </w:t>
      </w:r>
      <w:r w:rsidRPr="004A0586">
        <w:rPr>
          <w:rFonts w:ascii="Times New Roman" w:hAnsi="Times New Roman"/>
          <w:b/>
          <w:caps/>
          <w:color w:val="000000"/>
          <w:sz w:val="28"/>
          <w:szCs w:val="28"/>
          <w:lang w:val="uk-UA" w:eastAsia="ru-RU"/>
        </w:rPr>
        <w:t>Формування інноваційної моделі спеціалізації в Україні в системі міжнародної торгівлі</w:t>
      </w:r>
      <w:r>
        <w:rPr>
          <w:rFonts w:ascii="Times New Roman" w:hAnsi="Times New Roman"/>
          <w:b/>
          <w:color w:val="000000"/>
          <w:sz w:val="28"/>
          <w:szCs w:val="28"/>
          <w:lang w:val="uk-UA" w:eastAsia="ru-RU"/>
        </w:rPr>
        <w:t>.</w:t>
      </w:r>
    </w:p>
    <w:p w:rsidR="004A0586" w:rsidRPr="00DB69BB" w:rsidRDefault="004A0586" w:rsidP="004A0586">
      <w:pPr>
        <w:pStyle w:val="Normal1"/>
        <w:spacing w:line="329" w:lineRule="auto"/>
        <w:ind w:firstLine="0"/>
        <w:jc w:val="both"/>
        <w:outlineLvl w:val="0"/>
        <w:rPr>
          <w:rFonts w:ascii="Times New Roman" w:hAnsi="Times New Roman" w:cs="Times New Roman"/>
          <w:bCs/>
          <w:sz w:val="28"/>
          <w:szCs w:val="28"/>
          <w:lang w:eastAsia="zh-CN"/>
        </w:rPr>
      </w:pPr>
      <w:r w:rsidRPr="00DB69BB">
        <w:rPr>
          <w:rFonts w:ascii="Times New Roman" w:hAnsi="Times New Roman" w:cs="Times New Roman"/>
          <w:color w:val="000000"/>
          <w:sz w:val="28"/>
          <w:szCs w:val="28"/>
        </w:rPr>
        <w:t xml:space="preserve">3.1. </w:t>
      </w:r>
      <w:r w:rsidRPr="00DB69BB">
        <w:rPr>
          <w:rFonts w:ascii="Times New Roman" w:hAnsi="Times New Roman" w:cs="Times New Roman"/>
          <w:sz w:val="28"/>
          <w:szCs w:val="28"/>
        </w:rPr>
        <w:t>Механізм формування глобально-конкурентних стратегій в Україні</w:t>
      </w:r>
      <w:r w:rsidRPr="00DB69BB">
        <w:rPr>
          <w:rFonts w:ascii="Times New Roman" w:hAnsi="Times New Roman" w:cs="Times New Roman"/>
          <w:color w:val="000000"/>
          <w:sz w:val="28"/>
          <w:szCs w:val="28"/>
        </w:rPr>
        <w:t>.</w:t>
      </w:r>
    </w:p>
    <w:p w:rsidR="004A0586" w:rsidRPr="00D72080" w:rsidRDefault="004A0586" w:rsidP="004A0586">
      <w:pPr>
        <w:widowControl w:val="0"/>
        <w:shd w:val="clear" w:color="auto" w:fill="FFFFFF"/>
        <w:spacing w:after="0" w:line="329"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3.2</w:t>
      </w:r>
      <w:r w:rsidRPr="008D7152">
        <w:rPr>
          <w:rFonts w:ascii="Times New Roman" w:hAnsi="Times New Roman"/>
          <w:color w:val="000000"/>
          <w:sz w:val="28"/>
          <w:szCs w:val="28"/>
          <w:lang w:val="uk-UA" w:eastAsia="ru-RU"/>
        </w:rPr>
        <w:t xml:space="preserve">. </w:t>
      </w:r>
      <w:r w:rsidRPr="00CF283F">
        <w:rPr>
          <w:rFonts w:ascii="Times New Roman" w:hAnsi="Times New Roman"/>
          <w:color w:val="000000"/>
          <w:sz w:val="28"/>
          <w:szCs w:val="28"/>
          <w:lang w:val="uk-UA" w:eastAsia="ru-RU"/>
        </w:rPr>
        <w:t>Оптимізація національної спеціаліза</w:t>
      </w:r>
      <w:r>
        <w:rPr>
          <w:rFonts w:ascii="Times New Roman" w:hAnsi="Times New Roman"/>
          <w:color w:val="000000"/>
          <w:sz w:val="28"/>
          <w:szCs w:val="28"/>
          <w:lang w:val="uk-UA" w:eastAsia="ru-RU"/>
        </w:rPr>
        <w:t>ції в умовах інформатизації МЕВ.</w:t>
      </w:r>
    </w:p>
    <w:p w:rsidR="004A0586" w:rsidRPr="00D72080" w:rsidRDefault="004A0586" w:rsidP="004A0586">
      <w:pPr>
        <w:widowControl w:val="0"/>
        <w:shd w:val="clear" w:color="auto" w:fill="FFFFFF"/>
        <w:spacing w:after="0" w:line="329" w:lineRule="auto"/>
        <w:jc w:val="both"/>
        <w:rPr>
          <w:rFonts w:ascii="Times New Roman" w:hAnsi="Times New Roman"/>
          <w:color w:val="000000"/>
          <w:sz w:val="28"/>
          <w:szCs w:val="28"/>
          <w:lang w:val="uk-UA" w:eastAsia="ru-RU"/>
        </w:rPr>
      </w:pPr>
      <w:r w:rsidRPr="00D72080">
        <w:rPr>
          <w:rFonts w:ascii="Times New Roman" w:hAnsi="Times New Roman"/>
          <w:color w:val="000000"/>
          <w:sz w:val="28"/>
          <w:szCs w:val="28"/>
          <w:lang w:val="uk-UA" w:eastAsia="ru-RU"/>
        </w:rPr>
        <w:t>3.</w:t>
      </w:r>
      <w:r>
        <w:rPr>
          <w:rFonts w:ascii="Times New Roman" w:hAnsi="Times New Roman"/>
          <w:color w:val="000000"/>
          <w:sz w:val="28"/>
          <w:szCs w:val="28"/>
          <w:lang w:val="uk-UA" w:eastAsia="ru-RU"/>
        </w:rPr>
        <w:t>3</w:t>
      </w:r>
      <w:r w:rsidRPr="00D72080">
        <w:rPr>
          <w:rFonts w:ascii="Times New Roman" w:hAnsi="Times New Roman"/>
          <w:color w:val="000000"/>
          <w:sz w:val="28"/>
          <w:szCs w:val="28"/>
          <w:lang w:val="uk-UA" w:eastAsia="ru-RU"/>
        </w:rPr>
        <w:t xml:space="preserve">. Регресійний аналіз </w:t>
      </w:r>
      <w:r>
        <w:rPr>
          <w:rFonts w:ascii="Times New Roman" w:hAnsi="Times New Roman"/>
          <w:color w:val="000000"/>
          <w:sz w:val="28"/>
          <w:szCs w:val="28"/>
          <w:lang w:val="uk-UA" w:eastAsia="ru-RU"/>
        </w:rPr>
        <w:t>чинників процесу злиттів і поглинань</w:t>
      </w:r>
      <w:r w:rsidRPr="00D72080">
        <w:rPr>
          <w:rFonts w:ascii="Times New Roman" w:hAnsi="Times New Roman"/>
          <w:color w:val="000000"/>
          <w:sz w:val="28"/>
          <w:szCs w:val="28"/>
          <w:lang w:val="uk-UA" w:eastAsia="ru-RU"/>
        </w:rPr>
        <w:t xml:space="preserve"> в </w:t>
      </w:r>
      <w:r>
        <w:rPr>
          <w:rFonts w:ascii="Times New Roman" w:hAnsi="Times New Roman"/>
          <w:color w:val="000000"/>
          <w:sz w:val="28"/>
          <w:szCs w:val="28"/>
          <w:lang w:val="en-US" w:eastAsia="ru-RU"/>
        </w:rPr>
        <w:t>IT</w:t>
      </w:r>
      <w:r w:rsidRPr="00D72080">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секторі </w:t>
      </w:r>
      <w:r w:rsidRPr="00D72080">
        <w:rPr>
          <w:rFonts w:ascii="Times New Roman" w:hAnsi="Times New Roman"/>
          <w:color w:val="000000"/>
          <w:sz w:val="28"/>
          <w:szCs w:val="28"/>
          <w:lang w:val="uk-UA" w:eastAsia="ru-RU"/>
        </w:rPr>
        <w:t>світов</w:t>
      </w:r>
      <w:r>
        <w:rPr>
          <w:rFonts w:ascii="Times New Roman" w:hAnsi="Times New Roman"/>
          <w:color w:val="000000"/>
          <w:sz w:val="28"/>
          <w:szCs w:val="28"/>
          <w:lang w:val="uk-UA" w:eastAsia="ru-RU"/>
        </w:rPr>
        <w:t>ої</w:t>
      </w:r>
      <w:r w:rsidRPr="00D72080">
        <w:rPr>
          <w:rFonts w:ascii="Times New Roman" w:hAnsi="Times New Roman"/>
          <w:color w:val="000000"/>
          <w:sz w:val="28"/>
          <w:szCs w:val="28"/>
          <w:lang w:val="uk-UA" w:eastAsia="ru-RU"/>
        </w:rPr>
        <w:t xml:space="preserve"> економі</w:t>
      </w:r>
      <w:r>
        <w:rPr>
          <w:rFonts w:ascii="Times New Roman" w:hAnsi="Times New Roman"/>
          <w:color w:val="000000"/>
          <w:sz w:val="28"/>
          <w:szCs w:val="28"/>
          <w:lang w:val="uk-UA" w:eastAsia="ru-RU"/>
        </w:rPr>
        <w:t>ки.</w:t>
      </w:r>
    </w:p>
    <w:p w:rsidR="004A0586" w:rsidRPr="00A710B9" w:rsidRDefault="004A0586" w:rsidP="004A0586">
      <w:pPr>
        <w:widowControl w:val="0"/>
        <w:shd w:val="clear" w:color="auto" w:fill="FFFFFF"/>
        <w:spacing w:after="0" w:line="329" w:lineRule="auto"/>
        <w:rPr>
          <w:rFonts w:ascii="Arial" w:hAnsi="Arial" w:cs="Arial"/>
          <w:b/>
          <w:color w:val="000000"/>
          <w:sz w:val="23"/>
          <w:szCs w:val="23"/>
          <w:lang w:val="uk-UA" w:eastAsia="ru-RU"/>
        </w:rPr>
      </w:pPr>
      <w:r w:rsidRPr="00463BE0">
        <w:rPr>
          <w:rFonts w:ascii="Times New Roman" w:hAnsi="Times New Roman"/>
          <w:b/>
          <w:color w:val="000000"/>
          <w:sz w:val="28"/>
          <w:szCs w:val="28"/>
          <w:lang w:eastAsia="ru-RU"/>
        </w:rPr>
        <w:t>ВИСНОВКИ</w:t>
      </w:r>
      <w:r>
        <w:rPr>
          <w:rFonts w:ascii="Times New Roman" w:hAnsi="Times New Roman"/>
          <w:b/>
          <w:color w:val="000000"/>
          <w:sz w:val="28"/>
          <w:szCs w:val="28"/>
          <w:lang w:val="uk-UA" w:eastAsia="ru-RU"/>
        </w:rPr>
        <w:t>.</w:t>
      </w:r>
    </w:p>
    <w:p w:rsidR="004A0586" w:rsidRDefault="004A0586" w:rsidP="004A0586">
      <w:pPr>
        <w:widowControl w:val="0"/>
        <w:shd w:val="clear" w:color="auto" w:fill="FFFFFF"/>
        <w:spacing w:after="0" w:line="329" w:lineRule="auto"/>
        <w:rPr>
          <w:rFonts w:ascii="Times New Roman" w:hAnsi="Times New Roman"/>
          <w:b/>
          <w:color w:val="000000"/>
          <w:sz w:val="28"/>
          <w:szCs w:val="28"/>
          <w:lang w:val="uk-UA" w:eastAsia="ru-RU"/>
        </w:rPr>
      </w:pPr>
      <w:r>
        <w:rPr>
          <w:rFonts w:ascii="Times New Roman" w:hAnsi="Times New Roman"/>
          <w:b/>
          <w:color w:val="000000"/>
          <w:sz w:val="28"/>
          <w:szCs w:val="28"/>
          <w:lang w:eastAsia="ru-RU"/>
        </w:rPr>
        <w:t>СПИСОК ВИКОРИСТАНИХ ДЖЕРЕЛ</w:t>
      </w:r>
      <w:r>
        <w:rPr>
          <w:rFonts w:ascii="Times New Roman" w:hAnsi="Times New Roman"/>
          <w:b/>
          <w:color w:val="000000"/>
          <w:sz w:val="28"/>
          <w:szCs w:val="28"/>
          <w:lang w:val="uk-UA" w:eastAsia="ru-RU"/>
        </w:rPr>
        <w:t>.</w:t>
      </w:r>
    </w:p>
    <w:p w:rsidR="004A0586" w:rsidRPr="003B21E8" w:rsidRDefault="004A0586" w:rsidP="004A0586">
      <w:pPr>
        <w:widowControl w:val="0"/>
        <w:shd w:val="clear" w:color="auto" w:fill="FFFFFF"/>
        <w:spacing w:after="0" w:line="329" w:lineRule="auto"/>
        <w:rPr>
          <w:rFonts w:ascii="Times New Roman" w:hAnsi="Times New Roman"/>
          <w:color w:val="000000"/>
          <w:sz w:val="28"/>
          <w:szCs w:val="28"/>
          <w:lang w:val="uk-UA" w:eastAsia="ru-RU"/>
        </w:rPr>
      </w:pPr>
      <w:r>
        <w:rPr>
          <w:rFonts w:ascii="Times New Roman" w:hAnsi="Times New Roman"/>
          <w:b/>
          <w:color w:val="000000"/>
          <w:sz w:val="28"/>
          <w:szCs w:val="28"/>
          <w:lang w:val="uk-UA" w:eastAsia="ru-RU"/>
        </w:rPr>
        <w:t xml:space="preserve">ДОДАТКИ. </w:t>
      </w:r>
    </w:p>
    <w:p w:rsidR="0071320B" w:rsidRDefault="0071320B" w:rsidP="006D78FE">
      <w:pPr>
        <w:rPr>
          <w:lang w:val="uk-UA"/>
        </w:rPr>
      </w:pPr>
    </w:p>
    <w:p w:rsidR="00962FCC" w:rsidRDefault="00962FCC" w:rsidP="006D78FE">
      <w:pPr>
        <w:rPr>
          <w:lang w:val="uk-UA"/>
        </w:rPr>
      </w:pPr>
    </w:p>
    <w:p w:rsidR="00962FCC" w:rsidRDefault="00962FCC" w:rsidP="006D78FE">
      <w:pPr>
        <w:rPr>
          <w:lang w:val="uk-UA"/>
        </w:rPr>
      </w:pPr>
    </w:p>
    <w:p w:rsidR="00962FCC" w:rsidRDefault="00962FCC" w:rsidP="006D78FE">
      <w:pPr>
        <w:rPr>
          <w:lang w:val="uk-UA"/>
        </w:rPr>
      </w:pPr>
    </w:p>
    <w:p w:rsidR="00962FCC" w:rsidRDefault="00962FCC" w:rsidP="006D78FE">
      <w:pPr>
        <w:rPr>
          <w:lang w:val="uk-UA"/>
        </w:rPr>
      </w:pPr>
    </w:p>
    <w:p w:rsidR="00962FCC" w:rsidRDefault="00962FCC" w:rsidP="006D78FE">
      <w:pPr>
        <w:rPr>
          <w:lang w:val="uk-UA"/>
        </w:rPr>
      </w:pPr>
    </w:p>
    <w:p w:rsidR="00962FCC" w:rsidRDefault="00962FCC" w:rsidP="006D78FE">
      <w:pPr>
        <w:rPr>
          <w:lang w:val="uk-UA"/>
        </w:rPr>
      </w:pPr>
    </w:p>
    <w:p w:rsidR="007B0B3C" w:rsidRPr="00EE653F" w:rsidRDefault="007B0B3C" w:rsidP="007B0B3C">
      <w:pPr>
        <w:widowControl w:val="0"/>
        <w:shd w:val="clear" w:color="auto" w:fill="FFFFFF"/>
        <w:spacing w:after="0" w:line="360" w:lineRule="auto"/>
        <w:jc w:val="center"/>
        <w:rPr>
          <w:rFonts w:ascii="Times New Roman" w:hAnsi="Times New Roman"/>
          <w:b/>
          <w:sz w:val="28"/>
          <w:szCs w:val="28"/>
          <w:lang w:eastAsia="zh-CN"/>
        </w:rPr>
      </w:pPr>
      <w:r w:rsidRPr="00EE653F">
        <w:rPr>
          <w:rFonts w:ascii="Times New Roman" w:hAnsi="Times New Roman"/>
          <w:b/>
          <w:sz w:val="28"/>
          <w:szCs w:val="28"/>
          <w:lang w:eastAsia="zh-CN"/>
        </w:rPr>
        <w:lastRenderedPageBreak/>
        <w:t>ВСТУП</w:t>
      </w:r>
    </w:p>
    <w:p w:rsidR="007B0B3C" w:rsidRDefault="007B0B3C" w:rsidP="007B0B3C">
      <w:pPr>
        <w:pStyle w:val="a3"/>
        <w:widowControl w:val="0"/>
        <w:spacing w:line="360" w:lineRule="auto"/>
        <w:ind w:firstLine="709"/>
        <w:jc w:val="both"/>
        <w:rPr>
          <w:rFonts w:ascii="Times New Roman" w:hAnsi="Times New Roman"/>
          <w:sz w:val="28"/>
          <w:szCs w:val="28"/>
        </w:rPr>
      </w:pPr>
      <w:r w:rsidRPr="00E25C97">
        <w:rPr>
          <w:rFonts w:ascii="Times New Roman" w:hAnsi="Times New Roman"/>
          <w:bCs/>
          <w:sz w:val="28"/>
          <w:szCs w:val="28"/>
          <w:u w:val="single"/>
        </w:rPr>
        <w:t>Актуальність теми</w:t>
      </w:r>
      <w:r w:rsidRPr="006105CB">
        <w:rPr>
          <w:rFonts w:ascii="Times New Roman" w:hAnsi="Times New Roman"/>
          <w:bCs/>
          <w:sz w:val="28"/>
          <w:szCs w:val="28"/>
        </w:rPr>
        <w:t xml:space="preserve"> дослідження полягає у наступному.</w:t>
      </w:r>
      <w:r>
        <w:rPr>
          <w:rFonts w:ascii="Times New Roman" w:hAnsi="Times New Roman"/>
          <w:sz w:val="28"/>
          <w:szCs w:val="28"/>
        </w:rPr>
        <w:t xml:space="preserve"> Початок </w:t>
      </w:r>
      <w:r>
        <w:rPr>
          <w:rFonts w:ascii="Times New Roman" w:hAnsi="Times New Roman"/>
          <w:sz w:val="28"/>
          <w:szCs w:val="28"/>
          <w:lang w:val="en-US"/>
        </w:rPr>
        <w:t>XXI</w:t>
      </w:r>
      <w:r>
        <w:rPr>
          <w:rFonts w:ascii="Times New Roman" w:hAnsi="Times New Roman"/>
          <w:sz w:val="28"/>
          <w:szCs w:val="28"/>
        </w:rPr>
        <w:t xml:space="preserve"> століття характери</w:t>
      </w:r>
      <w:r>
        <w:rPr>
          <w:rFonts w:ascii="Times New Roman" w:hAnsi="Times New Roman"/>
          <w:sz w:val="28"/>
          <w:szCs w:val="28"/>
        </w:rPr>
        <w:softHyphen/>
        <w:t>зується принципово новою ситуацією у сфері міжнародної торгівлі: можна казати про нову роль міжнародної торгівлі як у системі міжнародних еконо</w:t>
      </w:r>
      <w:r>
        <w:rPr>
          <w:rFonts w:ascii="Times New Roman" w:hAnsi="Times New Roman"/>
          <w:sz w:val="28"/>
          <w:szCs w:val="28"/>
        </w:rPr>
        <w:softHyphen/>
        <w:t>мічних відносин загалом, так і з точки зору ефективності макроекономічних та комерційних систем, параметрів їх конкурентоспроможності за умов відкритої економіки. Завдання ефективної інтеграції національних економік до системи світового господарства примусили майже всі країни переорієнтувати стратегію національного економічного розвитку, і зокрема – змінити механізм регулю</w:t>
      </w:r>
      <w:r>
        <w:rPr>
          <w:rFonts w:ascii="Times New Roman" w:hAnsi="Times New Roman"/>
          <w:sz w:val="28"/>
          <w:szCs w:val="28"/>
        </w:rPr>
        <w:softHyphen/>
        <w:t>вання зовнішньоторговельних зв’язків у відповідності до загальноприйнятих принципів міжнародної торгівлі, адже умовою економічної інтеграції постає зняття бар’єрів, які захищають національні економіки від конкуренції ззовні. Здійснення зовнішньоторговельної діяльності, еволюція місця країни в системі світового поділу праці повинні сприяти економічному зростанню, захисту як загальнонаціональних інтересів, так і інтересів окремих господарських агентів, збалансованому розвиткові економіки, досягненню рівноваги внутрішнього ринку, а також стимулювати прогресивні структурні зміни.</w:t>
      </w:r>
    </w:p>
    <w:p w:rsidR="007B0B3C" w:rsidRPr="00CF393A" w:rsidRDefault="007B0B3C" w:rsidP="007B0B3C">
      <w:pPr>
        <w:pStyle w:val="a3"/>
        <w:widowControl w:val="0"/>
        <w:spacing w:line="360" w:lineRule="auto"/>
        <w:ind w:firstLine="709"/>
        <w:jc w:val="both"/>
        <w:rPr>
          <w:rFonts w:ascii="Times New Roman" w:hAnsi="Times New Roman"/>
          <w:sz w:val="28"/>
          <w:szCs w:val="28"/>
        </w:rPr>
      </w:pPr>
      <w:r>
        <w:rPr>
          <w:rFonts w:ascii="Times New Roman" w:hAnsi="Times New Roman"/>
          <w:sz w:val="28"/>
          <w:szCs w:val="28"/>
        </w:rPr>
        <w:t>Проблематиці сучасних інтеграційних та глобалізаційних процесів, роз</w:t>
      </w:r>
      <w:r>
        <w:rPr>
          <w:rFonts w:ascii="Times New Roman" w:hAnsi="Times New Roman"/>
          <w:sz w:val="28"/>
          <w:szCs w:val="28"/>
        </w:rPr>
        <w:softHyphen/>
        <w:t>витку системи міжнародної спеціалізації, міжнародного обміну товарами, питанням регуляторної політики, методологічним аспектам формування міжнародної конкуренто</w:t>
      </w:r>
      <w:r>
        <w:rPr>
          <w:rFonts w:ascii="Times New Roman" w:hAnsi="Times New Roman"/>
          <w:sz w:val="28"/>
          <w:szCs w:val="28"/>
        </w:rPr>
        <w:softHyphen/>
        <w:t>спроможності країн тощо присвячено багато праць вчених – представників розвинутих країн світу, – передусім наступних</w:t>
      </w:r>
      <w:r w:rsidRPr="00D72080">
        <w:rPr>
          <w:rFonts w:ascii="Times New Roman" w:hAnsi="Times New Roman"/>
          <w:sz w:val="28"/>
          <w:szCs w:val="28"/>
        </w:rPr>
        <w:t>:</w:t>
      </w:r>
      <w:r>
        <w:rPr>
          <w:rFonts w:ascii="Times New Roman" w:hAnsi="Times New Roman"/>
          <w:sz w:val="28"/>
          <w:szCs w:val="28"/>
        </w:rPr>
        <w:t xml:space="preserve"> </w:t>
      </w:r>
      <w:r w:rsidRPr="00CF393A">
        <w:rPr>
          <w:rFonts w:ascii="Times New Roman" w:hAnsi="Times New Roman"/>
          <w:sz w:val="28"/>
          <w:szCs w:val="28"/>
        </w:rPr>
        <w:t>А.Ворнер, Р.Вернон, Л.Корхонен, П.Кругман, П.Ліндерт, Ч.Мей, М.Обс</w:t>
      </w:r>
      <w:r w:rsidRPr="00CF393A">
        <w:rPr>
          <w:rFonts w:ascii="Times New Roman" w:hAnsi="Times New Roman"/>
          <w:sz w:val="28"/>
          <w:szCs w:val="28"/>
        </w:rPr>
        <w:softHyphen/>
        <w:t>фельд, Р. Перебиш, Дж.Сакс, Г.Сапарі, Дж.Сорос, С. Стерн, Дж.Стігліц, Дж. Фідрмук, Ж.Л.Фурман, А.Хода, Р. Чейту, Х. Ченері, М. Харт</w:t>
      </w:r>
      <w:r>
        <w:rPr>
          <w:rFonts w:ascii="Times New Roman" w:hAnsi="Times New Roman"/>
          <w:sz w:val="28"/>
          <w:szCs w:val="28"/>
        </w:rPr>
        <w:t>.</w:t>
      </w:r>
    </w:p>
    <w:p w:rsidR="007B0B3C" w:rsidRDefault="007B0B3C" w:rsidP="007B0B3C">
      <w:pPr>
        <w:pStyle w:val="a3"/>
        <w:widowControl w:val="0"/>
        <w:spacing w:line="360" w:lineRule="auto"/>
        <w:ind w:firstLine="709"/>
        <w:jc w:val="both"/>
        <w:rPr>
          <w:rFonts w:ascii="Times New Roman" w:hAnsi="Times New Roman"/>
          <w:sz w:val="28"/>
          <w:szCs w:val="28"/>
        </w:rPr>
      </w:pPr>
      <w:r>
        <w:rPr>
          <w:rFonts w:ascii="Times New Roman" w:hAnsi="Times New Roman"/>
          <w:sz w:val="28"/>
          <w:szCs w:val="28"/>
        </w:rPr>
        <w:t xml:space="preserve">Проте сучасні зміни, що відбуваються в зовнішньоекономічних зв’язках держав та їх господарських суб’єктів, диктують необхідність перегляду й доповнення низки теоретичних положень. Окрім того, високий ступінь </w:t>
      </w:r>
      <w:r>
        <w:rPr>
          <w:rFonts w:ascii="Times New Roman" w:hAnsi="Times New Roman"/>
          <w:sz w:val="28"/>
          <w:szCs w:val="28"/>
        </w:rPr>
        <w:lastRenderedPageBreak/>
        <w:t>мінливості, який притаманний системі світової торгівлі, динамізм кон’юнктури світових ринків, наявність великої кількості диверсифікованих чинників регулювання економік країн – учасниць міжнародного товарного обміну та їхніх міжнародно-торговельних сегментів спричиняють до необхідності проведення дослідження цієї сфери на кожному етапі її розвитку, особливо зважаючи на те, що інформаційні реалії зумовлюють особливо швидкі зміни моделей відкритих економік, умов міжнародного співробітництва.</w:t>
      </w:r>
    </w:p>
    <w:p w:rsidR="007B0B3C" w:rsidRDefault="007B0B3C" w:rsidP="007B0B3C">
      <w:pPr>
        <w:pStyle w:val="Texte-dyss"/>
        <w:widowControl w:val="0"/>
        <w:ind w:firstLine="709"/>
        <w:rPr>
          <w:kern w:val="24"/>
          <w:lang w:val="uk-UA"/>
        </w:rPr>
      </w:pPr>
      <w:r w:rsidRPr="00E25C97">
        <w:rPr>
          <w:bCs/>
          <w:kern w:val="24"/>
          <w:u w:val="single"/>
          <w:lang w:val="uk-UA"/>
        </w:rPr>
        <w:t>Мета</w:t>
      </w:r>
      <w:r>
        <w:rPr>
          <w:b/>
          <w:bCs/>
          <w:kern w:val="24"/>
          <w:lang w:val="uk-UA"/>
        </w:rPr>
        <w:t xml:space="preserve"> </w:t>
      </w:r>
      <w:r>
        <w:rPr>
          <w:kern w:val="24"/>
          <w:lang w:val="uk-UA"/>
        </w:rPr>
        <w:t>дослідження полягає у встановленні теоретичних засад та виробленні практичних рекомендацій щодо вдосконалення механізму зовнішньої торгівлі України у відповідності до завдань підвищення інформа</w:t>
      </w:r>
      <w:r>
        <w:rPr>
          <w:kern w:val="24"/>
          <w:lang w:val="uk-UA"/>
        </w:rPr>
        <w:softHyphen/>
        <w:t xml:space="preserve">ційної компоненти у структурі національного відтворювального комплексу та сприяння інноваційним тенденціям його розвитку з урахуванням світового досвіду забезпечення міжнародної конкурентоспроможності та особливостей міжнародної торгівлі нашої країни. Відповідно до поставленої мети, в дипломній роботі поставлено наступні </w:t>
      </w:r>
      <w:r w:rsidRPr="00E25C97">
        <w:rPr>
          <w:bCs/>
          <w:kern w:val="24"/>
          <w:u w:val="single"/>
          <w:lang w:val="uk-UA"/>
        </w:rPr>
        <w:t>завдання</w:t>
      </w:r>
      <w:r>
        <w:rPr>
          <w:b/>
          <w:bCs/>
          <w:kern w:val="24"/>
          <w:lang w:val="uk-UA"/>
        </w:rPr>
        <w:t xml:space="preserve"> </w:t>
      </w:r>
      <w:r>
        <w:rPr>
          <w:kern w:val="24"/>
          <w:lang w:val="uk-UA"/>
        </w:rPr>
        <w:t>дослідження:</w:t>
      </w:r>
    </w:p>
    <w:p w:rsidR="007B0B3C" w:rsidRDefault="007B0B3C" w:rsidP="007B0B3C">
      <w:pPr>
        <w:pStyle w:val="Texte-dyss"/>
        <w:widowControl w:val="0"/>
        <w:ind w:firstLine="709"/>
        <w:rPr>
          <w:kern w:val="24"/>
          <w:lang w:val="uk-UA"/>
        </w:rPr>
      </w:pPr>
      <w:r>
        <w:rPr>
          <w:kern w:val="24"/>
          <w:lang w:val="uk-UA"/>
        </w:rPr>
        <w:t xml:space="preserve">-обґрунтування природи, змісту та функціональної ролі тенденцій інформатизації системи міжнародного співробітництва та поділу праці в умовах глобалізації; </w:t>
      </w:r>
    </w:p>
    <w:p w:rsidR="007B0B3C" w:rsidRDefault="007B0B3C" w:rsidP="007B0B3C">
      <w:pPr>
        <w:pStyle w:val="Texte-dyss"/>
        <w:widowControl w:val="0"/>
        <w:ind w:firstLine="709"/>
        <w:rPr>
          <w:kern w:val="24"/>
          <w:lang w:val="uk-UA"/>
        </w:rPr>
      </w:pPr>
      <w:r>
        <w:rPr>
          <w:kern w:val="24"/>
          <w:lang w:val="uk-UA"/>
        </w:rPr>
        <w:t>-визначення ролі та функціонального значення міжнародної торгівлі як сфери економічної діяльності на сучасному етапі розвитку глобальної економіки;</w:t>
      </w:r>
    </w:p>
    <w:p w:rsidR="007B0B3C" w:rsidRDefault="007B0B3C" w:rsidP="007B0B3C">
      <w:pPr>
        <w:pStyle w:val="Texte-dyss"/>
        <w:widowControl w:val="0"/>
        <w:ind w:firstLine="709"/>
        <w:rPr>
          <w:kern w:val="24"/>
          <w:lang w:val="uk-UA"/>
        </w:rPr>
      </w:pPr>
      <w:r>
        <w:rPr>
          <w:kern w:val="24"/>
          <w:lang w:val="uk-UA"/>
        </w:rPr>
        <w:t>-аналіз сутності світових товарних ринків інформаційно місткої продукції та їх значущості у структурі світового господарства, а також особливостей сучасної міжнародної торгівлі інноваційними товарами;</w:t>
      </w:r>
    </w:p>
    <w:p w:rsidR="007B0B3C" w:rsidRDefault="007B0B3C" w:rsidP="007B0B3C">
      <w:pPr>
        <w:pStyle w:val="Texte-dyss"/>
        <w:widowControl w:val="0"/>
        <w:ind w:firstLine="709"/>
        <w:rPr>
          <w:kern w:val="24"/>
          <w:lang w:val="uk-UA"/>
        </w:rPr>
      </w:pPr>
      <w:r>
        <w:rPr>
          <w:kern w:val="24"/>
          <w:lang w:val="uk-UA"/>
        </w:rPr>
        <w:t xml:space="preserve">-виявлення особливостей розвитку торговельних потенціалів країн у контексті сучасного інноваційного розвитку; </w:t>
      </w:r>
    </w:p>
    <w:p w:rsidR="007B0B3C" w:rsidRDefault="007B0B3C" w:rsidP="007B0B3C">
      <w:pPr>
        <w:pStyle w:val="Texte-dyss"/>
        <w:widowControl w:val="0"/>
        <w:ind w:firstLine="709"/>
        <w:rPr>
          <w:kern w:val="24"/>
          <w:lang w:val="uk-UA"/>
        </w:rPr>
      </w:pPr>
      <w:r>
        <w:rPr>
          <w:kern w:val="24"/>
          <w:lang w:val="uk-UA"/>
        </w:rPr>
        <w:t>-визначення тенденцій інституційного регулювання та напрямів еволюції інституційної інфраструктури міжнародної торгівлі;</w:t>
      </w:r>
    </w:p>
    <w:p w:rsidR="007B0B3C" w:rsidRDefault="007B0B3C" w:rsidP="007B0B3C">
      <w:pPr>
        <w:pStyle w:val="Texte-dyss"/>
        <w:widowControl w:val="0"/>
        <w:ind w:firstLine="709"/>
        <w:rPr>
          <w:kern w:val="24"/>
          <w:lang w:val="uk-UA"/>
        </w:rPr>
      </w:pPr>
      <w:r>
        <w:rPr>
          <w:kern w:val="24"/>
          <w:lang w:val="uk-UA"/>
        </w:rPr>
        <w:t xml:space="preserve">-визначення принципових рис та складових механізмів регулювання </w:t>
      </w:r>
      <w:r>
        <w:rPr>
          <w:kern w:val="24"/>
          <w:lang w:val="uk-UA"/>
        </w:rPr>
        <w:lastRenderedPageBreak/>
        <w:t>національних та світових товарних ринків з урахуванням особливостей торгових відносин на національному та комерційному рівнях;</w:t>
      </w:r>
    </w:p>
    <w:p w:rsidR="007B0B3C" w:rsidRDefault="007B0B3C" w:rsidP="007B0B3C">
      <w:pPr>
        <w:pStyle w:val="Texte-dyss"/>
        <w:widowControl w:val="0"/>
        <w:ind w:firstLine="709"/>
        <w:rPr>
          <w:kern w:val="24"/>
          <w:lang w:val="uk-UA"/>
        </w:rPr>
      </w:pPr>
      <w:r>
        <w:rPr>
          <w:kern w:val="24"/>
          <w:lang w:val="uk-UA"/>
        </w:rPr>
        <w:t>-розкриття змісту зовнішньої торгівлі України як суб’єкта світової економіки в контексті геоекономічних реалій та глобальних комерційних стратегій та виявлення динаміки міжнародної торгівлі України на світових товарних ринках та ринках інноваційної продукції зокрема;</w:t>
      </w:r>
    </w:p>
    <w:p w:rsidR="007B0B3C" w:rsidRDefault="007B0B3C" w:rsidP="007B0B3C">
      <w:pPr>
        <w:pStyle w:val="Texte-dyss"/>
        <w:widowControl w:val="0"/>
        <w:ind w:firstLine="709"/>
        <w:rPr>
          <w:kern w:val="24"/>
          <w:lang w:val="uk-UA"/>
        </w:rPr>
      </w:pPr>
      <w:r>
        <w:rPr>
          <w:kern w:val="24"/>
          <w:lang w:val="uk-UA"/>
        </w:rPr>
        <w:t>-обґрунтування напрямів оптимізації регулювання сфери міжнародної торгівлі в умовах відкритої економіки України</w:t>
      </w:r>
      <w:r>
        <w:rPr>
          <w:lang w:val="uk-UA"/>
        </w:rPr>
        <w:t xml:space="preserve"> та уточнення компетенції державних органів управління сферою міжнародної торгівлі</w:t>
      </w:r>
      <w:r>
        <w:rPr>
          <w:kern w:val="24"/>
          <w:lang w:val="uk-UA"/>
        </w:rPr>
        <w:t>, з урахуванням завдань підвищення міжнародної конкурентоспроможності національної економіки, а також глобальних і регіональних імперативів розвитку відтворювальних систем за умов інформатизації.</w:t>
      </w:r>
    </w:p>
    <w:p w:rsidR="007B0B3C" w:rsidRDefault="007B0B3C" w:rsidP="007B0B3C">
      <w:pPr>
        <w:pStyle w:val="Texte-dyss"/>
        <w:widowControl w:val="0"/>
        <w:ind w:firstLine="709"/>
        <w:rPr>
          <w:kern w:val="24"/>
          <w:lang w:val="uk-UA"/>
        </w:rPr>
      </w:pPr>
      <w:r w:rsidRPr="00E25C97">
        <w:rPr>
          <w:iCs/>
          <w:kern w:val="24"/>
          <w:u w:val="single"/>
          <w:lang w:val="uk-UA"/>
        </w:rPr>
        <w:t>Об’єктом дослідження</w:t>
      </w:r>
      <w:r w:rsidRPr="00E25C97">
        <w:rPr>
          <w:kern w:val="24"/>
          <w:lang w:val="uk-UA"/>
        </w:rPr>
        <w:t xml:space="preserve"> </w:t>
      </w:r>
      <w:r>
        <w:rPr>
          <w:kern w:val="24"/>
          <w:lang w:val="uk-UA"/>
        </w:rPr>
        <w:t>є система міжнародних економічних відносин, які виникають у зв’язку із сучасними тенденціями у сфері торгівлі інноваційними товарами та інформатизацією механізмів міжнародної спеціалізації відкритих економік в умовах глобалізації.</w:t>
      </w:r>
    </w:p>
    <w:p w:rsidR="007B0B3C" w:rsidRDefault="007B0B3C" w:rsidP="007B0B3C">
      <w:pPr>
        <w:pStyle w:val="Texte-dyss"/>
        <w:widowControl w:val="0"/>
        <w:ind w:firstLine="709"/>
        <w:rPr>
          <w:kern w:val="24"/>
          <w:lang w:val="uk-UA"/>
        </w:rPr>
      </w:pPr>
      <w:r w:rsidRPr="00E25C97">
        <w:rPr>
          <w:iCs/>
          <w:kern w:val="24"/>
          <w:u w:val="single"/>
          <w:lang w:val="uk-UA"/>
        </w:rPr>
        <w:t>Предметом дослідження</w:t>
      </w:r>
      <w:r>
        <w:rPr>
          <w:kern w:val="24"/>
          <w:lang w:val="uk-UA"/>
        </w:rPr>
        <w:t xml:space="preserve"> є інформаційно-інноваційні складові механізму міжнародної торгівлі України.</w:t>
      </w:r>
    </w:p>
    <w:p w:rsidR="007B0B3C" w:rsidRDefault="007B0B3C" w:rsidP="007B0B3C">
      <w:pPr>
        <w:pStyle w:val="Texte-dyss"/>
        <w:widowControl w:val="0"/>
        <w:ind w:firstLine="709"/>
        <w:rPr>
          <w:kern w:val="24"/>
          <w:lang w:val="uk-UA"/>
        </w:rPr>
      </w:pPr>
      <w:r w:rsidRPr="00D72080">
        <w:rPr>
          <w:bCs/>
          <w:kern w:val="24"/>
          <w:u w:val="single"/>
          <w:lang w:val="uk-UA"/>
        </w:rPr>
        <w:t>Методи дослідження.</w:t>
      </w:r>
      <w:r w:rsidRPr="00D72080">
        <w:rPr>
          <w:b/>
          <w:bCs/>
          <w:kern w:val="24"/>
          <w:lang w:val="uk-UA"/>
        </w:rPr>
        <w:t xml:space="preserve"> </w:t>
      </w:r>
      <w:r w:rsidRPr="00D72080">
        <w:rPr>
          <w:bCs/>
          <w:kern w:val="24"/>
          <w:lang w:val="uk-UA"/>
        </w:rPr>
        <w:t>З метою</w:t>
      </w:r>
      <w:r w:rsidRPr="00D72080">
        <w:rPr>
          <w:b/>
          <w:bCs/>
          <w:kern w:val="24"/>
          <w:lang w:val="uk-UA"/>
        </w:rPr>
        <w:t xml:space="preserve"> </w:t>
      </w:r>
      <w:r w:rsidRPr="00D72080">
        <w:rPr>
          <w:color w:val="000000"/>
          <w:lang w:val="uk-UA"/>
        </w:rPr>
        <w:t xml:space="preserve">аналізу впливу інноваційних факторів розвитку на експорт інноваційної продукції використовується регресійний аналіз. </w:t>
      </w:r>
      <w:r w:rsidRPr="00D72080">
        <w:rPr>
          <w:kern w:val="24"/>
          <w:lang w:val="uk-UA"/>
        </w:rPr>
        <w:t xml:space="preserve">У роботі використовується комплекс загальнонаукових методів пізнання. Зокрема при дослідженні методологічних засад інформатизації системи міжнародної торгівлі використовуються  інструменти діалектичного методу, історичний та логічний підходи, кількісно-якісний, компаративний аналіз. </w:t>
      </w:r>
    </w:p>
    <w:p w:rsidR="007B0B3C" w:rsidRPr="003B21E8" w:rsidRDefault="007B0B3C" w:rsidP="007B0B3C">
      <w:pPr>
        <w:pStyle w:val="Texte-dyss"/>
        <w:widowControl w:val="0"/>
        <w:ind w:firstLine="709"/>
        <w:rPr>
          <w:kern w:val="24"/>
          <w:lang w:val="uk-UA"/>
        </w:rPr>
      </w:pPr>
      <w:r>
        <w:rPr>
          <w:kern w:val="24"/>
          <w:lang w:val="uk-UA"/>
        </w:rPr>
        <w:t>Дипломна робота структурно складається зі вступу, трьох розділів, висновків, списку використаних джерел, додатків.</w:t>
      </w:r>
    </w:p>
    <w:p w:rsidR="00B465C6" w:rsidRDefault="007B0B3C" w:rsidP="00B465C6">
      <w:pPr>
        <w:pStyle w:val="Normal1"/>
        <w:widowControl/>
        <w:tabs>
          <w:tab w:val="left" w:pos="3268"/>
          <w:tab w:val="center" w:pos="4818"/>
        </w:tabs>
        <w:spacing w:line="360" w:lineRule="auto"/>
        <w:ind w:firstLine="0"/>
        <w:jc w:val="center"/>
        <w:outlineLvl w:val="0"/>
        <w:rPr>
          <w:rFonts w:ascii="Times New Roman" w:hAnsi="Times New Roman" w:cs="Times New Roman"/>
          <w:b/>
          <w:bCs/>
          <w:sz w:val="28"/>
          <w:szCs w:val="28"/>
          <w:lang w:eastAsia="zh-CN"/>
        </w:rPr>
      </w:pPr>
      <w:r>
        <w:rPr>
          <w:rFonts w:ascii="Times New Roman" w:hAnsi="Times New Roman" w:cs="Times New Roman"/>
          <w:b/>
          <w:bCs/>
          <w:sz w:val="28"/>
          <w:szCs w:val="28"/>
          <w:lang w:eastAsia="zh-CN"/>
        </w:rPr>
        <w:br w:type="page"/>
      </w:r>
      <w:r w:rsidR="00B465C6">
        <w:rPr>
          <w:rFonts w:ascii="Times New Roman" w:hAnsi="Times New Roman" w:cs="Times New Roman"/>
          <w:b/>
          <w:bCs/>
          <w:sz w:val="28"/>
          <w:szCs w:val="28"/>
          <w:lang w:eastAsia="zh-CN"/>
        </w:rPr>
        <w:lastRenderedPageBreak/>
        <w:t>ВИСНОВКИ</w:t>
      </w:r>
    </w:p>
    <w:p w:rsidR="00B465C6" w:rsidRDefault="00B465C6" w:rsidP="00B465C6">
      <w:pPr>
        <w:pStyle w:val="a3"/>
        <w:spacing w:line="360" w:lineRule="auto"/>
        <w:ind w:firstLine="709"/>
        <w:jc w:val="both"/>
        <w:rPr>
          <w:rFonts w:ascii="Times New Roman" w:hAnsi="Times New Roman"/>
          <w:sz w:val="28"/>
          <w:szCs w:val="28"/>
        </w:rPr>
      </w:pP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Дослідження, проведене в дипломній роботі, дозволяє зробити наступні основні висновки.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1.</w:t>
      </w:r>
      <w:r>
        <w:rPr>
          <w:rFonts w:ascii="Times New Roman" w:hAnsi="Times New Roman"/>
          <w:sz w:val="28"/>
          <w:szCs w:val="28"/>
        </w:rPr>
        <w:tab/>
        <w:t xml:space="preserve">Міжнародний товарообмін, за умов інформаційної економіки, набув ознак завершальної, результуючої фази інтернаціонально усуспільнених відтворювальних циклів і, з функціональної точки зору, виступає динамізуючим елементом моделі міжнародного поділу праці, втілюючи наслідки функціонування усіх інших форм міжнародного економічного співробітництва.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Нові інформаційні технології, революція в засобах комунікації, багатосторонньо узгоджена лібералізація ринків товарів і послуг, що різко скорочує час і стискає простір економічної діяльності, принципово змінюють світове господарство, зумовлюють прискорення економічної глобалізації. В результаті останньої, в свою чергу, зростає ступінь відкритості, рівень взаємозалежності національних господарств. Причому ключовим провідником та інструментом глобалізації лишається міжнародна торгівля, яка не тільки поширюється на нові предметні сфери, але й опосередковує інші форми світогосподарських зв'язків та міжнародного співробітництва – рух капіталів, технічну співпрацю, диверсифіковані форми сучасної виробничої кооперації.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На стабільне, стійке зростання обсягів та на диверсифікацію міжнародної торгівлі на початку ХХІ ст. роблять вплив ряд чинників:</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-НТП та процеси інформатизації, які сприяють оновленню основного капіталу, створенню нових, інформаційно містких та власне інформаційних галузей економіки, прискореній реконструкції та заміні старих галузей;</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-розвиток міжнародного поділу праці та інтернаціоналізація виробництва;</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lastRenderedPageBreak/>
        <w:t xml:space="preserve">-розвиток процесів торговельно-економічної інтеграції: усунення регіональних бар'єрів, формування загальних ринків, створення та розвиток зон вільної торгівлі, інших інтеграційних утворень;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-лібералізація міжнародної торгівлі, перехід багатьох країн до режиму, що включає відміну кількісних обмежень імпорту і істотне зниження митних зборів - утворення вільних економічних зон;</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-регулювання міжнародної торгівлі міжнародними структурами, передусім за допомогою заходів ГАТТ/СОТ, які спрямовані на лібералізацію експортно-імпортних відносин;</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-прискорене розшарування країн на типологічні угруповання, згідно чого виникають водночас доцентрові та відцентрові тенденції у відносинах між ними;</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-активна діяльність господарських суб'єктів, і передусім транснаціональних корпорацій на міжнародних ринках;</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-отримання політичної незалежності колишніми національно-територіальними одиницями інших країн.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rPr>
        <w:tab/>
        <w:t>Виникнення нових засобів і методів обробки, обміну, а також споживання економічно значущої інформації приводять до модифікації і модернізації не тільки самого інформаційного виробництва, але й стимулюють структурні зміни в міжнародній торгівлі та в економічній системі в цілому. В умовах прискорення науково-технічного прогресу і зокрема інформатизації, посилення їх впливу на виробництво, передусім на виробництво технічно складних та науково ємких товарів та послуг, зовнішня торгівля набула динамічнішого і багатоваріантного характеру, втративши жорстку прив'язку до структури традиційних порівняльних переваг (хоча це не скасовує логіки, згідно якої володіння дефіцитною або рідкісною сировиною сприяє виникненню вартісних та рентних переваг).</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Наявність інформації і знань як початкового матеріалу для виробничого процесу постає ключовою передумовою міжнародно спеціалізованого інформаційного виробництва, а такі інформація і знання виступають в якості </w:t>
      </w:r>
      <w:r>
        <w:rPr>
          <w:rFonts w:ascii="Times New Roman" w:hAnsi="Times New Roman"/>
          <w:sz w:val="28"/>
          <w:szCs w:val="28"/>
        </w:rPr>
        <w:lastRenderedPageBreak/>
        <w:t xml:space="preserve">набутих факторних переваг, а в результаті подальшої спеціалізації інформація та знання набувають якості інструментів глобальної конкурентної боротьби.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 xml:space="preserve">Зростання ролі та значення міжнародної торгівлі послугами, і передусім інформаційної її компоненти, зумовлює подальше зростання ролі провідних ринкових країн, країн-технологічних лідерів у світовій торгівлі взагалі. На глобальному економічному рівні проявляється функціональна спорідненість між собою міжнародної торгівлі послугами та міжнародної торгівлі товарами із високим ступенем доданої вартості та інтелектуальним вмістом, лідерство в якій зберігають за собою країни тієї ж самої типологічної групи.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3.</w:t>
      </w:r>
      <w:r>
        <w:rPr>
          <w:rFonts w:ascii="Times New Roman" w:hAnsi="Times New Roman"/>
          <w:sz w:val="28"/>
          <w:szCs w:val="28"/>
        </w:rPr>
        <w:tab/>
        <w:t xml:space="preserve">Лібералізація міжнародного економічного режиму та зовнішньої торгівлі висуває додаткові вимоги як для комерційних агентів, що діють у відкритому ринковому середовищі, так і для регулятивних інститутів, які є відповідальними за ефективність ринкового середовища та наявність сприятливих умов економічного розвитку за умов жорсткої глобальної конкуренції. Головною гарантією від негативних наслідків лібералізації торговельного режиму України є продуманий підхід до створення сприятливого клімату для комерційної діяльності для всіх виробників та інституційного регулятивного середовища, з урахуванням комплексу інтересів як національних ринкових агентів, так і зарубіжних партнерів. Такий підхід має носити програмно-цільові риси та бути сформованим у відповідності до довгострокових інтересів розвитку  національної економіки, стимулювання інформаційно містких виробництв з високим вмістом доданої вартості (на національному ринку України), а також на усунення обмежень виробничо-комерційної діяльності, перш за все, по відношенню до національних виробників (на зовнішніх ринках).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4.</w:t>
      </w:r>
      <w:r>
        <w:rPr>
          <w:rFonts w:ascii="Times New Roman" w:hAnsi="Times New Roman"/>
          <w:sz w:val="28"/>
          <w:szCs w:val="28"/>
        </w:rPr>
        <w:tab/>
        <w:t xml:space="preserve">Ключовою умовою формування інформаційного профілю в системі сучасної міжнародної торгівлі є організація широкого доступу національних виробників до інформаційних баз, зокрема до даних економіко-технологічного характеру, відомостей про існуючі організаційні, кредитно-фінансові програми стимулювання розвитку експорту, зовнішньої торгівлі, </w:t>
      </w:r>
      <w:r>
        <w:rPr>
          <w:rFonts w:ascii="Times New Roman" w:hAnsi="Times New Roman"/>
          <w:sz w:val="28"/>
          <w:szCs w:val="28"/>
        </w:rPr>
        <w:lastRenderedPageBreak/>
        <w:t xml:space="preserve">формування інтерактивних інформаційних мереж даних про торгівлю, організація системи консультацій експортерам. </w:t>
      </w:r>
    </w:p>
    <w:p w:rsidR="00B465C6" w:rsidRDefault="00B465C6" w:rsidP="00B465C6">
      <w:pPr>
        <w:pStyle w:val="a3"/>
        <w:spacing w:line="360" w:lineRule="auto"/>
        <w:ind w:firstLine="709"/>
        <w:jc w:val="both"/>
        <w:rPr>
          <w:rFonts w:ascii="Times New Roman" w:hAnsi="Times New Roman"/>
          <w:sz w:val="28"/>
          <w:szCs w:val="28"/>
        </w:rPr>
      </w:pPr>
      <w:r>
        <w:rPr>
          <w:rFonts w:ascii="Times New Roman" w:hAnsi="Times New Roman"/>
          <w:sz w:val="28"/>
          <w:szCs w:val="28"/>
        </w:rPr>
        <w:t>5.</w:t>
      </w:r>
      <w:r>
        <w:rPr>
          <w:rFonts w:ascii="Times New Roman" w:hAnsi="Times New Roman"/>
          <w:sz w:val="28"/>
          <w:szCs w:val="28"/>
        </w:rPr>
        <w:tab/>
        <w:t xml:space="preserve">Необхідно створити інституційну регулятивну систему, за якої суб’єкти комерційної діяльності, і передусім малі та середні підприємства України, мали б можливість користуватися коштами спеціальних кредитних ліній, відкритих в Національної Банку України та у комерційних банках, для сплати кредитів, призначених на закупівлю матеріалів для експортної продукції або для реалізації експортних поставок. Слід диверсифікувати форми фінансування експорту за допомогою як комерційних банків, так і спеціалізованих інститутів. </w:t>
      </w:r>
    </w:p>
    <w:p w:rsidR="00B465C6" w:rsidRPr="009B53AE" w:rsidRDefault="00B465C6" w:rsidP="00B465C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r>
        <w:rPr>
          <w:rFonts w:ascii="Times New Roman" w:hAnsi="Times New Roman"/>
          <w:sz w:val="28"/>
          <w:szCs w:val="28"/>
        </w:rPr>
        <w:t xml:space="preserve">З проведенного </w:t>
      </w:r>
      <w:r>
        <w:rPr>
          <w:rFonts w:ascii="Times New Roman" w:hAnsi="Times New Roman"/>
          <w:sz w:val="28"/>
          <w:szCs w:val="28"/>
          <w:lang w:val="uk-UA"/>
        </w:rPr>
        <w:t xml:space="preserve">регресійного </w:t>
      </w:r>
      <w:r>
        <w:rPr>
          <w:rFonts w:ascii="Times New Roman" w:hAnsi="Times New Roman"/>
          <w:sz w:val="28"/>
          <w:szCs w:val="28"/>
        </w:rPr>
        <w:t>анал</w:t>
      </w:r>
      <w:r>
        <w:rPr>
          <w:rFonts w:ascii="Times New Roman" w:hAnsi="Times New Roman"/>
          <w:sz w:val="28"/>
          <w:szCs w:val="28"/>
          <w:lang w:val="uk-UA"/>
        </w:rPr>
        <w:t>і</w:t>
      </w:r>
      <w:r>
        <w:rPr>
          <w:rFonts w:ascii="Times New Roman" w:hAnsi="Times New Roman"/>
          <w:sz w:val="28"/>
          <w:szCs w:val="28"/>
        </w:rPr>
        <w:t xml:space="preserve">зу </w:t>
      </w:r>
      <w:r>
        <w:rPr>
          <w:rFonts w:ascii="Times New Roman" w:hAnsi="Times New Roman"/>
          <w:sz w:val="28"/>
          <w:szCs w:val="28"/>
          <w:lang w:val="uk-UA"/>
        </w:rPr>
        <w:t xml:space="preserve">можна зробити висновок про те, що на розвиток світового IT-сектору найбільший вплив справляє імпорт глобальних іноземних інвестицій. Цей факт ще раз підтверджує гіпотезу про значущість прямого іноземного інвестування для розвитку світової економіки. Аналогічний висновок можна зробити й для України. Звідси можна сформулювати рекомендацію для органів державного регулювання в Україні щодо необхідності суттєвого поліпшення інвестиційного клімату в державі з метою більш активного залучення прямих іноземних інвестицій в Україну. Адже прямі іноземні інвестиції є основним </w:t>
      </w:r>
      <w:r w:rsidRPr="00D72080">
        <w:rPr>
          <w:rFonts w:ascii="Times New Roman" w:hAnsi="Times New Roman"/>
          <w:sz w:val="28"/>
          <w:szCs w:val="28"/>
          <w:lang w:val="uk-UA"/>
        </w:rPr>
        <w:t>“</w:t>
      </w:r>
      <w:r>
        <w:rPr>
          <w:rFonts w:ascii="Times New Roman" w:hAnsi="Times New Roman"/>
          <w:sz w:val="28"/>
          <w:szCs w:val="28"/>
          <w:lang w:val="uk-UA"/>
        </w:rPr>
        <w:t>драйвером</w:t>
      </w:r>
      <w:r w:rsidRPr="00D72080">
        <w:rPr>
          <w:rFonts w:ascii="Times New Roman" w:hAnsi="Times New Roman"/>
          <w:sz w:val="28"/>
          <w:szCs w:val="28"/>
          <w:lang w:val="uk-UA"/>
        </w:rPr>
        <w:t>”</w:t>
      </w:r>
      <w:r>
        <w:rPr>
          <w:rFonts w:ascii="Times New Roman" w:hAnsi="Times New Roman"/>
          <w:sz w:val="28"/>
          <w:szCs w:val="28"/>
          <w:lang w:val="uk-UA"/>
        </w:rPr>
        <w:t xml:space="preserve"> (чинником) розвитку як міжнародної торгівлі в цілому, так і її інформаційно-інноваційної компоненти зокрема.</w:t>
      </w:r>
    </w:p>
    <w:p w:rsidR="00B465C6" w:rsidRDefault="00B465C6" w:rsidP="00B465C6">
      <w:pPr>
        <w:pStyle w:val="a3"/>
        <w:spacing w:line="360" w:lineRule="auto"/>
        <w:ind w:firstLine="709"/>
        <w:jc w:val="both"/>
        <w:rPr>
          <w:rFonts w:ascii="Times New Roman" w:hAnsi="Times New Roman"/>
          <w:sz w:val="28"/>
          <w:szCs w:val="28"/>
        </w:rPr>
      </w:pPr>
    </w:p>
    <w:p w:rsidR="00B465C6" w:rsidRDefault="00B465C6" w:rsidP="00B465C6">
      <w:pPr>
        <w:widowControl w:val="0"/>
        <w:shd w:val="clear" w:color="auto" w:fill="FFFFFF"/>
        <w:spacing w:after="0" w:line="360" w:lineRule="auto"/>
        <w:jc w:val="center"/>
        <w:rPr>
          <w:rFonts w:ascii="Times New Roman" w:hAnsi="Times New Roman"/>
          <w:b/>
          <w:sz w:val="28"/>
          <w:szCs w:val="28"/>
          <w:lang w:val="uk-UA"/>
        </w:rPr>
      </w:pPr>
      <w:r>
        <w:rPr>
          <w:rFonts w:ascii="Times New Roman" w:hAnsi="Times New Roman"/>
          <w:b/>
          <w:color w:val="000000"/>
          <w:sz w:val="28"/>
          <w:szCs w:val="28"/>
          <w:lang w:val="uk-UA" w:eastAsia="ru-RU"/>
        </w:rPr>
        <w:br w:type="page"/>
      </w:r>
      <w:r>
        <w:rPr>
          <w:rFonts w:ascii="Times New Roman" w:hAnsi="Times New Roman"/>
          <w:b/>
          <w:color w:val="000000"/>
          <w:sz w:val="28"/>
          <w:szCs w:val="28"/>
          <w:lang w:eastAsia="ru-RU"/>
        </w:rPr>
        <w:lastRenderedPageBreak/>
        <w:t>СПИСОК</w:t>
      </w:r>
      <w:r w:rsidRPr="00D72080">
        <w:rPr>
          <w:rFonts w:ascii="Times New Roman" w:hAnsi="Times New Roman"/>
          <w:b/>
          <w:color w:val="000000"/>
          <w:sz w:val="28"/>
          <w:szCs w:val="28"/>
          <w:lang w:val="en-US" w:eastAsia="ru-RU"/>
        </w:rPr>
        <w:t xml:space="preserve"> </w:t>
      </w:r>
      <w:r>
        <w:rPr>
          <w:rFonts w:ascii="Times New Roman" w:hAnsi="Times New Roman"/>
          <w:b/>
          <w:color w:val="000000"/>
          <w:sz w:val="28"/>
          <w:szCs w:val="28"/>
          <w:lang w:val="uk-UA" w:eastAsia="ru-RU"/>
        </w:rPr>
        <w:t>ВИКОРИСТАНИХ ДЖЕРЕЛ</w:t>
      </w:r>
    </w:p>
    <w:p w:rsidR="00B465C6" w:rsidRDefault="00B465C6" w:rsidP="00B465C6">
      <w:pPr>
        <w:pStyle w:val="Normal2"/>
        <w:widowControl w:val="0"/>
        <w:tabs>
          <w:tab w:val="left" w:pos="540"/>
        </w:tabs>
        <w:spacing w:line="348" w:lineRule="auto"/>
        <w:ind w:firstLine="0"/>
      </w:pPr>
    </w:p>
    <w:p w:rsidR="00B465C6" w:rsidRPr="00D72080" w:rsidRDefault="00B465C6" w:rsidP="00B465C6">
      <w:pPr>
        <w:pStyle w:val="Normal2"/>
        <w:widowControl w:val="0"/>
        <w:tabs>
          <w:tab w:val="left" w:pos="540"/>
        </w:tabs>
        <w:ind w:firstLine="709"/>
        <w:rPr>
          <w:lang w:val="ru-RU"/>
        </w:rPr>
      </w:pPr>
      <w:r>
        <w:rPr>
          <w:lang w:val="ru-RU"/>
        </w:rPr>
        <w:footnoteRef/>
      </w:r>
      <w:r w:rsidRPr="00D72080">
        <w:rPr>
          <w:lang w:val="en-US"/>
        </w:rPr>
        <w:t xml:space="preserve">. </w:t>
      </w:r>
      <w:r>
        <w:rPr>
          <w:lang w:val="en-US"/>
        </w:rPr>
        <w:t>Szapari G. Transition Countries' Choice of Exchange Rate Regime in the Run-Up to EMU Membership</w:t>
      </w:r>
      <w:r w:rsidRPr="00D72080">
        <w:rPr>
          <w:lang w:val="en-US"/>
        </w:rPr>
        <w:t xml:space="preserve"> </w:t>
      </w:r>
      <w:r>
        <w:rPr>
          <w:lang w:val="en-US"/>
        </w:rPr>
        <w:t>// Finance</w:t>
      </w:r>
      <w:r w:rsidRPr="00D72080">
        <w:rPr>
          <w:lang w:val="en-US"/>
        </w:rPr>
        <w:t xml:space="preserve"> &amp; </w:t>
      </w:r>
      <w:r>
        <w:rPr>
          <w:lang w:val="en-US"/>
        </w:rPr>
        <w:t>Development</w:t>
      </w:r>
      <w:r w:rsidRPr="00D72080">
        <w:rPr>
          <w:lang w:val="en-US"/>
        </w:rPr>
        <w:t xml:space="preserve">. – </w:t>
      </w:r>
      <w:r>
        <w:rPr>
          <w:lang w:val="en-US"/>
        </w:rPr>
        <w:t>June</w:t>
      </w:r>
      <w:r w:rsidRPr="00D72080">
        <w:rPr>
          <w:lang w:val="en-US"/>
        </w:rPr>
        <w:t xml:space="preserve"> 2017.-</w:t>
      </w:r>
      <w:r>
        <w:rPr>
          <w:lang w:val="en-US"/>
        </w:rPr>
        <w:t>Vol</w:t>
      </w:r>
      <w:r w:rsidRPr="00D72080">
        <w:rPr>
          <w:lang w:val="en-US"/>
        </w:rPr>
        <w:t>.38, № 2.-</w:t>
      </w:r>
      <w:r>
        <w:rPr>
          <w:lang w:val="en-US"/>
        </w:rPr>
        <w:t>P</w:t>
      </w:r>
      <w:r w:rsidRPr="00D72080">
        <w:rPr>
          <w:lang w:val="en-US"/>
        </w:rPr>
        <w:t xml:space="preserve">. </w:t>
      </w:r>
      <w:r>
        <w:rPr>
          <w:lang w:val="ru-RU"/>
        </w:rPr>
        <w:t xml:space="preserve">26—29. </w:t>
      </w:r>
      <w:r w:rsidRPr="00D72080">
        <w:rPr>
          <w:lang w:val="ru-RU"/>
        </w:rPr>
        <w:t>[</w:t>
      </w:r>
      <w:r>
        <w:t>Електронний ресурс</w:t>
      </w:r>
      <w:r w:rsidRPr="00D72080">
        <w:rPr>
          <w:lang w:val="ru-RU"/>
        </w:rPr>
        <w:t xml:space="preserve">] - </w:t>
      </w:r>
      <w:r>
        <w:t xml:space="preserve"> Режим доступу:</w:t>
      </w:r>
      <w:r w:rsidRPr="00D72080">
        <w:rPr>
          <w:lang w:val="ru-RU"/>
        </w:rPr>
        <w:t xml:space="preserve"> </w:t>
      </w:r>
      <w:r w:rsidRPr="00D52554">
        <w:rPr>
          <w:lang w:val="en-US"/>
        </w:rPr>
        <w:t>https</w:t>
      </w:r>
      <w:r w:rsidRPr="00D72080">
        <w:rPr>
          <w:lang w:val="ru-RU"/>
        </w:rPr>
        <w:t>://</w:t>
      </w:r>
      <w:r w:rsidRPr="00D52554">
        <w:rPr>
          <w:lang w:val="en-US"/>
        </w:rPr>
        <w:t>www</w:t>
      </w:r>
      <w:r w:rsidRPr="00D72080">
        <w:rPr>
          <w:lang w:val="ru-RU"/>
        </w:rPr>
        <w:t>.</w:t>
      </w:r>
      <w:r w:rsidRPr="00D52554">
        <w:rPr>
          <w:lang w:val="en-US"/>
        </w:rPr>
        <w:t>imf</w:t>
      </w:r>
      <w:r w:rsidRPr="00D72080">
        <w:rPr>
          <w:lang w:val="ru-RU"/>
        </w:rPr>
        <w:t>.</w:t>
      </w:r>
      <w:r w:rsidRPr="00D52554">
        <w:rPr>
          <w:lang w:val="en-US"/>
        </w:rPr>
        <w:t>org</w:t>
      </w:r>
      <w:r w:rsidRPr="00D72080">
        <w:rPr>
          <w:lang w:val="ru-RU"/>
        </w:rPr>
        <w:t>/</w:t>
      </w:r>
      <w:r w:rsidRPr="00D52554">
        <w:rPr>
          <w:lang w:val="en-US"/>
        </w:rPr>
        <w:t>external</w:t>
      </w:r>
      <w:r w:rsidRPr="00D72080">
        <w:rPr>
          <w:lang w:val="ru-RU"/>
        </w:rPr>
        <w:t>/</w:t>
      </w:r>
      <w:r w:rsidRPr="00D52554">
        <w:rPr>
          <w:lang w:val="en-US"/>
        </w:rPr>
        <w:t>pubs</w:t>
      </w:r>
      <w:r w:rsidRPr="00D72080">
        <w:rPr>
          <w:lang w:val="ru-RU"/>
        </w:rPr>
        <w:t>/</w:t>
      </w:r>
      <w:r w:rsidRPr="00D52554">
        <w:rPr>
          <w:lang w:val="en-US"/>
        </w:rPr>
        <w:t>ft</w:t>
      </w:r>
      <w:r w:rsidRPr="00D72080">
        <w:rPr>
          <w:lang w:val="ru-RU"/>
        </w:rPr>
        <w:t>/</w:t>
      </w:r>
      <w:r w:rsidRPr="00D52554">
        <w:rPr>
          <w:lang w:val="en-US"/>
        </w:rPr>
        <w:t>fandd</w:t>
      </w:r>
      <w:r w:rsidRPr="00D72080">
        <w:rPr>
          <w:lang w:val="ru-RU"/>
        </w:rPr>
        <w:t>/2017/02/</w:t>
      </w:r>
      <w:r w:rsidRPr="00D52554">
        <w:rPr>
          <w:lang w:val="en-US"/>
        </w:rPr>
        <w:t>szapary</w:t>
      </w:r>
      <w:r w:rsidRPr="00D72080">
        <w:rPr>
          <w:lang w:val="ru-RU"/>
        </w:rPr>
        <w:t>.</w:t>
      </w:r>
      <w:r w:rsidRPr="00D52554">
        <w:rPr>
          <w:lang w:val="en-US"/>
        </w:rPr>
        <w:t>htm</w:t>
      </w:r>
    </w:p>
    <w:p w:rsidR="00B465C6" w:rsidRPr="00D72080" w:rsidRDefault="00B465C6" w:rsidP="00B465C6">
      <w:pPr>
        <w:pStyle w:val="Normal2"/>
        <w:widowControl w:val="0"/>
        <w:tabs>
          <w:tab w:val="left" w:pos="540"/>
        </w:tabs>
        <w:ind w:firstLine="709"/>
        <w:rPr>
          <w:lang w:val="ru-RU"/>
        </w:rPr>
      </w:pPr>
      <w:r w:rsidRPr="00D72080">
        <w:rPr>
          <w:lang w:val="en-US"/>
        </w:rPr>
        <w:t xml:space="preserve">2. </w:t>
      </w:r>
      <w:r>
        <w:rPr>
          <w:lang w:val="en-US"/>
        </w:rPr>
        <w:t>Furman, J.L., Porter, E., Stern S. The Determinants of National Innovative Capacity // Research Police. – 20</w:t>
      </w:r>
      <w:r w:rsidRPr="00D72080">
        <w:rPr>
          <w:lang w:val="en-US"/>
        </w:rPr>
        <w:t>17</w:t>
      </w:r>
      <w:r>
        <w:rPr>
          <w:lang w:val="en-US"/>
        </w:rPr>
        <w:t>. – №</w:t>
      </w:r>
      <w:r>
        <w:t xml:space="preserve"> </w:t>
      </w:r>
      <w:r>
        <w:rPr>
          <w:lang w:val="en-US"/>
        </w:rPr>
        <w:t xml:space="preserve">31. – P. 899—933. </w:t>
      </w:r>
      <w:r w:rsidRPr="00D72080">
        <w:rPr>
          <w:lang w:val="ru-RU"/>
        </w:rPr>
        <w:t>[</w:t>
      </w:r>
      <w:r>
        <w:t>Електронний ресурс</w:t>
      </w:r>
      <w:r w:rsidRPr="00D72080">
        <w:rPr>
          <w:lang w:val="ru-RU"/>
        </w:rPr>
        <w:t xml:space="preserve">] - </w:t>
      </w:r>
      <w:r>
        <w:t xml:space="preserve"> Режим доступу:</w:t>
      </w:r>
      <w:r w:rsidRPr="00D72080">
        <w:rPr>
          <w:lang w:val="ru-RU"/>
        </w:rPr>
        <w:t xml:space="preserve"> </w:t>
      </w:r>
      <w:r w:rsidRPr="00B5760A">
        <w:rPr>
          <w:lang w:val="en-US"/>
        </w:rPr>
        <w:t>http</w:t>
      </w:r>
      <w:r w:rsidRPr="00D72080">
        <w:rPr>
          <w:lang w:val="ru-RU"/>
        </w:rPr>
        <w:t>://</w:t>
      </w:r>
      <w:r w:rsidRPr="00B5760A">
        <w:rPr>
          <w:lang w:val="en-US"/>
        </w:rPr>
        <w:t>questromworld</w:t>
      </w:r>
      <w:r w:rsidRPr="00D72080">
        <w:rPr>
          <w:lang w:val="ru-RU"/>
        </w:rPr>
        <w:t>.</w:t>
      </w:r>
      <w:r w:rsidRPr="00B5760A">
        <w:rPr>
          <w:lang w:val="en-US"/>
        </w:rPr>
        <w:t>bu</w:t>
      </w:r>
      <w:r w:rsidRPr="00D72080">
        <w:rPr>
          <w:lang w:val="ru-RU"/>
        </w:rPr>
        <w:t>.</w:t>
      </w:r>
      <w:r w:rsidRPr="00B5760A">
        <w:rPr>
          <w:lang w:val="en-US"/>
        </w:rPr>
        <w:t>edu</w:t>
      </w:r>
      <w:r w:rsidRPr="00D72080">
        <w:rPr>
          <w:lang w:val="ru-RU"/>
        </w:rPr>
        <w:t>/</w:t>
      </w:r>
      <w:r w:rsidRPr="00B5760A">
        <w:rPr>
          <w:lang w:val="en-US"/>
        </w:rPr>
        <w:t>jefffurman</w:t>
      </w:r>
      <w:r w:rsidRPr="00D72080">
        <w:rPr>
          <w:lang w:val="ru-RU"/>
        </w:rPr>
        <w:t>/</w:t>
      </w:r>
      <w:r w:rsidRPr="00B5760A">
        <w:rPr>
          <w:lang w:val="en-US"/>
        </w:rPr>
        <w:t>files</w:t>
      </w:r>
      <w:r w:rsidRPr="00D72080">
        <w:rPr>
          <w:lang w:val="ru-RU"/>
        </w:rPr>
        <w:t>/2012/05/</w:t>
      </w:r>
      <w:r w:rsidRPr="00B5760A">
        <w:rPr>
          <w:lang w:val="en-US"/>
        </w:rPr>
        <w:t>FPS</w:t>
      </w:r>
      <w:r w:rsidRPr="00D72080">
        <w:rPr>
          <w:lang w:val="ru-RU"/>
        </w:rPr>
        <w:t>-</w:t>
      </w:r>
      <w:r w:rsidRPr="00B5760A">
        <w:rPr>
          <w:lang w:val="en-US"/>
        </w:rPr>
        <w:t>National</w:t>
      </w:r>
      <w:r w:rsidRPr="00D72080">
        <w:rPr>
          <w:lang w:val="ru-RU"/>
        </w:rPr>
        <w:t>-</w:t>
      </w:r>
      <w:r w:rsidRPr="00B5760A">
        <w:rPr>
          <w:lang w:val="en-US"/>
        </w:rPr>
        <w:t>Innovative</w:t>
      </w:r>
      <w:r w:rsidRPr="00D72080">
        <w:rPr>
          <w:lang w:val="ru-RU"/>
        </w:rPr>
        <w:t>-</w:t>
      </w:r>
      <w:r w:rsidRPr="00B5760A">
        <w:rPr>
          <w:lang w:val="en-US"/>
        </w:rPr>
        <w:t>Capacity</w:t>
      </w:r>
      <w:r w:rsidRPr="00D72080">
        <w:rPr>
          <w:lang w:val="ru-RU"/>
        </w:rPr>
        <w:t>-</w:t>
      </w:r>
      <w:r w:rsidRPr="00B5760A">
        <w:rPr>
          <w:lang w:val="en-US"/>
        </w:rPr>
        <w:t>RP</w:t>
      </w:r>
      <w:r w:rsidRPr="00D72080">
        <w:rPr>
          <w:lang w:val="ru-RU"/>
        </w:rPr>
        <w:t>-2017.</w:t>
      </w:r>
      <w:r w:rsidRPr="00B5760A">
        <w:rPr>
          <w:lang w:val="en-US"/>
        </w:rPr>
        <w:t>pdf</w:t>
      </w:r>
    </w:p>
    <w:p w:rsidR="00B465C6" w:rsidRPr="00B672AC" w:rsidRDefault="00B465C6" w:rsidP="00B465C6">
      <w:pPr>
        <w:pStyle w:val="Normal2"/>
        <w:widowControl w:val="0"/>
        <w:tabs>
          <w:tab w:val="left" w:pos="540"/>
        </w:tabs>
        <w:ind w:firstLine="709"/>
      </w:pPr>
      <w:r w:rsidRPr="00D72080">
        <w:rPr>
          <w:lang w:val="en-US"/>
        </w:rPr>
        <w:t>3</w:t>
      </w:r>
      <w:r>
        <w:rPr>
          <w:lang w:val="en-US"/>
        </w:rPr>
        <w:t>.</w:t>
      </w:r>
      <w:r>
        <w:tab/>
      </w:r>
      <w:r>
        <w:rPr>
          <w:lang w:val="en-US"/>
        </w:rPr>
        <w:t>Ricardo D. The Principals of Political Economy and Taxation. – Homewood. IL</w:t>
      </w:r>
      <w:r w:rsidRPr="00D72080">
        <w:rPr>
          <w:lang w:val="ru-RU"/>
        </w:rPr>
        <w:t xml:space="preserve">: </w:t>
      </w:r>
      <w:r>
        <w:rPr>
          <w:lang w:val="en-US"/>
        </w:rPr>
        <w:t>Irwin</w:t>
      </w:r>
      <w:r w:rsidRPr="00D72080">
        <w:rPr>
          <w:lang w:val="ru-RU"/>
        </w:rPr>
        <w:t xml:space="preserve">, </w:t>
      </w:r>
      <w:r>
        <w:rPr>
          <w:lang w:val="ru-RU"/>
        </w:rPr>
        <w:t>2016</w:t>
      </w:r>
      <w:r w:rsidRPr="00D72080">
        <w:rPr>
          <w:lang w:val="ru-RU"/>
        </w:rPr>
        <w:t xml:space="preserve">. – </w:t>
      </w:r>
      <w:r>
        <w:rPr>
          <w:lang w:val="en-US"/>
        </w:rPr>
        <w:t>P</w:t>
      </w:r>
      <w:r w:rsidRPr="00D72080">
        <w:rPr>
          <w:lang w:val="ru-RU"/>
        </w:rPr>
        <w:t>. 3–47.</w:t>
      </w:r>
      <w:r>
        <w:t xml:space="preserve"> </w:t>
      </w:r>
      <w:r w:rsidRPr="00D72080">
        <w:rPr>
          <w:lang w:val="ru-RU"/>
        </w:rPr>
        <w:t>[</w:t>
      </w:r>
      <w:r>
        <w:t>Електронний ресурс</w:t>
      </w:r>
      <w:r w:rsidRPr="00D72080">
        <w:rPr>
          <w:lang w:val="ru-RU"/>
        </w:rPr>
        <w:t xml:space="preserve">] - </w:t>
      </w:r>
      <w:r>
        <w:t xml:space="preserve"> Режим доступу:</w:t>
      </w:r>
      <w:r w:rsidRPr="00B672AC">
        <w:t xml:space="preserve"> http://www.econlib.org/library/Ricardo/ricP.html</w:t>
      </w:r>
    </w:p>
    <w:p w:rsidR="00B465C6" w:rsidRPr="004B2594" w:rsidRDefault="00B465C6" w:rsidP="00B465C6">
      <w:pPr>
        <w:pStyle w:val="Normal2"/>
        <w:widowControl w:val="0"/>
        <w:tabs>
          <w:tab w:val="left" w:pos="540"/>
        </w:tabs>
        <w:ind w:firstLine="709"/>
      </w:pPr>
      <w:r w:rsidRPr="00D72080">
        <w:rPr>
          <w:lang w:val="en-US"/>
        </w:rPr>
        <w:t xml:space="preserve">4. </w:t>
      </w:r>
      <w:r>
        <w:rPr>
          <w:lang w:val="en-US"/>
        </w:rPr>
        <w:t xml:space="preserve">Porter M.E. The Competitive Advantage of Nations. – New York: Free Press, </w:t>
      </w:r>
      <w:r w:rsidRPr="00D72080">
        <w:rPr>
          <w:lang w:val="en-US"/>
        </w:rPr>
        <w:t>2015</w:t>
      </w:r>
      <w:r>
        <w:rPr>
          <w:lang w:val="en-US"/>
        </w:rPr>
        <w:t xml:space="preserve">. – P. 17–80. </w:t>
      </w:r>
      <w:r w:rsidRPr="00D72080">
        <w:rPr>
          <w:lang w:val="ru-RU"/>
        </w:rPr>
        <w:t>[</w:t>
      </w:r>
      <w:r>
        <w:t>Електронний ресурс</w:t>
      </w:r>
      <w:r w:rsidRPr="00D72080">
        <w:rPr>
          <w:lang w:val="ru-RU"/>
        </w:rPr>
        <w:t xml:space="preserve">] - </w:t>
      </w:r>
      <w:r>
        <w:t xml:space="preserve"> Режим доступу:</w:t>
      </w:r>
      <w:r w:rsidRPr="004B2594">
        <w:t xml:space="preserve"> https://hbr.org/</w:t>
      </w:r>
      <w:r w:rsidRPr="00D72080">
        <w:rPr>
          <w:lang w:val="ru-RU"/>
        </w:rPr>
        <w:t>2015</w:t>
      </w:r>
      <w:r w:rsidRPr="004B2594">
        <w:t>/03/the-competitive-advantage-of-nations</w:t>
      </w:r>
    </w:p>
    <w:p w:rsidR="00B465C6" w:rsidRPr="00D72080" w:rsidRDefault="00B465C6" w:rsidP="00B465C6">
      <w:pPr>
        <w:pStyle w:val="Normal2"/>
        <w:widowControl w:val="0"/>
        <w:tabs>
          <w:tab w:val="left" w:pos="540"/>
        </w:tabs>
        <w:ind w:firstLine="709"/>
        <w:rPr>
          <w:lang w:val="ru-RU"/>
        </w:rPr>
      </w:pPr>
      <w:r w:rsidRPr="00D72080">
        <w:rPr>
          <w:lang w:val="en-US"/>
        </w:rPr>
        <w:t xml:space="preserve">5. </w:t>
      </w:r>
      <w:r>
        <w:rPr>
          <w:lang w:val="en-US"/>
        </w:rPr>
        <w:t xml:space="preserve">Prebish R. Toward a New Trade Policy for Development. -  N.Y.: UN, </w:t>
      </w:r>
      <w:r w:rsidRPr="00D72080">
        <w:rPr>
          <w:lang w:val="en-US"/>
        </w:rPr>
        <w:t>2017</w:t>
      </w:r>
      <w:r>
        <w:rPr>
          <w:lang w:val="en-US"/>
        </w:rPr>
        <w:t>. – P. 8 – 50.</w:t>
      </w:r>
      <w:r>
        <w:t xml:space="preserve"> </w:t>
      </w:r>
      <w:r w:rsidRPr="00D72080">
        <w:rPr>
          <w:lang w:val="ru-RU"/>
        </w:rPr>
        <w:t>[</w:t>
      </w:r>
      <w:r>
        <w:t>Електронний ресурс</w:t>
      </w:r>
      <w:r w:rsidRPr="00D72080">
        <w:rPr>
          <w:lang w:val="ru-RU"/>
        </w:rPr>
        <w:t xml:space="preserve">] - </w:t>
      </w:r>
      <w:r>
        <w:t xml:space="preserve"> Режим доступу:</w:t>
      </w:r>
      <w:r w:rsidRPr="00D72080">
        <w:rPr>
          <w:lang w:val="ru-RU"/>
        </w:rPr>
        <w:t xml:space="preserve"> </w:t>
      </w:r>
      <w:r w:rsidRPr="00677816">
        <w:rPr>
          <w:lang w:val="en-US"/>
        </w:rPr>
        <w:t>https</w:t>
      </w:r>
      <w:r w:rsidRPr="00D72080">
        <w:rPr>
          <w:lang w:val="ru-RU"/>
        </w:rPr>
        <w:t>://</w:t>
      </w:r>
      <w:r w:rsidRPr="00677816">
        <w:rPr>
          <w:lang w:val="en-US"/>
        </w:rPr>
        <w:t>books</w:t>
      </w:r>
      <w:r w:rsidRPr="00D72080">
        <w:rPr>
          <w:lang w:val="ru-RU"/>
        </w:rPr>
        <w:t>.</w:t>
      </w:r>
      <w:r w:rsidRPr="00677816">
        <w:rPr>
          <w:lang w:val="en-US"/>
        </w:rPr>
        <w:t>google</w:t>
      </w:r>
      <w:r w:rsidRPr="00D72080">
        <w:rPr>
          <w:lang w:val="ru-RU"/>
        </w:rPr>
        <w:t>.</w:t>
      </w:r>
      <w:r w:rsidRPr="00677816">
        <w:rPr>
          <w:lang w:val="en-US"/>
        </w:rPr>
        <w:t>ru</w:t>
      </w:r>
      <w:r w:rsidRPr="00D72080">
        <w:rPr>
          <w:lang w:val="ru-RU"/>
        </w:rPr>
        <w:t>/</w:t>
      </w:r>
      <w:r w:rsidRPr="00677816">
        <w:rPr>
          <w:lang w:val="en-US"/>
        </w:rPr>
        <w:t>books</w:t>
      </w:r>
      <w:r w:rsidRPr="00D72080">
        <w:rPr>
          <w:lang w:val="ru-RU"/>
        </w:rPr>
        <w:t>/</w:t>
      </w:r>
      <w:r w:rsidRPr="00677816">
        <w:rPr>
          <w:lang w:val="en-US"/>
        </w:rPr>
        <w:t>about</w:t>
      </w:r>
      <w:r w:rsidRPr="00D72080">
        <w:rPr>
          <w:lang w:val="ru-RU"/>
        </w:rPr>
        <w:t>/</w:t>
      </w:r>
      <w:r w:rsidRPr="00677816">
        <w:rPr>
          <w:lang w:val="en-US"/>
        </w:rPr>
        <w:t>Toward</w:t>
      </w:r>
      <w:r w:rsidRPr="00D72080">
        <w:rPr>
          <w:lang w:val="ru-RU"/>
        </w:rPr>
        <w:t>_</w:t>
      </w:r>
      <w:r w:rsidRPr="00677816">
        <w:rPr>
          <w:lang w:val="en-US"/>
        </w:rPr>
        <w:t>a</w:t>
      </w:r>
      <w:r w:rsidRPr="00D72080">
        <w:rPr>
          <w:lang w:val="ru-RU"/>
        </w:rPr>
        <w:t>_</w:t>
      </w:r>
      <w:r w:rsidRPr="00677816">
        <w:rPr>
          <w:lang w:val="en-US"/>
        </w:rPr>
        <w:t>new</w:t>
      </w:r>
      <w:r w:rsidRPr="00D72080">
        <w:rPr>
          <w:lang w:val="ru-RU"/>
        </w:rPr>
        <w:t>_</w:t>
      </w:r>
      <w:r w:rsidRPr="00677816">
        <w:rPr>
          <w:lang w:val="en-US"/>
        </w:rPr>
        <w:t>world</w:t>
      </w:r>
      <w:r w:rsidRPr="00D72080">
        <w:rPr>
          <w:lang w:val="ru-RU"/>
        </w:rPr>
        <w:t>_</w:t>
      </w:r>
      <w:r w:rsidRPr="00677816">
        <w:rPr>
          <w:lang w:val="en-US"/>
        </w:rPr>
        <w:t>trade</w:t>
      </w:r>
      <w:r w:rsidRPr="00D72080">
        <w:rPr>
          <w:lang w:val="ru-RU"/>
        </w:rPr>
        <w:t>_</w:t>
      </w:r>
      <w:r w:rsidRPr="00677816">
        <w:rPr>
          <w:lang w:val="en-US"/>
        </w:rPr>
        <w:t>policy</w:t>
      </w:r>
      <w:r w:rsidRPr="00D72080">
        <w:rPr>
          <w:lang w:val="ru-RU"/>
        </w:rPr>
        <w:t>.</w:t>
      </w:r>
      <w:r w:rsidRPr="00677816">
        <w:rPr>
          <w:lang w:val="en-US"/>
        </w:rPr>
        <w:t>html</w:t>
      </w:r>
      <w:r w:rsidRPr="00D72080">
        <w:rPr>
          <w:lang w:val="ru-RU"/>
        </w:rPr>
        <w:t>?</w:t>
      </w:r>
      <w:r w:rsidRPr="00677816">
        <w:rPr>
          <w:lang w:val="en-US"/>
        </w:rPr>
        <w:t>hl</w:t>
      </w:r>
      <w:r w:rsidRPr="00D72080">
        <w:rPr>
          <w:lang w:val="ru-RU"/>
        </w:rPr>
        <w:t>=</w:t>
      </w:r>
      <w:r w:rsidRPr="00677816">
        <w:rPr>
          <w:lang w:val="en-US"/>
        </w:rPr>
        <w:t>ru</w:t>
      </w:r>
      <w:r w:rsidRPr="00D72080">
        <w:rPr>
          <w:lang w:val="ru-RU"/>
        </w:rPr>
        <w:t>&amp;</w:t>
      </w:r>
      <w:r w:rsidRPr="00677816">
        <w:rPr>
          <w:lang w:val="en-US"/>
        </w:rPr>
        <w:t>id</w:t>
      </w:r>
      <w:r w:rsidRPr="00D72080">
        <w:rPr>
          <w:lang w:val="ru-RU"/>
        </w:rPr>
        <w:t>=</w:t>
      </w:r>
      <w:r w:rsidRPr="00677816">
        <w:rPr>
          <w:lang w:val="en-US"/>
        </w:rPr>
        <w:t>lfMEAQAAIAAJ</w:t>
      </w:r>
    </w:p>
    <w:p w:rsidR="00B465C6" w:rsidRPr="00D72080" w:rsidRDefault="00B465C6" w:rsidP="00B465C6">
      <w:pPr>
        <w:pStyle w:val="Normal2"/>
        <w:widowControl w:val="0"/>
        <w:tabs>
          <w:tab w:val="left" w:pos="540"/>
        </w:tabs>
        <w:ind w:firstLine="709"/>
        <w:rPr>
          <w:lang w:val="ru-RU"/>
        </w:rPr>
      </w:pPr>
      <w:r w:rsidRPr="00D72080">
        <w:rPr>
          <w:lang w:val="en-US"/>
        </w:rPr>
        <w:t>6.</w:t>
      </w:r>
      <w:r>
        <w:rPr>
          <w:lang w:val="en-US"/>
        </w:rPr>
        <w:tab/>
        <w:t xml:space="preserve">Sachs J., and Warner A.M. Economic Reform and the Process of Global Integration // Brookings Papers on Economic Activity. – </w:t>
      </w:r>
      <w:r w:rsidRPr="00D72080">
        <w:rPr>
          <w:lang w:val="en-US"/>
        </w:rPr>
        <w:t>201</w:t>
      </w:r>
      <w:r>
        <w:rPr>
          <w:lang w:val="en-US"/>
        </w:rPr>
        <w:t>5. – P. 1—95.</w:t>
      </w:r>
      <w:r>
        <w:t xml:space="preserve"> </w:t>
      </w:r>
      <w:r w:rsidRPr="00D72080">
        <w:rPr>
          <w:lang w:val="ru-RU"/>
        </w:rPr>
        <w:t>[</w:t>
      </w:r>
      <w:r>
        <w:t>Електронний ресурс</w:t>
      </w:r>
      <w:r w:rsidRPr="00D72080">
        <w:rPr>
          <w:lang w:val="ru-RU"/>
        </w:rPr>
        <w:t xml:space="preserve">] - </w:t>
      </w:r>
      <w:r>
        <w:t xml:space="preserve"> Режим доступу:</w:t>
      </w:r>
      <w:r w:rsidRPr="00D72080">
        <w:rPr>
          <w:lang w:val="ru-RU"/>
        </w:rPr>
        <w:t xml:space="preserve"> </w:t>
      </w:r>
      <w:r w:rsidRPr="00630EF3">
        <w:rPr>
          <w:lang w:val="en-US"/>
        </w:rPr>
        <w:t>http</w:t>
      </w:r>
      <w:r w:rsidRPr="00D72080">
        <w:rPr>
          <w:lang w:val="ru-RU"/>
        </w:rPr>
        <w:t>://</w:t>
      </w:r>
      <w:r w:rsidRPr="00630EF3">
        <w:rPr>
          <w:lang w:val="en-US"/>
        </w:rPr>
        <w:t>www</w:t>
      </w:r>
      <w:r w:rsidRPr="00D72080">
        <w:rPr>
          <w:lang w:val="ru-RU"/>
        </w:rPr>
        <w:t>.</w:t>
      </w:r>
      <w:r w:rsidRPr="00630EF3">
        <w:rPr>
          <w:lang w:val="en-US"/>
        </w:rPr>
        <w:t>gsid</w:t>
      </w:r>
      <w:r w:rsidRPr="00D72080">
        <w:rPr>
          <w:lang w:val="ru-RU"/>
        </w:rPr>
        <w:t>.</w:t>
      </w:r>
      <w:r w:rsidRPr="00630EF3">
        <w:rPr>
          <w:lang w:val="en-US"/>
        </w:rPr>
        <w:t>nagoya</w:t>
      </w:r>
      <w:r w:rsidRPr="00D72080">
        <w:rPr>
          <w:lang w:val="ru-RU"/>
        </w:rPr>
        <w:t>-</w:t>
      </w:r>
      <w:r w:rsidRPr="00630EF3">
        <w:rPr>
          <w:lang w:val="en-US"/>
        </w:rPr>
        <w:t>u</w:t>
      </w:r>
      <w:r w:rsidRPr="00D72080">
        <w:rPr>
          <w:lang w:val="ru-RU"/>
        </w:rPr>
        <w:t>.</w:t>
      </w:r>
      <w:r w:rsidRPr="00630EF3">
        <w:rPr>
          <w:lang w:val="en-US"/>
        </w:rPr>
        <w:t>ac</w:t>
      </w:r>
      <w:r w:rsidRPr="00D72080">
        <w:rPr>
          <w:lang w:val="ru-RU"/>
        </w:rPr>
        <w:t>.</w:t>
      </w:r>
      <w:r w:rsidRPr="00630EF3">
        <w:rPr>
          <w:lang w:val="en-US"/>
        </w:rPr>
        <w:t>jp</w:t>
      </w:r>
      <w:r w:rsidRPr="00D72080">
        <w:rPr>
          <w:lang w:val="ru-RU"/>
        </w:rPr>
        <w:t>/</w:t>
      </w:r>
      <w:r w:rsidRPr="00630EF3">
        <w:rPr>
          <w:lang w:val="en-US"/>
        </w:rPr>
        <w:t>sotsubo</w:t>
      </w:r>
      <w:r w:rsidRPr="00D72080">
        <w:rPr>
          <w:lang w:val="ru-RU"/>
        </w:rPr>
        <w:t>/</w:t>
      </w:r>
      <w:r w:rsidRPr="00630EF3">
        <w:rPr>
          <w:lang w:val="en-US"/>
        </w:rPr>
        <w:t>Papers</w:t>
      </w:r>
      <w:r w:rsidRPr="00D72080">
        <w:rPr>
          <w:lang w:val="ru-RU"/>
        </w:rPr>
        <w:t>/</w:t>
      </w:r>
      <w:r w:rsidRPr="00630EF3">
        <w:rPr>
          <w:lang w:val="en-US"/>
        </w:rPr>
        <w:t>Sachs</w:t>
      </w:r>
      <w:r w:rsidRPr="00D72080">
        <w:rPr>
          <w:lang w:val="ru-RU"/>
        </w:rPr>
        <w:t>_</w:t>
      </w:r>
      <w:r w:rsidRPr="00630EF3">
        <w:rPr>
          <w:lang w:val="en-US"/>
        </w:rPr>
        <w:t>Warner</w:t>
      </w:r>
      <w:r w:rsidRPr="00D72080">
        <w:rPr>
          <w:lang w:val="ru-RU"/>
        </w:rPr>
        <w:t>_2015.</w:t>
      </w:r>
      <w:r w:rsidRPr="00630EF3">
        <w:rPr>
          <w:lang w:val="en-US"/>
        </w:rPr>
        <w:t>pdf</w:t>
      </w:r>
    </w:p>
    <w:p w:rsidR="00B465C6" w:rsidRPr="00D72080" w:rsidRDefault="00B465C6" w:rsidP="00B465C6">
      <w:pPr>
        <w:pStyle w:val="Normal2"/>
        <w:widowControl w:val="0"/>
        <w:tabs>
          <w:tab w:val="left" w:pos="540"/>
        </w:tabs>
        <w:ind w:firstLine="709"/>
        <w:rPr>
          <w:lang w:val="ru-RU"/>
        </w:rPr>
      </w:pPr>
      <w:r w:rsidRPr="00D72080">
        <w:rPr>
          <w:lang w:val="en-US"/>
        </w:rPr>
        <w:t xml:space="preserve">7. </w:t>
      </w:r>
      <w:r>
        <w:rPr>
          <w:lang w:val="en-US"/>
        </w:rPr>
        <w:t>May Ch. A global political economy of intellectual property rights: the new enclosures? / May Christopher. – 2d edition. - London: Routledge, 20</w:t>
      </w:r>
      <w:r w:rsidRPr="00D72080">
        <w:rPr>
          <w:lang w:val="en-US"/>
        </w:rPr>
        <w:t>18</w:t>
      </w:r>
      <w:r>
        <w:rPr>
          <w:lang w:val="en-US"/>
        </w:rPr>
        <w:t xml:space="preserve">. – 200 p. </w:t>
      </w:r>
      <w:r>
        <w:t xml:space="preserve"> </w:t>
      </w:r>
      <w:r w:rsidRPr="00D72080">
        <w:rPr>
          <w:lang w:val="ru-RU"/>
        </w:rPr>
        <w:t>[</w:t>
      </w:r>
      <w:r>
        <w:t>Електронний ресурс</w:t>
      </w:r>
      <w:r w:rsidRPr="00D72080">
        <w:rPr>
          <w:lang w:val="ru-RU"/>
        </w:rPr>
        <w:t xml:space="preserve">] - </w:t>
      </w:r>
      <w:r>
        <w:t xml:space="preserve"> Режим доступу:</w:t>
      </w:r>
      <w:r w:rsidRPr="00935CAC">
        <w:t xml:space="preserve"> https://books.google.com.ua/books?id=FXEGCAAAQBAJ&amp;printsec=frontcover&amp;dq=A+global+political+economy+of+intellectual+property+rights:+the+new+enclosures&amp;hl=ru&amp;sa=X&amp;ved=0ahUKEwix8JvGr-</w:t>
      </w:r>
      <w:r w:rsidRPr="00935CAC">
        <w:lastRenderedPageBreak/>
        <w:t>HgAhWHl4sKHS08AYUQ6AEIMTAB#v=onepage&amp;q=A%20global%20political%20economy%20of%20intellectual%20property%20rights%3A%</w:t>
      </w:r>
      <w:r>
        <w:t>20the%20new%20enclosures&amp;f</w:t>
      </w:r>
    </w:p>
    <w:p w:rsidR="00B465C6" w:rsidRPr="00D72080" w:rsidRDefault="00B465C6" w:rsidP="00B465C6">
      <w:pPr>
        <w:pStyle w:val="Normal2"/>
        <w:widowControl w:val="0"/>
        <w:tabs>
          <w:tab w:val="left" w:pos="540"/>
        </w:tabs>
        <w:ind w:firstLine="709"/>
        <w:rPr>
          <w:lang w:val="ru-RU"/>
        </w:rPr>
      </w:pPr>
      <w:r w:rsidRPr="00D72080">
        <w:rPr>
          <w:lang w:val="en-US"/>
        </w:rPr>
        <w:t xml:space="preserve">8. </w:t>
      </w:r>
      <w:r>
        <w:rPr>
          <w:lang w:val="en-US"/>
        </w:rPr>
        <w:t>Hoda A. Tariff Negotiations and Renegotiations under the GATT and the WTO: Procedures and Practices. – Cambridge: Cambridge University Press, 20</w:t>
      </w:r>
      <w:r w:rsidRPr="00D72080">
        <w:rPr>
          <w:lang w:val="en-US"/>
        </w:rPr>
        <w:t>14</w:t>
      </w:r>
      <w:r>
        <w:rPr>
          <w:lang w:val="en-US"/>
        </w:rPr>
        <w:t>. – 312 p.</w:t>
      </w:r>
      <w:r w:rsidRPr="00D72080">
        <w:rPr>
          <w:lang w:val="en-US"/>
        </w:rPr>
        <w:t xml:space="preserve"> </w:t>
      </w:r>
      <w:r>
        <w:rPr>
          <w:lang w:val="en-US"/>
        </w:rPr>
        <w:t xml:space="preserve"> </w:t>
      </w:r>
      <w:r w:rsidRPr="00D72080">
        <w:rPr>
          <w:lang w:val="ru-RU"/>
        </w:rPr>
        <w:t>[</w:t>
      </w:r>
      <w:r>
        <w:t>Електронний ресурс</w:t>
      </w:r>
      <w:r w:rsidRPr="00D72080">
        <w:rPr>
          <w:lang w:val="ru-RU"/>
        </w:rPr>
        <w:t xml:space="preserve">] - </w:t>
      </w:r>
      <w:r>
        <w:t xml:space="preserve"> Режим доступу:</w:t>
      </w:r>
      <w:r w:rsidRPr="005F67FE">
        <w:t xml:space="preserve"> </w:t>
      </w:r>
      <w:r w:rsidRPr="002F62B7">
        <w:t xml:space="preserve">http://catdir.loc.gov/catdir/samples/cam034/2002278878.pdf </w:t>
      </w:r>
    </w:p>
    <w:p w:rsidR="00B465C6" w:rsidRPr="009D5DA1" w:rsidRDefault="00B465C6" w:rsidP="00B465C6">
      <w:pPr>
        <w:pStyle w:val="Normal2"/>
        <w:widowControl w:val="0"/>
        <w:tabs>
          <w:tab w:val="left" w:pos="540"/>
        </w:tabs>
        <w:ind w:firstLine="709"/>
      </w:pPr>
      <w:r w:rsidRPr="00D72080">
        <w:rPr>
          <w:lang w:val="en-US"/>
        </w:rPr>
        <w:t xml:space="preserve">9 </w:t>
      </w:r>
      <w:r>
        <w:rPr>
          <w:lang w:val="en-US"/>
        </w:rPr>
        <w:t>The World Trade Organization, 20</w:t>
      </w:r>
      <w:r w:rsidRPr="00D72080">
        <w:rPr>
          <w:lang w:val="en-US"/>
        </w:rPr>
        <w:t>19</w:t>
      </w:r>
      <w:r>
        <w:rPr>
          <w:lang w:val="en-US"/>
        </w:rPr>
        <w:t>. – [</w:t>
      </w:r>
      <w:r>
        <w:t>Електронний ресурс</w:t>
      </w:r>
      <w:r>
        <w:rPr>
          <w:lang w:val="en-US"/>
        </w:rPr>
        <w:t xml:space="preserve">] - </w:t>
      </w:r>
      <w:r>
        <w:t xml:space="preserve"> Режим доступу: </w:t>
      </w:r>
      <w:r>
        <w:rPr>
          <w:lang w:val="en-US"/>
        </w:rPr>
        <w:t xml:space="preserve"> </w:t>
      </w:r>
      <w:r w:rsidRPr="009D5DA1">
        <w:rPr>
          <w:lang w:val="en-US"/>
        </w:rPr>
        <w:t>http://www.wto.com</w:t>
      </w:r>
      <w:r>
        <w:rPr>
          <w:lang w:val="en-US"/>
        </w:rPr>
        <w:t>.</w:t>
      </w:r>
      <w:r>
        <w:t xml:space="preserve"> </w:t>
      </w:r>
    </w:p>
    <w:p w:rsidR="00B465C6" w:rsidRPr="00A90EA9" w:rsidRDefault="00B465C6" w:rsidP="00B465C6">
      <w:pPr>
        <w:pStyle w:val="Normal2"/>
        <w:widowControl w:val="0"/>
        <w:tabs>
          <w:tab w:val="left" w:pos="540"/>
        </w:tabs>
        <w:ind w:firstLine="709"/>
      </w:pPr>
      <w:r w:rsidRPr="00D72080">
        <w:rPr>
          <w:lang w:val="en-US"/>
        </w:rPr>
        <w:t xml:space="preserve">10. </w:t>
      </w:r>
      <w:r>
        <w:t xml:space="preserve">Chenery H.B. The structuralist approach to development policy // American association Papers and Proceedings. – </w:t>
      </w:r>
      <w:r w:rsidRPr="00D72080">
        <w:rPr>
          <w:lang w:val="en-US"/>
        </w:rPr>
        <w:t>2018</w:t>
      </w:r>
      <w:r>
        <w:t>. – №</w:t>
      </w:r>
      <w:r w:rsidRPr="00D72080">
        <w:rPr>
          <w:lang w:val="en-US"/>
        </w:rPr>
        <w:t xml:space="preserve"> </w:t>
      </w:r>
      <w:r>
        <w:t xml:space="preserve">65. – Р. 310–316. </w:t>
      </w:r>
      <w:r w:rsidRPr="00D72080">
        <w:rPr>
          <w:lang w:val="ru-RU"/>
        </w:rPr>
        <w:t>[</w:t>
      </w:r>
      <w:r>
        <w:t>Електронний ресурс</w:t>
      </w:r>
      <w:r w:rsidRPr="00D72080">
        <w:rPr>
          <w:lang w:val="ru-RU"/>
        </w:rPr>
        <w:t xml:space="preserve">] - </w:t>
      </w:r>
      <w:r>
        <w:t xml:space="preserve"> Режим доступу:</w:t>
      </w:r>
      <w:r w:rsidRPr="00A90EA9">
        <w:t xml:space="preserve"> http://documents.worldbank.org/curated/en/514251468181784181/pdf/REP20000The0st0o0development0policy.pdf</w:t>
      </w:r>
    </w:p>
    <w:p w:rsidR="00B465C6" w:rsidRPr="00C14871" w:rsidRDefault="00B465C6" w:rsidP="00B465C6">
      <w:pPr>
        <w:pStyle w:val="Normal2"/>
        <w:widowControl w:val="0"/>
        <w:tabs>
          <w:tab w:val="left" w:pos="540"/>
        </w:tabs>
        <w:ind w:firstLine="709"/>
      </w:pPr>
      <w:r w:rsidRPr="00D72080">
        <w:rPr>
          <w:lang w:val="en-US"/>
        </w:rPr>
        <w:t xml:space="preserve">11. </w:t>
      </w:r>
      <w:r>
        <w:t xml:space="preserve">Vernon R. International Investment and International Trade in the Product Cycle //Quarterly Journal of Economics – Vol. 80 – </w:t>
      </w:r>
      <w:r w:rsidRPr="00D72080">
        <w:rPr>
          <w:lang w:val="en-US"/>
        </w:rPr>
        <w:t>201</w:t>
      </w:r>
      <w:r>
        <w:t xml:space="preserve">6. – May. – </w:t>
      </w:r>
      <w:r>
        <w:rPr>
          <w:lang w:val="en-US"/>
        </w:rPr>
        <w:t>P</w:t>
      </w:r>
      <w:r>
        <w:t xml:space="preserve">. 134-168. </w:t>
      </w:r>
      <w:r w:rsidRPr="00D72080">
        <w:rPr>
          <w:lang w:val="ru-RU"/>
        </w:rPr>
        <w:t>[</w:t>
      </w:r>
      <w:r>
        <w:t>Електронний ресурс</w:t>
      </w:r>
      <w:r w:rsidRPr="00D72080">
        <w:rPr>
          <w:lang w:val="ru-RU"/>
        </w:rPr>
        <w:t xml:space="preserve">] - </w:t>
      </w:r>
      <w:r>
        <w:t xml:space="preserve"> Режим доступу:</w:t>
      </w:r>
      <w:r w:rsidRPr="00C14871">
        <w:t xml:space="preserve"> https://pdfs.semanticscholar.org/3935/67ef46dc9229d22234e3210d5d62005a6a8f.pdf</w:t>
      </w:r>
    </w:p>
    <w:p w:rsidR="00B465C6" w:rsidRPr="00D72080" w:rsidRDefault="00B465C6" w:rsidP="00B465C6">
      <w:pPr>
        <w:pStyle w:val="Normal2"/>
        <w:widowControl w:val="0"/>
        <w:tabs>
          <w:tab w:val="left" w:pos="540"/>
        </w:tabs>
        <w:ind w:firstLine="709"/>
        <w:rPr>
          <w:lang w:val="ru-RU"/>
        </w:rPr>
      </w:pPr>
      <w:r w:rsidRPr="00D72080">
        <w:rPr>
          <w:lang w:val="ru-RU"/>
        </w:rPr>
        <w:t xml:space="preserve">12. </w:t>
      </w:r>
      <w:r>
        <w:rPr>
          <w:lang w:val="en-US"/>
        </w:rPr>
        <w:t>Christies</w:t>
      </w:r>
      <w:r w:rsidRPr="00D72080">
        <w:rPr>
          <w:lang w:val="ru-RU"/>
        </w:rPr>
        <w:t xml:space="preserve"> </w:t>
      </w:r>
      <w:r>
        <w:rPr>
          <w:lang w:val="en-US"/>
        </w:rPr>
        <w:t>Home</w:t>
      </w:r>
      <w:r w:rsidRPr="00D72080">
        <w:rPr>
          <w:lang w:val="ru-RU"/>
        </w:rPr>
        <w:t xml:space="preserve"> </w:t>
      </w:r>
      <w:r>
        <w:rPr>
          <w:lang w:val="en-US"/>
        </w:rPr>
        <w:t>page</w:t>
      </w:r>
      <w:r w:rsidRPr="00D72080">
        <w:rPr>
          <w:lang w:val="ru-RU"/>
        </w:rPr>
        <w:t>. – [</w:t>
      </w:r>
      <w:r>
        <w:t>Електронний ресурс</w:t>
      </w:r>
      <w:r w:rsidRPr="00D72080">
        <w:rPr>
          <w:lang w:val="ru-RU"/>
        </w:rPr>
        <w:t xml:space="preserve">] - </w:t>
      </w:r>
      <w:r>
        <w:t xml:space="preserve"> Режим доступу: </w:t>
      </w:r>
      <w:r w:rsidRPr="00D43F95">
        <w:rPr>
          <w:lang w:val="en-US"/>
        </w:rPr>
        <w:t>http</w:t>
      </w:r>
      <w:r w:rsidRPr="00D72080">
        <w:rPr>
          <w:lang w:val="ru-RU"/>
        </w:rPr>
        <w:t>://</w:t>
      </w:r>
      <w:r w:rsidRPr="00D43F95">
        <w:rPr>
          <w:lang w:val="en-US"/>
        </w:rPr>
        <w:t>www</w:t>
      </w:r>
      <w:r w:rsidRPr="00D72080">
        <w:rPr>
          <w:lang w:val="ru-RU"/>
        </w:rPr>
        <w:t>.</w:t>
      </w:r>
      <w:r w:rsidRPr="00D43F95">
        <w:rPr>
          <w:lang w:val="en-US"/>
        </w:rPr>
        <w:t>christies</w:t>
      </w:r>
      <w:r w:rsidRPr="00D72080">
        <w:rPr>
          <w:lang w:val="ru-RU"/>
        </w:rPr>
        <w:t>.</w:t>
      </w:r>
      <w:r w:rsidRPr="00D43F95">
        <w:rPr>
          <w:lang w:val="en-US"/>
        </w:rPr>
        <w:t>com</w:t>
      </w:r>
      <w:r w:rsidRPr="00D72080">
        <w:rPr>
          <w:lang w:val="ru-RU"/>
        </w:rPr>
        <w:t>.</w:t>
      </w:r>
    </w:p>
    <w:p w:rsidR="00B465C6" w:rsidRPr="00D72080" w:rsidRDefault="00B465C6" w:rsidP="00B465C6">
      <w:pPr>
        <w:pStyle w:val="Normal2"/>
        <w:widowControl w:val="0"/>
        <w:tabs>
          <w:tab w:val="left" w:pos="540"/>
        </w:tabs>
        <w:ind w:firstLine="709"/>
        <w:rPr>
          <w:lang w:val="ru-RU"/>
        </w:rPr>
      </w:pPr>
      <w:r>
        <w:rPr>
          <w:lang w:val="en-US"/>
        </w:rPr>
        <w:t xml:space="preserve">13.  The Elenenth WTO Ministerial Conference. – London: WTB, 2017. – 104 p.  </w:t>
      </w:r>
      <w:r w:rsidRPr="00D72080">
        <w:rPr>
          <w:lang w:val="ru-RU"/>
        </w:rPr>
        <w:t>[</w:t>
      </w:r>
      <w:r>
        <w:t>Електронний ресурс</w:t>
      </w:r>
      <w:r w:rsidRPr="00D72080">
        <w:rPr>
          <w:lang w:val="ru-RU"/>
        </w:rPr>
        <w:t xml:space="preserve">] - </w:t>
      </w:r>
      <w:r>
        <w:t xml:space="preserve"> Режим доступу: </w:t>
      </w:r>
      <w:r w:rsidRPr="00D35583">
        <w:rPr>
          <w:lang w:val="en-US"/>
        </w:rPr>
        <w:t>https</w:t>
      </w:r>
      <w:r w:rsidRPr="00D72080">
        <w:rPr>
          <w:lang w:val="ru-RU"/>
        </w:rPr>
        <w:t>://</w:t>
      </w:r>
      <w:r w:rsidRPr="00D35583">
        <w:rPr>
          <w:lang w:val="en-US"/>
        </w:rPr>
        <w:t>www</w:t>
      </w:r>
      <w:r w:rsidRPr="00D72080">
        <w:rPr>
          <w:lang w:val="ru-RU"/>
        </w:rPr>
        <w:t>.</w:t>
      </w:r>
      <w:r w:rsidRPr="00D35583">
        <w:rPr>
          <w:lang w:val="en-US"/>
        </w:rPr>
        <w:t>wto</w:t>
      </w:r>
      <w:r w:rsidRPr="00D72080">
        <w:rPr>
          <w:lang w:val="ru-RU"/>
        </w:rPr>
        <w:t>.</w:t>
      </w:r>
      <w:r w:rsidRPr="00D35583">
        <w:rPr>
          <w:lang w:val="en-US"/>
        </w:rPr>
        <w:t>org</w:t>
      </w:r>
      <w:r w:rsidRPr="00D72080">
        <w:rPr>
          <w:lang w:val="ru-RU"/>
        </w:rPr>
        <w:t>/</w:t>
      </w:r>
      <w:r w:rsidRPr="00D35583">
        <w:rPr>
          <w:lang w:val="en-US"/>
        </w:rPr>
        <w:t>english</w:t>
      </w:r>
      <w:r w:rsidRPr="00D72080">
        <w:rPr>
          <w:lang w:val="ru-RU"/>
        </w:rPr>
        <w:t>/</w:t>
      </w:r>
      <w:r w:rsidRPr="00D35583">
        <w:rPr>
          <w:lang w:val="en-US"/>
        </w:rPr>
        <w:t>thewto</w:t>
      </w:r>
      <w:r w:rsidRPr="00D72080">
        <w:rPr>
          <w:lang w:val="ru-RU"/>
        </w:rPr>
        <w:t>_</w:t>
      </w:r>
      <w:r w:rsidRPr="00D35583">
        <w:rPr>
          <w:lang w:val="en-US"/>
        </w:rPr>
        <w:t>e</w:t>
      </w:r>
      <w:r w:rsidRPr="00D72080">
        <w:rPr>
          <w:lang w:val="ru-RU"/>
        </w:rPr>
        <w:t>/</w:t>
      </w:r>
      <w:r w:rsidRPr="00D35583">
        <w:rPr>
          <w:lang w:val="en-US"/>
        </w:rPr>
        <w:t>minist</w:t>
      </w:r>
      <w:r w:rsidRPr="00D72080">
        <w:rPr>
          <w:lang w:val="ru-RU"/>
        </w:rPr>
        <w:t>_</w:t>
      </w:r>
      <w:r w:rsidRPr="00D35583">
        <w:rPr>
          <w:lang w:val="en-US"/>
        </w:rPr>
        <w:t>e</w:t>
      </w:r>
      <w:r w:rsidRPr="00D72080">
        <w:rPr>
          <w:lang w:val="ru-RU"/>
        </w:rPr>
        <w:t>/</w:t>
      </w:r>
      <w:r w:rsidRPr="00D35583">
        <w:rPr>
          <w:lang w:val="en-US"/>
        </w:rPr>
        <w:t>mc</w:t>
      </w:r>
      <w:r w:rsidRPr="00D72080">
        <w:rPr>
          <w:lang w:val="ru-RU"/>
        </w:rPr>
        <w:t>11_</w:t>
      </w:r>
      <w:r w:rsidRPr="00D35583">
        <w:rPr>
          <w:lang w:val="en-US"/>
        </w:rPr>
        <w:t>e</w:t>
      </w:r>
      <w:r w:rsidRPr="00D72080">
        <w:rPr>
          <w:lang w:val="ru-RU"/>
        </w:rPr>
        <w:t>/</w:t>
      </w:r>
      <w:r w:rsidRPr="00D35583">
        <w:rPr>
          <w:lang w:val="en-US"/>
        </w:rPr>
        <w:t>mc</w:t>
      </w:r>
      <w:r w:rsidRPr="00D72080">
        <w:rPr>
          <w:lang w:val="ru-RU"/>
        </w:rPr>
        <w:t>11_</w:t>
      </w:r>
      <w:r w:rsidRPr="00D35583">
        <w:rPr>
          <w:lang w:val="en-US"/>
        </w:rPr>
        <w:t>e</w:t>
      </w:r>
      <w:r w:rsidRPr="00D72080">
        <w:rPr>
          <w:lang w:val="ru-RU"/>
        </w:rPr>
        <w:t>.</w:t>
      </w:r>
      <w:r w:rsidRPr="00D35583">
        <w:rPr>
          <w:lang w:val="en-US"/>
        </w:rPr>
        <w:t>htm</w:t>
      </w:r>
      <w:r w:rsidRPr="00D72080">
        <w:rPr>
          <w:lang w:val="ru-RU"/>
        </w:rPr>
        <w:t>.</w:t>
      </w:r>
    </w:p>
    <w:p w:rsidR="00B465C6" w:rsidRPr="00977775" w:rsidRDefault="00B465C6" w:rsidP="00B465C6">
      <w:pPr>
        <w:pStyle w:val="Normal2"/>
        <w:widowControl w:val="0"/>
        <w:tabs>
          <w:tab w:val="left" w:pos="540"/>
        </w:tabs>
        <w:ind w:firstLine="709"/>
      </w:pPr>
      <w:r>
        <w:rPr>
          <w:lang w:val="en-US"/>
        </w:rPr>
        <w:t xml:space="preserve">14.  Hart M., Chaitoo R. Occasional Papers in International Trade Law and Policy.  - </w:t>
      </w:r>
      <w:r w:rsidRPr="00D72080">
        <w:rPr>
          <w:lang w:val="en-US"/>
        </w:rPr>
        <w:t>№</w:t>
      </w:r>
      <w:r>
        <w:rPr>
          <w:lang w:val="en-US"/>
        </w:rPr>
        <w:t xml:space="preserve"> </w:t>
      </w:r>
      <w:r w:rsidRPr="00D72080">
        <w:rPr>
          <w:lang w:val="en-US"/>
        </w:rPr>
        <w:t>54</w:t>
      </w:r>
      <w:r>
        <w:rPr>
          <w:lang w:val="en-US"/>
        </w:rPr>
        <w:t>. -</w:t>
      </w:r>
      <w:r w:rsidRPr="00D72080">
        <w:rPr>
          <w:lang w:val="en-US"/>
        </w:rPr>
        <w:t xml:space="preserve"> </w:t>
      </w:r>
      <w:r>
        <w:rPr>
          <w:lang w:val="en-US"/>
        </w:rPr>
        <w:t>Electronic</w:t>
      </w:r>
      <w:r w:rsidRPr="00D72080">
        <w:rPr>
          <w:lang w:val="en-US"/>
        </w:rPr>
        <w:t xml:space="preserve"> </w:t>
      </w:r>
      <w:r>
        <w:rPr>
          <w:lang w:val="en-US"/>
        </w:rPr>
        <w:t>Commerce</w:t>
      </w:r>
      <w:r w:rsidRPr="00D72080">
        <w:rPr>
          <w:lang w:val="en-US"/>
        </w:rPr>
        <w:t xml:space="preserve"> </w:t>
      </w:r>
      <w:r>
        <w:rPr>
          <w:lang w:val="en-US"/>
        </w:rPr>
        <w:t>and</w:t>
      </w:r>
      <w:r w:rsidRPr="00D72080">
        <w:rPr>
          <w:lang w:val="en-US"/>
        </w:rPr>
        <w:t xml:space="preserve"> </w:t>
      </w:r>
      <w:r>
        <w:rPr>
          <w:lang w:val="en-US"/>
        </w:rPr>
        <w:t>the</w:t>
      </w:r>
      <w:r w:rsidRPr="00D72080">
        <w:rPr>
          <w:lang w:val="en-US"/>
        </w:rPr>
        <w:t xml:space="preserve"> </w:t>
      </w:r>
      <w:r>
        <w:rPr>
          <w:lang w:val="en-US"/>
        </w:rPr>
        <w:t>WTO</w:t>
      </w:r>
      <w:r w:rsidRPr="00D72080">
        <w:rPr>
          <w:lang w:val="en-US"/>
        </w:rPr>
        <w:t xml:space="preserve">. – </w:t>
      </w:r>
      <w:r>
        <w:rPr>
          <w:lang w:val="en-US"/>
        </w:rPr>
        <w:t>Ottawa</w:t>
      </w:r>
      <w:r w:rsidRPr="00D72080">
        <w:rPr>
          <w:lang w:val="en-US"/>
        </w:rPr>
        <w:t xml:space="preserve">: </w:t>
      </w:r>
      <w:r>
        <w:rPr>
          <w:lang w:val="en-US"/>
        </w:rPr>
        <w:t>CTPL</w:t>
      </w:r>
      <w:r w:rsidRPr="00D72080">
        <w:rPr>
          <w:lang w:val="en-US"/>
        </w:rPr>
        <w:t xml:space="preserve">, </w:t>
      </w:r>
      <w:r>
        <w:rPr>
          <w:lang w:val="en-US"/>
        </w:rPr>
        <w:t>2017</w:t>
      </w:r>
      <w:r w:rsidRPr="00D72080">
        <w:rPr>
          <w:lang w:val="en-US"/>
        </w:rPr>
        <w:t xml:space="preserve">. – 37 </w:t>
      </w:r>
      <w:r>
        <w:rPr>
          <w:lang w:val="en-US"/>
        </w:rPr>
        <w:t>p</w:t>
      </w:r>
      <w:r w:rsidRPr="00D72080">
        <w:rPr>
          <w:lang w:val="en-US"/>
        </w:rPr>
        <w:t xml:space="preserve">. </w:t>
      </w:r>
      <w:r>
        <w:rPr>
          <w:lang w:val="en-US"/>
        </w:rPr>
        <w:t>[</w:t>
      </w:r>
      <w:r>
        <w:t>Електронний ресурс</w:t>
      </w:r>
      <w:r>
        <w:rPr>
          <w:lang w:val="en-US"/>
        </w:rPr>
        <w:t xml:space="preserve">] - </w:t>
      </w:r>
      <w:r>
        <w:t xml:space="preserve"> Режим доступу:</w:t>
      </w:r>
      <w:r w:rsidRPr="00977775">
        <w:t xml:space="preserve"> http://mirznanii.com/a/79813/general-agreement-on-tariffs-and-trade-essay</w:t>
      </w:r>
    </w:p>
    <w:p w:rsidR="00B465C6" w:rsidRPr="00D72080" w:rsidRDefault="00B465C6" w:rsidP="00B465C6">
      <w:pPr>
        <w:pStyle w:val="Normal2"/>
        <w:widowControl w:val="0"/>
        <w:tabs>
          <w:tab w:val="left" w:pos="540"/>
        </w:tabs>
        <w:ind w:firstLine="709"/>
        <w:rPr>
          <w:lang w:val="ru-RU"/>
        </w:rPr>
      </w:pPr>
      <w:r>
        <w:rPr>
          <w:lang w:val="en-US"/>
        </w:rPr>
        <w:t xml:space="preserve">15. IDC’s Worldwide Black Book Query Tool. – 2015. – Version 1. </w:t>
      </w:r>
      <w:r w:rsidRPr="00D72080">
        <w:rPr>
          <w:lang w:val="ru-RU"/>
        </w:rPr>
        <w:t>[</w:t>
      </w:r>
      <w:r>
        <w:t>Електронний ресурс</w:t>
      </w:r>
      <w:r w:rsidRPr="00D72080">
        <w:rPr>
          <w:lang w:val="ru-RU"/>
        </w:rPr>
        <w:t xml:space="preserve">] - </w:t>
      </w:r>
      <w:r>
        <w:t xml:space="preserve"> Режим доступу: </w:t>
      </w:r>
      <w:r w:rsidRPr="00A54ECB">
        <w:rPr>
          <w:lang w:val="en-US"/>
        </w:rPr>
        <w:t>www</w:t>
      </w:r>
      <w:r w:rsidRPr="00D72080">
        <w:rPr>
          <w:lang w:val="ru-RU"/>
        </w:rPr>
        <w:t>.</w:t>
      </w:r>
      <w:r w:rsidRPr="00A54ECB">
        <w:rPr>
          <w:lang w:val="en-US"/>
        </w:rPr>
        <w:t>idc</w:t>
      </w:r>
      <w:r w:rsidRPr="00D72080">
        <w:rPr>
          <w:lang w:val="ru-RU"/>
        </w:rPr>
        <w:t>.</w:t>
      </w:r>
      <w:r w:rsidRPr="00A54ECB">
        <w:rPr>
          <w:lang w:val="en-US"/>
        </w:rPr>
        <w:t>com</w:t>
      </w:r>
      <w:r w:rsidRPr="00D72080">
        <w:rPr>
          <w:lang w:val="ru-RU"/>
        </w:rPr>
        <w:t>.</w:t>
      </w:r>
    </w:p>
    <w:p w:rsidR="00B465C6" w:rsidRPr="003D23FB" w:rsidRDefault="00B465C6" w:rsidP="00B465C6">
      <w:pPr>
        <w:pStyle w:val="Normal2"/>
        <w:widowControl w:val="0"/>
        <w:tabs>
          <w:tab w:val="left" w:pos="540"/>
        </w:tabs>
        <w:ind w:firstLine="709"/>
      </w:pPr>
      <w:r>
        <w:rPr>
          <w:lang w:val="en-US"/>
        </w:rPr>
        <w:lastRenderedPageBreak/>
        <w:t xml:space="preserve">16. OECD Science, Technology and Innovation Outlook 2018. – Paris, 2018. – 320 p. </w:t>
      </w:r>
      <w:r>
        <w:t xml:space="preserve"> </w:t>
      </w:r>
      <w:r w:rsidRPr="00D72080">
        <w:rPr>
          <w:lang w:val="ru-RU"/>
        </w:rPr>
        <w:t>[</w:t>
      </w:r>
      <w:r>
        <w:t>Електронний ресурс</w:t>
      </w:r>
      <w:r w:rsidRPr="00D72080">
        <w:rPr>
          <w:lang w:val="ru-RU"/>
        </w:rPr>
        <w:t xml:space="preserve">] - </w:t>
      </w:r>
      <w:r>
        <w:t xml:space="preserve"> Режим доступу:</w:t>
      </w:r>
      <w:r w:rsidRPr="003D23FB">
        <w:t xml:space="preserve"> https://read.oecd-ilibrary.org/science-and-technology/oecd-science-technology-and-innovation-outlook-2018_sti_in_outlook-2018-en#page1</w:t>
      </w:r>
    </w:p>
    <w:p w:rsidR="00B465C6" w:rsidRPr="00997227" w:rsidRDefault="00B465C6" w:rsidP="00B465C6">
      <w:pPr>
        <w:pStyle w:val="Normal2"/>
        <w:widowControl w:val="0"/>
        <w:tabs>
          <w:tab w:val="left" w:pos="540"/>
        </w:tabs>
        <w:ind w:firstLine="709"/>
      </w:pPr>
      <w:r>
        <w:t xml:space="preserve">17. </w:t>
      </w:r>
      <w:r>
        <w:rPr>
          <w:lang w:val="en-US"/>
        </w:rPr>
        <w:t>Ukrainian Economy: Competitiveness for Sake of Social Welfare // Ukraine: Processes, Results, Prospects / International Forum “Europe – Ukraine”. – National Institute for Strategic Studies. – Kyiv, 20</w:t>
      </w:r>
      <w:r>
        <w:t>19</w:t>
      </w:r>
      <w:r>
        <w:rPr>
          <w:lang w:val="en-US"/>
        </w:rPr>
        <w:t xml:space="preserve">. – P. 39—86. </w:t>
      </w:r>
      <w:r>
        <w:t xml:space="preserve"> </w:t>
      </w:r>
      <w:r w:rsidRPr="00D72080">
        <w:rPr>
          <w:lang w:val="ru-RU"/>
        </w:rPr>
        <w:t>[</w:t>
      </w:r>
      <w:r>
        <w:t>Електронний ресурс</w:t>
      </w:r>
      <w:r w:rsidRPr="00D72080">
        <w:rPr>
          <w:lang w:val="ru-RU"/>
        </w:rPr>
        <w:t xml:space="preserve">] - </w:t>
      </w:r>
      <w:r>
        <w:t xml:space="preserve"> Режим доступу:</w:t>
      </w:r>
      <w:r w:rsidRPr="00997227">
        <w:t xml:space="preserve"> http://eucon.ua/en/iv-forum-yevropa-ukrayina/</w:t>
      </w:r>
    </w:p>
    <w:p w:rsidR="00B465C6" w:rsidRPr="00D72080" w:rsidRDefault="00B465C6" w:rsidP="00B465C6">
      <w:pPr>
        <w:pStyle w:val="Normal2"/>
        <w:widowControl w:val="0"/>
        <w:tabs>
          <w:tab w:val="left" w:pos="540"/>
        </w:tabs>
        <w:ind w:firstLine="709"/>
        <w:rPr>
          <w:lang w:val="ru-RU"/>
        </w:rPr>
      </w:pPr>
      <w:r>
        <w:t xml:space="preserve">18. </w:t>
      </w:r>
      <w:r>
        <w:rPr>
          <w:lang w:val="en-US"/>
        </w:rPr>
        <w:t xml:space="preserve">Fidrmuk J., Korhonen L. Similarity of Supply and Demand Shoks Between the Euro Area and the CEEC’s. </w:t>
      </w:r>
      <w:r>
        <w:t xml:space="preserve">- </w:t>
      </w:r>
      <w:r>
        <w:rPr>
          <w:lang w:val="en-US"/>
        </w:rPr>
        <w:t>BOFIT Discussion Paper № 14. – Helsinki: BOFIT, 20</w:t>
      </w:r>
      <w:r>
        <w:t>17</w:t>
      </w:r>
      <w:r>
        <w:rPr>
          <w:lang w:val="en-US"/>
        </w:rPr>
        <w:t xml:space="preserve">. – 38 p. </w:t>
      </w:r>
      <w:r>
        <w:t xml:space="preserve"> </w:t>
      </w:r>
      <w:r w:rsidRPr="00D72080">
        <w:rPr>
          <w:lang w:val="ru-RU"/>
        </w:rPr>
        <w:t>[</w:t>
      </w:r>
      <w:r>
        <w:t>Електронний ресурс</w:t>
      </w:r>
      <w:r w:rsidRPr="00D72080">
        <w:rPr>
          <w:lang w:val="ru-RU"/>
        </w:rPr>
        <w:t xml:space="preserve">] - </w:t>
      </w:r>
      <w:r>
        <w:t xml:space="preserve"> Режим доступу:</w:t>
      </w:r>
      <w:r w:rsidRPr="002365ED">
        <w:t xml:space="preserve"> </w:t>
      </w:r>
      <w:r w:rsidRPr="0076281E">
        <w:t>https://www.ekf.vsb.cz/export/sites/ekf/cerei/cs/Papers/VOL13NUM04PAP04.pd</w:t>
      </w:r>
      <w:r w:rsidRPr="0076281E">
        <w:rPr>
          <w:lang w:val="en-US"/>
        </w:rPr>
        <w:t>f</w:t>
      </w:r>
    </w:p>
    <w:p w:rsidR="00B465C6" w:rsidRDefault="00B465C6" w:rsidP="00B465C6">
      <w:pPr>
        <w:pStyle w:val="Normal2"/>
        <w:widowControl w:val="0"/>
        <w:tabs>
          <w:tab w:val="left" w:pos="540"/>
        </w:tabs>
        <w:ind w:firstLine="709"/>
        <w:rPr>
          <w:lang w:val="ru-RU"/>
        </w:rPr>
      </w:pPr>
      <w:r w:rsidRPr="00D72080">
        <w:rPr>
          <w:lang w:val="ru-RU"/>
        </w:rPr>
        <w:t xml:space="preserve">19. </w:t>
      </w:r>
      <w:r w:rsidRPr="0076281E">
        <w:t xml:space="preserve">Добровольська А. Тенденції розвитку інформаційного простору в контексті глобалізації // Збірник наукових праць. </w:t>
      </w:r>
      <w:r w:rsidRPr="00D72080">
        <w:rPr>
          <w:lang w:val="ru-RU"/>
        </w:rPr>
        <w:t xml:space="preserve">- </w:t>
      </w:r>
      <w:r w:rsidRPr="0076281E">
        <w:t xml:space="preserve">Вип. 45. – К.: </w:t>
      </w:r>
      <w:r w:rsidRPr="0076281E">
        <w:rPr>
          <w:bCs/>
        </w:rPr>
        <w:t>КНУ імені Т. Шевченк</w:t>
      </w:r>
      <w:r>
        <w:rPr>
          <w:bCs/>
        </w:rPr>
        <w:t>а</w:t>
      </w:r>
      <w:r w:rsidRPr="0076281E">
        <w:rPr>
          <w:lang w:val="ru-RU"/>
        </w:rPr>
        <w:t>, 20</w:t>
      </w:r>
      <w:r w:rsidRPr="00D72080">
        <w:rPr>
          <w:lang w:val="ru-RU"/>
        </w:rPr>
        <w:t>17</w:t>
      </w:r>
      <w:r w:rsidRPr="0076281E">
        <w:rPr>
          <w:lang w:val="ru-RU"/>
        </w:rPr>
        <w:t>. – С. 45—53.</w:t>
      </w:r>
    </w:p>
    <w:p w:rsidR="00B465C6" w:rsidRDefault="00B465C6" w:rsidP="00B465C6">
      <w:pPr>
        <w:pStyle w:val="Normal2"/>
        <w:widowControl w:val="0"/>
        <w:tabs>
          <w:tab w:val="left" w:pos="540"/>
        </w:tabs>
        <w:ind w:firstLine="709"/>
        <w:rPr>
          <w:lang w:val="ru-RU"/>
        </w:rPr>
      </w:pPr>
      <w:r>
        <w:rPr>
          <w:lang w:val="ru-RU"/>
        </w:rPr>
        <w:t>20. Гусєв В.О. Розбудова національної інноваційної системи як стратегія дер</w:t>
      </w:r>
      <w:r>
        <w:rPr>
          <w:lang w:val="ru-RU"/>
        </w:rPr>
        <w:softHyphen/>
        <w:t>жавної інноваційної політики // Утвердження інноваційної моделі розвитку еко</w:t>
      </w:r>
      <w:r>
        <w:rPr>
          <w:lang w:val="ru-RU"/>
        </w:rPr>
        <w:softHyphen/>
        <w:t>номіки України: Мат. наук.-практ. конф.– К.: НТУУ «КПІ», 2018. – С. 392–400.</w:t>
      </w:r>
    </w:p>
    <w:p w:rsidR="00B465C6" w:rsidRDefault="00B465C6" w:rsidP="00B465C6">
      <w:pPr>
        <w:pStyle w:val="Normal2"/>
        <w:widowControl w:val="0"/>
        <w:tabs>
          <w:tab w:val="left" w:pos="540"/>
        </w:tabs>
        <w:ind w:firstLine="709"/>
      </w:pPr>
      <w:r>
        <w:rPr>
          <w:lang w:val="ru-RU"/>
        </w:rPr>
        <w:t>21.</w:t>
      </w:r>
      <w:r>
        <w:t xml:space="preserve">Управління міжнародною конкурентоспроможністю в умовах глобалізації економічного розвитку: Монографія: У 2 т. – Т.1 / Д.Г.Лук’яненко, А.М.Поручник, Л.Л.Антонюк та ін.; За заг. ред. </w:t>
      </w:r>
      <w:r>
        <w:rPr>
          <w:lang w:val="ru-RU"/>
        </w:rPr>
        <w:t>Д</w:t>
      </w:r>
      <w:r w:rsidRPr="00D72080">
        <w:rPr>
          <w:lang w:val="ru-RU"/>
        </w:rPr>
        <w:t>.</w:t>
      </w:r>
      <w:r>
        <w:rPr>
          <w:lang w:val="ru-RU"/>
        </w:rPr>
        <w:t>Г</w:t>
      </w:r>
      <w:r w:rsidRPr="00D72080">
        <w:rPr>
          <w:lang w:val="ru-RU"/>
        </w:rPr>
        <w:t>.</w:t>
      </w:r>
      <w:r>
        <w:rPr>
          <w:lang w:val="ru-RU"/>
        </w:rPr>
        <w:t>Лук</w:t>
      </w:r>
      <w:r w:rsidRPr="00D72080">
        <w:rPr>
          <w:lang w:val="ru-RU"/>
        </w:rPr>
        <w:t>’</w:t>
      </w:r>
      <w:r>
        <w:rPr>
          <w:lang w:val="ru-RU"/>
        </w:rPr>
        <w:t>яненка</w:t>
      </w:r>
      <w:r w:rsidRPr="00D72080">
        <w:rPr>
          <w:lang w:val="ru-RU"/>
        </w:rPr>
        <w:t xml:space="preserve">, </w:t>
      </w:r>
      <w:r>
        <w:rPr>
          <w:lang w:val="ru-RU"/>
        </w:rPr>
        <w:t>А</w:t>
      </w:r>
      <w:r w:rsidRPr="00D72080">
        <w:rPr>
          <w:lang w:val="ru-RU"/>
        </w:rPr>
        <w:t>.</w:t>
      </w:r>
      <w:r>
        <w:rPr>
          <w:lang w:val="ru-RU"/>
        </w:rPr>
        <w:t>М</w:t>
      </w:r>
      <w:r w:rsidRPr="00D72080">
        <w:rPr>
          <w:lang w:val="ru-RU"/>
        </w:rPr>
        <w:t>.</w:t>
      </w:r>
      <w:r>
        <w:rPr>
          <w:lang w:val="ru-RU"/>
        </w:rPr>
        <w:t>Поручника</w:t>
      </w:r>
      <w:r w:rsidRPr="00D72080">
        <w:rPr>
          <w:lang w:val="ru-RU"/>
        </w:rPr>
        <w:t xml:space="preserve">. – </w:t>
      </w:r>
      <w:r>
        <w:rPr>
          <w:lang w:val="ru-RU"/>
        </w:rPr>
        <w:t>К</w:t>
      </w:r>
      <w:r w:rsidRPr="00D72080">
        <w:rPr>
          <w:lang w:val="ru-RU"/>
        </w:rPr>
        <w:t xml:space="preserve">.: </w:t>
      </w:r>
      <w:r>
        <w:rPr>
          <w:lang w:val="ru-RU"/>
        </w:rPr>
        <w:t>КНЕУ</w:t>
      </w:r>
      <w:r w:rsidRPr="00D72080">
        <w:rPr>
          <w:lang w:val="ru-RU"/>
        </w:rPr>
        <w:t>, 20</w:t>
      </w:r>
      <w:r>
        <w:t>1</w:t>
      </w:r>
      <w:r w:rsidRPr="00D72080">
        <w:rPr>
          <w:lang w:val="ru-RU"/>
        </w:rPr>
        <w:t xml:space="preserve">6. – 816 </w:t>
      </w:r>
      <w:r>
        <w:rPr>
          <w:lang w:val="ru-RU"/>
        </w:rPr>
        <w:t>с</w:t>
      </w:r>
      <w:r w:rsidRPr="00D72080">
        <w:rPr>
          <w:lang w:val="ru-RU"/>
        </w:rPr>
        <w:t>.</w:t>
      </w:r>
    </w:p>
    <w:p w:rsidR="00B465C6" w:rsidRDefault="00B465C6" w:rsidP="00B465C6">
      <w:pPr>
        <w:pStyle w:val="Normal2"/>
        <w:widowControl w:val="0"/>
        <w:tabs>
          <w:tab w:val="left" w:pos="540"/>
        </w:tabs>
        <w:ind w:firstLine="709"/>
        <w:rPr>
          <w:lang w:val="ru-RU"/>
        </w:rPr>
      </w:pPr>
      <w:r>
        <w:t>22.</w:t>
      </w:r>
      <w:r w:rsidRPr="00AE6735">
        <w:rPr>
          <w:lang w:val="ru-RU"/>
        </w:rPr>
        <w:t xml:space="preserve"> </w:t>
      </w:r>
      <w:r>
        <w:rPr>
          <w:lang w:val="ru-RU"/>
        </w:rPr>
        <w:t xml:space="preserve">Содействие развитию экспорта через создание товаропроводящих сетей: какова роль государства? Немецкая экономическая группа в Беларуси. </w:t>
      </w:r>
      <w:r w:rsidRPr="00D72080">
        <w:rPr>
          <w:lang w:val="ru-RU"/>
        </w:rPr>
        <w:t>[</w:t>
      </w:r>
      <w:r>
        <w:t>Електронний ресурс</w:t>
      </w:r>
      <w:r w:rsidRPr="00D72080">
        <w:rPr>
          <w:lang w:val="ru-RU"/>
        </w:rPr>
        <w:t xml:space="preserve">] - </w:t>
      </w:r>
      <w:r>
        <w:t xml:space="preserve"> Режим доступу:</w:t>
      </w:r>
      <w:r>
        <w:rPr>
          <w:lang w:val="ru-RU"/>
        </w:rPr>
        <w:t xml:space="preserve"> http://research.by/pdf/pp2017r01.pdf. - 8 с.</w:t>
      </w:r>
    </w:p>
    <w:p w:rsidR="00B465C6" w:rsidRDefault="00B465C6" w:rsidP="00B465C6">
      <w:pPr>
        <w:pStyle w:val="Normal2"/>
        <w:widowControl w:val="0"/>
        <w:tabs>
          <w:tab w:val="left" w:pos="540"/>
        </w:tabs>
        <w:ind w:firstLine="709"/>
      </w:pPr>
      <w:r>
        <w:t xml:space="preserve">23.Зирянова С. Рейтинг країн по кількості Інтернет-користувачів </w:t>
      </w:r>
      <w:r w:rsidRPr="00D72080">
        <w:rPr>
          <w:lang w:val="ru-RU"/>
        </w:rPr>
        <w:t>[</w:t>
      </w:r>
      <w:r>
        <w:t>Електронний ресурс</w:t>
      </w:r>
      <w:r w:rsidRPr="00D72080">
        <w:rPr>
          <w:lang w:val="ru-RU"/>
        </w:rPr>
        <w:t xml:space="preserve">] - </w:t>
      </w:r>
      <w:r>
        <w:t xml:space="preserve"> Режим доступу: – </w:t>
      </w:r>
      <w:r>
        <w:rPr>
          <w:lang w:val="en-US"/>
        </w:rPr>
        <w:t>http</w:t>
      </w:r>
      <w:r>
        <w:t>://</w:t>
      </w:r>
      <w:r>
        <w:rPr>
          <w:lang w:val="en-US"/>
        </w:rPr>
        <w:t>rating</w:t>
      </w:r>
      <w:r>
        <w:t>.</w:t>
      </w:r>
      <w:r>
        <w:rPr>
          <w:lang w:val="en-US"/>
        </w:rPr>
        <w:t>rbc</w:t>
      </w:r>
      <w:r>
        <w:t>.</w:t>
      </w:r>
      <w:r>
        <w:rPr>
          <w:lang w:val="en-US"/>
        </w:rPr>
        <w:t>ru</w:t>
      </w:r>
      <w:r>
        <w:t>/</w:t>
      </w:r>
      <w:r>
        <w:rPr>
          <w:lang w:val="en-US"/>
        </w:rPr>
        <w:t>article</w:t>
      </w:r>
      <w:r>
        <w:t>.</w:t>
      </w:r>
      <w:r>
        <w:rPr>
          <w:lang w:val="en-US"/>
        </w:rPr>
        <w:t>shtml</w:t>
      </w:r>
      <w:r>
        <w:t xml:space="preserve">?2018/12/18/31297575. </w:t>
      </w:r>
    </w:p>
    <w:p w:rsidR="00B465C6" w:rsidRDefault="00B465C6" w:rsidP="00B465C6">
      <w:pPr>
        <w:pStyle w:val="Normal2"/>
        <w:widowControl w:val="0"/>
        <w:tabs>
          <w:tab w:val="left" w:pos="540"/>
        </w:tabs>
        <w:ind w:firstLine="709"/>
        <w:rPr>
          <w:lang w:val="ru-RU"/>
        </w:rPr>
      </w:pPr>
      <w:r>
        <w:lastRenderedPageBreak/>
        <w:t>24.</w:t>
      </w:r>
      <w:r>
        <w:rPr>
          <w:lang w:val="ru-RU"/>
        </w:rPr>
        <w:t>Шоль Е. Информационная инфраструктура товарного рынка России: проблемы, состояния, перспективы // Маркетинг и маркетинговые исследования в России. -  2018. - № 4 (16). – С. 21—24.</w:t>
      </w:r>
    </w:p>
    <w:p w:rsidR="00B465C6" w:rsidRDefault="00B465C6" w:rsidP="00B465C6">
      <w:pPr>
        <w:pStyle w:val="Normal2"/>
        <w:widowControl w:val="0"/>
        <w:tabs>
          <w:tab w:val="left" w:pos="540"/>
        </w:tabs>
        <w:ind w:firstLine="709"/>
        <w:rPr>
          <w:lang w:val="ru-RU"/>
        </w:rPr>
      </w:pPr>
      <w:r>
        <w:rPr>
          <w:lang w:val="ru-RU"/>
        </w:rPr>
        <w:t xml:space="preserve">25.Нехаев С.А. Информационные технологии - интеграционный инструментарий развития экономических систем </w:t>
      </w:r>
      <w:r w:rsidRPr="00D72080">
        <w:rPr>
          <w:lang w:val="ru-RU"/>
        </w:rPr>
        <w:t>[</w:t>
      </w:r>
      <w:r>
        <w:t>Електронний ресурс</w:t>
      </w:r>
      <w:r w:rsidRPr="00D72080">
        <w:rPr>
          <w:lang w:val="ru-RU"/>
        </w:rPr>
        <w:t xml:space="preserve">] - </w:t>
      </w:r>
      <w:r>
        <w:t xml:space="preserve"> Режим доступу:</w:t>
      </w:r>
      <w:r w:rsidRPr="002365ED">
        <w:t xml:space="preserve"> </w:t>
      </w:r>
      <w:r>
        <w:rPr>
          <w:lang w:val="ru-RU"/>
        </w:rPr>
        <w:t xml:space="preserve"> </w:t>
      </w:r>
      <w:r w:rsidRPr="00B30E01">
        <w:t>http://www.i-u.ru/biblio/archive/nehaev%5Finftehn/</w:t>
      </w:r>
      <w:r>
        <w:rPr>
          <w:lang w:val="ru-RU"/>
        </w:rPr>
        <w:t>.</w:t>
      </w:r>
    </w:p>
    <w:p w:rsidR="00B465C6" w:rsidRDefault="00B465C6" w:rsidP="00B465C6">
      <w:pPr>
        <w:pStyle w:val="Normal2"/>
        <w:widowControl w:val="0"/>
        <w:tabs>
          <w:tab w:val="left" w:pos="540"/>
        </w:tabs>
        <w:ind w:firstLine="709"/>
      </w:pPr>
      <w:r>
        <w:rPr>
          <w:lang w:val="ru-RU"/>
        </w:rPr>
        <w:t>26.</w:t>
      </w:r>
      <w:r w:rsidRPr="00B30E01">
        <w:t xml:space="preserve"> </w:t>
      </w:r>
      <w:r>
        <w:t>Миленький В.М. Формування сучасних механізмів міжнародної торгівлі в умовах інформатизації глобального розвитку // Стратегія розвитку України (економіка, соціологія, право): Наук.журнал. – Вип. 5. – К.: НАУ, 2017. – С. 62–67.</w:t>
      </w:r>
    </w:p>
    <w:p w:rsidR="00B465C6" w:rsidRDefault="00B465C6" w:rsidP="00B465C6">
      <w:pPr>
        <w:pStyle w:val="Normal2"/>
        <w:widowControl w:val="0"/>
        <w:tabs>
          <w:tab w:val="left" w:pos="540"/>
        </w:tabs>
        <w:ind w:firstLine="709"/>
      </w:pPr>
      <w:r>
        <w:t>27.</w:t>
      </w:r>
      <w:r w:rsidRPr="00063A8E">
        <w:rPr>
          <w:lang w:val="en-US"/>
        </w:rPr>
        <w:t xml:space="preserve"> </w:t>
      </w:r>
      <w:r>
        <w:rPr>
          <w:lang w:val="en-US"/>
        </w:rPr>
        <w:t>The Fourth WTO Ministerial Conference. – London: WTB, 2001. – 104 p.</w:t>
      </w:r>
    </w:p>
    <w:p w:rsidR="00B465C6" w:rsidRDefault="00B465C6" w:rsidP="00B465C6">
      <w:pPr>
        <w:pStyle w:val="Normal2"/>
        <w:widowControl w:val="0"/>
        <w:tabs>
          <w:tab w:val="left" w:pos="540"/>
        </w:tabs>
        <w:ind w:firstLine="709"/>
        <w:rPr>
          <w:lang w:val="en-US"/>
        </w:rPr>
      </w:pPr>
      <w:r>
        <w:t xml:space="preserve">28. </w:t>
      </w:r>
      <w:r>
        <w:rPr>
          <w:lang w:val="en-US"/>
        </w:rPr>
        <w:t xml:space="preserve">Hart M., Chaitoo R. Occasional Papers in International Trade Law and Policy. </w:t>
      </w:r>
      <w:r w:rsidRPr="00D72080">
        <w:rPr>
          <w:lang w:val="en-US"/>
        </w:rPr>
        <w:t xml:space="preserve">№54 </w:t>
      </w:r>
      <w:r>
        <w:rPr>
          <w:lang w:val="en-US"/>
        </w:rPr>
        <w:t>Electronic</w:t>
      </w:r>
      <w:r w:rsidRPr="00D72080">
        <w:rPr>
          <w:lang w:val="en-US"/>
        </w:rPr>
        <w:t xml:space="preserve"> </w:t>
      </w:r>
      <w:r>
        <w:rPr>
          <w:lang w:val="en-US"/>
        </w:rPr>
        <w:t>Commerce</w:t>
      </w:r>
      <w:r w:rsidRPr="00D72080">
        <w:rPr>
          <w:lang w:val="en-US"/>
        </w:rPr>
        <w:t xml:space="preserve"> </w:t>
      </w:r>
      <w:r>
        <w:rPr>
          <w:lang w:val="en-US"/>
        </w:rPr>
        <w:t>and</w:t>
      </w:r>
      <w:r w:rsidRPr="00D72080">
        <w:rPr>
          <w:lang w:val="en-US"/>
        </w:rPr>
        <w:t xml:space="preserve"> </w:t>
      </w:r>
      <w:r>
        <w:rPr>
          <w:lang w:val="en-US"/>
        </w:rPr>
        <w:t>the</w:t>
      </w:r>
      <w:r w:rsidRPr="00D72080">
        <w:rPr>
          <w:lang w:val="en-US"/>
        </w:rPr>
        <w:t xml:space="preserve"> </w:t>
      </w:r>
      <w:r>
        <w:rPr>
          <w:lang w:val="en-US"/>
        </w:rPr>
        <w:t>WTO</w:t>
      </w:r>
      <w:r w:rsidRPr="00D72080">
        <w:rPr>
          <w:lang w:val="en-US"/>
        </w:rPr>
        <w:t xml:space="preserve">. – </w:t>
      </w:r>
      <w:r>
        <w:rPr>
          <w:lang w:val="en-US"/>
        </w:rPr>
        <w:t>Ottawa</w:t>
      </w:r>
      <w:r w:rsidRPr="00D72080">
        <w:rPr>
          <w:lang w:val="en-US"/>
        </w:rPr>
        <w:t xml:space="preserve">: </w:t>
      </w:r>
      <w:r>
        <w:rPr>
          <w:lang w:val="en-US"/>
        </w:rPr>
        <w:t>CTPL</w:t>
      </w:r>
      <w:r w:rsidRPr="00D72080">
        <w:rPr>
          <w:lang w:val="en-US"/>
        </w:rPr>
        <w:t xml:space="preserve">, 1999. – 37 </w:t>
      </w:r>
      <w:r>
        <w:rPr>
          <w:lang w:val="en-US"/>
        </w:rPr>
        <w:t>p</w:t>
      </w:r>
      <w:r w:rsidRPr="00D72080">
        <w:rPr>
          <w:lang w:val="en-US"/>
        </w:rPr>
        <w:t>.</w:t>
      </w:r>
    </w:p>
    <w:p w:rsidR="00B465C6" w:rsidRPr="00D72080" w:rsidRDefault="00B465C6" w:rsidP="00B465C6">
      <w:pPr>
        <w:pStyle w:val="Normal2"/>
        <w:widowControl w:val="0"/>
        <w:tabs>
          <w:tab w:val="left" w:pos="540"/>
        </w:tabs>
        <w:ind w:firstLine="709"/>
        <w:rPr>
          <w:lang w:val="ru-RU"/>
        </w:rPr>
      </w:pPr>
      <w:r>
        <w:rPr>
          <w:lang w:val="en-US"/>
        </w:rPr>
        <w:t xml:space="preserve">29. </w:t>
      </w:r>
      <w:r>
        <w:rPr>
          <w:lang w:val="ru-RU"/>
        </w:rPr>
        <w:t>Вступ</w:t>
      </w:r>
      <w:r w:rsidRPr="00D72080">
        <w:rPr>
          <w:lang w:val="en-US"/>
        </w:rPr>
        <w:t xml:space="preserve"> </w:t>
      </w:r>
      <w:r>
        <w:rPr>
          <w:lang w:val="ru-RU"/>
        </w:rPr>
        <w:t>України</w:t>
      </w:r>
      <w:r w:rsidRPr="00D72080">
        <w:rPr>
          <w:lang w:val="en-US"/>
        </w:rPr>
        <w:t xml:space="preserve"> </w:t>
      </w:r>
      <w:r>
        <w:rPr>
          <w:lang w:val="ru-RU"/>
        </w:rPr>
        <w:t>до</w:t>
      </w:r>
      <w:r w:rsidRPr="00D72080">
        <w:rPr>
          <w:lang w:val="en-US"/>
        </w:rPr>
        <w:t xml:space="preserve"> </w:t>
      </w:r>
      <w:r>
        <w:rPr>
          <w:lang w:val="ru-RU"/>
        </w:rPr>
        <w:t>Світової</w:t>
      </w:r>
      <w:r w:rsidRPr="00D72080">
        <w:rPr>
          <w:lang w:val="en-US"/>
        </w:rPr>
        <w:t xml:space="preserve"> </w:t>
      </w:r>
      <w:r>
        <w:rPr>
          <w:lang w:val="ru-RU"/>
        </w:rPr>
        <w:t>організації</w:t>
      </w:r>
      <w:r w:rsidRPr="00D72080">
        <w:rPr>
          <w:lang w:val="en-US"/>
        </w:rPr>
        <w:t xml:space="preserve"> </w:t>
      </w:r>
      <w:r>
        <w:rPr>
          <w:lang w:val="ru-RU"/>
        </w:rPr>
        <w:t>торгівлі</w:t>
      </w:r>
      <w:r w:rsidRPr="00D72080">
        <w:rPr>
          <w:lang w:val="en-US"/>
        </w:rPr>
        <w:t xml:space="preserve">. </w:t>
      </w:r>
      <w:r>
        <w:rPr>
          <w:lang w:val="ru-RU"/>
        </w:rPr>
        <w:t xml:space="preserve">Значення і наслідки для економіки та її окремих галузей / Міністерство економіки України. – </w:t>
      </w:r>
      <w:r w:rsidRPr="00AE5E5E">
        <w:t>http://me</w:t>
      </w:r>
      <w:r w:rsidRPr="00982BEA">
        <w:t>.kmu.gov.ua/file/link/38848/file/WTO_galuz.doc</w:t>
      </w:r>
      <w:r>
        <w:rPr>
          <w:lang w:val="ru-RU"/>
        </w:rPr>
        <w:t>.</w:t>
      </w:r>
      <w:r>
        <w:t xml:space="preserve">                                                  </w:t>
      </w:r>
    </w:p>
    <w:p w:rsidR="00B465C6" w:rsidRDefault="00B465C6" w:rsidP="00B465C6">
      <w:pPr>
        <w:pStyle w:val="Normal2"/>
        <w:widowControl w:val="0"/>
        <w:tabs>
          <w:tab w:val="left" w:pos="540"/>
        </w:tabs>
        <w:ind w:firstLine="709"/>
      </w:pPr>
      <w:r w:rsidRPr="00D72080">
        <w:rPr>
          <w:lang w:val="ru-RU"/>
        </w:rPr>
        <w:t>30.</w:t>
      </w:r>
      <w:r>
        <w:t xml:space="preserve"> Заграва Е. Глобалізація і нації. – К.: Фенікс, 2017. – 64 с.</w:t>
      </w:r>
    </w:p>
    <w:p w:rsidR="00B465C6" w:rsidRDefault="00B465C6" w:rsidP="00B465C6">
      <w:pPr>
        <w:pStyle w:val="Normal2"/>
        <w:widowControl w:val="0"/>
        <w:tabs>
          <w:tab w:val="left" w:pos="540"/>
        </w:tabs>
        <w:ind w:firstLine="709"/>
        <w:rPr>
          <w:lang w:val="ru-RU"/>
        </w:rPr>
      </w:pPr>
      <w:r>
        <w:t>31.</w:t>
      </w:r>
      <w:r w:rsidRPr="0065640C">
        <w:t xml:space="preserve"> </w:t>
      </w:r>
      <w:r>
        <w:t xml:space="preserve">Димед В.В. Проблеми національного бізнесу України в умовах політики подвійних стандартів СОТ // Зовнішня торгівля: право та економіка. </w:t>
      </w:r>
      <w:r>
        <w:rPr>
          <w:lang w:val="ru-RU"/>
        </w:rPr>
        <w:t>Науковий журнал. – 2017. - № 4 (33). – С. 12–15.</w:t>
      </w:r>
    </w:p>
    <w:p w:rsidR="00B465C6" w:rsidRDefault="00B465C6" w:rsidP="00B465C6">
      <w:pPr>
        <w:pStyle w:val="Normal2"/>
        <w:widowControl w:val="0"/>
        <w:tabs>
          <w:tab w:val="left" w:pos="540"/>
        </w:tabs>
        <w:ind w:firstLine="709"/>
        <w:rPr>
          <w:lang w:val="ru-RU"/>
        </w:rPr>
      </w:pPr>
      <w:r>
        <w:rPr>
          <w:lang w:val="ru-RU"/>
        </w:rPr>
        <w:t>32.</w:t>
      </w:r>
      <w:r w:rsidRPr="006B726E">
        <w:rPr>
          <w:lang w:val="ru-RU"/>
        </w:rPr>
        <w:t xml:space="preserve"> </w:t>
      </w:r>
      <w:r>
        <w:rPr>
          <w:lang w:val="ru-RU"/>
        </w:rPr>
        <w:t xml:space="preserve">Рівень використання піратського програмного забезпеченя в Україні у 2018 році склав 84% //  Uatoday.net. - 15 березня 2019. -  </w:t>
      </w:r>
      <w:r w:rsidRPr="00D73F7A">
        <w:t>http://uatoday.net/rus/news/cryminal/219080</w:t>
      </w:r>
      <w:r>
        <w:rPr>
          <w:lang w:val="ru-RU"/>
        </w:rPr>
        <w:t>.</w:t>
      </w:r>
    </w:p>
    <w:p w:rsidR="00B465C6" w:rsidRDefault="00B465C6" w:rsidP="00B465C6">
      <w:pPr>
        <w:pStyle w:val="Normal2"/>
        <w:widowControl w:val="0"/>
        <w:tabs>
          <w:tab w:val="left" w:pos="540"/>
        </w:tabs>
        <w:ind w:firstLine="709"/>
      </w:pPr>
      <w:r w:rsidRPr="00D72080">
        <w:rPr>
          <w:lang w:val="en-US"/>
        </w:rPr>
        <w:t>33.</w:t>
      </w:r>
      <w:r w:rsidRPr="00DF32A2">
        <w:rPr>
          <w:lang w:val="en-US"/>
        </w:rPr>
        <w:t xml:space="preserve"> </w:t>
      </w:r>
      <w:r>
        <w:rPr>
          <w:lang w:val="en-US"/>
        </w:rPr>
        <w:t>IDC’s Worldwide Black Book Query Tool. – 20</w:t>
      </w:r>
      <w:r>
        <w:t>19</w:t>
      </w:r>
      <w:r>
        <w:rPr>
          <w:lang w:val="en-US"/>
        </w:rPr>
        <w:t xml:space="preserve">. – Version 1. – </w:t>
      </w:r>
      <w:r w:rsidRPr="00D73F7A">
        <w:rPr>
          <w:lang w:val="en-US"/>
        </w:rPr>
        <w:t>www.idc.com</w:t>
      </w:r>
      <w:r>
        <w:rPr>
          <w:lang w:val="en-US"/>
        </w:rPr>
        <w:t>.</w:t>
      </w:r>
    </w:p>
    <w:p w:rsidR="00B465C6" w:rsidRDefault="00B465C6" w:rsidP="00B465C6">
      <w:pPr>
        <w:pStyle w:val="Normal2"/>
        <w:widowControl w:val="0"/>
        <w:tabs>
          <w:tab w:val="left" w:pos="540"/>
        </w:tabs>
        <w:ind w:firstLine="709"/>
      </w:pPr>
      <w:r>
        <w:t xml:space="preserve">34. </w:t>
      </w:r>
      <w:r>
        <w:rPr>
          <w:lang w:val="en-US"/>
        </w:rPr>
        <w:t>OEC</w:t>
      </w:r>
      <w:r>
        <w:t xml:space="preserve"> </w:t>
      </w:r>
      <w:r>
        <w:rPr>
          <w:lang w:val="en-US"/>
        </w:rPr>
        <w:t>D Information Technology Outlook 20</w:t>
      </w:r>
      <w:r>
        <w:t>18</w:t>
      </w:r>
      <w:r>
        <w:rPr>
          <w:lang w:val="en-US"/>
        </w:rPr>
        <w:t>. – Paris, 20</w:t>
      </w:r>
      <w:r>
        <w:t>19</w:t>
      </w:r>
      <w:r>
        <w:rPr>
          <w:lang w:val="en-US"/>
        </w:rPr>
        <w:t xml:space="preserve">. – </w:t>
      </w:r>
      <w:r>
        <w:rPr>
          <w:lang w:val="ru-RU"/>
        </w:rPr>
        <w:t>Р</w:t>
      </w:r>
      <w:r>
        <w:rPr>
          <w:lang w:val="en-US"/>
        </w:rPr>
        <w:t xml:space="preserve">. 70—93. </w:t>
      </w:r>
    </w:p>
    <w:p w:rsidR="00B465C6" w:rsidRDefault="00B465C6" w:rsidP="00B465C6">
      <w:pPr>
        <w:pStyle w:val="Normal2"/>
        <w:widowControl w:val="0"/>
        <w:tabs>
          <w:tab w:val="left" w:pos="540"/>
        </w:tabs>
        <w:ind w:firstLine="709"/>
      </w:pPr>
      <w:r>
        <w:t>35.</w:t>
      </w:r>
      <w:r w:rsidRPr="000A163E">
        <w:rPr>
          <w:lang w:val="ru-RU"/>
        </w:rPr>
        <w:t xml:space="preserve"> </w:t>
      </w:r>
      <w:r>
        <w:rPr>
          <w:lang w:val="ru-RU"/>
        </w:rPr>
        <w:t xml:space="preserve">Шумило И. Какова правда об экономическом росте в Украине? // Зеркало недели. – № 5, 30 березня – 5 квітня 2019. </w:t>
      </w:r>
      <w:r w:rsidRPr="00D72080">
        <w:rPr>
          <w:lang w:val="ru-RU"/>
        </w:rPr>
        <w:t>[</w:t>
      </w:r>
      <w:r>
        <w:t>Електронний ресурс</w:t>
      </w:r>
      <w:r w:rsidRPr="00D72080">
        <w:rPr>
          <w:lang w:val="ru-RU"/>
        </w:rPr>
        <w:t xml:space="preserve">] - </w:t>
      </w:r>
      <w:r>
        <w:t xml:space="preserve"> </w:t>
      </w:r>
      <w:r>
        <w:lastRenderedPageBreak/>
        <w:t xml:space="preserve">Режим доступу:   </w:t>
      </w:r>
      <w:r w:rsidRPr="003543A6">
        <w:t>https://zn.ua/gazeta/issue/1194</w:t>
      </w:r>
      <w:r>
        <w:t>.</w:t>
      </w:r>
    </w:p>
    <w:p w:rsidR="00B465C6" w:rsidRDefault="00B465C6" w:rsidP="00B465C6">
      <w:pPr>
        <w:pStyle w:val="Normal2"/>
        <w:widowControl w:val="0"/>
        <w:tabs>
          <w:tab w:val="left" w:pos="540"/>
        </w:tabs>
        <w:ind w:firstLine="709"/>
        <w:rPr>
          <w:lang w:val="ru-RU"/>
        </w:rPr>
      </w:pPr>
      <w:r>
        <w:t>36.</w:t>
      </w:r>
      <w:r w:rsidRPr="003543A6">
        <w:rPr>
          <w:lang w:val="ru-RU"/>
        </w:rPr>
        <w:t xml:space="preserve"> </w:t>
      </w:r>
      <w:r>
        <w:rPr>
          <w:lang w:val="ru-RU"/>
        </w:rPr>
        <w:t xml:space="preserve">Портной М. США в мировой финансовой системе // Международные процессы. Журнал теории международных отношений и мировой политики. – Научно-образовательный форум по международным отношениям. </w:t>
      </w:r>
      <w:r w:rsidRPr="00D72080">
        <w:rPr>
          <w:lang w:val="ru-RU"/>
        </w:rPr>
        <w:t>[</w:t>
      </w:r>
      <w:r>
        <w:t>Електронний ресурс</w:t>
      </w:r>
      <w:r w:rsidRPr="00D72080">
        <w:rPr>
          <w:lang w:val="ru-RU"/>
        </w:rPr>
        <w:t xml:space="preserve">] - </w:t>
      </w:r>
      <w:r>
        <w:t xml:space="preserve"> Режим доступу: </w:t>
      </w:r>
      <w:r w:rsidRPr="00335517">
        <w:t>http://www.intertrends.ru/thirteen/001.htm</w:t>
      </w:r>
      <w:r>
        <w:rPr>
          <w:lang w:val="ru-RU"/>
        </w:rPr>
        <w:t>.</w:t>
      </w:r>
    </w:p>
    <w:p w:rsidR="00B465C6" w:rsidRPr="00DF32A2" w:rsidRDefault="00B465C6" w:rsidP="00B465C6">
      <w:pPr>
        <w:pStyle w:val="Normal2"/>
        <w:widowControl w:val="0"/>
        <w:tabs>
          <w:tab w:val="left" w:pos="540"/>
        </w:tabs>
        <w:ind w:firstLine="709"/>
      </w:pPr>
      <w:r>
        <w:rPr>
          <w:lang w:val="ru-RU"/>
        </w:rPr>
        <w:t>37. Самые "пиратские" страны. – Росбизнесконсалтинг. – http://rating.rbc.ru/article.shtml?2019/03/30/31826058.</w:t>
      </w:r>
    </w:p>
    <w:p w:rsidR="00B465C6" w:rsidRPr="00D72080" w:rsidRDefault="00B465C6" w:rsidP="00B465C6">
      <w:pPr>
        <w:pStyle w:val="Normal2"/>
        <w:widowControl w:val="0"/>
        <w:tabs>
          <w:tab w:val="left" w:pos="540"/>
        </w:tabs>
        <w:ind w:firstLine="709"/>
        <w:rPr>
          <w:lang w:val="en-US"/>
        </w:rPr>
      </w:pPr>
      <w:r>
        <w:t xml:space="preserve">38. </w:t>
      </w:r>
      <w:r w:rsidRPr="00D72080">
        <w:t xml:space="preserve">Аскерова С.Т. Категоріальні і феноменальні виміри експортного потенціалу // Стратегія розвитку України (економіка, соціологія, право): Науковий журнал. – Випуск. </w:t>
      </w:r>
      <w:r w:rsidRPr="00D72080">
        <w:rPr>
          <w:lang w:val="en-US"/>
        </w:rPr>
        <w:t xml:space="preserve">5. – </w:t>
      </w:r>
      <w:r>
        <w:rPr>
          <w:lang w:val="ru-RU"/>
        </w:rPr>
        <w:t>К</w:t>
      </w:r>
      <w:r w:rsidRPr="00D72080">
        <w:rPr>
          <w:lang w:val="en-US"/>
        </w:rPr>
        <w:t xml:space="preserve">.: </w:t>
      </w:r>
      <w:r>
        <w:rPr>
          <w:lang w:val="ru-RU"/>
        </w:rPr>
        <w:t>Книжкове</w:t>
      </w:r>
      <w:r w:rsidRPr="00D72080">
        <w:rPr>
          <w:lang w:val="en-US"/>
        </w:rPr>
        <w:t xml:space="preserve"> </w:t>
      </w:r>
      <w:r>
        <w:rPr>
          <w:lang w:val="ru-RU"/>
        </w:rPr>
        <w:t>видавництво</w:t>
      </w:r>
      <w:r w:rsidRPr="00D72080">
        <w:rPr>
          <w:lang w:val="en-US"/>
        </w:rPr>
        <w:t xml:space="preserve"> </w:t>
      </w:r>
      <w:r>
        <w:rPr>
          <w:lang w:val="ru-RU"/>
        </w:rPr>
        <w:t>НАУ</w:t>
      </w:r>
      <w:r w:rsidRPr="00D72080">
        <w:rPr>
          <w:lang w:val="en-US"/>
        </w:rPr>
        <w:t xml:space="preserve">, 2017. – </w:t>
      </w:r>
      <w:r>
        <w:rPr>
          <w:lang w:val="ru-RU"/>
        </w:rPr>
        <w:t>С</w:t>
      </w:r>
      <w:r w:rsidRPr="00D72080">
        <w:rPr>
          <w:lang w:val="en-US"/>
        </w:rPr>
        <w:t>. 101—108.</w:t>
      </w:r>
    </w:p>
    <w:p w:rsidR="00B465C6" w:rsidRDefault="00B465C6" w:rsidP="00B465C6">
      <w:pPr>
        <w:pStyle w:val="Normal2"/>
        <w:widowControl w:val="0"/>
        <w:tabs>
          <w:tab w:val="left" w:pos="540"/>
        </w:tabs>
        <w:ind w:firstLine="709"/>
      </w:pPr>
      <w:r w:rsidRPr="00D72080">
        <w:rPr>
          <w:lang w:val="en-US"/>
        </w:rPr>
        <w:t xml:space="preserve">39. </w:t>
      </w:r>
      <w:r>
        <w:rPr>
          <w:lang w:val="en-US"/>
        </w:rPr>
        <w:t>Fidrmuk J., Korhonen L. Similarity of Supply and Demand Shoks Between the Euro Area and the CEEC’s. BOFIT Discussion Paper № 14. – Helsinki: BOFIT, 20</w:t>
      </w:r>
      <w:r>
        <w:t>17</w:t>
      </w:r>
      <w:r>
        <w:rPr>
          <w:lang w:val="en-US"/>
        </w:rPr>
        <w:t>. – 38 p.</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40.UNCTAD. World Investment Report 2018: Promoting Linkages, United Nations, New York and Geneva, 2018. [Електронний ресурс]. – Режим   доступу: </w:t>
      </w:r>
      <w:r w:rsidRPr="00127C7D">
        <w:rPr>
          <w:rStyle w:val="a5"/>
          <w:rFonts w:ascii="Times New Roman" w:hAnsi="Times New Roman"/>
          <w:color w:val="000000"/>
          <w:sz w:val="28"/>
          <w:szCs w:val="28"/>
          <w:lang w:val="az-Cyrl-AZ"/>
        </w:rPr>
        <w:t>https://unctad.org/en/PublicationsLibrary/wir2018_en.pdf.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41.UNCTAD. World Investment Report 2017: Promoting Linkages, United Nations, New York and Geneva, 2017 [Електронний ресурс]. – Режим   доступу: </w:t>
      </w:r>
      <w:r w:rsidRPr="00127C7D">
        <w:rPr>
          <w:rStyle w:val="a5"/>
          <w:rFonts w:ascii="Times New Roman" w:hAnsi="Times New Roman"/>
          <w:color w:val="000000"/>
          <w:sz w:val="28"/>
          <w:szCs w:val="28"/>
          <w:lang w:val="az-Cyrl-AZ"/>
        </w:rPr>
        <w:t>https://unctad.org/en/PublicationsLibrary/wir2017_en.pdf.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42.UNCTAD. World Investment Report 2016: Promoting Linkages, United Nations, New York and Geneva, 2016. [Електронний ресурс]. – Режим   доступу: </w:t>
      </w:r>
      <w:r w:rsidRPr="00127C7D">
        <w:rPr>
          <w:rStyle w:val="a5"/>
          <w:rFonts w:ascii="Times New Roman" w:hAnsi="Times New Roman"/>
          <w:color w:val="000000"/>
          <w:sz w:val="28"/>
          <w:szCs w:val="28"/>
          <w:lang w:val="az-Cyrl-AZ"/>
        </w:rPr>
        <w:t>https://unctad.org/en/PublicationsLibrary/wir2016_en.pdf.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43.UNCTAD. World Investment Report 2015: Promoting Linkages, United Nations, New York and Geneva, 2015. [Електронний ресурс]. – Режим   доступу: </w:t>
      </w:r>
      <w:r w:rsidRPr="00127C7D">
        <w:rPr>
          <w:rStyle w:val="a5"/>
          <w:rFonts w:ascii="Times New Roman" w:hAnsi="Times New Roman"/>
          <w:color w:val="000000"/>
          <w:sz w:val="28"/>
          <w:szCs w:val="28"/>
          <w:lang w:val="az-Cyrl-AZ"/>
        </w:rPr>
        <w:lastRenderedPageBreak/>
        <w:t>https://unctad.org/en/PublicationsLibrary/wir2015_en.pdf.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44.UNCTAD. World Investment Report 2014: Promoting Linkages, United Nations, New York and Geneva, 2014. [Електронний ресурс]. – Режим   доступу: </w:t>
      </w:r>
      <w:r w:rsidRPr="00127C7D">
        <w:rPr>
          <w:rStyle w:val="a5"/>
          <w:rFonts w:ascii="Times New Roman" w:hAnsi="Times New Roman"/>
          <w:color w:val="000000"/>
          <w:sz w:val="28"/>
          <w:szCs w:val="28"/>
          <w:lang w:val="az-Cyrl-AZ"/>
        </w:rPr>
        <w:t>https://unctad.org/en/PublicationsLibrary/wir2014_en.pdf.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45.UNCTAD. World Investment Report 2013: Promoting Linkages, United Nations, New York and Geneva, 2013. [Електронний ресурс]. – Режим   доступу: </w:t>
      </w:r>
      <w:r w:rsidRPr="00127C7D">
        <w:rPr>
          <w:rStyle w:val="a5"/>
          <w:rFonts w:ascii="Times New Roman" w:hAnsi="Times New Roman"/>
          <w:color w:val="000000"/>
          <w:sz w:val="28"/>
          <w:szCs w:val="28"/>
          <w:lang w:val="az-Cyrl-AZ"/>
        </w:rPr>
        <w:t>https://unctad.org/en/PublicationsLibrary/wir2013_en.pdf.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46.UNCTAD. World Investment Report 2012: Promoting Linkages, United Nations, New York and Geneva, 2012. [Електронний ресурс]. – Режим   доступу: </w:t>
      </w:r>
      <w:r w:rsidRPr="00127C7D">
        <w:rPr>
          <w:rStyle w:val="a5"/>
          <w:rFonts w:ascii="Times New Roman" w:hAnsi="Times New Roman"/>
          <w:color w:val="000000"/>
          <w:sz w:val="28"/>
          <w:szCs w:val="28"/>
          <w:lang w:val="az-Cyrl-AZ"/>
        </w:rPr>
        <w:t>https://unctad.org/en/PublicationsLibrary/wir2012_en.pdf.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47.UNCTAD. World Investment Report 2011: Promoting Linkages, United Nations, New York and Geneva, 2011. [Електронний ресурс]. – Режим   доступу: </w:t>
      </w:r>
      <w:r w:rsidRPr="00127C7D">
        <w:rPr>
          <w:rStyle w:val="a5"/>
          <w:rFonts w:ascii="Times New Roman" w:hAnsi="Times New Roman"/>
          <w:color w:val="000000"/>
          <w:sz w:val="28"/>
          <w:szCs w:val="28"/>
          <w:lang w:val="az-Cyrl-AZ"/>
        </w:rPr>
        <w:t>https://unctad.org/en/PublicationsLibrary/wir2011_en.pdf.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48.UNCTAD. World Investment Report 2010: Promoting Linkages, United Nations, New York and Geneva, 2010. [Електронний ресурс]. – Режим   доступу: </w:t>
      </w:r>
      <w:r w:rsidRPr="00127C7D">
        <w:rPr>
          <w:rStyle w:val="a5"/>
          <w:rFonts w:ascii="Times New Roman" w:hAnsi="Times New Roman"/>
          <w:color w:val="000000"/>
          <w:sz w:val="28"/>
          <w:szCs w:val="28"/>
          <w:lang w:val="az-Cyrl-AZ"/>
        </w:rPr>
        <w:t>https://unctad.org/en/docs/wir2010overview_en.pdf.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49.UNCTAD. World Investment Report 2009: Promoting Linkages, United Nations, New York and Geneva, 2009. [Електронний ресурс]. – Режим   доступу: </w:t>
      </w:r>
      <w:r w:rsidRPr="00127C7D">
        <w:rPr>
          <w:rStyle w:val="a5"/>
          <w:rFonts w:ascii="Times New Roman" w:hAnsi="Times New Roman"/>
          <w:color w:val="000000"/>
          <w:sz w:val="28"/>
          <w:szCs w:val="28"/>
          <w:lang w:val="az-Cyrl-AZ"/>
        </w:rPr>
        <w:t>https://unctad.org/en/docs/wir2009overview_en.pdf.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50.UNCTAD. World Investment Report 2008: Promoting Linkages, United Nations, New York and Geneva, 2008. [Електронний ресурс]. – Режим   доступу: </w:t>
      </w:r>
      <w:r w:rsidRPr="00127C7D">
        <w:rPr>
          <w:rStyle w:val="a5"/>
          <w:rFonts w:ascii="Times New Roman" w:hAnsi="Times New Roman"/>
          <w:color w:val="000000"/>
          <w:sz w:val="28"/>
          <w:szCs w:val="28"/>
          <w:lang w:val="az-Cyrl-AZ"/>
        </w:rPr>
        <w:t>https://unctad.org/en/docs/wir2008overview_en.pdf.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lastRenderedPageBreak/>
        <w:t xml:space="preserve">51.UNCTAD. World Investment Report 2007: Promoting Linkages, United Nations, New York and Geneva, 2007. [Електронний ресурс]. – Режим   доступу: </w:t>
      </w:r>
      <w:r w:rsidRPr="00127C7D">
        <w:rPr>
          <w:rStyle w:val="a5"/>
          <w:rFonts w:ascii="Times New Roman" w:hAnsi="Times New Roman"/>
          <w:color w:val="000000"/>
          <w:sz w:val="28"/>
          <w:szCs w:val="28"/>
          <w:lang w:val="az-Cyrl-AZ"/>
        </w:rPr>
        <w:t>https://unctad.org/en/docs/wir2007overview_en.pdf.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52.UNCTAD. World Investment Report 2006: Promoting Linkages, United Nations, New York and Geneva, 2006. [Електронний ресурс]. – Режим   доступу: </w:t>
      </w:r>
      <w:r w:rsidRPr="00127C7D">
        <w:rPr>
          <w:rStyle w:val="a5"/>
          <w:rFonts w:ascii="Times New Roman" w:hAnsi="Times New Roman"/>
          <w:color w:val="000000"/>
          <w:sz w:val="28"/>
          <w:szCs w:val="28"/>
          <w:lang w:val="az-Cyrl-AZ"/>
        </w:rPr>
        <w:t>https://unctad.org/en/docs/wir2006overview_en.pdf.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53.UNCTAD. World Investment Report 2005: Promoting Linkages, United Nations, New York and Geneva, 2005. [Електронний ресурс]. – Режим   доступу: </w:t>
      </w:r>
      <w:r w:rsidRPr="00127C7D">
        <w:rPr>
          <w:rStyle w:val="a5"/>
          <w:rFonts w:ascii="Times New Roman" w:hAnsi="Times New Roman"/>
          <w:color w:val="000000"/>
          <w:sz w:val="28"/>
          <w:szCs w:val="28"/>
          <w:lang w:val="az-Cyrl-AZ"/>
        </w:rPr>
        <w:t>https://unctad.org/en/docs/wir2005overview_en.pdf.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54.UNCTAD. World Investment Report 2004: Promoting Linkages, United Nations, New York and Geneva, 2004. [Електронний ресурс]. – Режим   доступу: </w:t>
      </w:r>
      <w:r w:rsidRPr="00127C7D">
        <w:rPr>
          <w:rStyle w:val="a5"/>
          <w:rFonts w:ascii="Times New Roman" w:hAnsi="Times New Roman"/>
          <w:color w:val="000000"/>
          <w:sz w:val="28"/>
          <w:szCs w:val="28"/>
          <w:lang w:val="az-Cyrl-AZ"/>
        </w:rPr>
        <w:t>https://unctad.org/en/docs/wir2004overview_en.pdf.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55.UNCTAD. World Investment Report 2003: Promoting Linkages, United Nations, New York and Geneva, 2003. [Електронний ресурс]. – Режим   доступу: </w:t>
      </w:r>
      <w:r w:rsidRPr="00127C7D">
        <w:rPr>
          <w:rStyle w:val="a5"/>
          <w:rFonts w:ascii="Times New Roman" w:hAnsi="Times New Roman"/>
          <w:color w:val="000000"/>
          <w:sz w:val="28"/>
          <w:szCs w:val="28"/>
          <w:lang w:val="az-Cyrl-AZ"/>
        </w:rPr>
        <w:t>https://unctad.org/en/docs/wir2003overview_en.pdf.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56.UNCTAD. World Investment Report 2002: Promoting Linkages, United Nations, New York and Geneva, 2002. [Електронний ресурс]. – Режим   доступу: </w:t>
      </w:r>
      <w:r w:rsidRPr="00127C7D">
        <w:rPr>
          <w:rStyle w:val="a5"/>
          <w:rFonts w:ascii="Times New Roman" w:hAnsi="Times New Roman"/>
          <w:color w:val="000000"/>
          <w:sz w:val="28"/>
          <w:szCs w:val="28"/>
          <w:lang w:val="az-Cyrl-AZ"/>
        </w:rPr>
        <w:t>https://unctad.org/en/docs/wir2002overview_en.pdf.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57.UNCTAD. World Investment Report 2001: Promoting Linkages, United Nations, New York and Geneva, 2001. [Електронний ресурс]. – Режим   доступу: </w:t>
      </w:r>
      <w:r w:rsidRPr="00127C7D">
        <w:rPr>
          <w:rStyle w:val="a5"/>
          <w:rFonts w:ascii="Times New Roman" w:hAnsi="Times New Roman"/>
          <w:color w:val="000000"/>
          <w:sz w:val="28"/>
          <w:szCs w:val="28"/>
          <w:lang w:val="az-Cyrl-AZ"/>
        </w:rPr>
        <w:t>https://unctad.org/en/docs/wir2001overview_en.pdf.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58.UNCTAD. World Investment Report 2000: Promoting Linkages, United Nations, New York and Geneva, 2000. [Електронний ресурс]. – Режим   доступу: </w:t>
      </w:r>
      <w:r w:rsidRPr="00127C7D">
        <w:rPr>
          <w:rStyle w:val="a5"/>
          <w:rFonts w:ascii="Times New Roman" w:hAnsi="Times New Roman"/>
          <w:color w:val="000000"/>
          <w:sz w:val="28"/>
          <w:szCs w:val="28"/>
          <w:lang w:val="az-Cyrl-AZ"/>
        </w:rPr>
        <w:lastRenderedPageBreak/>
        <w:t>https://unctad.org/en/docs/wir2000overview_en.pdf.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59.UNCTAD. World Investment Report 1999: Promoting Linkages, United Nations, New York and Geneva, 1999. [Електронний ресурс]. – Режим   доступу: </w:t>
      </w:r>
      <w:r w:rsidRPr="00127C7D">
        <w:rPr>
          <w:rStyle w:val="a5"/>
          <w:rFonts w:ascii="Times New Roman" w:hAnsi="Times New Roman"/>
          <w:color w:val="000000"/>
          <w:sz w:val="28"/>
          <w:szCs w:val="28"/>
          <w:lang w:val="az-Cyrl-AZ"/>
        </w:rPr>
        <w:t>https://unctad.org/en/docs/wir1999overview_en.pdf.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60.UNCTAD. World Investment Report 1998: Promoting Linkages, United Nations, New York and Geneva, 1998. [Електронний ресурс]. – Режим   доступу: </w:t>
      </w:r>
      <w:r w:rsidRPr="00127C7D">
        <w:rPr>
          <w:rStyle w:val="a5"/>
          <w:rFonts w:ascii="Times New Roman" w:hAnsi="Times New Roman"/>
          <w:color w:val="000000"/>
          <w:sz w:val="28"/>
          <w:szCs w:val="28"/>
          <w:lang w:val="az-Cyrl-AZ"/>
        </w:rPr>
        <w:t>https://unctad.org/en/docs/wir1998overview_en.pdf.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61.UNCTAD. World Investment Report 1997: Promoting Linkages, United Nations, New York and Geneva, 1997. [Електронний ресурс]. – Режим   доступу: </w:t>
      </w:r>
      <w:r w:rsidRPr="00127C7D">
        <w:rPr>
          <w:rStyle w:val="a5"/>
          <w:rFonts w:ascii="Times New Roman" w:hAnsi="Times New Roman"/>
          <w:color w:val="000000"/>
          <w:sz w:val="28"/>
          <w:szCs w:val="28"/>
          <w:lang w:val="az-Cyrl-AZ"/>
        </w:rPr>
        <w:t>https://unctad.org/en/docs/wir1997overview_en.pdf.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62.UNCTAD. World Investment Report 1996: Promoting Linkages, United Nations, New York and Geneva, 1996. [Електронний ресурс]. – Режим   доступу: </w:t>
      </w:r>
      <w:r w:rsidRPr="00127C7D">
        <w:rPr>
          <w:rStyle w:val="a5"/>
          <w:rFonts w:ascii="Times New Roman" w:hAnsi="Times New Roman"/>
          <w:color w:val="000000"/>
          <w:sz w:val="28"/>
          <w:szCs w:val="28"/>
          <w:lang w:val="az-Cyrl-AZ"/>
        </w:rPr>
        <w:t>https://unctad.org/en/docs/wir1996overview_en.pdf.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63.UNCTAD. World Investment Report 1995: Promoting Linkages, United Nations, New York and Geneva, 1995. [Електронний ресурс]. – Режим   доступу: </w:t>
      </w:r>
      <w:r w:rsidRPr="00127C7D">
        <w:rPr>
          <w:rStyle w:val="a5"/>
          <w:rFonts w:ascii="Times New Roman" w:hAnsi="Times New Roman"/>
          <w:color w:val="000000"/>
          <w:sz w:val="28"/>
          <w:szCs w:val="28"/>
          <w:lang w:val="az-Cyrl-AZ"/>
        </w:rPr>
        <w:t>https://unctad.org/en/docs/wir1995overview_en.pdf.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64.UNCTAD. World Investment Report 1994: Promoting Linkages, United Nations, New York and Geneva, 1994. [Електронний ресурс]. – Режим   доступу: </w:t>
      </w:r>
      <w:r w:rsidRPr="00127C7D">
        <w:rPr>
          <w:rStyle w:val="a5"/>
          <w:rFonts w:ascii="Times New Roman" w:hAnsi="Times New Roman"/>
          <w:color w:val="000000"/>
          <w:sz w:val="28"/>
          <w:szCs w:val="28"/>
          <w:lang w:val="az-Cyrl-AZ"/>
        </w:rPr>
        <w:t>https://unctad.org/en/docs/wir1994overview_en.pdf.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65.UNCTAD. World Investment Report 1993: Promoting Linkages, United Nations, New York and Geneva, 1993. [Електронний ресурс]. – Режим   доступу: </w:t>
      </w:r>
      <w:r w:rsidRPr="00127C7D">
        <w:rPr>
          <w:rStyle w:val="a5"/>
          <w:rFonts w:ascii="Times New Roman" w:hAnsi="Times New Roman"/>
          <w:color w:val="000000"/>
          <w:sz w:val="28"/>
          <w:szCs w:val="28"/>
          <w:lang w:val="az-Cyrl-AZ"/>
        </w:rPr>
        <w:t>https://unctad.org/en/docs/wir1993overview_en.pdf.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127C7D" w:rsidRDefault="00B465C6" w:rsidP="00B465C6">
      <w:pPr>
        <w:tabs>
          <w:tab w:val="left" w:pos="540"/>
          <w:tab w:val="left" w:pos="900"/>
          <w:tab w:val="left" w:pos="1440"/>
        </w:tabs>
        <w:spacing w:after="0" w:line="360" w:lineRule="auto"/>
        <w:ind w:firstLine="709"/>
        <w:jc w:val="both"/>
        <w:rPr>
          <w:rFonts w:ascii="Times New Roman" w:hAnsi="Times New Roman"/>
          <w:color w:val="000000"/>
          <w:sz w:val="28"/>
          <w:szCs w:val="28"/>
          <w:lang w:val="az-Cyrl-AZ"/>
        </w:rPr>
      </w:pPr>
      <w:r w:rsidRPr="00127C7D">
        <w:rPr>
          <w:rFonts w:ascii="Times New Roman" w:hAnsi="Times New Roman"/>
          <w:color w:val="0D0D0D"/>
          <w:sz w:val="28"/>
          <w:szCs w:val="28"/>
          <w:lang w:val="az-Cyrl-AZ"/>
        </w:rPr>
        <w:lastRenderedPageBreak/>
        <w:t xml:space="preserve">66.UNCTAD. World Investment Report 1992: Promoting Linkages, United Nations, New York and Geneva, 1992. [Електронний ресурс]. – Режим   доступу: </w:t>
      </w:r>
      <w:r w:rsidRPr="00127C7D">
        <w:rPr>
          <w:rStyle w:val="a5"/>
          <w:rFonts w:ascii="Times New Roman" w:hAnsi="Times New Roman"/>
          <w:color w:val="000000"/>
          <w:sz w:val="28"/>
          <w:szCs w:val="28"/>
          <w:lang w:val="az-Cyrl-AZ"/>
        </w:rPr>
        <w:t>https://unctad.org/en/docs/wir1992overview_en.pdf.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p>
    <w:p w:rsidR="00B465C6" w:rsidRPr="00335517" w:rsidRDefault="00B465C6" w:rsidP="00B465C6">
      <w:pPr>
        <w:tabs>
          <w:tab w:val="left" w:pos="540"/>
          <w:tab w:val="left" w:pos="900"/>
          <w:tab w:val="left" w:pos="1440"/>
        </w:tabs>
        <w:spacing w:after="0" w:line="360" w:lineRule="auto"/>
        <w:ind w:firstLine="709"/>
        <w:jc w:val="both"/>
        <w:rPr>
          <w:rStyle w:val="a5"/>
          <w:rFonts w:ascii="Times New Roman" w:hAnsi="Times New Roman"/>
          <w:color w:val="000000"/>
          <w:sz w:val="28"/>
          <w:szCs w:val="28"/>
          <w:lang w:val="az-Cyrl-AZ"/>
        </w:rPr>
      </w:pPr>
      <w:r w:rsidRPr="00127C7D">
        <w:rPr>
          <w:rFonts w:ascii="Times New Roman" w:hAnsi="Times New Roman"/>
          <w:color w:val="0D0D0D"/>
          <w:sz w:val="28"/>
          <w:szCs w:val="28"/>
          <w:lang w:val="az-Cyrl-AZ"/>
        </w:rPr>
        <w:t xml:space="preserve">67.UNCTAD. World Investment Report 1991: Promoting Linkages, United Nations, New York and Geneva, 1991. [Електронний ресурс]. – Режим   доступу: </w:t>
      </w:r>
      <w:r w:rsidRPr="00127C7D">
        <w:rPr>
          <w:rStyle w:val="a5"/>
          <w:rFonts w:ascii="Times New Roman" w:hAnsi="Times New Roman"/>
          <w:color w:val="000000"/>
          <w:sz w:val="28"/>
          <w:szCs w:val="28"/>
          <w:lang w:val="az-Cyrl-AZ"/>
        </w:rPr>
        <w:t>https://unctad.org/en/docs/wir1991overview_en.pdf. - 14.</w:t>
      </w:r>
      <w:r>
        <w:rPr>
          <w:rStyle w:val="a5"/>
          <w:rFonts w:ascii="Times New Roman" w:hAnsi="Times New Roman"/>
          <w:color w:val="000000"/>
          <w:sz w:val="28"/>
          <w:szCs w:val="28"/>
          <w:lang w:val="az-Cyrl-AZ"/>
        </w:rPr>
        <w:t>05</w:t>
      </w:r>
      <w:r w:rsidRPr="00127C7D">
        <w:rPr>
          <w:rStyle w:val="a5"/>
          <w:rFonts w:ascii="Times New Roman" w:hAnsi="Times New Roman"/>
          <w:color w:val="000000"/>
          <w:sz w:val="28"/>
          <w:szCs w:val="28"/>
          <w:lang w:val="az-Cyrl-AZ"/>
        </w:rPr>
        <w:t>.201</w:t>
      </w:r>
      <w:r>
        <w:rPr>
          <w:rStyle w:val="a5"/>
          <w:rFonts w:ascii="Times New Roman" w:hAnsi="Times New Roman"/>
          <w:color w:val="000000"/>
          <w:sz w:val="28"/>
          <w:szCs w:val="28"/>
          <w:lang w:val="az-Cyrl-AZ"/>
        </w:rPr>
        <w:t>9</w:t>
      </w:r>
      <w:r w:rsidRPr="00127C7D">
        <w:rPr>
          <w:rStyle w:val="a5"/>
          <w:rFonts w:ascii="Times New Roman" w:hAnsi="Times New Roman"/>
          <w:color w:val="000000"/>
          <w:sz w:val="28"/>
          <w:szCs w:val="28"/>
          <w:lang w:val="az-Cyrl-AZ"/>
        </w:rPr>
        <w:t>. – Заголовок з екрану</w:t>
      </w:r>
      <w:r w:rsidRPr="00335517">
        <w:rPr>
          <w:rStyle w:val="a5"/>
          <w:rFonts w:ascii="Times New Roman" w:hAnsi="Times New Roman"/>
          <w:color w:val="000000"/>
          <w:sz w:val="28"/>
          <w:szCs w:val="28"/>
          <w:lang w:val="az-Cyrl-AZ"/>
        </w:rPr>
        <w:t>.</w:t>
      </w:r>
    </w:p>
    <w:p w:rsidR="00962FCC" w:rsidRPr="00B465C6" w:rsidRDefault="00962FCC" w:rsidP="007B0B3C">
      <w:pPr>
        <w:rPr>
          <w:lang w:val="az-Cyrl-AZ"/>
        </w:rPr>
      </w:pPr>
      <w:bookmarkStart w:id="0" w:name="_GoBack"/>
      <w:bookmarkEnd w:id="0"/>
    </w:p>
    <w:sectPr w:rsidR="00962FCC" w:rsidRPr="00B465C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Plotter">
    <w:altName w:val="Lucida Console"/>
    <w:panose1 w:val="00000000000000000000"/>
    <w:charset w:val="00"/>
    <w:family w:val="modern"/>
    <w:notTrueType/>
    <w:pitch w:val="fixed"/>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19E"/>
    <w:rsid w:val="004A0586"/>
    <w:rsid w:val="006D78FE"/>
    <w:rsid w:val="0071320B"/>
    <w:rsid w:val="007B0B3C"/>
    <w:rsid w:val="007B2F4A"/>
    <w:rsid w:val="00962FCC"/>
    <w:rsid w:val="00A2719E"/>
    <w:rsid w:val="00B465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FEA18F-97CD-4F73-9DE9-C7DCAFD99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78F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uiPriority w:val="99"/>
    <w:rsid w:val="006D78FE"/>
    <w:pPr>
      <w:widowControl w:val="0"/>
      <w:spacing w:after="0" w:line="300" w:lineRule="auto"/>
      <w:ind w:firstLine="160"/>
    </w:pPr>
    <w:rPr>
      <w:rFonts w:ascii="Arial" w:eastAsia="Calibri" w:hAnsi="Arial" w:cs="Arial"/>
      <w:sz w:val="16"/>
      <w:szCs w:val="16"/>
      <w:lang w:val="uk-UA" w:eastAsia="ru-RU"/>
    </w:rPr>
  </w:style>
  <w:style w:type="paragraph" w:styleId="a3">
    <w:name w:val="Plain Text"/>
    <w:basedOn w:val="a"/>
    <w:link w:val="a4"/>
    <w:uiPriority w:val="99"/>
    <w:rsid w:val="006D78FE"/>
    <w:pPr>
      <w:spacing w:after="0" w:line="240" w:lineRule="auto"/>
    </w:pPr>
    <w:rPr>
      <w:rFonts w:ascii="Plotter" w:hAnsi="Plotter"/>
      <w:sz w:val="20"/>
      <w:szCs w:val="20"/>
      <w:lang w:val="uk-UA" w:eastAsia="ru-RU"/>
    </w:rPr>
  </w:style>
  <w:style w:type="character" w:customStyle="1" w:styleId="a4">
    <w:name w:val="Текст Знак"/>
    <w:basedOn w:val="a0"/>
    <w:link w:val="a3"/>
    <w:uiPriority w:val="99"/>
    <w:rsid w:val="006D78FE"/>
    <w:rPr>
      <w:rFonts w:ascii="Plotter" w:eastAsia="Calibri" w:hAnsi="Plotter" w:cs="Times New Roman"/>
      <w:sz w:val="20"/>
      <w:szCs w:val="20"/>
      <w:lang w:val="uk-UA" w:eastAsia="ru-RU"/>
    </w:rPr>
  </w:style>
  <w:style w:type="paragraph" w:customStyle="1" w:styleId="Texte-dyss">
    <w:name w:val="Texte-dyss"/>
    <w:basedOn w:val="a"/>
    <w:uiPriority w:val="99"/>
    <w:rsid w:val="006D78FE"/>
    <w:pPr>
      <w:spacing w:after="0" w:line="360" w:lineRule="auto"/>
      <w:ind w:firstLine="720"/>
      <w:jc w:val="both"/>
    </w:pPr>
    <w:rPr>
      <w:rFonts w:ascii="Times New Roman" w:hAnsi="Times New Roman"/>
      <w:sz w:val="28"/>
      <w:szCs w:val="28"/>
      <w:lang w:eastAsia="ru-RU"/>
    </w:rPr>
  </w:style>
  <w:style w:type="character" w:styleId="a5">
    <w:name w:val="Hyperlink"/>
    <w:basedOn w:val="a0"/>
    <w:uiPriority w:val="99"/>
    <w:rsid w:val="00B465C6"/>
    <w:rPr>
      <w:rFonts w:cs="Times New Roman"/>
      <w:color w:val="0563C1"/>
      <w:u w:val="single"/>
    </w:rPr>
  </w:style>
  <w:style w:type="paragraph" w:customStyle="1" w:styleId="Normal2">
    <w:name w:val="Normal2"/>
    <w:uiPriority w:val="99"/>
    <w:rsid w:val="00B465C6"/>
    <w:pPr>
      <w:spacing w:after="0" w:line="360" w:lineRule="auto"/>
      <w:ind w:firstLine="680"/>
      <w:jc w:val="both"/>
    </w:pPr>
    <w:rPr>
      <w:rFonts w:ascii="Times New Roman" w:eastAsia="Times New Roman" w:hAnsi="Times New Roman" w:cs="Times New Roman"/>
      <w:sz w:val="28"/>
      <w:szCs w:val="28"/>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18</Pages>
  <Words>4417</Words>
  <Characters>25183</Characters>
  <Application>Microsoft Office Word</Application>
  <DocSecurity>0</DocSecurity>
  <Lines>209</Lines>
  <Paragraphs>59</Paragraphs>
  <ScaleCrop>false</ScaleCrop>
  <Company/>
  <LinksUpToDate>false</LinksUpToDate>
  <CharactersWithSpaces>29541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2020-02-18T12:23:00Z</dcterms:created>
  <dcterms:modified xsi:type="dcterms:W3CDTF">2020-02-18T12:31:00Z</dcterms:modified>
</cp:coreProperties>
</file>