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12C9" w:rsidRPr="006412C9" w:rsidRDefault="006412C9" w:rsidP="006412C9">
      <w:pPr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ОДЕСЬКИЙ НАЦІОНАЛЬНИЙ УНІВЕРСИТЕТ імені І. І. МЕЧНИКОВА</w:t>
      </w: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Біологічний факультет</w:t>
      </w: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Кафедра генетики та молекулярної біології</w:t>
      </w: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A"/>
          <w:sz w:val="36"/>
          <w:szCs w:val="36"/>
        </w:rPr>
      </w:pPr>
      <w:r w:rsidRPr="006412C9">
        <w:rPr>
          <w:rFonts w:ascii="Times New Roman" w:eastAsia="Calibri" w:hAnsi="Times New Roman" w:cs="Times New Roman"/>
          <w:b/>
          <w:color w:val="00000A"/>
          <w:sz w:val="36"/>
          <w:szCs w:val="36"/>
        </w:rPr>
        <w:t>Дипломна робота</w:t>
      </w:r>
    </w:p>
    <w:p w:rsidR="006412C9" w:rsidRPr="006412C9" w:rsidRDefault="006412C9" w:rsidP="006412C9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b/>
          <w:color w:val="00000A"/>
          <w:sz w:val="28"/>
          <w:szCs w:val="28"/>
        </w:rPr>
        <w:t>бакалавра</w:t>
      </w:r>
    </w:p>
    <w:p w:rsidR="006412C9" w:rsidRPr="006412C9" w:rsidRDefault="006412C9" w:rsidP="006412C9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</w:p>
    <w:p w:rsidR="006412C9" w:rsidRPr="006412C9" w:rsidRDefault="006412C9" w:rsidP="006412C9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на тему: </w:t>
      </w:r>
      <w:r w:rsidRPr="006412C9">
        <w:rPr>
          <w:rFonts w:ascii="Times New Roman" w:eastAsia="Calibri" w:hAnsi="Times New Roman" w:cs="Times New Roman"/>
          <w:b/>
          <w:color w:val="00000A"/>
          <w:sz w:val="28"/>
          <w:szCs w:val="28"/>
        </w:rPr>
        <w:t>«</w:t>
      </w:r>
      <w:r w:rsidRPr="006412C9">
        <w:rPr>
          <w:rFonts w:ascii="Times New Roman" w:eastAsia="Calibri" w:hAnsi="Times New Roman" w:cs="Times New Roman"/>
          <w:b/>
          <w:bCs/>
          <w:color w:val="00000A"/>
          <w:sz w:val="28"/>
          <w:szCs w:val="28"/>
        </w:rPr>
        <w:t xml:space="preserve">Оцінка мутагенності </w:t>
      </w:r>
      <w:proofErr w:type="spellStart"/>
      <w:r w:rsidRPr="006412C9">
        <w:rPr>
          <w:rFonts w:ascii="Times New Roman" w:eastAsia="Calibri" w:hAnsi="Times New Roman" w:cs="Times New Roman"/>
          <w:b/>
          <w:bCs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b/>
          <w:bCs/>
          <w:color w:val="00000A"/>
          <w:sz w:val="28"/>
          <w:szCs w:val="28"/>
        </w:rPr>
        <w:t xml:space="preserve"> методом соматичних </w:t>
      </w:r>
      <w:proofErr w:type="spellStart"/>
      <w:r w:rsidRPr="006412C9">
        <w:rPr>
          <w:rFonts w:ascii="Times New Roman" w:eastAsia="Calibri" w:hAnsi="Times New Roman" w:cs="Times New Roman"/>
          <w:b/>
          <w:bCs/>
          <w:color w:val="00000A"/>
          <w:sz w:val="28"/>
          <w:szCs w:val="28"/>
        </w:rPr>
        <w:t>мозаїків</w:t>
      </w:r>
      <w:proofErr w:type="spellEnd"/>
      <w:r w:rsidRPr="006412C9">
        <w:rPr>
          <w:rFonts w:ascii="Times New Roman" w:eastAsia="Calibri" w:hAnsi="Times New Roman" w:cs="Times New Roman"/>
          <w:b/>
          <w:bCs/>
          <w:color w:val="00000A"/>
          <w:sz w:val="28"/>
          <w:szCs w:val="28"/>
        </w:rPr>
        <w:t>»</w:t>
      </w:r>
    </w:p>
    <w:p w:rsidR="006412C9" w:rsidRP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bCs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>«</w:t>
      </w:r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  <w:lang w:val="en-US"/>
        </w:rPr>
        <w:t xml:space="preserve">Estimation of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  <w:lang w:val="en-US"/>
        </w:rPr>
        <w:t>dioxidine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  <w:lang w:val="en-US"/>
        </w:rPr>
        <w:t xml:space="preserve"> mutagenicity by somatic mosaic method</w:t>
      </w:r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>»</w:t>
      </w:r>
    </w:p>
    <w:p w:rsidR="006412C9" w:rsidRP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bCs/>
          <w:color w:val="00000A"/>
          <w:sz w:val="28"/>
          <w:szCs w:val="28"/>
        </w:rPr>
      </w:pPr>
    </w:p>
    <w:p w:rsidR="006412C9" w:rsidRPr="006412C9" w:rsidRDefault="006412C9" w:rsidP="006412C9">
      <w:pPr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Calibri" w:eastAsia="Calibri" w:hAnsi="Calibri" w:cs="DejaVu Sans"/>
          <w:noProof/>
          <w:color w:val="00000A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6648F4" wp14:editId="3E097256">
                <wp:simplePos x="0" y="0"/>
                <wp:positionH relativeFrom="margin">
                  <wp:align>right</wp:align>
                </wp:positionH>
                <wp:positionV relativeFrom="paragraph">
                  <wp:posOffset>127000</wp:posOffset>
                </wp:positionV>
                <wp:extent cx="3768725" cy="2824480"/>
                <wp:effectExtent l="0" t="3175" r="4445" b="1270"/>
                <wp:wrapNone/>
                <wp:docPr id="5" name="Врезка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68725" cy="2824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5936" w:type="dxa"/>
                              <w:jc w:val="right"/>
                              <w:tblLook w:val="04A0" w:firstRow="1" w:lastRow="0" w:firstColumn="1" w:lastColumn="0" w:noHBand="0" w:noVBand="1"/>
                            </w:tblPr>
                            <w:tblGrid>
                              <w:gridCol w:w="5936"/>
                            </w:tblGrid>
                            <w:tr w:rsidR="006412C9">
                              <w:trPr>
                                <w:trHeight w:val="2976"/>
                                <w:jc w:val="right"/>
                              </w:trPr>
                              <w:tc>
                                <w:tcPr>
                                  <w:tcW w:w="5936" w:type="dxa"/>
                                </w:tcPr>
                                <w:p w:rsidR="006412C9" w:rsidRDefault="006412C9">
                                  <w:pPr>
                                    <w:spacing w:line="240" w:lineRule="auto"/>
                                    <w:rPr>
                                      <w:rFonts w:cs="DejaVu Sans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Виконала: студентка денної форми навчання</w:t>
                                  </w:r>
                                </w:p>
                                <w:p w:rsidR="006412C9" w:rsidRDefault="006412C9">
                                  <w:pPr>
                                    <w:spacing w:after="0" w:line="240" w:lineRule="auto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напрям 6.040102 Біологія</w:t>
                                  </w:r>
                                </w:p>
                                <w:p w:rsidR="006412C9" w:rsidRDefault="006412C9">
                                  <w:pPr>
                                    <w:spacing w:after="0" w:line="240" w:lineRule="auto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  <w:szCs w:val="28"/>
                                    </w:rPr>
                                    <w:t xml:space="preserve">Левицька Ірина Олександрівна </w:t>
                                  </w:r>
                                </w:p>
                                <w:p w:rsidR="006412C9" w:rsidRDefault="006412C9">
                                  <w:pPr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412C9" w:rsidRDefault="006412C9">
                                  <w:pPr>
                                    <w:spacing w:after="0" w:line="240" w:lineRule="auto"/>
                                    <w:rPr>
                                      <w:rFonts w:ascii="Calibri" w:hAnsi="Calibri" w:cs="DejaVu Sans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  <w:szCs w:val="28"/>
                                    </w:rPr>
                                    <w:t>Науковий керівник</w:t>
                                  </w:r>
                                </w:p>
                                <w:p w:rsidR="006412C9" w:rsidRDefault="006412C9">
                                  <w:pPr>
                                    <w:pStyle w:val="a3"/>
                                    <w:spacing w:after="0" w:line="240" w:lineRule="auto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  <w:t>кандидат біологічних наук, доцент</w:t>
                                  </w:r>
                                </w:p>
                                <w:p w:rsidR="006412C9" w:rsidRDefault="006412C9">
                                  <w:pPr>
                                    <w:spacing w:after="0" w:line="240" w:lineRule="auto"/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Алєксєєва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Тетяна Григорівна      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 xml:space="preserve">_______ </w:t>
                                  </w:r>
                                </w:p>
                                <w:p w:rsidR="006412C9" w:rsidRDefault="006412C9">
                                  <w:pPr>
                                    <w:spacing w:line="240" w:lineRule="auto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 xml:space="preserve">                                                   (підпис)</w:t>
                                  </w:r>
                                </w:p>
                                <w:p w:rsidR="006412C9" w:rsidRDefault="006412C9">
                                  <w:pPr>
                                    <w:spacing w:after="0" w:line="240" w:lineRule="auto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  <w:szCs w:val="28"/>
                                    </w:rPr>
                                    <w:t>Рецензент:</w:t>
                                  </w:r>
                                </w:p>
                                <w:p w:rsidR="006412C9" w:rsidRDefault="006412C9">
                                  <w:pPr>
                                    <w:spacing w:after="0" w:line="240" w:lineRule="auto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кандидат біологічних наук, доцент</w:t>
                                  </w:r>
                                </w:p>
                                <w:p w:rsidR="006412C9" w:rsidRDefault="006412C9">
                                  <w:pPr>
                                    <w:pStyle w:val="a3"/>
                                    <w:spacing w:after="0" w:line="240" w:lineRule="auto"/>
                                    <w:rPr>
                                      <w:color w:val="auto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  <w:t>Ліманська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  <w:t>Наталья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Вікторівна</w:t>
                                  </w:r>
                                </w:p>
                                <w:p w:rsidR="006412C9" w:rsidRDefault="006412C9">
                                  <w:pPr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412C9" w:rsidRDefault="006412C9" w:rsidP="006412C9">
                            <w:pPr>
                              <w:pStyle w:val="a3"/>
                              <w:rPr>
                                <w:color w:val="auto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Врезка1" o:spid="_x0000_s1026" style="position:absolute;margin-left:245.55pt;margin-top:10pt;width:296.75pt;height:222.4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" filled="f" stroked="f" strokecolor="#3465a4">
                <v:stroke joinstyle="round"/>
                <v:textbox>
                  <w:txbxContent>
                    <w:tbl>
                      <w:tblPr>
                        <w:tblW w:w="5936" w:type="dxa"/>
                        <w:jc w:val="right"/>
                        <w:tblLook w:val="04A0" w:firstRow="1" w:lastRow="0" w:firstColumn="1" w:lastColumn="0" w:noHBand="0" w:noVBand="1"/>
                      </w:tblPr>
                      <w:tblGrid>
                        <w:gridCol w:w="5936"/>
                      </w:tblGrid>
                      <w:tr w:rsidR="006412C9">
                        <w:trPr>
                          <w:trHeight w:val="2976"/>
                          <w:jc w:val="right"/>
                        </w:trPr>
                        <w:tc>
                          <w:tcPr>
                            <w:tcW w:w="5936" w:type="dxa"/>
                          </w:tcPr>
                          <w:p w:rsidR="006412C9" w:rsidRDefault="006412C9">
                            <w:pPr>
                              <w:spacing w:line="240" w:lineRule="auto"/>
                              <w:rPr>
                                <w:rFonts w:cs="DejaVu San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Виконала: студентка денної форми навчання</w:t>
                            </w:r>
                          </w:p>
                          <w:p w:rsidR="006412C9" w:rsidRDefault="006412C9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напрям 6.040102 Біологія</w:t>
                            </w:r>
                          </w:p>
                          <w:p w:rsidR="006412C9" w:rsidRDefault="006412C9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  <w:t xml:space="preserve">Левицька Ірина Олександрівна </w:t>
                            </w:r>
                          </w:p>
                          <w:p w:rsidR="006412C9" w:rsidRDefault="006412C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6412C9" w:rsidRDefault="006412C9">
                            <w:pPr>
                              <w:spacing w:after="0" w:line="240" w:lineRule="auto"/>
                              <w:rPr>
                                <w:rFonts w:ascii="Calibri" w:hAnsi="Calibri" w:cs="DejaVu Sans"/>
                                <w:lang w:val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  <w:t>Науковий керівник</w:t>
                            </w:r>
                          </w:p>
                          <w:p w:rsidR="006412C9" w:rsidRDefault="006412C9">
                            <w:pPr>
                              <w:pStyle w:val="a3"/>
                              <w:spacing w:after="0" w:line="240" w:lineRule="auto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auto"/>
                                <w:sz w:val="28"/>
                                <w:szCs w:val="28"/>
                                <w:lang w:val="uk-UA"/>
                              </w:rPr>
                              <w:t>кандидат біологічних наук, доцент</w:t>
                            </w:r>
                          </w:p>
                          <w:p w:rsidR="006412C9" w:rsidRDefault="006412C9">
                            <w:pPr>
                              <w:spacing w:after="0" w:line="240" w:lineRule="auto"/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Алєксєєва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Тетяна Григорівна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_______ </w:t>
                            </w:r>
                          </w:p>
                          <w:p w:rsidR="006412C9" w:rsidRDefault="006412C9">
                            <w:pPr>
                              <w:spacing w:line="240" w:lineRule="auto"/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                                             (підпис)</w:t>
                            </w:r>
                          </w:p>
                          <w:p w:rsidR="006412C9" w:rsidRDefault="006412C9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  <w:t>Рецензент:</w:t>
                            </w:r>
                          </w:p>
                          <w:p w:rsidR="006412C9" w:rsidRDefault="006412C9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кандидат біологічних наук, доцент</w:t>
                            </w:r>
                          </w:p>
                          <w:p w:rsidR="006412C9" w:rsidRDefault="006412C9">
                            <w:pPr>
                              <w:pStyle w:val="a3"/>
                              <w:spacing w:after="0" w:line="240" w:lineRule="auto"/>
                              <w:rPr>
                                <w:color w:val="auto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auto"/>
                                <w:sz w:val="28"/>
                                <w:szCs w:val="28"/>
                                <w:lang w:val="uk-UA"/>
                              </w:rPr>
                              <w:t>Ліманська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auto"/>
                                <w:sz w:val="28"/>
                                <w:szCs w:val="28"/>
                                <w:lang w:val="uk-UA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auto"/>
                                <w:sz w:val="28"/>
                                <w:szCs w:val="28"/>
                                <w:lang w:val="uk-UA"/>
                              </w:rPr>
                              <w:t>Наталья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auto"/>
                                <w:sz w:val="28"/>
                                <w:szCs w:val="28"/>
                                <w:lang w:val="uk-UA"/>
                              </w:rPr>
                              <w:t xml:space="preserve"> Вікторівна</w:t>
                            </w:r>
                          </w:p>
                          <w:p w:rsidR="006412C9" w:rsidRDefault="006412C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c>
                      </w:tr>
                    </w:tbl>
                    <w:p w:rsidR="006412C9" w:rsidRDefault="006412C9" w:rsidP="006412C9">
                      <w:pPr>
                        <w:pStyle w:val="a3"/>
                        <w:rPr>
                          <w:color w:val="auto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tbl>
      <w:tblPr>
        <w:tblW w:w="10589" w:type="dxa"/>
        <w:tblInd w:w="-558" w:type="dxa"/>
        <w:tblCellMar>
          <w:left w:w="113" w:type="dxa"/>
        </w:tblCellMar>
        <w:tblLook w:val="04A0" w:firstRow="1" w:lastRow="0" w:firstColumn="1" w:lastColumn="0" w:noHBand="0" w:noVBand="1"/>
      </w:tblPr>
      <w:tblGrid>
        <w:gridCol w:w="4919"/>
        <w:gridCol w:w="5386"/>
        <w:gridCol w:w="284"/>
      </w:tblGrid>
      <w:tr w:rsidR="006412C9" w:rsidRPr="006412C9" w:rsidTr="006412C9">
        <w:trPr>
          <w:trHeight w:val="2442"/>
        </w:trPr>
        <w:tc>
          <w:tcPr>
            <w:tcW w:w="4919" w:type="dxa"/>
          </w:tcPr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>Рекомендовано до захисту: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 xml:space="preserve">Протокол засідання кафедри            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>№____від «___» _______р.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 xml:space="preserve">Завідувач кафедри 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4"/>
                <w:szCs w:val="24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 xml:space="preserve">_______          </w:t>
            </w:r>
            <w:proofErr w:type="spellStart"/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>Чеботар</w:t>
            </w:r>
            <w:proofErr w:type="spellEnd"/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 xml:space="preserve"> С. В 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</w:rPr>
              <w:t>(підпис)</w:t>
            </w:r>
          </w:p>
        </w:tc>
        <w:tc>
          <w:tcPr>
            <w:tcW w:w="5386" w:type="dxa"/>
          </w:tcPr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>Захищено на засіданні ЕК № 2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>Протокол №____від «___»______р.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>Оцінка _____/ ___________/___________р.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</w:rPr>
              <w:t xml:space="preserve">(за національною шкалою, шкалою </w:t>
            </w:r>
            <w:r w:rsidRPr="006412C9">
              <w:rPr>
                <w:rFonts w:ascii="Times New Roman" w:eastAsia="Calibri" w:hAnsi="Times New Roman" w:cs="Times New Roman"/>
                <w:color w:val="00000A"/>
                <w:lang w:val="en-US"/>
              </w:rPr>
              <w:t>ECTS</w:t>
            </w:r>
            <w:r w:rsidRPr="006412C9">
              <w:rPr>
                <w:rFonts w:ascii="Times New Roman" w:eastAsia="Calibri" w:hAnsi="Times New Roman" w:cs="Times New Roman"/>
                <w:color w:val="00000A"/>
              </w:rPr>
              <w:t>, бал)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</w:rPr>
            </w:pP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>Голова ЕК</w:t>
            </w:r>
          </w:p>
          <w:p w:rsidR="006412C9" w:rsidRPr="006412C9" w:rsidRDefault="006412C9" w:rsidP="006412C9">
            <w:pPr>
              <w:spacing w:after="0" w:line="240" w:lineRule="auto"/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 xml:space="preserve">_______               </w:t>
            </w:r>
            <w:proofErr w:type="spellStart"/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>Чеботар</w:t>
            </w:r>
            <w:proofErr w:type="spellEnd"/>
            <w:r w:rsidRPr="006412C9"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  <w:t xml:space="preserve"> С. В.</w:t>
            </w:r>
          </w:p>
          <w:p w:rsidR="006412C9" w:rsidRPr="006412C9" w:rsidRDefault="006412C9" w:rsidP="006412C9">
            <w:pPr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  <w:r w:rsidRPr="006412C9">
              <w:rPr>
                <w:rFonts w:ascii="Times New Roman" w:eastAsia="Calibri" w:hAnsi="Times New Roman" w:cs="Times New Roman"/>
                <w:color w:val="00000A"/>
              </w:rPr>
              <w:t>(підпис)</w:t>
            </w:r>
          </w:p>
        </w:tc>
        <w:tc>
          <w:tcPr>
            <w:tcW w:w="284" w:type="dxa"/>
          </w:tcPr>
          <w:p w:rsidR="006412C9" w:rsidRPr="006412C9" w:rsidRDefault="006412C9" w:rsidP="006412C9">
            <w:pPr>
              <w:rPr>
                <w:rFonts w:ascii="Times New Roman" w:eastAsia="Calibri" w:hAnsi="Times New Roman" w:cs="Times New Roman"/>
                <w:color w:val="00000A"/>
                <w:sz w:val="28"/>
                <w:szCs w:val="28"/>
              </w:rPr>
            </w:pPr>
          </w:p>
        </w:tc>
      </w:tr>
    </w:tbl>
    <w:p w:rsidR="006412C9" w:rsidRPr="006412C9" w:rsidRDefault="006412C9" w:rsidP="006412C9">
      <w:pPr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Calibri" w:eastAsia="Calibri" w:hAnsi="Calibri" w:cs="DejaVu Sans"/>
          <w:noProof/>
          <w:color w:val="00000A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04E4FE5" wp14:editId="075C011A">
                <wp:simplePos x="0" y="0"/>
                <wp:positionH relativeFrom="column">
                  <wp:posOffset>6400800</wp:posOffset>
                </wp:positionH>
                <wp:positionV relativeFrom="paragraph">
                  <wp:posOffset>194945</wp:posOffset>
                </wp:positionV>
                <wp:extent cx="690880" cy="377190"/>
                <wp:effectExtent l="0" t="4445" r="4445" b="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412C9" w:rsidRDefault="006412C9" w:rsidP="006412C9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7" style="position:absolute;left:0;text-align:left;margin-left:7in;margin-top:15.35pt;width:54.4pt;height:29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" stroked="f" strokeweight="0">
                <v:textbox>
                  <w:txbxContent>
                    <w:p w:rsidR="006412C9" w:rsidRDefault="006412C9" w:rsidP="006412C9">
                      <w:pPr>
                        <w:pStyle w:val="a3"/>
                      </w:pPr>
                    </w:p>
                  </w:txbxContent>
                </v:textbox>
              </v:rect>
            </w:pict>
          </mc:Fallback>
        </mc:AlternateConten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Одеса – 2018</w:t>
      </w:r>
    </w:p>
    <w:p w:rsid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  <w:lang w:val="ru-RU"/>
        </w:rPr>
      </w:pPr>
    </w:p>
    <w:p w:rsid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  <w:lang w:val="ru-RU"/>
        </w:rPr>
      </w:pPr>
    </w:p>
    <w:p w:rsidR="006412C9" w:rsidRP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  <w:r w:rsidRPr="006412C9">
        <w:rPr>
          <w:rFonts w:ascii="Calibri" w:eastAsia="Calibri" w:hAnsi="Calibri" w:cs="DejaVu Sans"/>
          <w:noProof/>
          <w:color w:val="00000A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0593DD" wp14:editId="54065DC6">
                <wp:simplePos x="0" y="0"/>
                <wp:positionH relativeFrom="column">
                  <wp:posOffset>5627370</wp:posOffset>
                </wp:positionH>
                <wp:positionV relativeFrom="paragraph">
                  <wp:posOffset>-100965</wp:posOffset>
                </wp:positionV>
                <wp:extent cx="690880" cy="377190"/>
                <wp:effectExtent l="0" t="3810" r="0" b="0"/>
                <wp:wrapNone/>
                <wp:docPr id="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412C9" w:rsidRDefault="006412C9" w:rsidP="006412C9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8" style="position:absolute;left:0;text-align:left;margin-left:443.1pt;margin-top:-7.95pt;width:54.4pt;height:29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" stroked="f" strokeweight="0">
                <v:textbox>
                  <w:txbxContent>
                    <w:p w:rsidR="006412C9" w:rsidRDefault="006412C9" w:rsidP="006412C9">
                      <w:pPr>
                        <w:pStyle w:val="a3"/>
                      </w:pPr>
                    </w:p>
                  </w:txbxContent>
                </v:textbox>
              </v:rect>
            </w:pict>
          </mc:Fallback>
        </mc:AlternateContent>
      </w:r>
      <w:r w:rsidRPr="006412C9">
        <w:rPr>
          <w:rFonts w:ascii="Calibri" w:eastAsia="Calibri" w:hAnsi="Calibri" w:cs="DejaVu Sans"/>
          <w:noProof/>
          <w:color w:val="00000A"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4862A1" wp14:editId="5AFC6AF7">
                <wp:simplePos x="0" y="0"/>
                <wp:positionH relativeFrom="column">
                  <wp:posOffset>5812790</wp:posOffset>
                </wp:positionH>
                <wp:positionV relativeFrom="paragraph">
                  <wp:posOffset>-342265</wp:posOffset>
                </wp:positionV>
                <wp:extent cx="344170" cy="225425"/>
                <wp:effectExtent l="2540" t="635" r="0" b="2540"/>
                <wp:wrapNone/>
                <wp:docPr id="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4170" cy="22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457.7pt;margin-top:-26.95pt;width:27.1pt;height:17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" stroked="f"/>
            </w:pict>
          </mc:Fallback>
        </mc:AlternateContent>
      </w:r>
      <w:r w:rsidRPr="006412C9">
        <w:rPr>
          <w:rFonts w:ascii="Times New Roman" w:eastAsia="Calibri" w:hAnsi="Times New Roman" w:cs="Times New Roman"/>
          <w:b/>
          <w:color w:val="00000A"/>
          <w:sz w:val="28"/>
          <w:szCs w:val="28"/>
        </w:rPr>
        <w:t>АНОТАЦІЯ</w:t>
      </w:r>
    </w:p>
    <w:p w:rsidR="006412C9" w:rsidRPr="006412C9" w:rsidRDefault="006412C9" w:rsidP="006412C9">
      <w:pPr>
        <w:spacing w:after="0" w:line="360" w:lineRule="auto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spacing w:after="0" w:line="360" w:lineRule="auto"/>
        <w:ind w:firstLine="680"/>
        <w:jc w:val="both"/>
        <w:rPr>
          <w:rFonts w:ascii="Calibri" w:eastAsia="Calibri" w:hAnsi="Calibri" w:cs="Times New Roman"/>
          <w:color w:val="00000A"/>
          <w:sz w:val="20"/>
          <w:szCs w:val="20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Проведено </w:t>
      </w:r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 xml:space="preserve">дослідження мутагенності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 xml:space="preserve"> за допомогою SMART-системи на мухах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лінії 109611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Drosophilame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lanogaster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Mg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Оц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інка </w:t>
      </w:r>
      <w:proofErr w:type="gram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мутагенного</w:t>
      </w:r>
      <w:proofErr w:type="gram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впливу препарату проводилась у рекомбінаційному тесті і у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криловому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тесті. Встановлено недостатню чутливість репараційного тесту для визначення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генотоксичного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ефекту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Цей ефект вдалося довести за допомогою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тесту, який виявляє 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фенотиповий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прояв мутації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mwh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у клітинах крил самиць дрозофіли F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vertAlign w:val="subscript"/>
        </w:rPr>
        <w:t>1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</w:p>
    <w:p w:rsidR="006412C9" w:rsidRPr="006412C9" w:rsidRDefault="006412C9" w:rsidP="006412C9">
      <w:pPr>
        <w:spacing w:after="0" w:line="360" w:lineRule="auto"/>
        <w:ind w:firstLine="680"/>
        <w:jc w:val="both"/>
        <w:rPr>
          <w:rFonts w:ascii="Calibri" w:eastAsia="Calibri" w:hAnsi="Calibri" w:cs="Times New Roman"/>
          <w:color w:val="00000A"/>
          <w:sz w:val="20"/>
          <w:szCs w:val="20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Роботу викладено на 39 сторінках, вона містить 6 таблиць та 2 рисунки (4 оригінальні фотографії). Наведено посилання на 37 джерел літератури (9 кирилицею та 28 латиницею).</w:t>
      </w:r>
    </w:p>
    <w:p w:rsidR="006412C9" w:rsidRP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RESUME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Dioxidine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mutagenicity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was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esimated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using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SMART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system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flies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109611 </w:t>
      </w:r>
      <w:proofErr w:type="spellStart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>Drosopila</w:t>
      </w:r>
      <w:proofErr w:type="spellEnd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Evaluation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preparation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mutagenic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effect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was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carried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out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reparation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test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wing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test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insufficient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sensitivity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reparation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test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for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determining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genotoxic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effect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dioxidine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was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established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This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effect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was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demonstrated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using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wing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test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which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reveals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a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phenotypic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manifestation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>mwh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cells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wings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females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F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vertAlign w:val="subscript"/>
        </w:rPr>
        <w:t>1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</w:p>
    <w:p w:rsidR="006412C9" w:rsidRPr="006412C9" w:rsidRDefault="006412C9" w:rsidP="006412C9">
      <w:pPr>
        <w:spacing w:after="0" w:line="360" w:lineRule="auto"/>
        <w:ind w:firstLine="709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work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presented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39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pages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contains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6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tables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2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figures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(4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original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photos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).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References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are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made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to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37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sources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literature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(9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Cyrillic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28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Latin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).</w:t>
      </w:r>
      <w:r w:rsidRPr="006412C9">
        <w:rPr>
          <w:rFonts w:ascii="Calibri" w:eastAsia="Calibri" w:hAnsi="Calibri" w:cs="DejaVu Sans"/>
          <w:color w:val="00000A"/>
          <w:lang w:val="en-US"/>
        </w:rPr>
        <w:br w:type="page"/>
      </w:r>
      <w:r w:rsidRPr="006412C9">
        <w:rPr>
          <w:rFonts w:ascii="Calibri" w:eastAsia="Calibri" w:hAnsi="Calibri" w:cs="DejaVu Sans"/>
          <w:color w:val="00000A"/>
          <w:lang w:val="en-US"/>
        </w:rPr>
        <w:lastRenderedPageBreak/>
        <w:t xml:space="preserve">                                                                                    </w:t>
      </w:r>
      <w:r w:rsidRPr="006412C9">
        <w:rPr>
          <w:rFonts w:ascii="Times New Roman" w:eastAsia="Calibri" w:hAnsi="Times New Roman" w:cs="Times New Roman"/>
          <w:b/>
          <w:color w:val="00000A"/>
          <w:sz w:val="28"/>
          <w:szCs w:val="28"/>
        </w:rPr>
        <w:t>ЗМІСТ</w:t>
      </w:r>
      <w:r w:rsidRPr="006412C9">
        <w:rPr>
          <w:rFonts w:ascii="Calibri" w:eastAsia="Calibri" w:hAnsi="Calibri" w:cs="DejaVu Sans"/>
          <w:noProof/>
          <w:color w:val="00000A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7346DD7" wp14:editId="51668A34">
                <wp:simplePos x="0" y="0"/>
                <wp:positionH relativeFrom="column">
                  <wp:posOffset>5829300</wp:posOffset>
                </wp:positionH>
                <wp:positionV relativeFrom="paragraph">
                  <wp:posOffset>-1070610</wp:posOffset>
                </wp:positionV>
                <wp:extent cx="690880" cy="763905"/>
                <wp:effectExtent l="0" t="0" r="4445" b="1905"/>
                <wp:wrapNone/>
                <wp:docPr id="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0880" cy="763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412C9" w:rsidRDefault="006412C9" w:rsidP="006412C9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9" style="position:absolute;left:0;text-align:left;margin-left:459pt;margin-top:-84.3pt;width:54.4pt;height:60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" stroked="f" strokeweight="0">
                <v:textbox>
                  <w:txbxContent>
                    <w:p w:rsidR="006412C9" w:rsidRDefault="006412C9" w:rsidP="006412C9">
                      <w:pPr>
                        <w:pStyle w:val="a3"/>
                      </w:pPr>
                    </w:p>
                  </w:txbxContent>
                </v:textbox>
              </v:rect>
            </w:pict>
          </mc:Fallback>
        </mc:AlternateConten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ВСТУП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4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1. ОГЛЯД ЛІТЕРАТУРИ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6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1.1. 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як тест-об’єкт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6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1.2. Систематичне положення і біологія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6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1.3.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Поширення у природі та біологічне значення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9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567"/>
        <w:jc w:val="both"/>
        <w:rPr>
          <w:rFonts w:ascii="Calibri" w:eastAsia="Calibri" w:hAnsi="Calibri" w:cs="DejaVu Sans"/>
          <w:color w:val="00000A"/>
          <w:lang w:val="en-US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1.2.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Somatic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Recombination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Test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10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567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1.2.1. Лінії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, що використовуються у тест-системі SMART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10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567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1.2.2.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Криловий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маркер мутації </w:t>
      </w:r>
      <w:proofErr w:type="spellStart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>multiple</w:t>
      </w:r>
      <w:proofErr w:type="spellEnd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>wing</w:t>
      </w:r>
      <w:proofErr w:type="spellEnd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>hair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(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mwh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)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12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567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1.2.3.Біологічна дія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12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2. МАТЕРІАЛИ І МЕТОДИ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16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851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2.1. Лабораторне утримання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16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2.2. Особливості лінії 109611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17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851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2.3 Приготування дослідних концентрацій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18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2.4. Методи виготовлення постійних і тимчасових препаратів крил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20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851"/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2.5. Статистична обробка отриманих результатів.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2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0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Calibri" w:eastAsia="Calibri" w:hAnsi="Calibri" w:cs="DejaVu Sans"/>
          <w:color w:val="00000A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3. РЕЗУЛЬТАТИ ДОСЛІДЖЕНЬ ТА ЇХ ОБГОВОРЕННЯ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22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1134"/>
        <w:jc w:val="both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3.1. Генотипові і фенотипові особливості  мух лінії 109611 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Drosophila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ru-RU"/>
        </w:rPr>
        <w:t xml:space="preserve"> 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melanogaster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22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851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3.2.Визначення мутагенної активності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 Репараційний тест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851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25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ind w:firstLine="851"/>
        <w:rPr>
          <w:rFonts w:ascii="Calibri" w:eastAsia="Calibri" w:hAnsi="Calibri" w:cs="DejaVu Sans"/>
          <w:color w:val="00000A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3.3. Облік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фенотипових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мутацій клітин крила.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Криловий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28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Calibri" w:eastAsia="Calibri" w:hAnsi="Calibri" w:cs="DejaVu Sans"/>
          <w:color w:val="00000A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УЗАГАЛЬНЕННЯ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33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Calibri" w:eastAsia="Calibri" w:hAnsi="Calibri" w:cs="DejaVu Sans"/>
          <w:color w:val="00000A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ВИСНОВКИ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35</w:t>
      </w:r>
    </w:p>
    <w:p w:rsidR="006412C9" w:rsidRPr="006412C9" w:rsidRDefault="006412C9" w:rsidP="006412C9">
      <w:pPr>
        <w:widowControl w:val="0"/>
        <w:tabs>
          <w:tab w:val="right" w:leader="dot" w:pos="9356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ПЕРЕЛІК ЛІТЕРАТУРИ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ab/>
        <w:t>36</w:t>
      </w:r>
      <w:r w:rsidRPr="006412C9">
        <w:rPr>
          <w:rFonts w:ascii="Calibri" w:eastAsia="Calibri" w:hAnsi="Calibri" w:cs="DejaVu Sans"/>
          <w:color w:val="00000A"/>
          <w:lang w:val="ru-RU"/>
        </w:rPr>
        <w:br w:type="page"/>
      </w:r>
      <w:r w:rsidRPr="006412C9">
        <w:rPr>
          <w:rFonts w:ascii="Times New Roman" w:eastAsia="Calibri" w:hAnsi="Times New Roman" w:cs="Times New Roman"/>
          <w:b/>
          <w:color w:val="00000A"/>
          <w:sz w:val="28"/>
          <w:szCs w:val="28"/>
        </w:rPr>
        <w:lastRenderedPageBreak/>
        <w:t>ВСТУП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У сучасному світі у зв’язку зі швидкими темпами розвитку науки, промисловості, медицини та інших галузей людської життєдіяльності присутня достатньо велика кількість токсикантів та потенційних мутагенів (побутова хімія, полімери, ліки тощо). У зв’язку з цим виникла проблема створення методів, які дозволяють у максимально короткий термін і безпомилково встановити ступінь реальної і потенційної загрози різних факторів зовнішнього середовища. У наш час для оцінки токсичності та мутагенності різноманітних речовин та матеріалів використовують тест-системи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Reha-Krantz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, 2013].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Існує кілька традиційних методів оцінки мутагенності хімічних і фізичних агентів, в яких тест-об'єктом є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Виявлення і кількісний облік рецесивних, зчеплених зі статтю, летальних мутацій у дрозофіли проводиться методом Меллер-5 і CLB, локалізація рецесивних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леталей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аутосомах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враховується за допомогою ліній-аналізаторів зі збалансованими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леталями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по другій і третій хромосомах та інверсіях, наприклад,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CyL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/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Pm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і D/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Sb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</w:rPr>
        <w:t>Muller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</w:rPr>
        <w:t>, 1927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]. У виявленні та визначенні частоти видимих мутацій і великих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делецій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 X-хромосомі використовується метод зчеплених X-хромосом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Bridges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1914]. Для визначення частоти виникнення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анеуплоїдних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або з великими хромосомними перебудовами зигот застосовується метод домінантних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леталей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Schmid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1961]. Мутагенність досліджуваних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сполук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може бути оцінена і по частоті втрат кільцевої X-хромосоми і ряду інших тестів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Auerbach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1945;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Mikucki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1983]. На думку фахівців, для використання в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скринінгових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батареях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кращими є тести, пов'язані з вивченням індукції соматичного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мозаїцизму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Wurgler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1985]. 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Одним з найзручніших тестів є SMART (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Somatic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Recombination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Test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), який використовується як варіант методу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vivo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при оцінці мутагенних і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промутагенних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властивостей харчових добавок і продуктів, при скринінгу потенційних лікарських і косметичних засобів,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полютантів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навколишнього середовища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Graf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1984]. В основі методу лежить дія досліджуваного агенту на геном клітин, що активно діляться і належать до 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імагінального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диска личинки, гетерозиготної за певними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lastRenderedPageBreak/>
        <w:t>рецесивними мутаціями. До переваг методу SMART відноситься існування модифікацій тесту з підвищеним рівнем експресії Р450, що дозволяють більш надійно екстраполювати результати тестування на ссавців [</w:t>
      </w:r>
      <w:bookmarkStart w:id="0" w:name="__DdeLink__2414_81942938"/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Giraudo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, 2010</w:t>
      </w:r>
      <w:bookmarkEnd w:id="0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]. Цей метод та ціла низка споріднених методів перевірки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ксенобіотиків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за допомогою спеціальних ліній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є надзвичайно перспективним завдяки простоті застосування та надійності отриманих результатів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Захаренко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1997;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Giraudo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2010;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Graf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1984;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Wurgler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, 1985;].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зв’язку з вищевикладеним, метою даної роботи була перевірка мутагенної дії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діоксидіну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мух лінії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109611.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Calibri" w:eastAsia="Calibri" w:hAnsi="Calibri" w:cs="DejaVu Sans"/>
          <w:color w:val="00000A"/>
          <w:lang w:val="ru-RU"/>
        </w:rPr>
      </w:pP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Для досягнення даної мети були поставлені наступні завдання:</w:t>
      </w:r>
    </w:p>
    <w:p w:rsidR="006412C9" w:rsidRPr="006412C9" w:rsidRDefault="006412C9" w:rsidP="006412C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Визначити ефективні концентрації та спосіб внесення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поживне середовище для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</w:p>
    <w:p w:rsidR="006412C9" w:rsidRPr="006412C9" w:rsidRDefault="006412C9" w:rsidP="006412C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Оцінити плодючість та тривалість життя дослідних мух за умови впливу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діоксидіну</w:t>
      </w:r>
      <w:proofErr w:type="spellEnd"/>
    </w:p>
    <w:p w:rsidR="006412C9" w:rsidRPr="006412C9" w:rsidRDefault="006412C9" w:rsidP="006412C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Провести аналіз мутагенності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діоксидіну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з використанням репараційного тесту</w:t>
      </w:r>
    </w:p>
    <w:p w:rsidR="006412C9" w:rsidRPr="006412C9" w:rsidRDefault="006412C9" w:rsidP="006412C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Провести аналіз мутагенності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діоксидіну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з використанням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тесту</w:t>
      </w:r>
    </w:p>
    <w:p w:rsidR="006412C9" w:rsidRPr="006412C9" w:rsidRDefault="006412C9" w:rsidP="006412C9">
      <w:pPr>
        <w:spacing w:after="0" w:line="360" w:lineRule="auto"/>
        <w:ind w:left="720"/>
        <w:contextualSpacing/>
        <w:jc w:val="both"/>
        <w:rPr>
          <w:rFonts w:ascii="Calibri" w:eastAsia="Calibri" w:hAnsi="Calibri" w:cs="DejaVu Sans"/>
          <w:color w:val="000000"/>
          <w:lang w:val="ru-RU"/>
        </w:rPr>
      </w:pPr>
    </w:p>
    <w:p w:rsidR="006412C9" w:rsidRPr="006412C9" w:rsidRDefault="006412C9" w:rsidP="006412C9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Об’єкт досліджень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мутагенні властивості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ксенобіотиків</w:t>
      </w:r>
      <w:proofErr w:type="spellEnd"/>
    </w:p>
    <w:p w:rsidR="006412C9" w:rsidRPr="006412C9" w:rsidRDefault="006412C9" w:rsidP="006412C9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6412C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Предмет досліджень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мутагенність ді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оксид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іну</w:t>
      </w:r>
      <w:proofErr w:type="spellEnd"/>
    </w:p>
    <w:p w:rsidR="000D724F" w:rsidRDefault="000D724F">
      <w:pPr>
        <w:rPr>
          <w:lang w:val="ru-RU"/>
        </w:rPr>
      </w:pPr>
    </w:p>
    <w:p w:rsidR="006412C9" w:rsidRDefault="006412C9">
      <w:pPr>
        <w:rPr>
          <w:lang w:val="ru-RU"/>
        </w:rPr>
      </w:pPr>
    </w:p>
    <w:p w:rsidR="006412C9" w:rsidRDefault="006412C9">
      <w:pPr>
        <w:rPr>
          <w:lang w:val="ru-RU"/>
        </w:rPr>
      </w:pPr>
    </w:p>
    <w:p w:rsidR="006412C9" w:rsidRDefault="006412C9">
      <w:pPr>
        <w:rPr>
          <w:lang w:val="ru-RU"/>
        </w:rPr>
      </w:pPr>
    </w:p>
    <w:p w:rsidR="006412C9" w:rsidRDefault="006412C9">
      <w:pPr>
        <w:rPr>
          <w:lang w:val="ru-RU"/>
        </w:rPr>
      </w:pPr>
    </w:p>
    <w:p w:rsidR="006412C9" w:rsidRDefault="006412C9">
      <w:pPr>
        <w:rPr>
          <w:lang w:val="ru-RU"/>
        </w:rPr>
      </w:pPr>
    </w:p>
    <w:p w:rsidR="006412C9" w:rsidRDefault="006412C9">
      <w:pPr>
        <w:rPr>
          <w:lang w:val="ru-RU"/>
        </w:rPr>
      </w:pPr>
    </w:p>
    <w:p w:rsidR="006412C9" w:rsidRDefault="006412C9">
      <w:pPr>
        <w:rPr>
          <w:lang w:val="ru-RU"/>
        </w:rPr>
      </w:pPr>
    </w:p>
    <w:p w:rsidR="006412C9" w:rsidRDefault="006412C9">
      <w:pPr>
        <w:rPr>
          <w:lang w:val="ru-RU"/>
        </w:rPr>
      </w:pPr>
    </w:p>
    <w:p w:rsidR="006412C9" w:rsidRDefault="006412C9">
      <w:pPr>
        <w:rPr>
          <w:lang w:val="ru-RU"/>
        </w:rPr>
      </w:pPr>
    </w:p>
    <w:p w:rsidR="006412C9" w:rsidRP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b/>
          <w:color w:val="00000A"/>
          <w:sz w:val="28"/>
          <w:szCs w:val="28"/>
        </w:rPr>
        <w:lastRenderedPageBreak/>
        <w:t>УЗАГАЛЬНЕННЯ</w:t>
      </w:r>
    </w:p>
    <w:p w:rsidR="006412C9" w:rsidRP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</w:p>
    <w:p w:rsidR="006412C9" w:rsidRPr="006412C9" w:rsidRDefault="006412C9" w:rsidP="006412C9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Оцінка мутагенної дії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була проведена завдяки новій системі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SMART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(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Somatic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Recombination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Test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) на лінії 109611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Система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SMART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як варіант методу </w:t>
      </w:r>
      <w:proofErr w:type="spellStart"/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  <w:lang w:val="en-US"/>
        </w:rPr>
        <w:t>invivo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на сьогодні є дуже перспективним методом оцінювання мутагенних та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промутагенних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властивостей лікарських та косметичних засобів, харчових добавок, та багатьох інших продуктів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Graf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, 1984].</w:t>
      </w:r>
    </w:p>
    <w:p w:rsidR="006412C9" w:rsidRPr="006412C9" w:rsidRDefault="006412C9" w:rsidP="006412C9">
      <w:pPr>
        <w:spacing w:after="0" w:line="360" w:lineRule="auto"/>
        <w:ind w:firstLine="680"/>
        <w:jc w:val="both"/>
        <w:rPr>
          <w:rFonts w:ascii="Calibri" w:eastAsia="Calibri" w:hAnsi="Calibri" w:cs="DejaVu Sans"/>
          <w:color w:val="00000A"/>
          <w:lang w:val="ru-RU"/>
        </w:rPr>
      </w:pPr>
      <w:proofErr w:type="gram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Smart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-тест дозволяє оцінити дію досліджуваного препарату на геном клітин, що активно діляться та належать до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імагінального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диску личинки, довести або спростувати наявність мутагенного ефекту [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Giraudo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, 2010].</w:t>
      </w:r>
      <w:proofErr w:type="gram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Перевага SMART-методів полягає в простоті застосування та надійності отриманих результатів.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Calibri" w:eastAsia="Calibri" w:hAnsi="Calibri" w:cs="DejaVu Sans"/>
          <w:color w:val="00000A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Проведена робота була націлена на 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перевірку мутагенної дії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мух лінії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109611. В ході роботи з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’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ясувалося, що додавання препарату у поживне середовище пригнічує плодючість та значно скорочує тривалість життя дослідних мух, що свідчить про токсичний ефект.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Calibri" w:eastAsia="Calibri" w:hAnsi="Calibri" w:cs="DejaVu Sans"/>
          <w:color w:val="00000A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Згідно результатів тесту на репарацію SMАRT-системи, виконаних на мухах лінії 109611, під дією жодної з використаних у двох серіях дослідів концентрацій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діоксидіну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не проявився мутагенний ефект препарату. Таким чином, експериментальним шляхом показано низьку чутливість репараційного тесту на мухах лінії 109611 до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Мутагенний ефект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ми спостерігали на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криловому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тесті SMАRT-системи за обох шляхів внесення препарату у корм комах. З підвищенням концентрацій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підвищився мутагенний ефект препарату — збільшилася кількість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аберраційних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перебудов ІІІ хромосоми, що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візуалізувалося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у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фенотиповому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прояві мутації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mwh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(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клітини крила мухи у нормі мають 1 довгу щетинку, за прояву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mwh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щетинок стає декілька і вони коротші)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.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Показово, що шлях внесення препарату впливав на час його дії – з огляду на те, що при внесенні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на поверхню субстрату приблизно 10% крил мух мали повністю мутантний фенотип, ми можемо припустити, що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lastRenderedPageBreak/>
        <w:t xml:space="preserve">якісь зміни у третій хромосомі відбулися на самих ранніх етапах розвитку яйцеклітини або ембріону дрозофіли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F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vertAlign w:val="subscript"/>
        </w:rPr>
        <w:t>1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Методика постановки досліду на перевірку мутагенної дії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ксенобіотиків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з допомогою SMАRT-системи (лінія 109611) дозволяє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підтведити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наявність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генотоксичного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ефекту при позитивному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результі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рекомбінаційного та / або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тесту [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>Detailed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>Strain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>Information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>, 2018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]. 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Calibri" w:eastAsia="Calibri" w:hAnsi="Calibri" w:cs="DejaVu Sans"/>
          <w:color w:val="00000A"/>
          <w:lang w:val="ru-RU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У наших дослідженнях не було отримано позитивного результату при проведенні рекомбінаційного тесту;  позитивний результат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тесту свідчить про наявність мутагенного ефекту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проте встановлення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пошкоджуючих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властивостей цього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препарата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потребує подальших детальних досліджень. За результатами проведених експериментів, незважаючи на доступність, відносну безпечність для дослідника і доведену у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криловому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тесті  мутагенну дію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ми не можемо рекомендувати цей препарат у якості позитивного контролю при проведенні тестування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ксенобіотиків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на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генотоксичну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дію за допомогою мух лінії 109611 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SMART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-тесту.</w:t>
      </w: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</w:p>
    <w:p w:rsidR="006412C9" w:rsidRPr="006412C9" w:rsidRDefault="006412C9" w:rsidP="006412C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  <w:r w:rsidRPr="006412C9">
        <w:rPr>
          <w:rFonts w:ascii="Calibri" w:eastAsia="Calibri" w:hAnsi="Calibri" w:cs="DejaVu Sans"/>
          <w:color w:val="00000A"/>
          <w:lang w:val="ru-RU"/>
        </w:rPr>
        <w:br w:type="page"/>
      </w:r>
      <w:r w:rsidRPr="006412C9">
        <w:rPr>
          <w:rFonts w:ascii="Times New Roman" w:eastAsia="Calibri" w:hAnsi="Times New Roman" w:cs="Times New Roman"/>
          <w:b/>
          <w:color w:val="00000A"/>
          <w:sz w:val="28"/>
          <w:szCs w:val="28"/>
        </w:rPr>
        <w:lastRenderedPageBreak/>
        <w:t>ВИСНОВКИ</w:t>
      </w:r>
    </w:p>
    <w:p w:rsidR="006412C9" w:rsidRP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</w:p>
    <w:p w:rsidR="006412C9" w:rsidRPr="006412C9" w:rsidRDefault="006412C9" w:rsidP="006412C9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Мутагенний ефект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був зафіксований при внесенні високих концентрацій діючої речовини: 50 % вміст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у поживному середовищі і обробка поверхні поживного середовища 50% розчином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</w:p>
    <w:p w:rsidR="006412C9" w:rsidRPr="006412C9" w:rsidRDefault="006412C9" w:rsidP="006412C9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Встановили, що вплив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навіть у незначних концентраціях (від 30%) значно пригнічує плодючість, а також скорочує тривалість життя дослідних мух майже в 2 рази.</w:t>
      </w:r>
    </w:p>
    <w:p w:rsidR="006412C9" w:rsidRPr="006412C9" w:rsidRDefault="006412C9" w:rsidP="006412C9">
      <w:pPr>
        <w:widowControl w:val="0"/>
        <w:numPr>
          <w:ilvl w:val="0"/>
          <w:numId w:val="2"/>
        </w:numPr>
        <w:tabs>
          <w:tab w:val="left" w:pos="-2160"/>
          <w:tab w:val="right" w:leader="dot" w:pos="360"/>
        </w:tabs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Репараційний тест  SMАRT-системи виявився недостатньо чутливим для виявлення мутагенного впливу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 усіх досліджених концентраціях та способах введення препарату.</w:t>
      </w:r>
    </w:p>
    <w:p w:rsidR="006412C9" w:rsidRPr="006412C9" w:rsidRDefault="006412C9" w:rsidP="006412C9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Криловий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 SMАRT-системи виявив мутагенний ефект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на високих концентраціях (30%, 35%, 50%) при внесенні препарату у поживне середовище та при концентраціях 30% і 50%, внесених на поверхню поживного середовища.</w:t>
      </w:r>
    </w:p>
    <w:p w:rsidR="006412C9" w:rsidRPr="006412C9" w:rsidRDefault="006412C9" w:rsidP="006412C9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Отримані результати не є остаточними і не дозволяють застосування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діоксидину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у якості речовини позитивного контролю при проведенні тестів SMАRT-системи.</w:t>
      </w:r>
    </w:p>
    <w:p w:rsidR="006412C9" w:rsidRPr="006412C9" w:rsidRDefault="006412C9" w:rsidP="006412C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</w:p>
    <w:p w:rsidR="006412C9" w:rsidRPr="006412C9" w:rsidRDefault="006412C9" w:rsidP="006412C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highlight w:val="white"/>
        </w:rPr>
      </w:pPr>
    </w:p>
    <w:p w:rsidR="006412C9" w:rsidRPr="006412C9" w:rsidRDefault="006412C9" w:rsidP="006412C9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A"/>
          <w:sz w:val="28"/>
          <w:szCs w:val="28"/>
        </w:rPr>
      </w:pPr>
      <w:r w:rsidRPr="006412C9">
        <w:rPr>
          <w:rFonts w:ascii="Calibri" w:eastAsia="Calibri" w:hAnsi="Calibri" w:cs="DejaVu Sans"/>
          <w:color w:val="00000A"/>
          <w:lang w:val="ru-RU"/>
        </w:rPr>
        <w:br w:type="page"/>
      </w:r>
      <w:r w:rsidRPr="006412C9">
        <w:rPr>
          <w:rFonts w:ascii="Times New Roman" w:eastAsia="Calibri" w:hAnsi="Times New Roman" w:cs="Times New Roman"/>
          <w:b/>
          <w:color w:val="00000A"/>
          <w:sz w:val="28"/>
          <w:szCs w:val="28"/>
        </w:rPr>
        <w:lastRenderedPageBreak/>
        <w:t>ПЕРЕЛІК  ЛІТЕРАТУРИ</w:t>
      </w:r>
    </w:p>
    <w:p w:rsidR="006412C9" w:rsidRPr="006412C9" w:rsidRDefault="006412C9" w:rsidP="006412C9">
      <w:pPr>
        <w:spacing w:after="0" w:line="360" w:lineRule="auto"/>
        <w:rPr>
          <w:rFonts w:ascii="Calibri" w:eastAsia="Calibri" w:hAnsi="Calibri" w:cs="DejaVu Sans"/>
          <w:color w:val="00000A"/>
          <w:lang w:val="ru-RU"/>
        </w:rPr>
      </w:pP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ru-RU"/>
        </w:rPr>
        <w:t>Білоконь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ru-RU"/>
        </w:rPr>
        <w:t xml:space="preserve"> С. В.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ru-RU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ru-RU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Mg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. як тест-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об’єкт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скринінгу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ксенобіотикі</w:t>
      </w:r>
      <w:proofErr w:type="gram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в</w:t>
      </w:r>
      <w:proofErr w:type="spellEnd"/>
      <w:proofErr w:type="gram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на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акарицидну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активність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Біологічний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вісник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МДПУ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ім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. Б.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Хмельницького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. – 2015. – № 1. – С. 145-155. 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ru-RU"/>
        </w:rPr>
        <w:t>Діоксидин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(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Dioxydine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)</w:t>
      </w:r>
      <w:proofErr w:type="gram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.</w:t>
      </w:r>
      <w:proofErr w:type="gram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І</w:t>
      </w:r>
      <w:proofErr w:type="gram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н</w:t>
      </w:r>
      <w:proofErr w:type="gram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струкція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для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медичного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застосування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лікарського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засобу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Затверджено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Наказом </w:t>
      </w:r>
      <w:proofErr w:type="spellStart"/>
      <w:proofErr w:type="gram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м</w:t>
      </w:r>
      <w:proofErr w:type="gram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іністерства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охорони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здоровя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України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30.06.2017, № 732. 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–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Реєстраційне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посвідчення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№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UA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/6867/01/01 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–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Дата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останнього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перегляду 30.06. 2017. 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– </w:t>
      </w:r>
      <w:r w:rsidRPr="006412C9">
        <w:rPr>
          <w:rFonts w:ascii="Times New Roman" w:eastAsia="Calibri" w:hAnsi="Times New Roman" w:cs="Times New Roman"/>
          <w:color w:val="00000A"/>
          <w:sz w:val="28"/>
          <w:lang w:val="en-US"/>
        </w:rPr>
        <w:t>C.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1.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Захаренко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Л.П., Захаров И.К.,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Бородин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П.М.,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Васюнина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Е.А.,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Дубатолова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Т.Д.,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Карамышева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Т.В.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Генетические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тест-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системы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оценки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мутагенности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(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генотоксичности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) и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радиопротекторных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свойств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 // 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Научно-прикладные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разработки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highlight w:val="white"/>
        </w:rPr>
        <w:t xml:space="preserve">– </w:t>
      </w:r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[Електронний ресурс]. – 1997. – Режим доступу до інформації: http://www.bionet.nsc.ru/booklet/Rus/RusApplied/RazrabotkiTestsistemaRus.html.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Захаренко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Л.П., Захаров И.К.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Оценка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мутагенности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химических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соединений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физических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факторов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и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неидентифицированных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компонентов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загрязнения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окружающей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среды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методом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соматических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мозаиков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на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клетках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крыла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Вавиловский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журнал генетики и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селекции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2016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№ 20 (1). – С. 72-77.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Захаренко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Л.П., Захаров И.К.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Проблема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истинных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и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ложных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мутантных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пятен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типа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mwh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 методе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соматических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мозаиков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на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клетках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крыла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Генетика – 1996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№ 32 (6). – С. 755-758.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Мелащенко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Е.С.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Содержание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лабораторных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линий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Инновации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науке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: сб. ст. по матер. XLI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междунар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 науч.-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практ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конф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 № 1 (38). –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Новосибирск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: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СибАК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2015.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Новиков Д.А.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Статистические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методы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в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педагогических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исследованиях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(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типовые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случаи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) – М.:МЗ-Пресс, 2004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.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– С. 67.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Орлов А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И.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Прикладная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статистика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//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Учебник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 xml:space="preserve"> М. : Экзамен,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2004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С. 656.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Проценко О. В., Дудка О. А.,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Козерецька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І. А.,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Фалалєєва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Т. М., Берегова Т. В.,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Остапченко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Л. І.,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Оцінка токсичності та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генотоксичності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меланіну на тест-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lastRenderedPageBreak/>
        <w:t xml:space="preserve">системі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//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Фактори експериментальної еволюції організмів. – 2016. – Т. 18. – С. 137-139. 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Auerbach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C.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problem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chromosome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rearrangements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somatic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cells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Proceedings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Royal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Society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Edinburg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1945. – № 2 (62). – C. 120-127.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Ashburner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M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Encyclopedia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Life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– </w:t>
      </w:r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[Електронний ресурс]. – Режим доступу до інформації: </w:t>
      </w:r>
      <w:hyperlink r:id="rId6" w:history="1">
        <w:r w:rsidRPr="006412C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http://eol.org/pages/733739/details</w:t>
        </w:r>
      </w:hyperlink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 – 2017.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Beller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M.,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Oliver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B.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One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hundred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years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high-throughput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research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Chromosome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research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2006. – № 14 (4). – Р. 349-362. 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shd w:val="clear" w:color="auto" w:fill="FFFFFF"/>
          <w:lang w:val="en-US"/>
        </w:rPr>
        <w:t>Bol'shakov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shd w:val="clear" w:color="auto" w:fill="FFFFFF"/>
          <w:lang w:val="en-US"/>
        </w:rPr>
        <w:t xml:space="preserve"> L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shd w:val="clear" w:color="auto" w:fill="FFFFFF"/>
          <w:lang w:val="en-US"/>
        </w:rPr>
        <w:t xml:space="preserve">., Antibacterial activity of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shd w:val="clear" w:color="auto" w:fill="FFFFFF"/>
          <w:lang w:val="en-US"/>
        </w:rPr>
        <w:t>dioxidine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shd w:val="clear" w:color="auto" w:fill="FFFFFF"/>
          <w:lang w:val="en-US"/>
        </w:rPr>
        <w:t xml:space="preserve"> under aero- and anaerobic conditions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shd w:val="clear" w:color="auto" w:fill="FFFFFF"/>
          <w:lang w:val="en-US"/>
        </w:rPr>
        <w:t>Antibiot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shd w:val="clear" w:color="auto" w:fill="FFFFFF"/>
          <w:lang w:val="en-US"/>
        </w:rPr>
        <w:t xml:space="preserve"> Med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shd w:val="clear" w:color="auto" w:fill="FFFFFF"/>
          <w:lang w:val="en-US"/>
        </w:rPr>
        <w:t>Biotekhnol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shd w:val="clear" w:color="auto" w:fill="FFFFFF"/>
          <w:lang w:val="en-US"/>
        </w:rPr>
        <w:t xml:space="preserve">.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–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shd w:val="clear" w:color="auto" w:fill="FFFFFF"/>
          <w:lang w:val="en-US"/>
        </w:rPr>
        <w:t>1986.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shd w:val="clear" w:color="auto" w:fill="FFFFFF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– № 31 (10). – Р. 760.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Bridges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C.B.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Direct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proof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through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non-disjunction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that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sex-linked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genes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are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borne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X-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chromosome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Nature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1914. – № 1020 (40). –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P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 107-109.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bookmarkStart w:id="1" w:name="__DdeLink__2298_582449015"/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Dioxydin</w:t>
      </w:r>
      <w:bookmarkEnd w:id="1"/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: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Compound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Summary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for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CID 28467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</w:rPr>
        <w:t xml:space="preserve">  – [Електронний ресурс].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>–</w:t>
      </w:r>
      <w:r w:rsidRPr="006412C9">
        <w:rPr>
          <w:rFonts w:ascii="Times New Roman" w:eastAsia="Calibri" w:hAnsi="Times New Roman" w:cs="Times New Roman"/>
          <w:color w:val="00000A"/>
          <w:sz w:val="28"/>
          <w:lang w:val="ru-RU"/>
        </w:rPr>
        <w:t xml:space="preserve"> 2005.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– 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</w:rPr>
        <w:t xml:space="preserve">Режим доступу до бази даних: 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https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ru-RU"/>
        </w:rPr>
        <w:t>://</w:t>
      </w:r>
      <w:proofErr w:type="spellStart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pubchem</w:t>
      </w:r>
      <w:proofErr w:type="spellEnd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ru-RU"/>
        </w:rPr>
        <w:t>.</w:t>
      </w:r>
      <w:proofErr w:type="spellStart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ncbi</w:t>
      </w:r>
      <w:proofErr w:type="spellEnd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ru-RU"/>
        </w:rPr>
        <w:t>.</w:t>
      </w:r>
      <w:proofErr w:type="spellStart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nlm</w:t>
      </w:r>
      <w:proofErr w:type="spellEnd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ru-RU"/>
        </w:rPr>
        <w:t>.</w:t>
      </w:r>
      <w:proofErr w:type="spellStart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nih</w:t>
      </w:r>
      <w:proofErr w:type="spellEnd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ru-RU"/>
        </w:rPr>
        <w:t>.</w:t>
      </w:r>
      <w:proofErr w:type="spellStart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gov</w:t>
      </w:r>
      <w:proofErr w:type="spellEnd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ru-RU"/>
        </w:rPr>
        <w:t>/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compound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ru-RU"/>
        </w:rPr>
        <w:t>/</w:t>
      </w:r>
      <w:proofErr w:type="spellStart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dioxidine</w:t>
      </w:r>
      <w:proofErr w:type="spellEnd"/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ru-RU"/>
        </w:rPr>
        <w:t>#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section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ru-RU"/>
        </w:rPr>
        <w:t>=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  <w:lang w:val="en-US"/>
        </w:rPr>
        <w:t>Top</w:t>
      </w:r>
      <w:r w:rsidRPr="006412C9">
        <w:rPr>
          <w:rFonts w:ascii="Times New Roman" w:eastAsia="Calibri" w:hAnsi="Times New Roman" w:cs="DejaVu Sans"/>
          <w:color w:val="00000A"/>
          <w:sz w:val="28"/>
          <w:szCs w:val="28"/>
        </w:rPr>
        <w:t>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  <w:lang w:val="ru-RU"/>
        </w:rPr>
      </w:pPr>
      <w:proofErr w:type="spellStart"/>
      <w:r w:rsidRPr="006412C9">
        <w:rPr>
          <w:rFonts w:ascii="Times New Roman" w:eastAsia="Calibri" w:hAnsi="Times New Roman" w:cs="Times New Roman"/>
          <w:bCs/>
          <w:i/>
          <w:color w:val="00000A"/>
          <w:sz w:val="28"/>
          <w:szCs w:val="28"/>
        </w:rPr>
        <w:t>Detailed</w:t>
      </w:r>
      <w:proofErr w:type="spellEnd"/>
      <w:r w:rsidRPr="006412C9">
        <w:rPr>
          <w:rFonts w:ascii="Times New Roman" w:eastAsia="Calibri" w:hAnsi="Times New Roman" w:cs="Times New Roman"/>
          <w:bCs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i/>
          <w:color w:val="00000A"/>
          <w:sz w:val="28"/>
          <w:szCs w:val="28"/>
        </w:rPr>
        <w:t>Strain</w:t>
      </w:r>
      <w:proofErr w:type="spellEnd"/>
      <w:r w:rsidRPr="006412C9">
        <w:rPr>
          <w:rFonts w:ascii="Times New Roman" w:eastAsia="Calibri" w:hAnsi="Times New Roman" w:cs="Times New Roman"/>
          <w:bCs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i/>
          <w:color w:val="00000A"/>
          <w:sz w:val="28"/>
          <w:szCs w:val="28"/>
        </w:rPr>
        <w:t>Information</w:t>
      </w:r>
      <w:proofErr w:type="spellEnd"/>
      <w:r w:rsidRPr="006412C9">
        <w:rPr>
          <w:rFonts w:ascii="Times New Roman" w:eastAsia="Calibri" w:hAnsi="Times New Roman" w:cs="Times New Roman"/>
          <w:bCs/>
          <w:i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bCs/>
          <w:color w:val="00000A"/>
          <w:sz w:val="28"/>
          <w:szCs w:val="28"/>
        </w:rPr>
        <w:t xml:space="preserve">[109611] //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Department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Genomics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Genetic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Resources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. –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Kyoto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Stock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Center</w:t>
      </w:r>
      <w:proofErr w:type="spellEnd"/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[Електронний ресурс].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–</w:t>
      </w:r>
      <w:r w:rsidRPr="006412C9">
        <w:rPr>
          <w:rFonts w:ascii="Times New Roman" w:eastAsia="Calibri" w:hAnsi="Times New Roman" w:cs="Times New Roman"/>
          <w:color w:val="00000A"/>
          <w:sz w:val="28"/>
          <w:lang w:val="en-US"/>
        </w:rPr>
        <w:t xml:space="preserve"> 2018. </w:t>
      </w:r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– Режим доступу до інформації: </w:t>
      </w:r>
      <w:hyperlink r:id="rId7" w:history="1">
        <w:r w:rsidRPr="006412C9">
          <w:rPr>
            <w:rFonts w:ascii="Times New Roman" w:eastAsia="Calibri" w:hAnsi="Times New Roman" w:cs="Times New Roman"/>
            <w:bCs/>
            <w:color w:val="0000FF"/>
            <w:spacing w:val="4"/>
            <w:sz w:val="28"/>
            <w:szCs w:val="28"/>
            <w:u w:val="single"/>
          </w:rPr>
          <w:t>https://kyotofly.kit.jp/cgibin/stocks/-search_res_det.cgi?DB_NUM=1&amp;DG_NUM=109611</w:t>
        </w:r>
      </w:hyperlink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. 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  <w:lang w:val="en-US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Demerec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 M.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Biology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New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York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: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John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Wiley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Sons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, 1950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Fujikawa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 K.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 Genotoxic potency in </w:t>
      </w:r>
      <w:r w:rsidRPr="006412C9">
        <w:rPr>
          <w:rFonts w:ascii="Times New Roman" w:eastAsia="Calibri" w:hAnsi="Times New Roman" w:cs="Times New Roman"/>
          <w:i/>
          <w:iCs/>
          <w:color w:val="00000A"/>
          <w:sz w:val="28"/>
          <w:szCs w:val="28"/>
          <w:lang w:val="en-US"/>
        </w:rPr>
        <w:t xml:space="preserve">Drosophila melanogaster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of selected aromatic amines and polycyclic aromatic hydrocarbons as assayed in the DNA repair test // Mutation Research. – 1993. – № 290. – </w:t>
      </w:r>
      <w:proofErr w:type="gram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ru-RU"/>
        </w:rPr>
        <w:t>Р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 175</w:t>
      </w:r>
      <w:proofErr w:type="gramEnd"/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–182. 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Giraudo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M.,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Chandran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G.,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Feyereisen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R.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Regulation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cytochrome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P450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expression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: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Genomic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insights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Pesticide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Biochemistry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Physiology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2010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№ 2 (97). – Р. 115-122.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Graf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U.,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Wurgler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F.Е.,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Katz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A.J.,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Frei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H.,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Juon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H.,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Hall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C.B.,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Kale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P.G.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Somatic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Recombination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Test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Environmental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Mutagenesis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1984. – № 6. – Р. 153-158.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lastRenderedPageBreak/>
        <w:t>Heres-Pulido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M.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,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The Somatic Mutation and Recombination Test (SMART) in Drosophila melanogaster//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J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Clin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Toxicol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–2014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Inoue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H.,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Baba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H.,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Awano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K.,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Yoshikawa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K.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Genotoxic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effect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griseofulvin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somatic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cells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Research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, № 343, Р. 229-234 – 1995.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Jennings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B.H.Drosophila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a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versatile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biology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&amp;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medicine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Materials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today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2011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№ 14 (5). – P. 190-195.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Lindsley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D.L.,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Zimm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G.G.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Genome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Acad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Press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1992.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Markow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T.,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secret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lives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flies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eLife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4:e06793 </w:t>
      </w:r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>[Електронний ресурс].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2015.</w:t>
      </w:r>
      <w:r w:rsidRPr="006412C9">
        <w:rPr>
          <w:rFonts w:ascii="Times New Roman" w:eastAsia="Calibri" w:hAnsi="Times New Roman" w:cs="Times New Roman"/>
          <w:bCs/>
          <w:color w:val="00000A"/>
          <w:spacing w:val="4"/>
          <w:sz w:val="28"/>
          <w:szCs w:val="28"/>
        </w:rPr>
        <w:t xml:space="preserve"> – Режим доступу до інформації: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http://doi.org/10.7554/eLife.06793.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Mazanko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M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S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Chistyakov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V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A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., 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Prazdnova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E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V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Pokudina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I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O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Churilov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M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N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Chmyhalo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V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K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Batyushin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M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M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Molekulyarnaya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Genetika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Mikrobiologiya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i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Virusologiya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–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2016. 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–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№ 4. 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– 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P. 149–154.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Mikucki</w:t>
      </w:r>
      <w:proofErr w:type="spellEnd"/>
      <w:r w:rsidRPr="006412C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J., </w:t>
      </w:r>
      <w:proofErr w:type="spellStart"/>
      <w:r w:rsidRPr="006412C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Kozera</w:t>
      </w:r>
      <w:proofErr w:type="spellEnd"/>
      <w:r w:rsidRPr="006412C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W., </w:t>
      </w:r>
      <w:proofErr w:type="spellStart"/>
      <w:r w:rsidRPr="006412C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Bakuniak</w:t>
      </w:r>
      <w:proofErr w:type="spellEnd"/>
      <w:r w:rsidRPr="006412C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E.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Rapid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methods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studies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on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genetic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changes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induced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by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chemicals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Journal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environmental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science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health</w:t>
      </w:r>
      <w:proofErr w:type="spellEnd"/>
      <w:r w:rsidRPr="006412C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1983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№ 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4 (18). – 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P.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529-551.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</w:rPr>
        <w:t>Muller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</w:rPr>
        <w:t xml:space="preserve"> H.J.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</w:rPr>
        <w:t>Artificial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</w:rPr>
        <w:t>transmutation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</w:rPr>
        <w:t>gene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</w:rPr>
        <w:t>Science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– 1927</w:t>
      </w:r>
      <w:r w:rsidRPr="006412C9">
        <w:rPr>
          <w:rFonts w:ascii="Times New Roman" w:eastAsia="Calibri" w:hAnsi="Times New Roman" w:cs="Times New Roman"/>
          <w:color w:val="00000A"/>
          <w:sz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–  № 66. – </w:t>
      </w:r>
    </w:p>
    <w:p w:rsidR="006412C9" w:rsidRPr="006412C9" w:rsidRDefault="006412C9" w:rsidP="006412C9">
      <w:pPr>
        <w:spacing w:after="0" w:line="360" w:lineRule="auto"/>
        <w:ind w:left="284"/>
        <w:contextualSpacing/>
        <w:jc w:val="both"/>
        <w:rPr>
          <w:rFonts w:ascii="Times New Roman" w:eastAsia="Calibri" w:hAnsi="Times New Roman" w:cs="Times New Roman"/>
          <w:color w:val="00000A"/>
          <w:sz w:val="28"/>
        </w:rPr>
      </w:pPr>
      <w:r w:rsidRPr="006412C9">
        <w:rPr>
          <w:rFonts w:ascii="Times New Roman" w:eastAsia="Calibri" w:hAnsi="Times New Roman" w:cs="Times New Roman"/>
          <w:color w:val="00000A"/>
          <w:sz w:val="28"/>
        </w:rPr>
        <w:t>P. 84-87.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Petzold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 G.,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Swenberg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 J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. Detection of DNA Damage Induced 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in vivo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 following Exposure of Rats to Carcinogens // Cancer Research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1978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№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 38(6).</w:t>
      </w:r>
      <w:r w:rsidRPr="006412C9">
        <w:rPr>
          <w:rFonts w:ascii="Times New Roman" w:eastAsia="Calibri" w:hAnsi="Times New Roman" w:cs="Times New Roman"/>
          <w:color w:val="00000A"/>
          <w:sz w:val="28"/>
        </w:rPr>
        <w:t xml:space="preserve"> –</w:t>
      </w:r>
      <w:r w:rsidRPr="006412C9">
        <w:rPr>
          <w:rFonts w:ascii="Times New Roman" w:eastAsia="Calibri" w:hAnsi="Times New Roman" w:cs="Times New Roman"/>
          <w:color w:val="00000A"/>
          <w:sz w:val="28"/>
          <w:lang w:val="en-US"/>
        </w:rPr>
        <w:t xml:space="preserve"> P.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 1589-1594.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Reha-Krantz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L.J.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Mutagens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. </w:t>
      </w:r>
      <w:proofErr w:type="spellStart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>Brenner's</w:t>
      </w:r>
      <w:proofErr w:type="spellEnd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>Encyclopedia</w:t>
      </w:r>
      <w:proofErr w:type="spellEnd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>of</w:t>
      </w:r>
      <w:proofErr w:type="spellEnd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>Genetics</w:t>
      </w:r>
      <w:proofErr w:type="spellEnd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 xml:space="preserve"> (</w:t>
      </w:r>
      <w:proofErr w:type="spellStart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>Second</w:t>
      </w:r>
      <w:proofErr w:type="spellEnd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>Edition</w:t>
      </w:r>
      <w:proofErr w:type="spellEnd"/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>)</w:t>
      </w:r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  <w:lang w:val="en-US"/>
        </w:rPr>
        <w:t>,</w:t>
      </w:r>
      <w:r w:rsidRPr="006412C9">
        <w:rPr>
          <w:rFonts w:ascii="Times New Roman" w:eastAsia="Calibri" w:hAnsi="Times New Roman" w:cs="Times New Roman"/>
          <w:iCs/>
          <w:color w:val="00000A"/>
          <w:sz w:val="28"/>
          <w:szCs w:val="18"/>
          <w:shd w:val="clear" w:color="auto" w:fill="FFFFFF"/>
        </w:rPr>
        <w:t xml:space="preserve">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2013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P. 528-532.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Roberts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D.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 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B.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: a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practical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approach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Trends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genetics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1986 – V. 3. – P. 83.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Roberts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D.B.Drosophila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: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model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organism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Entomologia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Experimentalis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Applicata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2006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№ 11 (7). – Р. 93-103.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lastRenderedPageBreak/>
        <w:t>Rogina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, </w:t>
      </w:r>
      <w:proofErr w:type="gram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ru-RU"/>
        </w:rPr>
        <w:t>В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,</w:t>
      </w:r>
      <w:proofErr w:type="gram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Helfand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  <w:lang w:val="en-US"/>
        </w:rPr>
        <w:t>, B.L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 Sir2 mediates longevity in the fly through a pathway related to calorie restriction // Proc. Nat. Acad. Sci. USA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2004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№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 101 (45). 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– Р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 158 – 160.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Schmid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W.</w:t>
      </w:r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effect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carbon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monoxide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as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a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respiratory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inhibitor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on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production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dominant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lethal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mutations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by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X-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rays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in</w:t>
      </w:r>
      <w:proofErr w:type="spellEnd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222222"/>
          <w:sz w:val="28"/>
          <w:szCs w:val="19"/>
          <w:shd w:val="clear" w:color="auto" w:fill="FFFFFF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Genetics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1961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№ 6 (46). – P. 663-670.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Sivinski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J.,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al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Aluja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M.,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Norrbom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, A.,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Fruit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flies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: (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Tephritidae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):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phylogeny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evolution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behavior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. – 2001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P. 765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DejaVu Sans"/>
          <w:color w:val="00000A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Stephenson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R.,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Melcalfe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N.H.Drosophila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:a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fly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throught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its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history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current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use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journal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the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Royal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College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Physician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of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Edinburg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2013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№ 43 (1). – P. 70-75.</w:t>
      </w:r>
    </w:p>
    <w:p w:rsidR="006412C9" w:rsidRPr="006412C9" w:rsidRDefault="006412C9" w:rsidP="006412C9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Wurgler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F.E.,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Graf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U.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Mutagenicity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testing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with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Drosophila</w:t>
      </w:r>
      <w:proofErr w:type="spellEnd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i/>
          <w:color w:val="00000A"/>
          <w:sz w:val="28"/>
          <w:szCs w:val="28"/>
        </w:rPr>
        <w:t>melanogaster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//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Basic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and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applied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</w:t>
      </w:r>
      <w:proofErr w:type="spellStart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>mutagenesis</w:t>
      </w:r>
      <w:proofErr w:type="spellEnd"/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1985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.</w:t>
      </w:r>
      <w:r w:rsidRPr="006412C9">
        <w:rPr>
          <w:rFonts w:ascii="Times New Roman" w:eastAsia="Calibri" w:hAnsi="Times New Roman" w:cs="Times New Roman"/>
          <w:color w:val="00000A"/>
          <w:sz w:val="28"/>
          <w:szCs w:val="28"/>
        </w:rPr>
        <w:t xml:space="preserve"> – V. 5. – P. 343-377.</w:t>
      </w:r>
    </w:p>
    <w:p w:rsidR="006412C9" w:rsidRPr="006412C9" w:rsidRDefault="006412C9">
      <w:bookmarkStart w:id="2" w:name="_GoBack"/>
      <w:bookmarkEnd w:id="2"/>
    </w:p>
    <w:sectPr w:rsidR="006412C9" w:rsidRPr="006412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ejaVu Sans">
    <w:altName w:val="Times New Roman"/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141B33"/>
    <w:multiLevelType w:val="multilevel"/>
    <w:tmpl w:val="6AA8444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/>
        <w:i w:val="0"/>
        <w:color w:val="000000"/>
        <w:sz w:val="28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56BE7BD9"/>
    <w:multiLevelType w:val="multilevel"/>
    <w:tmpl w:val="FFFFFFFF"/>
    <w:lvl w:ilvl="0">
      <w:start w:val="1"/>
      <w:numFmt w:val="decimal"/>
      <w:suff w:val="space"/>
      <w:lvlText w:val="%1."/>
      <w:lvlJc w:val="left"/>
      <w:pPr>
        <w:ind w:left="340" w:hanging="340"/>
      </w:pPr>
      <w:rPr>
        <w:rFonts w:ascii="Times New Roman" w:hAnsi="Times New Roman" w:cs="Times New Roman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86B6EC0"/>
    <w:multiLevelType w:val="multilevel"/>
    <w:tmpl w:val="FFFFFFFF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/>
        <w:i w:val="0"/>
        <w:color w:val="000000"/>
        <w:sz w:val="28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778"/>
    <w:rsid w:val="000D724F"/>
    <w:rsid w:val="006412C9"/>
    <w:rsid w:val="00A26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врезки"/>
    <w:basedOn w:val="a"/>
    <w:uiPriority w:val="99"/>
    <w:rsid w:val="006412C9"/>
    <w:pPr>
      <w:spacing w:after="160" w:line="256" w:lineRule="auto"/>
    </w:pPr>
    <w:rPr>
      <w:rFonts w:ascii="Calibri" w:eastAsia="Calibri" w:hAnsi="Calibri" w:cs="DejaVu Sans"/>
      <w:color w:val="00000A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врезки"/>
    <w:basedOn w:val="a"/>
    <w:uiPriority w:val="99"/>
    <w:rsid w:val="006412C9"/>
    <w:pPr>
      <w:spacing w:after="160" w:line="256" w:lineRule="auto"/>
    </w:pPr>
    <w:rPr>
      <w:rFonts w:ascii="Calibri" w:eastAsia="Calibri" w:hAnsi="Calibri" w:cs="DejaVu Sans"/>
      <w:color w:val="00000A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65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kyotofly.kit.jp/cgibin/stocks/-search_res_det.cgi?DB_NUM=1&amp;DG_NUM=1096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ol.org/pages/733739/detail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10592</Words>
  <Characters>6038</Characters>
  <Application>Microsoft Office Word</Application>
  <DocSecurity>0</DocSecurity>
  <Lines>50</Lines>
  <Paragraphs>33</Paragraphs>
  <ScaleCrop>false</ScaleCrop>
  <Company/>
  <LinksUpToDate>false</LinksUpToDate>
  <CharactersWithSpaces>16597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2018-11-29T08:17:00Z</dcterms:created>
  <dcterms:modified xsi:type="dcterms:W3CDTF">2018-11-29T08:20:00Z</dcterms:modified>
</cp:coreProperties>
</file>