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І. І. Мечникова</w:t>
      </w: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Геолого-</w:t>
      </w:r>
      <w:proofErr w:type="spellStart"/>
      <w:r>
        <w:rPr>
          <w:rFonts w:ascii="Times New Roman" w:hAnsi="Times New Roman"/>
          <w:sz w:val="28"/>
          <w:szCs w:val="28"/>
        </w:rPr>
        <w:t>географ</w:t>
      </w:r>
      <w:proofErr w:type="gramEnd"/>
      <w:r>
        <w:rPr>
          <w:rFonts w:ascii="Times New Roman" w:hAnsi="Times New Roman"/>
          <w:sz w:val="28"/>
          <w:szCs w:val="28"/>
        </w:rPr>
        <w:t>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природокористування</w:t>
      </w:r>
      <w:proofErr w:type="spellEnd"/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36"/>
          <w:szCs w:val="36"/>
        </w:rPr>
      </w:pPr>
      <w:proofErr w:type="spellStart"/>
      <w:r>
        <w:rPr>
          <w:rFonts w:ascii="Times New Roman" w:hAnsi="Times New Roman"/>
          <w:b/>
          <w:sz w:val="36"/>
          <w:szCs w:val="36"/>
        </w:rPr>
        <w:t>Дипломна</w:t>
      </w:r>
      <w:proofErr w:type="spellEnd"/>
      <w:r>
        <w:rPr>
          <w:rFonts w:ascii="Times New Roman" w:hAnsi="Times New Roman"/>
          <w:b/>
          <w:sz w:val="36"/>
          <w:szCs w:val="36"/>
        </w:rPr>
        <w:t xml:space="preserve"> робота</w:t>
      </w: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36"/>
          <w:szCs w:val="36"/>
          <w:u w:val="single"/>
        </w:rPr>
      </w:pPr>
      <w:r>
        <w:rPr>
          <w:rFonts w:ascii="Times New Roman" w:hAnsi="Times New Roman"/>
          <w:sz w:val="36"/>
          <w:szCs w:val="36"/>
          <w:u w:val="single"/>
        </w:rPr>
        <w:t>бакалавр</w:t>
      </w: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</w:t>
      </w:r>
      <w:proofErr w:type="spellStart"/>
      <w:r>
        <w:rPr>
          <w:rFonts w:ascii="Times New Roman" w:hAnsi="Times New Roman"/>
          <w:sz w:val="20"/>
          <w:szCs w:val="20"/>
        </w:rPr>
        <w:t>освітньо-кваліфікаційний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0"/>
          <w:szCs w:val="20"/>
        </w:rPr>
        <w:t>р</w:t>
      </w:r>
      <w:proofErr w:type="gramEnd"/>
      <w:r>
        <w:rPr>
          <w:rFonts w:ascii="Times New Roman" w:hAnsi="Times New Roman"/>
          <w:sz w:val="20"/>
          <w:szCs w:val="20"/>
        </w:rPr>
        <w:t>івень</w:t>
      </w:r>
      <w:proofErr w:type="spellEnd"/>
      <w:r>
        <w:rPr>
          <w:rFonts w:ascii="Times New Roman" w:hAnsi="Times New Roman"/>
          <w:sz w:val="20"/>
          <w:szCs w:val="20"/>
        </w:rPr>
        <w:t>)</w:t>
      </w: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0"/>
          <w:szCs w:val="20"/>
        </w:rPr>
      </w:pP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b/>
          <w:sz w:val="28"/>
          <w:szCs w:val="28"/>
        </w:rPr>
      </w:pPr>
      <w:bookmarkStart w:id="0" w:name="_gjdgxs"/>
      <w:bookmarkEnd w:id="0"/>
      <w:r>
        <w:rPr>
          <w:rFonts w:ascii="Times New Roman" w:hAnsi="Times New Roman"/>
          <w:b/>
          <w:sz w:val="28"/>
          <w:szCs w:val="28"/>
        </w:rPr>
        <w:t xml:space="preserve">на тему: </w:t>
      </w:r>
      <w:proofErr w:type="spellStart"/>
      <w:r>
        <w:rPr>
          <w:rFonts w:ascii="Times New Roman" w:hAnsi="Times New Roman"/>
          <w:b/>
          <w:sz w:val="28"/>
          <w:szCs w:val="28"/>
        </w:rPr>
        <w:t>Ландшафтна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характеристика </w:t>
      </w:r>
      <w:proofErr w:type="spellStart"/>
      <w:r>
        <w:rPr>
          <w:rFonts w:ascii="Times New Roman" w:hAnsi="Times New Roman"/>
          <w:b/>
          <w:sz w:val="28"/>
          <w:szCs w:val="28"/>
        </w:rPr>
        <w:t>території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національного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природного парку  «</w:t>
      </w:r>
      <w:proofErr w:type="spellStart"/>
      <w:r>
        <w:rPr>
          <w:rFonts w:ascii="Times New Roman" w:hAnsi="Times New Roman"/>
          <w:b/>
          <w:sz w:val="28"/>
          <w:szCs w:val="28"/>
        </w:rPr>
        <w:t>Тузлівські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лимани</w:t>
      </w:r>
      <w:proofErr w:type="spellEnd"/>
      <w:r>
        <w:rPr>
          <w:rFonts w:ascii="Times New Roman" w:hAnsi="Times New Roman"/>
          <w:b/>
          <w:sz w:val="28"/>
          <w:szCs w:val="28"/>
        </w:rPr>
        <w:t>»</w:t>
      </w:r>
    </w:p>
    <w:p w:rsidR="00DB32A5" w:rsidRDefault="00DB32A5" w:rsidP="00DB32A5">
      <w:pPr>
        <w:ind w:left="-567" w:firstLine="851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Landscape characterization of the territory of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Tuzlivski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Lymans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National Park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DB32A5" w:rsidRDefault="00DB32A5" w:rsidP="00DB32A5">
      <w:pPr>
        <w:ind w:left="4248" w:firstLine="851"/>
        <w:rPr>
          <w:rFonts w:ascii="Times New Roman" w:hAnsi="Times New Roman"/>
          <w:sz w:val="28"/>
          <w:szCs w:val="28"/>
          <w:lang w:val="en-US"/>
        </w:rPr>
      </w:pP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Вик</w:t>
      </w:r>
      <w:proofErr w:type="gramStart"/>
      <w:r>
        <w:rPr>
          <w:rFonts w:ascii="Times New Roman" w:hAnsi="Times New Roman"/>
          <w:sz w:val="28"/>
          <w:szCs w:val="28"/>
        </w:rPr>
        <w:t>o</w:t>
      </w:r>
      <w:proofErr w:type="gramEnd"/>
      <w:r>
        <w:rPr>
          <w:rFonts w:ascii="Times New Roman" w:hAnsi="Times New Roman"/>
          <w:sz w:val="28"/>
          <w:szCs w:val="28"/>
        </w:rPr>
        <w:t>нала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студентка 4 курсу </w:t>
      </w: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денної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</w:t>
      </w:r>
      <w:proofErr w:type="gramStart"/>
      <w:r>
        <w:rPr>
          <w:rFonts w:ascii="Times New Roman" w:hAnsi="Times New Roman"/>
          <w:sz w:val="28"/>
          <w:szCs w:val="28"/>
        </w:rPr>
        <w:t>o</w:t>
      </w:r>
      <w:proofErr w:type="gramEnd"/>
      <w:r>
        <w:rPr>
          <w:rFonts w:ascii="Times New Roman" w:hAnsi="Times New Roman"/>
          <w:sz w:val="28"/>
          <w:szCs w:val="28"/>
        </w:rPr>
        <w:t>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напряму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ідгoтoвки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103</w:t>
      </w: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Науки про Землю «географія»</w:t>
      </w:r>
    </w:p>
    <w:p w:rsidR="00DB32A5" w:rsidRDefault="00DB32A5" w:rsidP="00DB32A5">
      <w:pPr>
        <w:ind w:left="4248" w:firstLine="572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Гернажа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К.Р</w:t>
      </w: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 xml:space="preserve">: ст. </w:t>
      </w:r>
      <w:proofErr w:type="spellStart"/>
      <w:r>
        <w:rPr>
          <w:rFonts w:ascii="Times New Roman" w:hAnsi="Times New Roman"/>
          <w:sz w:val="28"/>
          <w:szCs w:val="28"/>
        </w:rPr>
        <w:t>викл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Роскос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Н.О.</w:t>
      </w: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Рецензент: </w:t>
      </w:r>
    </w:p>
    <w:p w:rsidR="00DB32A5" w:rsidRDefault="00DB32A5" w:rsidP="00DB32A5">
      <w:pPr>
        <w:ind w:left="4248" w:firstLine="57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геогр.н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д</w:t>
      </w:r>
      <w:proofErr w:type="spellStart"/>
      <w:r>
        <w:rPr>
          <w:rFonts w:ascii="Times New Roman" w:hAnsi="Times New Roman"/>
          <w:sz w:val="28"/>
          <w:szCs w:val="28"/>
        </w:rPr>
        <w:t>оц</w:t>
      </w:r>
      <w:proofErr w:type="spellEnd"/>
      <w:r>
        <w:rPr>
          <w:rFonts w:ascii="Times New Roman" w:hAnsi="Times New Roman"/>
          <w:sz w:val="28"/>
          <w:szCs w:val="28"/>
        </w:rPr>
        <w:t>. Приходько З.В.</w:t>
      </w:r>
    </w:p>
    <w:p w:rsidR="00DB32A5" w:rsidRDefault="00DB32A5" w:rsidP="00DB32A5">
      <w:pPr>
        <w:ind w:left="4248" w:firstLine="851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</w:rPr>
      </w:pP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</w:rPr>
        <w:t xml:space="preserve">:                  </w:t>
      </w:r>
      <w:proofErr w:type="spellStart"/>
      <w:r>
        <w:rPr>
          <w:rFonts w:ascii="Times New Roman" w:hAnsi="Times New Roman"/>
          <w:sz w:val="28"/>
          <w:szCs w:val="28"/>
        </w:rPr>
        <w:t>Захищено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засіданні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ЕК №___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/>
          <w:sz w:val="28"/>
          <w:szCs w:val="28"/>
        </w:rPr>
        <w:t>засідання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Протокол №___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«___»_____</w:t>
      </w:r>
      <w:r>
        <w:rPr>
          <w:rFonts w:ascii="Times New Roman" w:hAnsi="Times New Roman"/>
          <w:sz w:val="28"/>
          <w:szCs w:val="28"/>
          <w:lang w:val="uk-UA"/>
        </w:rPr>
        <w:t>____</w:t>
      </w:r>
      <w:r>
        <w:rPr>
          <w:rFonts w:ascii="Times New Roman" w:hAnsi="Times New Roman"/>
          <w:sz w:val="28"/>
          <w:szCs w:val="28"/>
        </w:rPr>
        <w:t>р.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№ 8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/>
          <w:sz w:val="28"/>
          <w:szCs w:val="28"/>
        </w:rPr>
        <w:t>червня</w:t>
      </w:r>
      <w:proofErr w:type="spellEnd"/>
      <w:r>
        <w:rPr>
          <w:rFonts w:ascii="Times New Roman" w:hAnsi="Times New Roman"/>
          <w:sz w:val="28"/>
          <w:szCs w:val="28"/>
        </w:rPr>
        <w:t xml:space="preserve"> 2020р.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       </w:t>
      </w: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>_____ /________/________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sz w:val="28"/>
          <w:szCs w:val="28"/>
        </w:rPr>
        <w:t>Завідувач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           </w:t>
      </w:r>
      <w:r>
        <w:rPr>
          <w:rFonts w:ascii="Times New Roman" w:hAnsi="Times New Roman"/>
          <w:sz w:val="20"/>
          <w:szCs w:val="20"/>
        </w:rPr>
        <w:t xml:space="preserve">(за </w:t>
      </w:r>
      <w:proofErr w:type="spellStart"/>
      <w:r>
        <w:rPr>
          <w:rFonts w:ascii="Times New Roman" w:hAnsi="Times New Roman"/>
          <w:sz w:val="20"/>
          <w:szCs w:val="20"/>
        </w:rPr>
        <w:t>національною</w:t>
      </w:r>
      <w:proofErr w:type="spellEnd"/>
      <w:r>
        <w:rPr>
          <w:rFonts w:ascii="Times New Roman" w:hAnsi="Times New Roman"/>
          <w:sz w:val="20"/>
          <w:szCs w:val="20"/>
        </w:rPr>
        <w:t xml:space="preserve"> шкалою, за шкалою ЕСТ</w:t>
      </w:r>
      <w:proofErr w:type="gramStart"/>
      <w:r>
        <w:rPr>
          <w:rFonts w:ascii="Times New Roman" w:hAnsi="Times New Roman"/>
          <w:sz w:val="20"/>
          <w:szCs w:val="20"/>
        </w:rPr>
        <w:t>S</w:t>
      </w:r>
      <w:proofErr w:type="gramEnd"/>
      <w:r>
        <w:rPr>
          <w:rFonts w:ascii="Times New Roman" w:hAnsi="Times New Roman"/>
          <w:sz w:val="20"/>
          <w:szCs w:val="20"/>
        </w:rPr>
        <w:t>, бал)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  <w:highlight w:val="yellow"/>
          <w:u w:val="single"/>
          <w:lang w:val="uk-UA"/>
        </w:rPr>
      </w:pPr>
      <w:r>
        <w:rPr>
          <w:rFonts w:ascii="Times New Roman" w:hAnsi="Times New Roman"/>
          <w:sz w:val="28"/>
          <w:szCs w:val="28"/>
        </w:rPr>
        <w:t>__________проф</w:t>
      </w:r>
      <w:r>
        <w:rPr>
          <w:rFonts w:ascii="Times New Roman" w:hAnsi="Times New Roman"/>
          <w:sz w:val="28"/>
          <w:szCs w:val="28"/>
          <w:u w:val="single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</w:rPr>
        <w:t>Шуйський</w:t>
      </w:r>
      <w:proofErr w:type="spellEnd"/>
      <w:r>
        <w:rPr>
          <w:rFonts w:ascii="Times New Roman" w:hAnsi="Times New Roman"/>
          <w:sz w:val="28"/>
          <w:szCs w:val="28"/>
          <w:u w:val="single"/>
        </w:rPr>
        <w:t xml:space="preserve"> Ю.Д.</w:t>
      </w:r>
      <w:r>
        <w:rPr>
          <w:rFonts w:ascii="Times New Roman" w:hAnsi="Times New Roman"/>
          <w:sz w:val="28"/>
          <w:szCs w:val="28"/>
        </w:rPr>
        <w:t xml:space="preserve">       Голова ЕК  проф. </w:t>
      </w:r>
      <w:r>
        <w:rPr>
          <w:rFonts w:ascii="Times New Roman" w:hAnsi="Times New Roman"/>
          <w:sz w:val="28"/>
          <w:szCs w:val="28"/>
          <w:lang w:val="uk-UA"/>
        </w:rPr>
        <w:t>Вихованець Г.В.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>
        <w:rPr>
          <w:rFonts w:ascii="Times New Roman" w:hAnsi="Times New Roman"/>
          <w:sz w:val="20"/>
          <w:szCs w:val="20"/>
        </w:rPr>
        <w:t>(</w:t>
      </w:r>
      <w:proofErr w:type="spellStart"/>
      <w:proofErr w:type="gramStart"/>
      <w:r>
        <w:rPr>
          <w:rFonts w:ascii="Times New Roman" w:hAnsi="Times New Roman"/>
          <w:sz w:val="20"/>
          <w:szCs w:val="20"/>
        </w:rPr>
        <w:t>п</w:t>
      </w:r>
      <w:proofErr w:type="gramEnd"/>
      <w:r>
        <w:rPr>
          <w:rFonts w:ascii="Times New Roman" w:hAnsi="Times New Roman"/>
          <w:sz w:val="20"/>
          <w:szCs w:val="20"/>
        </w:rPr>
        <w:t>ідпис</w:t>
      </w:r>
      <w:proofErr w:type="spellEnd"/>
      <w:r>
        <w:rPr>
          <w:rFonts w:ascii="Times New Roman" w:hAnsi="Times New Roman"/>
          <w:sz w:val="20"/>
          <w:szCs w:val="20"/>
        </w:rPr>
        <w:t xml:space="preserve">)         </w:t>
      </w:r>
      <w:r>
        <w:rPr>
          <w:rFonts w:ascii="Times New Roman" w:hAnsi="Times New Roman"/>
        </w:rPr>
        <w:t xml:space="preserve">                </w:t>
      </w: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  <w:r>
        <w:rPr>
          <w:rFonts w:ascii="Times New Roman" w:hAnsi="Times New Roman"/>
          <w:sz w:val="28"/>
          <w:szCs w:val="28"/>
        </w:rPr>
        <w:t xml:space="preserve">________________           </w:t>
      </w:r>
      <w:r>
        <w:rPr>
          <w:rFonts w:ascii="Times New Roman" w:hAnsi="Times New Roman"/>
          <w:sz w:val="28"/>
          <w:szCs w:val="28"/>
          <w:u w:val="single"/>
        </w:rPr>
        <w:t xml:space="preserve">                                                                                                                                             </w:t>
      </w:r>
    </w:p>
    <w:p w:rsidR="00DB32A5" w:rsidRDefault="00DB32A5" w:rsidP="00DB32A5">
      <w:pPr>
        <w:ind w:left="-567" w:firstLine="851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(</w:t>
      </w:r>
      <w:proofErr w:type="spellStart"/>
      <w:proofErr w:type="gramStart"/>
      <w:r>
        <w:rPr>
          <w:rFonts w:ascii="Times New Roman" w:hAnsi="Times New Roman"/>
          <w:sz w:val="20"/>
          <w:szCs w:val="20"/>
        </w:rPr>
        <w:t>п</w:t>
      </w:r>
      <w:proofErr w:type="gramEnd"/>
      <w:r>
        <w:rPr>
          <w:rFonts w:ascii="Times New Roman" w:hAnsi="Times New Roman"/>
          <w:sz w:val="20"/>
          <w:szCs w:val="20"/>
        </w:rPr>
        <w:t>ідпис</w:t>
      </w:r>
      <w:proofErr w:type="spellEnd"/>
      <w:r>
        <w:rPr>
          <w:rFonts w:ascii="Times New Roman" w:hAnsi="Times New Roman"/>
          <w:sz w:val="20"/>
          <w:szCs w:val="20"/>
        </w:rPr>
        <w:t xml:space="preserve">)                   </w:t>
      </w:r>
    </w:p>
    <w:p w:rsidR="00DB32A5" w:rsidRDefault="00DB32A5" w:rsidP="00DB32A5">
      <w:pPr>
        <w:jc w:val="center"/>
        <w:rPr>
          <w:lang w:val="uk-UA"/>
        </w:rPr>
      </w:pPr>
    </w:p>
    <w:p w:rsidR="00DB32A5" w:rsidRDefault="00DB32A5" w:rsidP="00DB32A5">
      <w:pPr>
        <w:jc w:val="center"/>
        <w:rPr>
          <w:lang w:val="uk-UA"/>
        </w:rPr>
      </w:pPr>
    </w:p>
    <w:p w:rsidR="00DB32A5" w:rsidRDefault="00DB32A5" w:rsidP="00DB32A5">
      <w:pPr>
        <w:rPr>
          <w:lang w:val="uk-UA"/>
        </w:rPr>
      </w:pPr>
    </w:p>
    <w:p w:rsidR="00DB32A5" w:rsidRDefault="00DB32A5" w:rsidP="00DB32A5">
      <w:pPr>
        <w:jc w:val="center"/>
        <w:rPr>
          <w:lang w:val="uk-UA"/>
        </w:rPr>
      </w:pPr>
    </w:p>
    <w:p w:rsidR="00DB32A5" w:rsidRDefault="00DB32A5" w:rsidP="00DB32A5">
      <w:pPr>
        <w:jc w:val="center"/>
        <w:rPr>
          <w:lang w:val="uk-UA"/>
        </w:rPr>
      </w:pPr>
    </w:p>
    <w:p w:rsidR="00DB32A5" w:rsidRDefault="00DB32A5" w:rsidP="00DB32A5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- 2020</w:t>
      </w:r>
    </w:p>
    <w:p w:rsidR="00DB32A5" w:rsidRDefault="00DB32A5" w:rsidP="00DB32A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DB32A5" w:rsidRDefault="00DB32A5" w:rsidP="00DB32A5">
      <w:pPr>
        <w:jc w:val="center"/>
        <w:rPr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ВСТУП…………………………………………………………………………......3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1.ФІЗИКО-ГЕОГРАФІЧНА ХАРАКТЕРИСТИКА ТЕРИТОРІЇ ДОСЛІДЖЕННЯ…………………………………………………………………..5</w:t>
      </w:r>
    </w:p>
    <w:p w:rsidR="00DB32A5" w:rsidRDefault="00DB32A5" w:rsidP="00DB32A5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1.1Тектонічна, геологічна будова і історія формування……………………6</w:t>
      </w:r>
    </w:p>
    <w:p w:rsidR="00DB32A5" w:rsidRDefault="00DB32A5" w:rsidP="00DB32A5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Рельєф...……………………………………………………………………8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1.2.1. Рельєф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берегів лиманів ……………………………………..11</w:t>
      </w:r>
    </w:p>
    <w:p w:rsidR="00DB32A5" w:rsidRDefault="00DB32A5" w:rsidP="00DB32A5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1.3. Кліматичні особливості території ……………………………………...21</w:t>
      </w:r>
    </w:p>
    <w:p w:rsidR="00DB32A5" w:rsidRDefault="00DB32A5" w:rsidP="00DB32A5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 Характеристика водних об’єктів ……………………………………… 25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1.4.1. Характеристика прибережних районів Чорного моря …………..25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1.4.2. Гідрологічні і гідрохімічні особливості лиманів………………....27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1.4.3. Характеристика  гирлових областей річок……………………….32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1.5. Ґрунти …………………………………………………………………….....35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1.6. Рослинність і тваринний світ території НПП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Тузлівські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лимани»…….36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ПОНЯТТЯ ПРО ЛАНДШАФТИ.  КЛАСИФІКАЦІЇ ЛАНДШАФТІВ……42</w:t>
      </w:r>
    </w:p>
    <w:p w:rsidR="00DB32A5" w:rsidRDefault="00DB32A5" w:rsidP="00DB32A5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2.1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Аквальні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ландшафти……………………………………………………..45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ЛАНДШАФТИ  ТЕРИТОРІЇ НПП «ТУЗЛІВСЬКІ ЛИМАНИ»……………50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 Степові ландшафти…………………………………………………...52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3.2.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Аквальні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ландшафти лиманів………………………………………..54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3.3. Ландшафти гирл і заплав річок……………………………………...57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3.4. Антропогенні ландшафти…………………………………………....60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ВИСНОВКИ……………………………………………………………………...63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ДЖЕРЕЛ……………………………………………………………...67</w:t>
      </w: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землі залишилося зовсім мало місць, які зберегли свій первинний вигляд. Записи на сторінках Червоної книги свідчать про негативні факти зменшення кількості флори і фауни. Зникнення того чи іншого виду рослин і тварин, типового ландшафту чи унікальних витворів природи – втрата не лише для науки, а й для всього суспільства. Головне завдання заповідних об'єктів – зберегти і передати наступним поколінням багатство природи.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 завдання особливо актуальне для Одеської області, територія якої зазнала значного антропогенного впливу, а невідповідність використання природно-ресурсного потенціалу загострили екологічну ситуацію.</w:t>
      </w:r>
    </w:p>
    <w:p w:rsidR="00DB32A5" w:rsidRDefault="00DB32A5" w:rsidP="00DB32A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Об’єкти природно-заповідного фонду забезпечують ландшафтне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біорізноманіття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тому проблема дослідження ландшафтів цих територій, аналіз причин їх деградації є актуальними. </w:t>
      </w:r>
      <w:r>
        <w:rPr>
          <w:rFonts w:ascii="Times New Roman" w:hAnsi="Times New Roman"/>
          <w:i/>
          <w:sz w:val="28"/>
          <w:szCs w:val="28"/>
          <w:lang w:val="uk-UA"/>
        </w:rPr>
        <w:t>Новизна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забезпечується результатами власних польових і лабораторних досліджень.</w:t>
      </w:r>
    </w:p>
    <w:p w:rsidR="00DB32A5" w:rsidRDefault="00DB32A5" w:rsidP="00DB32A5">
      <w:pPr>
        <w:pStyle w:val="1"/>
        <w:spacing w:line="360" w:lineRule="auto"/>
        <w:ind w:left="0" w:right="-1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Мета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– дослідити основні типи ландшафтів території НПП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Тузловські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лимани». 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  <w:t xml:space="preserve">Завдання </w:t>
      </w:r>
      <w:r>
        <w:rPr>
          <w:rFonts w:ascii="Times New Roman" w:hAnsi="Times New Roman"/>
          <w:sz w:val="28"/>
          <w:szCs w:val="28"/>
          <w:lang w:val="uk-UA"/>
        </w:rPr>
        <w:t xml:space="preserve">полягають у: 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характеристиці природних умов території; 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аналізі гідрологічних, гідрохімічних, геоморфологічних особливостей лиманів;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вивченні основної термінології, понятті ландшафти і їх класифікації,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аквальні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ландшафти;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 дослідженні і опису основних типів ландшафтів території НПП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Тузловські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лимани» і прилеглих територій.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  <w:t>Об</w:t>
      </w:r>
      <w:r>
        <w:rPr>
          <w:rFonts w:ascii="Times New Roman" w:hAnsi="Times New Roman"/>
          <w:i/>
          <w:sz w:val="28"/>
          <w:szCs w:val="28"/>
        </w:rPr>
        <w:t>’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єкт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дослідження – ландшафти території національного природного парку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Тузлівські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лимани» 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  <w:t>Предмет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 - природні умови формування ландшафтів, типи ландшафтів і особливості їх географічного поширення.</w:t>
      </w:r>
    </w:p>
    <w:p w:rsidR="00DB32A5" w:rsidRDefault="00DB32A5" w:rsidP="00DB32A5">
      <w:pPr>
        <w:pStyle w:val="1"/>
        <w:tabs>
          <w:tab w:val="left" w:pos="6408"/>
        </w:tabs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написанні роботи використовувались наступні </w:t>
      </w:r>
      <w:r>
        <w:rPr>
          <w:rFonts w:ascii="Times New Roman" w:hAnsi="Times New Roman"/>
          <w:i/>
          <w:sz w:val="28"/>
          <w:szCs w:val="28"/>
          <w:lang w:val="uk-UA"/>
        </w:rPr>
        <w:t>методи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- джерелознавчим та аналітичним було проаналізовано різні джерела інформації;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порівняльно-географічним користувалися для написання 1 розділу;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картографічним методом досліджувалися різні компоненти ландшафтів, ілюструвалися результати польових досліджень;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польовими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маршрутно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-експедиційними методами досліджувалися геоморфологічні особливості ландшафтів берегів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лиманів;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лабораторними,  статистичними і графічними методами оброблялися проби води і наносів.</w:t>
      </w:r>
    </w:p>
    <w:p w:rsidR="00DB32A5" w:rsidRDefault="00DB32A5" w:rsidP="00DB32A5">
      <w:pPr>
        <w:pStyle w:val="1"/>
        <w:spacing w:line="360" w:lineRule="auto"/>
        <w:ind w:left="0"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Для написання роботи використовувались літературні джерела (23), картографічні (2), інтернет джерела (20). Робота проілюстрована 28 рисунками і фотографіями, містить 71 сторінку.</w:t>
      </w:r>
    </w:p>
    <w:p w:rsidR="000E3677" w:rsidRDefault="000E3677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Default="00DB32A5">
      <w:pPr>
        <w:rPr>
          <w:lang w:val="uk-UA"/>
        </w:rPr>
      </w:pPr>
    </w:p>
    <w:p w:rsidR="00DB32A5" w:rsidRP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B32A5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1.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Тузловська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група лиманів знаходиться в центральній частині Дунай-Дністровського межиріччя. В її складі як правило виділяється три ключових лимани: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Шагани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Алібей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а також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Бурнас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а також декілька дрібніших лиманів і заток. Лимани об'єднані між собою широкими протоками і відокремлені від моря однією загальною косою-пересипом, тому з цієї причини розглядаються як єдиний лиманний комплекс. Загальна площа лиманів складає 206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fldChar w:fldCharType="begin"/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instrText xml:space="preserve"> QUOTE </w:instrText>
      </w:r>
      <w:r w:rsidRPr="00DB32A5">
        <w:rPr>
          <w:rFonts w:eastAsia="Calibri"/>
          <w:position w:val="-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.4pt;height:16.5pt" equationxml="&lt;">
            <v:imagedata r:id="rId6" o:title="" chromakey="white"/>
          </v:shape>
        </w:pic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instrText xml:space="preserve"> </w:instrTex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fldChar w:fldCharType="separate"/>
      </w:r>
      <w:r w:rsidRPr="00DB32A5">
        <w:rPr>
          <w:rFonts w:eastAsia="Calibri"/>
          <w:position w:val="-6"/>
        </w:rPr>
        <w:pict>
          <v:shape id="_x0000_i1026" type="#_x0000_t75" style="width:23.4pt;height:16.5pt" equationxml="&lt;">
            <v:imagedata r:id="rId6" o:title="" chromakey="white"/>
          </v:shape>
        </w:pic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fldChar w:fldCharType="end"/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. Лимани мілководні: максимальні глибини складають 1,6-2,5 м, середні – 1,0-1,3 м.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лимани відносяться до групи періодично відкритих водойм. Вони утворилися в результаті затоплення морем низьких ділянок суші з подальшим відділенням від моря піщаним пересипом – баром, протяжність якого становить 36 км, ширина змінюється від 50 до 350-400 м.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У тектонічному відношенні досліджувана місцевість знаходиться в межах  окрайку Східно-Європейської платформи. В інженерно-геологічній будові території беруть участь сучасні четвертинні лиманні і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лиманно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-морські відкладення, загальна потужність яких більш 20-30 м. 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Регіон знаходиться у межах Причорноморської низовини і являє собою похилу з півночі на південь рівнину -вододільні плато, що перетинаються з півдня на північ долинами пересихаючих річок і балок (р.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Хаджидер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p.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Алкалія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р.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Будури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балка Глибока,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Базар'янка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). Абразійні і зсувні процеси при природному розвитку берегів призводять до вирівнювання лінії берега і його відступу. Швидкість цих процесів залежить більшою мірою від гідрологічного режиму водойми і напрямку вітру.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Біогеоморфологічні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процеси (утворення хащ очерету, водоростей) знаходять все більше відображення у формуванні берегів лиманів. Акумулятивні процеси формують пересипи, коси, пляжі, тераси лиманів.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Для вивчення гідродинамічних умов в лиманах, швидкостей переробки абразійного матеріалу на пляжах, особливостей перенесення наносів вздовж берега і поперечного руху нами були проведені дослідження  гранулометричного складу наносів лиманів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Хаджидер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Алібей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Бурнас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>, Солоне на абразійних і акумулятивних формах рельєфу.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eastAsia="Calibri"/>
          <w:sz w:val="22"/>
          <w:szCs w:val="22"/>
          <w:lang w:val="uk-UA"/>
        </w:rPr>
        <w:lastRenderedPageBreak/>
        <w:t xml:space="preserve"> </w:t>
      </w:r>
      <w:r w:rsidRPr="00DB32A5">
        <w:rPr>
          <w:rFonts w:eastAsia="Calibri"/>
          <w:sz w:val="22"/>
          <w:szCs w:val="22"/>
          <w:lang w:val="uk-UA"/>
        </w:rPr>
        <w:tab/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Отже, за результатами проведеного гранулометричного аналізу наносів акумулятивних форм на берегах найбільших лиманів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Тузловської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групи можна охарактеризувати основні джерела надходження матеріалу в берегову зону і дно лиманів, швидкості накопичення наносів, особливості їх складу. Ці параметри і умови природних систем важливі для розуміння причин формування і еволюції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ландшафтів.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Клімат даного району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помірно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>-континентальний. Зима відносно м'яка, вітряна і волога. Літо спекотне і сухе.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>Середня багаторічна річна сума опадів дорівнює 387,4 мм. Лимани лежать в улоговині, витягнутої з півночі на південь, це впливає на підвищену повторюваність північних і південних вітрів, особливо в теплу пору року, коли розвинені бризові явища.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>На території НПП «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лимани» розташовано 19 водотоків довжиною більше ніж 1 км, з них тільки шість – річки, решта – балки. Найдовшими є річки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Хаджидер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та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Алкалія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. На крутих схилах абразійних берегів лиманів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уворюються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неповнорозвинені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чорноземні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грунти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. На акумулятивних формах, в пригирлових ділянках річок або в межах днищ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лиманів, які тимчасово осушуються, утворюються солончакові,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лучноболотні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грунти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>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>На території НПП «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лимани» було виявлено 285 видів вищих судинних рослин, фіксуються 11 рідкісних видів рослин, з яких три мають державний рівень охорони.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Фауна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узбереж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лиманів складає близько 290 видів хребетних тварин, 59 видів з яких занесені до Червоної книги України,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>243 види птахів, 28 видів ссавців, 8 видів рептилій та два види амфібій – ропуха зелена та озерна жаба.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2. Ландшафт - це генетично однорідний природний територіальний комплекс, який має єдиний геологічний фундамент, один тип рельєфу, однаковий клімат і складений із властивого тільки даному ландшафту набору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динамічно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сполучених основних і другорядних урочищ, що закономірно повторюються у просторі.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Аквальний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 —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аквальний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комплекс у межах ландшафтної оболонки Землі. Вирізняється з-поміж інших походженням, сталим гідрологічним режимом, геологічним фундаментом, однотипним донним рельєфом та біоценозами.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Клас річкових ландшафтів охоплює русла річок і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lastRenderedPageBreak/>
        <w:t>відрізняється прісним характером води, наявністю течії, тісним взаємозв'язком з оточуючими наземними ландшафтами.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>Клас озерних ландшафтів поєднує замкнені водойми.</w:t>
      </w:r>
      <w:r w:rsidRPr="00DB32A5">
        <w:rPr>
          <w:rFonts w:eastAsia="Calibri"/>
          <w:sz w:val="22"/>
          <w:szCs w:val="22"/>
          <w:lang w:val="uk-UA"/>
        </w:rPr>
        <w:t xml:space="preserve">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Клас земноводних (літоральних) ландшафтів включає смугу берегової зони морів, яка щодоби заливається морськими водами під час припливів.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Аквальними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урочищами називають ділянки акваторії, що сформувалися на одній формі мезорельєфу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дна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водойми або водотоку і характеризуються однотипними гідрологічними умовами, однаковим складом донних відкладів і фітоценозів.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>3. Для більш детального вивчення різноманіття ландшафтів НПП «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лимани» було складено карту, на якій показані основні 4 типи ландшафтів: степові,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ландшафти, ландшафти заплав і гирл річок та антропогенні ландшафти.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Фактично степові ландшафти не входять до складу основної території національного природного парку, але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іх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значення для існування і розвитку прибережних,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річкових ландшафтів величезне і виражається через потоки речовин і енергії, як природних, так і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антропогенно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змінених. Тому процеси розвитку, причини деградації степових ландшафтів обов’язково потрібно враховувати у дослідження ландшафтів даної території. 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Для більш детального дослідження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природних систем лиманів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Тузлівської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групи було проведено фізико-географічне районування акваторій трьох найбільших лиманів –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Бурнас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Алібей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Шагани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- за трьома компонентами (рельєф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дна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солоність і мутність води), оскільки вони є визначальними для формування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ландшафтних комплексів мілководних водойм. Отже, отримані контури можна називати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аквальними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природними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коплексами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індикаторами виділення яких є глибини і солоність. Ще один важливий компонент виділення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акваландшафтів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– донна рослинність і фауна – для цих акваторій не має особливого значення, оскільки завдяки високій солоності, широкому поширенню серед донних відкладів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високосолоних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і пухких мулів, малій і одноманітній глибині, донна рослинність майже всюди однакова. Також для цих акваторій не є актуальною зміна компонентів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акваландшафтів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у товщі </w:t>
      </w:r>
      <w:r w:rsidRPr="00DB32A5">
        <w:rPr>
          <w:rFonts w:ascii="Times New Roman" w:eastAsia="Calibri" w:hAnsi="Times New Roman"/>
          <w:sz w:val="28"/>
          <w:szCs w:val="28"/>
          <w:lang w:val="uk-UA"/>
        </w:rPr>
        <w:lastRenderedPageBreak/>
        <w:t xml:space="preserve">води з глибиною, оскільки глибини не великі, вираженої стратифікації вод немає, і під час дії сильних вітрів відбувається повне перемішування води. 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Отримані схеми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аквальних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ландшафтів лиманів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Тузлівської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групи можна використовувати у наукових та прикладних цілях. Зокрема, для планування господарської (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сільсько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- і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водногосподарської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>), рибопромислової,  рекреаційної та природоохоронної діяльності, яка здійснюється на території НПП «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Тузловські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лимани».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До антропогенних модифікацій ландшафтів відносяться сучасні ландшафти, перетворені в результаті господарської діяльності.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Беспосередньо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на території парку майже немає антропогенних ландшафтів. Основними класами антропогенних ландшафтів на прилеглих до парку територіях є: польові,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лучно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-пасовищні, садові і змішані ландшафти; лінійно-дорожні ландшафти; водні антропогенні ландшафти – водосховища, ставки і канали;  рекреаційні ландшафти;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селитебні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ландшафти (сільські).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>Рекреаційно-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селитебні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ландшафти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зозереджені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навколо с. Приморського, с.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Базар’янка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, с.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Лебедівка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та в районах поширення акумулятивних форм вздовж берегів великих лиманів і представляють собою пляжі, галявини для відпочинку, лісопаркові зони.</w:t>
      </w:r>
    </w:p>
    <w:p w:rsidR="00DB32A5" w:rsidRPr="00DB32A5" w:rsidRDefault="00DB32A5" w:rsidP="00DB32A5">
      <w:p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B32A5">
        <w:rPr>
          <w:rFonts w:ascii="Times New Roman" w:eastAsia="Calibri" w:hAnsi="Times New Roman"/>
          <w:sz w:val="28"/>
          <w:szCs w:val="28"/>
          <w:lang w:val="uk-UA"/>
        </w:rPr>
        <w:tab/>
        <w:t xml:space="preserve">Таким чином, аналіз природних умов території, дослідження берегової зони і гирлових областей лиманів і озер, свідчить, що ландшафти лиманів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Тузлівської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групи унікальні за походженням, розвитком та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біорізноманіттям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. Але у зв’язку з інтенсивною і нераціональною господарською діяльністю, більшість ландшафтів є перетвореними і потребують подальшого дослідження і планування природокористування з метою збереження </w:t>
      </w:r>
      <w:proofErr w:type="spellStart"/>
      <w:r w:rsidRPr="00DB32A5">
        <w:rPr>
          <w:rFonts w:ascii="Times New Roman" w:eastAsia="Calibri" w:hAnsi="Times New Roman"/>
          <w:sz w:val="28"/>
          <w:szCs w:val="28"/>
          <w:lang w:val="uk-UA"/>
        </w:rPr>
        <w:t>біорізноманіття</w:t>
      </w:r>
      <w:proofErr w:type="spellEnd"/>
      <w:r w:rsidRPr="00DB32A5">
        <w:rPr>
          <w:rFonts w:ascii="Times New Roman" w:eastAsia="Calibri" w:hAnsi="Times New Roman"/>
          <w:sz w:val="28"/>
          <w:szCs w:val="28"/>
          <w:lang w:val="uk-UA"/>
        </w:rPr>
        <w:t xml:space="preserve"> і підтримки основних параметрів середовища у сталому гармонійному стані. </w:t>
      </w: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B32A5" w:rsidRPr="00DB32A5" w:rsidRDefault="00DB32A5" w:rsidP="00DB32A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1" w:name="_GoBack"/>
      <w:bookmarkEnd w:id="1"/>
      <w:r w:rsidRPr="00DB32A5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Бану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А. О. О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возникновении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возрасте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речных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лиманов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нижнем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течении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Дуная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на его протоках. //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Лимнологические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исследования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Дуная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Киев,1969.  С. 29-36.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Вихованець Г. В. Фізико-географічні умови формування берегів та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дна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лиманів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Тузловської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групи на узбережжі Чорного моря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Вісник ОНУ.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Геогр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. та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геол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. науки. 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2009.  Т.14.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16.  С. 42 – 5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Гержик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И. П., Павлов А. В.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Лебедевская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коса –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новый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орнитокомплекс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Северозападного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Причерноморья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Экосистемы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дикой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природы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 Одесса, 1996.  С. 1-4.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Гернажа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К. Р. Особливості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аквальних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ландшафтів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Тузлівських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лиманів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>Географічні дослідження: історія, сьогодення, перспективи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(збірник наукових праць). 2020.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13. С. 8-12 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Гуцуляк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В. М. Ландшафтна екологія : підручник для студентів вищих навчальних закладів / В. М.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Гуцуляк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, Н. В. Максименко, Т. В. Дудар. – Х.: ХНУ імені В. Н. Каразіна, 2015. – 284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</w:rPr>
        <w:t>Гыжко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Л. В. Изучение солености поверхностных вод лимана </w:t>
      </w:r>
      <w:proofErr w:type="spellStart"/>
      <w:r w:rsidRPr="00DB32A5">
        <w:rPr>
          <w:rFonts w:ascii="Times New Roman" w:hAnsi="Times New Roman"/>
          <w:sz w:val="28"/>
          <w:szCs w:val="28"/>
        </w:rPr>
        <w:t>Бурнас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на побережье </w:t>
      </w:r>
      <w:proofErr w:type="spellStart"/>
      <w:r w:rsidRPr="00DB32A5">
        <w:rPr>
          <w:rFonts w:ascii="Times New Roman" w:hAnsi="Times New Roman"/>
          <w:sz w:val="28"/>
          <w:szCs w:val="28"/>
        </w:rPr>
        <w:t>Чорного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моря 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// </w:t>
      </w:r>
      <w:proofErr w:type="gramStart"/>
      <w:r w:rsidRPr="00DB32A5">
        <w:rPr>
          <w:rFonts w:ascii="Times New Roman" w:hAnsi="Times New Roman"/>
          <w:i/>
          <w:sz w:val="28"/>
          <w:szCs w:val="28"/>
          <w:lang w:val="uk-UA"/>
        </w:rPr>
        <w:t>В</w:t>
      </w:r>
      <w:proofErr w:type="gramEnd"/>
      <w:r w:rsidRPr="00DB32A5">
        <w:rPr>
          <w:rFonts w:ascii="Times New Roman" w:hAnsi="Times New Roman"/>
          <w:i/>
          <w:sz w:val="28"/>
          <w:szCs w:val="28"/>
          <w:lang w:val="uk-UA"/>
        </w:rPr>
        <w:t>існик ОНУ.  Сер.: Географічні та геологічні науки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. 2009. Т. 14,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16. С. 59-66.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Дослідження природних ресурсів на території Одеської області та оптимізація природокористування : [звіт з наук. –дослідної роботи№ 283/ наук. кер. Пилипенко Г. П.].  Одеса: ОНУ імені І. І. Мечникова (архів кафедри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фіз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географії та природокористування), 2006.  393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Дубына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Д. В., Шеляг-Сосонко Ю. Р.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Плавни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Причерноморья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К.: Наукова думка, 1989.  272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</w:rPr>
        <w:t>Єгорова</w:t>
      </w:r>
      <w:proofErr w:type="spellEnd"/>
      <w:r w:rsidRPr="00DB32A5">
        <w:rPr>
          <w:rFonts w:ascii="Times New Roman" w:hAnsi="Times New Roman"/>
          <w:sz w:val="28"/>
          <w:szCs w:val="28"/>
        </w:rPr>
        <w:t>, Т.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2A5">
        <w:rPr>
          <w:rFonts w:ascii="Times New Roman" w:hAnsi="Times New Roman"/>
          <w:sz w:val="28"/>
          <w:szCs w:val="28"/>
        </w:rPr>
        <w:t>М</w:t>
      </w:r>
      <w:r w:rsidRPr="00DB32A5">
        <w:rPr>
          <w:rFonts w:ascii="Times New Roman" w:hAnsi="Times New Roman"/>
          <w:sz w:val="28"/>
          <w:szCs w:val="28"/>
          <w:lang w:val="uk-UA"/>
        </w:rPr>
        <w:t>.</w:t>
      </w:r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iCs/>
          <w:sz w:val="28"/>
          <w:szCs w:val="28"/>
        </w:rPr>
        <w:t>Ландшафтна</w:t>
      </w:r>
      <w:proofErr w:type="spellEnd"/>
      <w:r w:rsidRPr="00DB32A5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iCs/>
          <w:sz w:val="28"/>
          <w:szCs w:val="28"/>
        </w:rPr>
        <w:t>екологія</w:t>
      </w:r>
      <w:proofErr w:type="spellEnd"/>
      <w:r w:rsidRPr="00DB32A5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iCs/>
          <w:sz w:val="28"/>
          <w:szCs w:val="28"/>
        </w:rPr>
        <w:t>України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</w:rPr>
        <w:t>Кам'янець-Подільський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B32A5">
        <w:rPr>
          <w:rFonts w:ascii="Times New Roman" w:hAnsi="Times New Roman"/>
          <w:sz w:val="28"/>
          <w:szCs w:val="28"/>
        </w:rPr>
        <w:t>Зволейко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Д.Г. 2009.  с. 192. 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Заставний Ф. Д. Географія України. У 2-х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/ Ред. M. П.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Паpцeй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– Львів: Світ, 1994. – 472 с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lastRenderedPageBreak/>
        <w:t xml:space="preserve">Звіт з оцінки впливу на довкілля експлуатаційного обслуговування, з урахуванням умов рибогосподарського використання, існуючого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обловозапускного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каналу на 2 км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Тузловської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коси. 2019 р. 111с.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Крюкова Г. Н., Бондаренко Е. Ю., Соколов Л. В.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Биоразнообразие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флоры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фауны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территории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Национального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природного парка "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Тузловские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лиманы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" //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Труды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Гос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Никит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ботан.сада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2013. Т. 135.  С. 50-57.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Лаврик О. Д. Річкові ландшафти: проблематика виділення, термінології і типології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>Фізична географія та геоморфологія.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- 2013. -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2. - С. 86-96.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Лиманно-устьевые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комплексы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Причерноморья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географические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хозяйственного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состава.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Л.:Наука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, 1988.  303с.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Макрофиты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индикаторы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изменений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природной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среды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ред. С.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Гейны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K. M.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Сытника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: Наукова думка, 1993.  435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Малишева Л. Л. Геохімія ландшафтів 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для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Київ, 2000.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Медведєв О. Ю.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Тузловская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группа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лиманов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жемчужина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Причерноморья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Мат.Всеукр.наук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прак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«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Лимани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північнозахідного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 Причорномор’я: актуальні гідро екологічні проблеми та шляхи їх вирішення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» Одеса, «ТЕС», 2012.  С.37-39.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Мєдвєдєв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О. Ю. Загальна характеристика, геологічна будова і сучасні геологічні процеси на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Тузлівській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групі озеро-лиманів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>Екологія водно-болотних угідь і торфовищ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(збірник наукових статей) //Головний редактор В. В.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Коніщук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Київ: ДІА, 2013. С 177-181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Микитюк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В. Ф.,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Портянко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В. Н.,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Комиссаренко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З. П.,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Дели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О. Ф.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Мезофауна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хищных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членистоногих на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прилиманских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склонах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Одесской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Причорноморський екологічний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бюллетень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 2007.  № 4 (26)  С. 78-86.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>Національний атлас України // [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голов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ред. Л. Г. Руденко] К.: ДНВП «Картографія», 2008. 440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Олійник Я. Б.,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Шищенко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П. Г., Степаненко А. В.,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Масляк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П. О. Географія: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для старшокласників та абітурієнтів. К.: Знання, 2006.  455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Определитель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высших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растений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: Наукова думка, 1987.  548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Петров К. М.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Подводные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ландшафты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/К.М. Петров -  Л.: Наука, 1989.— 128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 Пилюга В. И. Система озер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Шаганы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Алибей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Бурнас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Численность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размещение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гнездящихся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околоводных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птиц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 водно-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болотных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угодьях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Азово-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Черноморского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региона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Мелитополь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 Київ: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Бранта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, 2000. 476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Попова О. М. Морфометрія та топонімія гідрологічних об’єктів національного природного парку «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Тузлівські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лимани» 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Вісник ОНУ . Сер.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Геогр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. та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геол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>. науки.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 2016.  Т. 21.  Вип.2.  С. 64-84.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Природа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Одесской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Ресурсы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рациональное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использование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охрана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-Одесса: Вища школа, 1979.  144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Протопопова В. В.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Синантропная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флора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пути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еѐ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 Київ: Наукова думка, 1991.  192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</w:rPr>
        <w:t>Регіональна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</w:rPr>
        <w:t>доповідь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про стан </w:t>
      </w:r>
      <w:proofErr w:type="spellStart"/>
      <w:r w:rsidRPr="00DB32A5">
        <w:rPr>
          <w:rFonts w:ascii="Times New Roman" w:hAnsi="Times New Roman"/>
          <w:sz w:val="28"/>
          <w:szCs w:val="28"/>
        </w:rPr>
        <w:t>навколишнього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DB32A5">
        <w:rPr>
          <w:rFonts w:ascii="Times New Roman" w:hAnsi="Times New Roman"/>
          <w:sz w:val="28"/>
          <w:szCs w:val="28"/>
        </w:rPr>
        <w:t>природного</w:t>
      </w:r>
      <w:proofErr w:type="gramEnd"/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B32A5">
        <w:rPr>
          <w:rFonts w:ascii="Times New Roman" w:hAnsi="Times New Roman"/>
          <w:sz w:val="28"/>
          <w:szCs w:val="28"/>
        </w:rPr>
        <w:t>Одеській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</w:rPr>
        <w:t>області</w:t>
      </w:r>
      <w:proofErr w:type="spellEnd"/>
      <w:r w:rsidRPr="00DB32A5">
        <w:rPr>
          <w:rFonts w:ascii="Times New Roman" w:hAnsi="Times New Roman"/>
          <w:sz w:val="28"/>
          <w:szCs w:val="28"/>
        </w:rPr>
        <w:t xml:space="preserve"> у 2017 </w:t>
      </w:r>
      <w:proofErr w:type="spellStart"/>
      <w:r w:rsidRPr="00DB32A5">
        <w:rPr>
          <w:rFonts w:ascii="Times New Roman" w:hAnsi="Times New Roman"/>
          <w:sz w:val="28"/>
          <w:szCs w:val="28"/>
        </w:rPr>
        <w:t>році</w:t>
      </w:r>
      <w:proofErr w:type="spellEnd"/>
      <w:r w:rsidRPr="00DB32A5">
        <w:rPr>
          <w:rFonts w:ascii="Times New Roman" w:hAnsi="Times New Roman"/>
          <w:sz w:val="28"/>
          <w:szCs w:val="28"/>
        </w:rPr>
        <w:t>. 2018 р.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270с.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Регіональна екологічна мережа Одеської області (ескізна картосхема). – Погоджено в державному управлінні навколишнього середовища в Одеській області; № 452/08 від 28 квітня 2011 року.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Русев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И. Т.,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Корзюков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А. И., Яковлев М. В.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Редкие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птицы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национального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природного парка "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Тузловские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лиманы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". Рідкісні й зникаючі птахи північно-західного Причорномор'я. Київ: Вид-во Українського товариства охорони птахів, 2011.  120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Сиохин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В. Д., Черничко И. И.,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Ардамацкая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Т. Б.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Колониальные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гидрофильные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птицы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юга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Ржанкообразные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Київ: Наукова думка. 1988. 176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Соколов Ю. М. Структура ландшафтів.  Київ: УМК ВО. 1992.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Стан довкілля Чорного моря. Національна Доповідь України. 1996-2000 роки.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>Міністерство екології та природних ресурсів України.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УкрНЦЕМ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2001 р. С. 7-11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Струцинська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О. Є. Особливості гранулометричного складу і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гумусонакопичення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в ґрунтах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прибереж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і берегів лиманів Північно-Західного Причорномор’я //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Геополитика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экогеодинамика</w:t>
      </w:r>
      <w:proofErr w:type="spellEnd"/>
      <w:r w:rsidRPr="00DB32A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i/>
          <w:sz w:val="28"/>
          <w:szCs w:val="28"/>
          <w:lang w:val="uk-UA"/>
        </w:rPr>
        <w:t>регионов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Т. 10.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1. 2014. С. 880 – 888.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Струцинська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О. Є. Особливості природних умов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прибережно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-берегових територій лиманів північно-західного Причорномор’я та їх ґрунтотворний потенціал» // </w:t>
      </w:r>
      <w:r w:rsidRPr="00DB32A5">
        <w:rPr>
          <w:rFonts w:ascii="Times New Roman" w:hAnsi="Times New Roman"/>
          <w:i/>
          <w:sz w:val="28"/>
          <w:szCs w:val="28"/>
          <w:lang w:val="uk-UA"/>
        </w:rPr>
        <w:t>Вісник ОНУ.  Сер.: Географічні та геологічні науки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. 2014.  Т. 19,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 4.  С. 124-135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Физико-географический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атлас мира // 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Главное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управление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геодезии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картографии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государственного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геологического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комитета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СССР,</w:t>
      </w:r>
      <w:r w:rsidRPr="00DB32A5">
        <w:rPr>
          <w:rFonts w:ascii="Times New Roman" w:hAnsi="Times New Roman"/>
          <w:sz w:val="28"/>
          <w:szCs w:val="28"/>
        </w:rPr>
        <w:t xml:space="preserve"> 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1964. 298 с.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Червона книга України. Тваринний світ /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ред.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чл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.-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кор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НАН України І.А.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Акімов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 Київ: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Глобалконсалтинг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, 2009.  С. 398-484.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Шуйский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Ю. Д. Природа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Причерноморских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лиманов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/ Ю. Д.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Шуйский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, Г. В.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Выхованец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 Одесса 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, 2011. – 276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Шуйский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Ю. Д.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Физическая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география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устьевой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Днестра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. Одесса: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>, 2013. 328 с.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en-US"/>
        </w:rPr>
        <w:t>ProProfs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2A5">
        <w:rPr>
          <w:rFonts w:ascii="Times New Roman" w:hAnsi="Times New Roman"/>
          <w:sz w:val="28"/>
          <w:szCs w:val="28"/>
          <w:lang w:val="en-US"/>
        </w:rPr>
        <w:t>Flashcards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[Електронний ресурс] : [Веб сайт] – Режим доступу: </w:t>
      </w:r>
      <w:hyperlink r:id="rId7" w:history="1">
        <w:r w:rsidRPr="00DB32A5">
          <w:rPr>
            <w:rFonts w:ascii="Times New Roman" w:hAnsi="Times New Roman"/>
            <w:color w:val="0563C1"/>
            <w:sz w:val="28"/>
            <w:szCs w:val="28"/>
            <w:u w:val="single"/>
            <w:lang w:val="uk-UA"/>
          </w:rPr>
          <w:t>https://www.proprofs.com/flashcards/story.php?title=_211581</w:t>
        </w:r>
      </w:hyperlink>
      <w:r w:rsidRPr="00DB32A5">
        <w:rPr>
          <w:rFonts w:ascii="Times New Roman" w:hAnsi="Times New Roman"/>
          <w:sz w:val="28"/>
          <w:szCs w:val="28"/>
          <w:lang w:val="uk-UA"/>
        </w:rPr>
        <w:t xml:space="preserve"> (дата звернення 29.05.2020) - Амфібії України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Гугл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Google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» [Електронний ресурс] /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Гугл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планета Земля – Режим доступу до ресурсу: </w:t>
      </w:r>
      <w:hyperlink r:id="rId8" w:history="1">
        <w:r w:rsidRPr="00DB32A5">
          <w:rPr>
            <w:rFonts w:ascii="Times New Roman" w:hAnsi="Times New Roman"/>
            <w:color w:val="0563C1"/>
            <w:sz w:val="28"/>
            <w:szCs w:val="28"/>
            <w:u w:val="single"/>
            <w:lang w:val="uk-UA"/>
          </w:rPr>
          <w:t>https://earth.google.com</w:t>
        </w:r>
      </w:hyperlink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Новости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Молдовы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Кишинева</w:t>
      </w:r>
      <w:proofErr w:type="spellEnd"/>
      <w:r w:rsidRPr="00DB32A5">
        <w:rPr>
          <w:lang w:val="uk-UA"/>
        </w:rPr>
        <w:t xml:space="preserve"> </w:t>
      </w:r>
      <w:r w:rsidRPr="00DB32A5">
        <w:rPr>
          <w:rFonts w:ascii="Times New Roman" w:hAnsi="Times New Roman"/>
          <w:sz w:val="28"/>
          <w:szCs w:val="28"/>
        </w:rPr>
        <w:t>[</w:t>
      </w:r>
      <w:r w:rsidRPr="00DB32A5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DB32A5">
        <w:rPr>
          <w:rFonts w:ascii="Times New Roman" w:hAnsi="Times New Roman"/>
          <w:sz w:val="28"/>
          <w:szCs w:val="28"/>
        </w:rPr>
        <w:t>]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: </w:t>
      </w:r>
      <w:r w:rsidRPr="00DB32A5">
        <w:rPr>
          <w:rFonts w:ascii="Times New Roman" w:hAnsi="Times New Roman"/>
          <w:sz w:val="28"/>
          <w:szCs w:val="28"/>
        </w:rPr>
        <w:t>[</w:t>
      </w:r>
      <w:r w:rsidRPr="00DB32A5">
        <w:rPr>
          <w:rFonts w:ascii="Times New Roman" w:hAnsi="Times New Roman"/>
          <w:sz w:val="28"/>
          <w:szCs w:val="28"/>
          <w:lang w:val="uk-UA"/>
        </w:rPr>
        <w:t>Веб сайт</w:t>
      </w:r>
      <w:r w:rsidRPr="00DB32A5">
        <w:rPr>
          <w:rFonts w:ascii="Times New Roman" w:hAnsi="Times New Roman"/>
          <w:sz w:val="28"/>
          <w:szCs w:val="28"/>
        </w:rPr>
        <w:t>]</w:t>
      </w:r>
      <w:r w:rsidRPr="00DB32A5">
        <w:rPr>
          <w:lang w:val="uk-UA"/>
        </w:rPr>
        <w:t xml:space="preserve">        </w:t>
      </w:r>
      <w:hyperlink r:id="rId9" w:anchor="prettyPhoto" w:history="1">
        <w:r w:rsidRPr="00DB32A5">
          <w:rPr>
            <w:rFonts w:ascii="Times New Roman" w:hAnsi="Times New Roman"/>
            <w:color w:val="0000FF"/>
            <w:sz w:val="28"/>
            <w:szCs w:val="28"/>
            <w:u w:val="single"/>
          </w:rPr>
          <w:t>http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://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</w:rPr>
          <w:t>moldova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-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</w:rPr>
          <w:t>inform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</w:rPr>
          <w:t>ru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/?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</w:rPr>
          <w:t>p</w:t>
        </w:r>
        <w:r w:rsidRPr="00DB32A5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=422#</w:t>
        </w:r>
        <w:proofErr w:type="spellStart"/>
        <w:r w:rsidRPr="00DB32A5">
          <w:rPr>
            <w:rFonts w:ascii="Times New Roman" w:hAnsi="Times New Roman"/>
            <w:color w:val="0000FF"/>
            <w:sz w:val="28"/>
            <w:szCs w:val="28"/>
            <w:u w:val="single"/>
          </w:rPr>
          <w:t>prettyPhoto</w:t>
        </w:r>
        <w:proofErr w:type="spellEnd"/>
      </w:hyperlink>
      <w:r w:rsidRPr="00DB32A5">
        <w:rPr>
          <w:lang w:val="uk-UA"/>
        </w:rPr>
        <w:t xml:space="preserve"> 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Алкалия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(дата звернення 29.05.2020)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Офіційний сайт національного природного парку «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Тузлівські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лимани». - Режим доступу до сайту: </w:t>
      </w:r>
      <w:hyperlink r:id="rId10" w:history="1">
        <w:r w:rsidRPr="00DB32A5">
          <w:rPr>
            <w:rFonts w:ascii="Times New Roman" w:hAnsi="Times New Roman"/>
            <w:color w:val="0563C1"/>
            <w:sz w:val="28"/>
            <w:szCs w:val="28"/>
            <w:u w:val="single"/>
            <w:lang w:val="uk-UA"/>
          </w:rPr>
          <w:t>http://tuzlim.org.ua</w:t>
        </w:r>
      </w:hyperlink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Планитариум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определитель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растений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онлайн [Електронний ресурс] : </w:t>
      </w:r>
      <w:r w:rsidRPr="00DB32A5">
        <w:rPr>
          <w:rFonts w:ascii="Times New Roman" w:hAnsi="Times New Roman"/>
          <w:sz w:val="28"/>
          <w:szCs w:val="28"/>
        </w:rPr>
        <w:t>[</w:t>
      </w:r>
      <w:r w:rsidRPr="00DB32A5">
        <w:rPr>
          <w:rFonts w:ascii="Times New Roman" w:hAnsi="Times New Roman"/>
          <w:sz w:val="28"/>
          <w:szCs w:val="28"/>
          <w:lang w:val="uk-UA"/>
        </w:rPr>
        <w:t>Веб сайт</w:t>
      </w:r>
      <w:r w:rsidRPr="00DB32A5">
        <w:rPr>
          <w:rFonts w:ascii="Times New Roman" w:hAnsi="Times New Roman"/>
          <w:sz w:val="28"/>
          <w:szCs w:val="28"/>
        </w:rPr>
        <w:t>]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hyperlink r:id="rId11" w:history="1">
        <w:r w:rsidRPr="00DB32A5">
          <w:rPr>
            <w:rFonts w:ascii="Times New Roman" w:hAnsi="Times New Roman"/>
            <w:color w:val="0563C1"/>
            <w:sz w:val="28"/>
            <w:szCs w:val="28"/>
            <w:u w:val="single"/>
            <w:lang w:val="uk-UA"/>
          </w:rPr>
          <w:t>https://www.plantarium.ru/page/image/id/524050.html</w:t>
        </w:r>
      </w:hyperlink>
      <w:r w:rsidRPr="00DB32A5">
        <w:rPr>
          <w:rFonts w:ascii="Times New Roman" w:hAnsi="Times New Roman"/>
          <w:sz w:val="28"/>
          <w:szCs w:val="28"/>
          <w:lang w:val="uk-UA"/>
        </w:rPr>
        <w:t xml:space="preserve"> (дата звернення 29.05.2020) -</w:t>
      </w:r>
      <w:r w:rsidRPr="00DB32A5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Allium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guttatum</w:t>
      </w:r>
      <w:proofErr w:type="spellEnd"/>
      <w:r w:rsidRPr="00DB32A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2A5">
        <w:rPr>
          <w:rFonts w:ascii="Times New Roman" w:hAnsi="Times New Roman"/>
          <w:sz w:val="28"/>
          <w:szCs w:val="28"/>
          <w:lang w:val="uk-UA"/>
        </w:rPr>
        <w:t>Steven</w:t>
      </w:r>
      <w:proofErr w:type="spellEnd"/>
    </w:p>
    <w:p w:rsidR="00DB32A5" w:rsidRPr="00DB32A5" w:rsidRDefault="00DB32A5" w:rsidP="00DB32A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B32A5">
        <w:rPr>
          <w:rFonts w:ascii="Times New Roman" w:hAnsi="Times New Roman"/>
          <w:sz w:val="28"/>
          <w:szCs w:val="28"/>
          <w:lang w:val="uk-UA"/>
        </w:rPr>
        <w:lastRenderedPageBreak/>
        <w:t>ПРОСТАЯ ФАУНА.RU [Електронний ресурс] :</w:t>
      </w:r>
      <w:r w:rsidRPr="00DB32A5">
        <w:rPr>
          <w:rFonts w:ascii="Times New Roman" w:hAnsi="Times New Roman"/>
          <w:sz w:val="28"/>
          <w:szCs w:val="28"/>
        </w:rPr>
        <w:t xml:space="preserve"> [Веб сайт]</w:t>
      </w:r>
      <w:r w:rsidRPr="00DB32A5"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hyperlink r:id="rId12" w:history="1">
        <w:r w:rsidRPr="00DB32A5">
          <w:rPr>
            <w:rFonts w:ascii="Times New Roman" w:hAnsi="Times New Roman"/>
            <w:color w:val="0563C1"/>
            <w:sz w:val="28"/>
            <w:szCs w:val="28"/>
            <w:u w:val="single"/>
            <w:lang w:val="uk-UA"/>
          </w:rPr>
          <w:t>https://simple-fauna.ru/birds/kulik/</w:t>
        </w:r>
      </w:hyperlink>
      <w:r w:rsidRPr="00DB32A5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DB32A5">
        <w:rPr>
          <w:rFonts w:ascii="Times New Roman" w:hAnsi="Times New Roman"/>
          <w:sz w:val="28"/>
          <w:szCs w:val="28"/>
          <w:lang w:val="uk-UA"/>
        </w:rPr>
        <w:t>(дата звернення 29.05.2020) – Кулик</w:t>
      </w:r>
    </w:p>
    <w:p w:rsidR="00DB32A5" w:rsidRPr="00DB32A5" w:rsidRDefault="00DB32A5"/>
    <w:sectPr w:rsidR="00DB32A5" w:rsidRPr="00DB32A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70355"/>
    <w:multiLevelType w:val="hybridMultilevel"/>
    <w:tmpl w:val="53B4A43C"/>
    <w:lvl w:ilvl="0" w:tplc="34FAE97E">
      <w:start w:val="1"/>
      <w:numFmt w:val="decimal"/>
      <w:lvlText w:val="%1."/>
      <w:lvlJc w:val="left"/>
      <w:pPr>
        <w:ind w:left="720" w:hanging="360"/>
      </w:pPr>
      <w:rPr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AB1"/>
    <w:rsid w:val="000E3677"/>
    <w:rsid w:val="00BF1AB1"/>
    <w:rsid w:val="00DB3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2A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DB32A5"/>
    <w:pPr>
      <w:spacing w:after="160" w:line="256" w:lineRule="auto"/>
      <w:ind w:left="720"/>
      <w:contextualSpacing/>
    </w:pPr>
    <w:rPr>
      <w:sz w:val="22"/>
      <w:szCs w:val="22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2A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DB32A5"/>
    <w:pPr>
      <w:spacing w:after="160" w:line="256" w:lineRule="auto"/>
      <w:ind w:left="720"/>
      <w:contextualSpacing/>
    </w:pPr>
    <w:rPr>
      <w:sz w:val="22"/>
      <w:szCs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7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arth.google.com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proprofs.com/flashcards/story.php?title=_211581" TargetMode="External"/><Relationship Id="rId12" Type="http://schemas.openxmlformats.org/officeDocument/2006/relationships/hyperlink" Target="https://simple-fauna.ru/birds/kuli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www.plantarium.ru/page/image/id/524050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tuzlim.org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ldova-inform.ru/?p=42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12707</Words>
  <Characters>7243</Characters>
  <Application>Microsoft Office Word</Application>
  <DocSecurity>0</DocSecurity>
  <Lines>60</Lines>
  <Paragraphs>39</Paragraphs>
  <ScaleCrop>false</ScaleCrop>
  <Company/>
  <LinksUpToDate>false</LinksUpToDate>
  <CharactersWithSpaces>19911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2020-10-19T09:31:00Z</dcterms:created>
  <dcterms:modified xsi:type="dcterms:W3CDTF">2020-10-19T09:33:00Z</dcterms:modified>
</cp:coreProperties>
</file>