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1C36E" w14:textId="1D92C950" w:rsidR="00A02DB0" w:rsidRDefault="00EE06B1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6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70CE" w:rsidRPr="00897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DB0">
        <w:rPr>
          <w:rFonts w:ascii="Times New Roman" w:eastAsia="Times New Roman" w:hAnsi="Times New Roman" w:cs="Times New Roman"/>
          <w:sz w:val="28"/>
          <w:szCs w:val="28"/>
        </w:rPr>
        <w:t>Одеський національний університет імені І.І. Мечникова</w:t>
      </w:r>
    </w:p>
    <w:p w14:paraId="3B63150C" w14:textId="77777777" w:rsidR="00A02DB0" w:rsidRDefault="00A02DB0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Факультет романо-германської філології</w:t>
      </w:r>
    </w:p>
    <w:p w14:paraId="632B4F24" w14:textId="77777777" w:rsidR="00A02DB0" w:rsidRDefault="00A02DB0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Кафедра лексикології та стилістики англійської мови</w:t>
      </w:r>
    </w:p>
    <w:p w14:paraId="0F87F37E" w14:textId="77777777" w:rsidR="00A02DB0" w:rsidRDefault="00A02DB0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94F353" w14:textId="77777777" w:rsidR="00A02DB0" w:rsidRDefault="00A02DB0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47AD18" w14:textId="5023F8B7" w:rsidR="00A02DB0" w:rsidRPr="0051332C" w:rsidRDefault="0051332C" w:rsidP="00A02DB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Кваліфікаційна робота</w:t>
      </w:r>
    </w:p>
    <w:p w14:paraId="46BDC70B" w14:textId="1689DD35" w:rsidR="00A02DB0" w:rsidRDefault="00A02DB0" w:rsidP="0051332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здобуття ступеня вищої освіти «магістр»</w:t>
      </w:r>
    </w:p>
    <w:p w14:paraId="58470439" w14:textId="77777777" w:rsidR="0051332C" w:rsidRDefault="0051332C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6DE5CD" w14:textId="77777777" w:rsidR="0051332C" w:rsidRDefault="0051332C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0BFBD8" w14:textId="79EA6692" w:rsidR="00A02DB0" w:rsidRDefault="00A02DB0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A02DB0">
        <w:rPr>
          <w:rFonts w:ascii="Times New Roman" w:eastAsia="Times New Roman" w:hAnsi="Times New Roman" w:cs="Times New Roman"/>
          <w:b/>
          <w:sz w:val="28"/>
          <w:szCs w:val="28"/>
        </w:rPr>
        <w:t>Особливості функціонування хронотопу в детективі (</w:t>
      </w:r>
      <w:r w:rsidR="00C355FA">
        <w:rPr>
          <w:rFonts w:ascii="Times New Roman" w:eastAsia="Times New Roman" w:hAnsi="Times New Roman" w:cs="Times New Roman"/>
          <w:b/>
          <w:sz w:val="28"/>
          <w:szCs w:val="28"/>
        </w:rPr>
        <w:t>на матеріалі оповідань А. Конан</w:t>
      </w:r>
      <w:r w:rsidR="00C355FA" w:rsidRPr="00C355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2DB0">
        <w:rPr>
          <w:rFonts w:ascii="Times New Roman" w:eastAsia="Times New Roman" w:hAnsi="Times New Roman" w:cs="Times New Roman"/>
          <w:b/>
          <w:sz w:val="28"/>
          <w:szCs w:val="28"/>
        </w:rPr>
        <w:t>Дойля)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1C968CE" w14:textId="77777777" w:rsidR="00A02DB0" w:rsidRDefault="00A02DB0" w:rsidP="00A02DB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C690CA" w14:textId="41F80AA7" w:rsidR="00A02DB0" w:rsidRPr="00A02DB0" w:rsidRDefault="00A02DB0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2DB0">
        <w:rPr>
          <w:rFonts w:ascii="Times New Roman" w:eastAsia="Times New Roman" w:hAnsi="Times New Roman" w:cs="Times New Roman"/>
          <w:sz w:val="28"/>
          <w:szCs w:val="28"/>
          <w:lang w:val="en-US"/>
        </w:rPr>
        <w:t>«</w:t>
      </w:r>
      <w:r w:rsidRPr="00A02DB0">
        <w:rPr>
          <w:lang w:val="en-US"/>
        </w:rPr>
        <w:t xml:space="preserve"> </w:t>
      </w:r>
      <w:r w:rsidRPr="00A02DB0">
        <w:rPr>
          <w:rFonts w:ascii="Times New Roman" w:eastAsia="Times New Roman" w:hAnsi="Times New Roman" w:cs="Times New Roman"/>
          <w:sz w:val="28"/>
          <w:szCs w:val="28"/>
          <w:lang w:val="en-US"/>
        </w:rPr>
        <w:t>The Peculiarities of functioning of Chronotope in the Detective Prose (on the material of A. Conan Doyle's short stories)</w:t>
      </w:r>
      <w:r w:rsidR="00B46B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02DB0">
        <w:rPr>
          <w:rFonts w:ascii="Times New Roman" w:eastAsia="Times New Roman" w:hAnsi="Times New Roman" w:cs="Times New Roman"/>
          <w:sz w:val="28"/>
          <w:szCs w:val="28"/>
          <w:lang w:val="en-US"/>
        </w:rPr>
        <w:t>»</w:t>
      </w:r>
    </w:p>
    <w:p w14:paraId="0AAD42B8" w14:textId="77777777" w:rsidR="00A02DB0" w:rsidRP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3E53C33" w14:textId="77777777" w:rsidR="00A02DB0" w:rsidRP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2DB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</w:t>
      </w:r>
    </w:p>
    <w:p w14:paraId="7C434292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02DB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Виконала: студентка денної форми навчання</w:t>
      </w:r>
    </w:p>
    <w:p w14:paraId="3B5DD745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спеціальності 035 Філологія 035.041</w:t>
      </w:r>
    </w:p>
    <w:p w14:paraId="1A185234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Германські мови та літератури (переклад включно),</w:t>
      </w:r>
    </w:p>
    <w:p w14:paraId="32164A17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Англійська мова та література</w:t>
      </w:r>
    </w:p>
    <w:p w14:paraId="1C252CD9" w14:textId="6803E28B" w:rsidR="00A02DB0" w:rsidRDefault="00A02DB0" w:rsidP="00A02DB0">
      <w:pPr>
        <w:tabs>
          <w:tab w:val="left" w:pos="373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Михайлова Анастасія Дмитрівна</w:t>
      </w:r>
      <w:r w:rsidRPr="00210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36482A" w14:textId="294A7698" w:rsidR="00A02DB0" w:rsidRPr="00D71B0C" w:rsidRDefault="00A02DB0" w:rsidP="00A02D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71B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Керівник   к.філол.н., доц. </w:t>
      </w:r>
      <w:r w:rsidR="00D71B0C">
        <w:rPr>
          <w:rFonts w:ascii="Times New Roman" w:eastAsia="Times New Roman" w:hAnsi="Times New Roman" w:cs="Times New Roman"/>
          <w:sz w:val="28"/>
          <w:szCs w:val="28"/>
          <w:lang w:val="uk-UA"/>
        </w:rPr>
        <w:t>Кашуба 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71B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</w:t>
      </w:r>
    </w:p>
    <w:p w14:paraId="127B4A1A" w14:textId="266AC10C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Рецензент  </w:t>
      </w:r>
      <w:r w:rsidRPr="00210C7A">
        <w:rPr>
          <w:rFonts w:ascii="Times New Roman" w:eastAsia="Times New Roman" w:hAnsi="Times New Roman" w:cs="Times New Roman"/>
          <w:sz w:val="28"/>
          <w:szCs w:val="28"/>
        </w:rPr>
        <w:t xml:space="preserve">д.філол.н., </w:t>
      </w:r>
      <w:r w:rsidR="008970CE" w:rsidRPr="0077315C">
        <w:rPr>
          <w:rFonts w:ascii="Times New Roman" w:eastAsia="Times New Roman" w:hAnsi="Times New Roman" w:cs="Times New Roman"/>
          <w:sz w:val="28"/>
          <w:szCs w:val="28"/>
          <w:lang w:val="uk-UA"/>
        </w:rPr>
        <w:t>проф. Бігунова Н.О.</w:t>
      </w:r>
    </w:p>
    <w:p w14:paraId="5181A859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6243CE3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740D982" w14:textId="6D8B67C6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Рекомендовано до захисту:                       Захищено на засіданні </w:t>
      </w:r>
      <w:r w:rsidRPr="00210C7A">
        <w:rPr>
          <w:rFonts w:ascii="Times New Roman" w:eastAsia="Times New Roman" w:hAnsi="Times New Roman" w:cs="Times New Roman"/>
          <w:sz w:val="28"/>
          <w:szCs w:val="28"/>
        </w:rPr>
        <w:t xml:space="preserve">ЕК № 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651AB262" w14:textId="1535783C" w:rsidR="00C74AAA" w:rsidRPr="00C74AAA" w:rsidRDefault="00A02DB0" w:rsidP="00C74AAA"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засідання </w:t>
      </w:r>
      <w:r w:rsidRPr="00C74AAA">
        <w:rPr>
          <w:rFonts w:ascii="Times New Roman" w:eastAsia="Times New Roman" w:hAnsi="Times New Roman" w:cs="Times New Roman"/>
          <w:sz w:val="28"/>
          <w:szCs w:val="28"/>
        </w:rPr>
        <w:t xml:space="preserve">кафедри </w:t>
      </w:r>
      <w:r w:rsidR="00C74AAA" w:rsidRPr="00C74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</w:t>
      </w:r>
      <w:r w:rsidR="00C74AAA" w:rsidRPr="00C74AAA">
        <w:rPr>
          <w:rFonts w:ascii="Times New Roman" w:hAnsi="Times New Roman" w:cs="Times New Roman"/>
          <w:sz w:val="28"/>
          <w:szCs w:val="28"/>
        </w:rPr>
        <w:t xml:space="preserve">протокол № __від ____.____.20___ р. </w:t>
      </w:r>
    </w:p>
    <w:p w14:paraId="3DE5329C" w14:textId="4C3A53BC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CD3511B" w14:textId="3D4B2E6A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__ від___ _______2022 р.                    </w:t>
      </w:r>
      <w:r w:rsidR="00C74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Оцінка________/____/____ </w:t>
      </w:r>
    </w:p>
    <w:p w14:paraId="71DB48C1" w14:textId="77777777" w:rsidR="00A02DB0" w:rsidRDefault="00A02DB0" w:rsidP="00A02DB0">
      <w:pPr>
        <w:tabs>
          <w:tab w:val="left" w:pos="529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</w:rPr>
        <w:t>(за національною шкалою, шкалою ECTS, бали)</w:t>
      </w:r>
    </w:p>
    <w:p w14:paraId="04830D0D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29865CB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Завідувач кафедри                                                           Голова  ЕК  </w:t>
      </w:r>
    </w:p>
    <w:p w14:paraId="1B85EDD2" w14:textId="77777777" w:rsidR="00A02DB0" w:rsidRDefault="00A02DB0" w:rsidP="00A02DB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             Колегаєва І.М.                                   _______                    </w:t>
      </w:r>
      <w:r w:rsidRPr="00210C7A">
        <w:rPr>
          <w:rFonts w:ascii="Times New Roman" w:eastAsia="Times New Roman" w:hAnsi="Times New Roman" w:cs="Times New Roman"/>
        </w:rPr>
        <w:t>Колегаєва І.М.</w:t>
      </w:r>
    </w:p>
    <w:p w14:paraId="7C01594B" w14:textId="77777777" w:rsidR="00A02DB0" w:rsidRDefault="00A02DB0" w:rsidP="00A02DB0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(підпис)                                                                           (підпис)</w:t>
      </w:r>
    </w:p>
    <w:p w14:paraId="5ACB8170" w14:textId="77777777" w:rsidR="00A02DB0" w:rsidRDefault="00A02DB0" w:rsidP="00A02DB0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14:paraId="4C3194CE" w14:textId="77777777" w:rsidR="00A02DB0" w:rsidRDefault="00A02DB0" w:rsidP="00A02DB0">
      <w:pPr>
        <w:tabs>
          <w:tab w:val="left" w:pos="3204"/>
          <w:tab w:val="center" w:pos="4947"/>
          <w:tab w:val="left" w:pos="528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25268AFD" w14:textId="77777777" w:rsidR="00A02DB0" w:rsidRDefault="00A02DB0" w:rsidP="00A02DB0">
      <w:pPr>
        <w:tabs>
          <w:tab w:val="left" w:pos="3204"/>
          <w:tab w:val="center" w:pos="4947"/>
          <w:tab w:val="left" w:pos="528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B42AD3" w14:textId="77777777" w:rsidR="00A02DB0" w:rsidRDefault="00A02DB0" w:rsidP="00A02DB0">
      <w:pPr>
        <w:tabs>
          <w:tab w:val="left" w:pos="3204"/>
          <w:tab w:val="center" w:pos="4947"/>
          <w:tab w:val="left" w:pos="528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DBA9B4" w14:textId="0315BF92" w:rsidR="00A02DB0" w:rsidRPr="008970CE" w:rsidRDefault="00A02DB0" w:rsidP="00A02DB0">
      <w:pPr>
        <w:tabs>
          <w:tab w:val="left" w:pos="3204"/>
          <w:tab w:val="center" w:pos="4947"/>
          <w:tab w:val="left" w:pos="528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A02DB0" w:rsidRPr="008970CE">
          <w:headerReference w:type="default" r:id="rId9"/>
          <w:pgSz w:w="11906" w:h="16838"/>
          <w:pgMar w:top="1134" w:right="851" w:bottom="1134" w:left="1701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Одеса  202</w:t>
      </w:r>
      <w:r w:rsidR="008970CE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ru-RU" w:eastAsia="ru-RU"/>
        </w:rPr>
        <w:id w:val="211910820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C32B8B1" w14:textId="61E9F872" w:rsidR="004427DA" w:rsidRPr="004D5DF7" w:rsidRDefault="004427DA" w:rsidP="00A02DB0">
          <w:pPr>
            <w:pStyle w:val="ad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  <w:lang w:val="uk-UA"/>
            </w:rPr>
          </w:pPr>
          <w:r w:rsidRPr="004D5DF7">
            <w:rPr>
              <w:rFonts w:ascii="Times New Roman" w:hAnsi="Times New Roman" w:cs="Times New Roman"/>
              <w:color w:val="000000" w:themeColor="text1"/>
              <w:lang w:val="uk-UA"/>
            </w:rPr>
            <w:t>ЗМІСТ</w:t>
          </w:r>
        </w:p>
        <w:p w14:paraId="14874B11" w14:textId="21C98D1D" w:rsidR="00FA6327" w:rsidRDefault="004427DA">
          <w:pPr>
            <w:pStyle w:val="11"/>
            <w:rPr>
              <w:rFonts w:asciiTheme="minorHAnsi" w:hAnsiTheme="minorHAnsi" w:cstheme="minorBidi"/>
              <w:b w:val="0"/>
              <w:bCs w:val="0"/>
              <w:color w:val="auto"/>
              <w:sz w:val="24"/>
              <w:szCs w:val="24"/>
              <w:lang w:eastAsia="en-GB"/>
            </w:rPr>
          </w:pPr>
          <w:r w:rsidRPr="004D5DF7">
            <w:rPr>
              <w:noProof w:val="0"/>
            </w:rPr>
            <w:fldChar w:fldCharType="begin"/>
          </w:r>
          <w:r w:rsidRPr="004D5DF7">
            <w:instrText xml:space="preserve"> TOC \o "1-3" \h \z \u </w:instrText>
          </w:r>
          <w:r w:rsidRPr="004D5DF7">
            <w:rPr>
              <w:noProof w:val="0"/>
            </w:rPr>
            <w:fldChar w:fldCharType="separate"/>
          </w:r>
          <w:hyperlink w:anchor="_Toc121040070" w:history="1">
            <w:r w:rsidR="00FA6327" w:rsidRPr="000819A0">
              <w:rPr>
                <w:rStyle w:val="a9"/>
                <w:rFonts w:eastAsia="Times New Roman"/>
                <w:lang w:eastAsia="en-GB"/>
              </w:rPr>
              <w:t>ВСТУП</w:t>
            </w:r>
            <w:r w:rsidR="00FA6327">
              <w:rPr>
                <w:webHidden/>
              </w:rPr>
              <w:tab/>
            </w:r>
            <w:r w:rsidR="00FA6327">
              <w:rPr>
                <w:webHidden/>
              </w:rPr>
              <w:fldChar w:fldCharType="begin"/>
            </w:r>
            <w:r w:rsidR="00FA6327">
              <w:rPr>
                <w:webHidden/>
              </w:rPr>
              <w:instrText xml:space="preserve"> PAGEREF _Toc121040070 \h </w:instrText>
            </w:r>
            <w:r w:rsidR="00FA6327">
              <w:rPr>
                <w:webHidden/>
              </w:rPr>
            </w:r>
            <w:r w:rsidR="00FA6327">
              <w:rPr>
                <w:webHidden/>
              </w:rPr>
              <w:fldChar w:fldCharType="separate"/>
            </w:r>
            <w:r w:rsidR="00FA6327">
              <w:rPr>
                <w:webHidden/>
              </w:rPr>
              <w:t>3</w:t>
            </w:r>
            <w:r w:rsidR="00FA6327">
              <w:rPr>
                <w:webHidden/>
              </w:rPr>
              <w:fldChar w:fldCharType="end"/>
            </w:r>
          </w:hyperlink>
        </w:p>
        <w:p w14:paraId="255788D8" w14:textId="75C7D2D0" w:rsidR="00FA6327" w:rsidRDefault="00EE06B1">
          <w:pPr>
            <w:pStyle w:val="11"/>
            <w:rPr>
              <w:rFonts w:asciiTheme="minorHAnsi" w:hAnsiTheme="minorHAnsi" w:cstheme="minorBidi"/>
              <w:b w:val="0"/>
              <w:bCs w:val="0"/>
              <w:color w:val="auto"/>
              <w:sz w:val="24"/>
              <w:szCs w:val="24"/>
              <w:lang w:eastAsia="en-GB"/>
            </w:rPr>
          </w:pPr>
          <w:hyperlink w:anchor="_Toc121040071" w:history="1">
            <w:r w:rsidR="00FA6327" w:rsidRPr="000819A0">
              <w:rPr>
                <w:rStyle w:val="a9"/>
              </w:rPr>
              <w:t>РОЗДІЛ І. Теоретичні передумови дослідження</w:t>
            </w:r>
            <w:r w:rsidR="00FA6327">
              <w:rPr>
                <w:webHidden/>
              </w:rPr>
              <w:tab/>
            </w:r>
            <w:r w:rsidR="00FA6327">
              <w:rPr>
                <w:webHidden/>
              </w:rPr>
              <w:fldChar w:fldCharType="begin"/>
            </w:r>
            <w:r w:rsidR="00FA6327">
              <w:rPr>
                <w:webHidden/>
              </w:rPr>
              <w:instrText xml:space="preserve"> PAGEREF _Toc121040071 \h </w:instrText>
            </w:r>
            <w:r w:rsidR="00FA6327">
              <w:rPr>
                <w:webHidden/>
              </w:rPr>
            </w:r>
            <w:r w:rsidR="00FA6327">
              <w:rPr>
                <w:webHidden/>
              </w:rPr>
              <w:fldChar w:fldCharType="separate"/>
            </w:r>
            <w:r w:rsidR="00FA6327">
              <w:rPr>
                <w:webHidden/>
              </w:rPr>
              <w:t>6</w:t>
            </w:r>
            <w:r w:rsidR="00FA6327">
              <w:rPr>
                <w:webHidden/>
              </w:rPr>
              <w:fldChar w:fldCharType="end"/>
            </w:r>
          </w:hyperlink>
        </w:p>
        <w:p w14:paraId="2A298CC1" w14:textId="3EF132E1" w:rsidR="00FA6327" w:rsidRPr="00FA6327" w:rsidRDefault="00EE06B1">
          <w:pPr>
            <w:pStyle w:val="21"/>
            <w:rPr>
              <w:rFonts w:asciiTheme="minorHAnsi" w:hAnsiTheme="minorHAnsi" w:cstheme="minorBidi"/>
              <w:sz w:val="24"/>
              <w:szCs w:val="24"/>
              <w:lang w:eastAsia="en-GB"/>
            </w:rPr>
          </w:pPr>
          <w:hyperlink w:anchor="_Toc121040072" w:history="1">
            <w:r w:rsidR="00FA6327" w:rsidRPr="00FA6327">
              <w:rPr>
                <w:rStyle w:val="a9"/>
                <w:lang w:val="uk-UA"/>
              </w:rPr>
              <w:t>1.1.</w:t>
            </w:r>
            <w:r w:rsidR="00FA6327" w:rsidRPr="00FA6327">
              <w:rPr>
                <w:rStyle w:val="a9"/>
              </w:rPr>
              <w:t>Час як елемент змістової структури художнього тексту</w:t>
            </w:r>
            <w:r w:rsidR="00FA6327" w:rsidRPr="00FA6327">
              <w:rPr>
                <w:webHidden/>
              </w:rPr>
              <w:tab/>
            </w:r>
            <w:r w:rsidR="00FA6327" w:rsidRPr="00FA6327">
              <w:rPr>
                <w:webHidden/>
              </w:rPr>
              <w:fldChar w:fldCharType="begin"/>
            </w:r>
            <w:r w:rsidR="00FA6327" w:rsidRPr="00FA6327">
              <w:rPr>
                <w:webHidden/>
              </w:rPr>
              <w:instrText xml:space="preserve"> PAGEREF _Toc121040072 \h </w:instrText>
            </w:r>
            <w:r w:rsidR="00FA6327" w:rsidRPr="00FA6327">
              <w:rPr>
                <w:webHidden/>
              </w:rPr>
            </w:r>
            <w:r w:rsidR="00FA6327" w:rsidRPr="00FA6327">
              <w:rPr>
                <w:webHidden/>
              </w:rPr>
              <w:fldChar w:fldCharType="separate"/>
            </w:r>
            <w:r w:rsidR="00FA6327" w:rsidRPr="00FA6327">
              <w:rPr>
                <w:webHidden/>
              </w:rPr>
              <w:t>6</w:t>
            </w:r>
            <w:r w:rsidR="00FA6327" w:rsidRPr="00FA6327">
              <w:rPr>
                <w:webHidden/>
              </w:rPr>
              <w:fldChar w:fldCharType="end"/>
            </w:r>
          </w:hyperlink>
        </w:p>
        <w:p w14:paraId="17098A21" w14:textId="4D9D6BB6" w:rsidR="00FA6327" w:rsidRPr="00FA6327" w:rsidRDefault="00EE06B1">
          <w:pPr>
            <w:pStyle w:val="21"/>
            <w:rPr>
              <w:rFonts w:asciiTheme="minorHAnsi" w:hAnsiTheme="minorHAnsi" w:cstheme="minorBidi"/>
              <w:sz w:val="24"/>
              <w:szCs w:val="24"/>
              <w:lang w:eastAsia="en-GB"/>
            </w:rPr>
          </w:pPr>
          <w:hyperlink w:anchor="_Toc121040073" w:history="1">
            <w:r w:rsidR="00FA6327" w:rsidRPr="00FA6327">
              <w:rPr>
                <w:rStyle w:val="a9"/>
              </w:rPr>
              <w:t>1.2. Простір як елемент змістової структури художнього тексту</w:t>
            </w:r>
            <w:r w:rsidR="00FA6327" w:rsidRPr="00FA6327">
              <w:rPr>
                <w:webHidden/>
              </w:rPr>
              <w:tab/>
            </w:r>
            <w:r w:rsidR="00FA6327" w:rsidRPr="00FA6327">
              <w:rPr>
                <w:webHidden/>
              </w:rPr>
              <w:fldChar w:fldCharType="begin"/>
            </w:r>
            <w:r w:rsidR="00FA6327" w:rsidRPr="00FA6327">
              <w:rPr>
                <w:webHidden/>
              </w:rPr>
              <w:instrText xml:space="preserve"> PAGEREF _Toc121040073 \h </w:instrText>
            </w:r>
            <w:r w:rsidR="00FA6327" w:rsidRPr="00FA6327">
              <w:rPr>
                <w:webHidden/>
              </w:rPr>
            </w:r>
            <w:r w:rsidR="00FA6327" w:rsidRPr="00FA6327">
              <w:rPr>
                <w:webHidden/>
              </w:rPr>
              <w:fldChar w:fldCharType="separate"/>
            </w:r>
            <w:r w:rsidR="00FA6327" w:rsidRPr="00FA6327">
              <w:rPr>
                <w:webHidden/>
              </w:rPr>
              <w:t>17</w:t>
            </w:r>
            <w:r w:rsidR="00FA6327" w:rsidRPr="00FA6327">
              <w:rPr>
                <w:webHidden/>
              </w:rPr>
              <w:fldChar w:fldCharType="end"/>
            </w:r>
          </w:hyperlink>
        </w:p>
        <w:p w14:paraId="6404C870" w14:textId="0924D7A3" w:rsidR="00FA6327" w:rsidRPr="00FA6327" w:rsidRDefault="00EE06B1">
          <w:pPr>
            <w:pStyle w:val="21"/>
            <w:rPr>
              <w:rFonts w:asciiTheme="minorHAnsi" w:hAnsiTheme="minorHAnsi" w:cstheme="minorBidi"/>
              <w:sz w:val="24"/>
              <w:szCs w:val="24"/>
              <w:lang w:eastAsia="en-GB"/>
            </w:rPr>
          </w:pPr>
          <w:hyperlink w:anchor="_Toc121040074" w:history="1">
            <w:r w:rsidR="00FA6327" w:rsidRPr="00FA6327">
              <w:rPr>
                <w:rStyle w:val="a9"/>
              </w:rPr>
              <w:t xml:space="preserve">1.3. </w:t>
            </w:r>
            <w:r w:rsidR="00FA6327" w:rsidRPr="00FA6327">
              <w:rPr>
                <w:rStyle w:val="a9"/>
                <w:lang w:val="uk-UA"/>
              </w:rPr>
              <w:t xml:space="preserve"> Жанрові </w:t>
            </w:r>
            <w:r w:rsidR="00FA6327" w:rsidRPr="00FA6327">
              <w:rPr>
                <w:rStyle w:val="a9"/>
              </w:rPr>
              <w:t>особливості англійсько</w:t>
            </w:r>
            <w:r w:rsidR="00FA6327" w:rsidRPr="00FA6327">
              <w:rPr>
                <w:rStyle w:val="a9"/>
                <w:lang w:val="uk-UA"/>
              </w:rPr>
              <w:t>го</w:t>
            </w:r>
            <w:r w:rsidR="00FA6327" w:rsidRPr="00FA6327">
              <w:rPr>
                <w:rStyle w:val="a9"/>
              </w:rPr>
              <w:t xml:space="preserve"> детектива</w:t>
            </w:r>
            <w:r w:rsidR="00FA6327" w:rsidRPr="00FA6327">
              <w:rPr>
                <w:rStyle w:val="a9"/>
                <w:lang w:val="uk-UA"/>
              </w:rPr>
              <w:t xml:space="preserve"> ХІХ століття</w:t>
            </w:r>
            <w:r w:rsidR="00FA6327" w:rsidRPr="00FA6327">
              <w:rPr>
                <w:webHidden/>
              </w:rPr>
              <w:tab/>
            </w:r>
            <w:r w:rsidR="00FA6327" w:rsidRPr="00FA6327">
              <w:rPr>
                <w:webHidden/>
              </w:rPr>
              <w:fldChar w:fldCharType="begin"/>
            </w:r>
            <w:r w:rsidR="00FA6327" w:rsidRPr="00FA6327">
              <w:rPr>
                <w:webHidden/>
              </w:rPr>
              <w:instrText xml:space="preserve"> PAGEREF _Toc121040074 \h </w:instrText>
            </w:r>
            <w:r w:rsidR="00FA6327" w:rsidRPr="00FA6327">
              <w:rPr>
                <w:webHidden/>
              </w:rPr>
            </w:r>
            <w:r w:rsidR="00FA6327" w:rsidRPr="00FA6327">
              <w:rPr>
                <w:webHidden/>
              </w:rPr>
              <w:fldChar w:fldCharType="separate"/>
            </w:r>
            <w:r w:rsidR="00FA6327" w:rsidRPr="00FA6327">
              <w:rPr>
                <w:webHidden/>
              </w:rPr>
              <w:t>28</w:t>
            </w:r>
            <w:r w:rsidR="00FA6327" w:rsidRPr="00FA6327">
              <w:rPr>
                <w:webHidden/>
              </w:rPr>
              <w:fldChar w:fldCharType="end"/>
            </w:r>
          </w:hyperlink>
        </w:p>
        <w:p w14:paraId="268A5039" w14:textId="126DBE98" w:rsidR="00FA6327" w:rsidRDefault="00EE06B1">
          <w:pPr>
            <w:pStyle w:val="11"/>
            <w:rPr>
              <w:rFonts w:asciiTheme="minorHAnsi" w:hAnsiTheme="minorHAnsi" w:cstheme="minorBidi"/>
              <w:b w:val="0"/>
              <w:bCs w:val="0"/>
              <w:color w:val="auto"/>
              <w:sz w:val="24"/>
              <w:szCs w:val="24"/>
              <w:lang w:eastAsia="en-GB"/>
            </w:rPr>
          </w:pPr>
          <w:hyperlink w:anchor="_Toc121040075" w:history="1">
            <w:r w:rsidR="00FA6327" w:rsidRPr="000819A0">
              <w:rPr>
                <w:rStyle w:val="a9"/>
              </w:rPr>
              <w:t>РОЗДІЛ II. Мовні засоби вираження художнього часу в оповіданнях Артура Конана Дойля</w:t>
            </w:r>
            <w:r w:rsidR="00FA6327">
              <w:rPr>
                <w:webHidden/>
              </w:rPr>
              <w:tab/>
            </w:r>
            <w:r w:rsidR="00FA6327">
              <w:rPr>
                <w:webHidden/>
              </w:rPr>
              <w:fldChar w:fldCharType="begin"/>
            </w:r>
            <w:r w:rsidR="00FA6327">
              <w:rPr>
                <w:webHidden/>
              </w:rPr>
              <w:instrText xml:space="preserve"> PAGEREF _Toc121040075 \h </w:instrText>
            </w:r>
            <w:r w:rsidR="00FA6327">
              <w:rPr>
                <w:webHidden/>
              </w:rPr>
            </w:r>
            <w:r w:rsidR="00FA6327">
              <w:rPr>
                <w:webHidden/>
              </w:rPr>
              <w:fldChar w:fldCharType="separate"/>
            </w:r>
            <w:r w:rsidR="00FA6327">
              <w:rPr>
                <w:webHidden/>
              </w:rPr>
              <w:t>35</w:t>
            </w:r>
            <w:r w:rsidR="00FA6327">
              <w:rPr>
                <w:webHidden/>
              </w:rPr>
              <w:fldChar w:fldCharType="end"/>
            </w:r>
          </w:hyperlink>
        </w:p>
        <w:p w14:paraId="233464E3" w14:textId="75225BBD" w:rsidR="00FA6327" w:rsidRPr="00FA6327" w:rsidRDefault="00EE06B1">
          <w:pPr>
            <w:pStyle w:val="21"/>
            <w:rPr>
              <w:rFonts w:asciiTheme="minorHAnsi" w:hAnsiTheme="minorHAnsi" w:cstheme="minorBidi"/>
              <w:sz w:val="24"/>
              <w:szCs w:val="24"/>
              <w:lang w:eastAsia="en-GB"/>
            </w:rPr>
          </w:pPr>
          <w:hyperlink w:anchor="_Toc121040076" w:history="1">
            <w:r w:rsidR="00FA6327" w:rsidRPr="00FA6327">
              <w:rPr>
                <w:rStyle w:val="a9"/>
                <w:lang w:val="uk-UA"/>
              </w:rPr>
              <w:t>2.1 Синсемантична лексика з темтемпоральною ознакою</w:t>
            </w:r>
            <w:r w:rsidR="00FA6327" w:rsidRPr="00FA6327">
              <w:rPr>
                <w:webHidden/>
              </w:rPr>
              <w:tab/>
            </w:r>
            <w:r w:rsidR="00FA6327" w:rsidRPr="00FA6327">
              <w:rPr>
                <w:webHidden/>
              </w:rPr>
              <w:fldChar w:fldCharType="begin"/>
            </w:r>
            <w:r w:rsidR="00FA6327" w:rsidRPr="00FA6327">
              <w:rPr>
                <w:webHidden/>
              </w:rPr>
              <w:instrText xml:space="preserve"> PAGEREF _Toc121040076 \h </w:instrText>
            </w:r>
            <w:r w:rsidR="00FA6327" w:rsidRPr="00FA6327">
              <w:rPr>
                <w:webHidden/>
              </w:rPr>
            </w:r>
            <w:r w:rsidR="00FA6327" w:rsidRPr="00FA6327">
              <w:rPr>
                <w:webHidden/>
              </w:rPr>
              <w:fldChar w:fldCharType="separate"/>
            </w:r>
            <w:r w:rsidR="00FA6327" w:rsidRPr="00FA6327">
              <w:rPr>
                <w:webHidden/>
              </w:rPr>
              <w:t>35</w:t>
            </w:r>
            <w:r w:rsidR="00FA6327" w:rsidRPr="00FA6327">
              <w:rPr>
                <w:webHidden/>
              </w:rPr>
              <w:fldChar w:fldCharType="end"/>
            </w:r>
          </w:hyperlink>
        </w:p>
        <w:p w14:paraId="2C0F2B90" w14:textId="5CA0AFA5" w:rsidR="00FA6327" w:rsidRPr="00FA6327" w:rsidRDefault="00EE06B1">
          <w:pPr>
            <w:pStyle w:val="21"/>
            <w:rPr>
              <w:rFonts w:asciiTheme="minorHAnsi" w:hAnsiTheme="minorHAnsi" w:cstheme="minorBidi"/>
              <w:sz w:val="24"/>
              <w:szCs w:val="24"/>
              <w:lang w:eastAsia="en-GB"/>
            </w:rPr>
          </w:pPr>
          <w:hyperlink w:anchor="_Toc121040077" w:history="1">
            <w:r w:rsidR="00FA6327" w:rsidRPr="00FA6327">
              <w:rPr>
                <w:rStyle w:val="a9"/>
              </w:rPr>
              <w:t xml:space="preserve">2.2. </w:t>
            </w:r>
            <w:r w:rsidR="00FA6327" w:rsidRPr="00FA6327">
              <w:rPr>
                <w:rStyle w:val="a9"/>
                <w:lang w:val="uk-UA"/>
              </w:rPr>
              <w:t>Іменники з темпоральною ознакою</w:t>
            </w:r>
            <w:r w:rsidR="00FA6327" w:rsidRPr="00FA6327">
              <w:rPr>
                <w:webHidden/>
              </w:rPr>
              <w:tab/>
            </w:r>
            <w:r w:rsidR="00FA6327" w:rsidRPr="00FA6327">
              <w:rPr>
                <w:webHidden/>
              </w:rPr>
              <w:fldChar w:fldCharType="begin"/>
            </w:r>
            <w:r w:rsidR="00FA6327" w:rsidRPr="00FA6327">
              <w:rPr>
                <w:webHidden/>
              </w:rPr>
              <w:instrText xml:space="preserve"> PAGEREF _Toc121040077 \h </w:instrText>
            </w:r>
            <w:r w:rsidR="00FA6327" w:rsidRPr="00FA6327">
              <w:rPr>
                <w:webHidden/>
              </w:rPr>
            </w:r>
            <w:r w:rsidR="00FA6327" w:rsidRPr="00FA6327">
              <w:rPr>
                <w:webHidden/>
              </w:rPr>
              <w:fldChar w:fldCharType="separate"/>
            </w:r>
            <w:r w:rsidR="00FA6327" w:rsidRPr="00FA6327">
              <w:rPr>
                <w:webHidden/>
              </w:rPr>
              <w:t>43</w:t>
            </w:r>
            <w:r w:rsidR="00FA6327" w:rsidRPr="00FA6327">
              <w:rPr>
                <w:webHidden/>
              </w:rPr>
              <w:fldChar w:fldCharType="end"/>
            </w:r>
          </w:hyperlink>
        </w:p>
        <w:p w14:paraId="5D06F7A5" w14:textId="3DC1EEA2" w:rsidR="00FA6327" w:rsidRDefault="00EE06B1">
          <w:pPr>
            <w:pStyle w:val="11"/>
            <w:rPr>
              <w:rFonts w:asciiTheme="minorHAnsi" w:hAnsiTheme="minorHAnsi" w:cstheme="minorBidi"/>
              <w:b w:val="0"/>
              <w:bCs w:val="0"/>
              <w:color w:val="auto"/>
              <w:sz w:val="24"/>
              <w:szCs w:val="24"/>
              <w:lang w:eastAsia="en-GB"/>
            </w:rPr>
          </w:pPr>
          <w:hyperlink w:anchor="_Toc121040078" w:history="1">
            <w:r w:rsidR="00FA6327" w:rsidRPr="000819A0">
              <w:rPr>
                <w:rStyle w:val="a9"/>
              </w:rPr>
              <w:t>РОЗДІЛ III. Мовні засоби вираження художнього простору в оповіданнях Артура Конана Дойля</w:t>
            </w:r>
            <w:r w:rsidR="00FA6327">
              <w:rPr>
                <w:webHidden/>
              </w:rPr>
              <w:tab/>
            </w:r>
            <w:r w:rsidR="00FA6327">
              <w:rPr>
                <w:webHidden/>
              </w:rPr>
              <w:fldChar w:fldCharType="begin"/>
            </w:r>
            <w:r w:rsidR="00FA6327">
              <w:rPr>
                <w:webHidden/>
              </w:rPr>
              <w:instrText xml:space="preserve"> PAGEREF _Toc121040078 \h </w:instrText>
            </w:r>
            <w:r w:rsidR="00FA6327">
              <w:rPr>
                <w:webHidden/>
              </w:rPr>
            </w:r>
            <w:r w:rsidR="00FA6327">
              <w:rPr>
                <w:webHidden/>
              </w:rPr>
              <w:fldChar w:fldCharType="separate"/>
            </w:r>
            <w:r w:rsidR="00FA6327">
              <w:rPr>
                <w:webHidden/>
              </w:rPr>
              <w:t>50</w:t>
            </w:r>
            <w:r w:rsidR="00FA6327">
              <w:rPr>
                <w:webHidden/>
              </w:rPr>
              <w:fldChar w:fldCharType="end"/>
            </w:r>
          </w:hyperlink>
        </w:p>
        <w:p w14:paraId="6F5767F4" w14:textId="4AE01191" w:rsidR="00FA6327" w:rsidRPr="00FA6327" w:rsidRDefault="00EE06B1">
          <w:pPr>
            <w:pStyle w:val="21"/>
            <w:rPr>
              <w:rFonts w:asciiTheme="minorHAnsi" w:hAnsiTheme="minorHAnsi" w:cstheme="minorBidi"/>
              <w:sz w:val="24"/>
              <w:szCs w:val="24"/>
              <w:lang w:eastAsia="en-GB"/>
            </w:rPr>
          </w:pPr>
          <w:hyperlink w:anchor="_Toc121040079" w:history="1">
            <w:r w:rsidR="00FA6327" w:rsidRPr="00FA6327">
              <w:rPr>
                <w:rStyle w:val="a9"/>
                <w:lang w:val="uk-UA"/>
              </w:rPr>
              <w:t>3.1 Іменники з просторовою ознакою</w:t>
            </w:r>
            <w:r w:rsidR="00FA6327" w:rsidRPr="00FA6327">
              <w:rPr>
                <w:webHidden/>
              </w:rPr>
              <w:tab/>
            </w:r>
            <w:r w:rsidR="00FA6327" w:rsidRPr="00FA6327">
              <w:rPr>
                <w:webHidden/>
              </w:rPr>
              <w:fldChar w:fldCharType="begin"/>
            </w:r>
            <w:r w:rsidR="00FA6327" w:rsidRPr="00FA6327">
              <w:rPr>
                <w:webHidden/>
              </w:rPr>
              <w:instrText xml:space="preserve"> PAGEREF _Toc121040079 \h </w:instrText>
            </w:r>
            <w:r w:rsidR="00FA6327" w:rsidRPr="00FA6327">
              <w:rPr>
                <w:webHidden/>
              </w:rPr>
            </w:r>
            <w:r w:rsidR="00FA6327" w:rsidRPr="00FA6327">
              <w:rPr>
                <w:webHidden/>
              </w:rPr>
              <w:fldChar w:fldCharType="separate"/>
            </w:r>
            <w:r w:rsidR="00FA6327" w:rsidRPr="00FA6327">
              <w:rPr>
                <w:webHidden/>
              </w:rPr>
              <w:t>50</w:t>
            </w:r>
            <w:r w:rsidR="00FA6327" w:rsidRPr="00FA6327">
              <w:rPr>
                <w:webHidden/>
              </w:rPr>
              <w:fldChar w:fldCharType="end"/>
            </w:r>
          </w:hyperlink>
        </w:p>
        <w:p w14:paraId="073BF4E1" w14:textId="7BC57C23" w:rsidR="00FA6327" w:rsidRPr="00FA6327" w:rsidRDefault="00EE06B1">
          <w:pPr>
            <w:pStyle w:val="21"/>
            <w:rPr>
              <w:rFonts w:asciiTheme="minorHAnsi" w:hAnsiTheme="minorHAnsi" w:cstheme="minorBidi"/>
              <w:sz w:val="24"/>
              <w:szCs w:val="24"/>
              <w:lang w:eastAsia="en-GB"/>
            </w:rPr>
          </w:pPr>
          <w:hyperlink w:anchor="_Toc121040080" w:history="1">
            <w:r w:rsidR="00FA6327" w:rsidRPr="00FA6327">
              <w:rPr>
                <w:rStyle w:val="a9"/>
                <w:lang w:val="uk-UA"/>
              </w:rPr>
              <w:t xml:space="preserve">3.2 </w:t>
            </w:r>
            <w:r w:rsidR="00FA6327" w:rsidRPr="00FA6327">
              <w:rPr>
                <w:rStyle w:val="a9"/>
              </w:rPr>
              <w:t xml:space="preserve">Дієслова з просторовою </w:t>
            </w:r>
            <w:r w:rsidR="00FA6327" w:rsidRPr="00FA6327">
              <w:rPr>
                <w:rStyle w:val="a9"/>
                <w:lang w:val="uk-UA"/>
              </w:rPr>
              <w:t>ознакою</w:t>
            </w:r>
            <w:r w:rsidR="00FA6327" w:rsidRPr="00FA6327">
              <w:rPr>
                <w:webHidden/>
              </w:rPr>
              <w:tab/>
            </w:r>
            <w:r w:rsidR="00FA6327" w:rsidRPr="00FA6327">
              <w:rPr>
                <w:webHidden/>
              </w:rPr>
              <w:fldChar w:fldCharType="begin"/>
            </w:r>
            <w:r w:rsidR="00FA6327" w:rsidRPr="00FA6327">
              <w:rPr>
                <w:webHidden/>
              </w:rPr>
              <w:instrText xml:space="preserve"> PAGEREF _Toc121040080 \h </w:instrText>
            </w:r>
            <w:r w:rsidR="00FA6327" w:rsidRPr="00FA6327">
              <w:rPr>
                <w:webHidden/>
              </w:rPr>
            </w:r>
            <w:r w:rsidR="00FA6327" w:rsidRPr="00FA6327">
              <w:rPr>
                <w:webHidden/>
              </w:rPr>
              <w:fldChar w:fldCharType="separate"/>
            </w:r>
            <w:r w:rsidR="00FA6327" w:rsidRPr="00FA6327">
              <w:rPr>
                <w:webHidden/>
              </w:rPr>
              <w:t>61</w:t>
            </w:r>
            <w:r w:rsidR="00FA6327" w:rsidRPr="00FA6327">
              <w:rPr>
                <w:webHidden/>
              </w:rPr>
              <w:fldChar w:fldCharType="end"/>
            </w:r>
          </w:hyperlink>
        </w:p>
        <w:p w14:paraId="222E0B52" w14:textId="38C49613" w:rsidR="00FA6327" w:rsidRPr="00FA6327" w:rsidRDefault="00EE06B1">
          <w:pPr>
            <w:pStyle w:val="21"/>
            <w:rPr>
              <w:rFonts w:asciiTheme="minorHAnsi" w:hAnsiTheme="minorHAnsi" w:cstheme="minorBidi"/>
              <w:sz w:val="24"/>
              <w:szCs w:val="24"/>
              <w:lang w:eastAsia="en-GB"/>
            </w:rPr>
          </w:pPr>
          <w:hyperlink w:anchor="_Toc121040081" w:history="1">
            <w:r w:rsidR="00FA6327" w:rsidRPr="00FA6327">
              <w:rPr>
                <w:rStyle w:val="a9"/>
              </w:rPr>
              <w:t xml:space="preserve">3.3. </w:t>
            </w:r>
            <w:r w:rsidR="00FA6327" w:rsidRPr="00FA6327">
              <w:rPr>
                <w:rStyle w:val="a9"/>
                <w:lang w:val="uk-UA"/>
              </w:rPr>
              <w:t>Синсемантична лексика з просторовою ознакою</w:t>
            </w:r>
            <w:r w:rsidR="00FA6327" w:rsidRPr="00FA6327">
              <w:rPr>
                <w:webHidden/>
              </w:rPr>
              <w:tab/>
            </w:r>
            <w:r w:rsidR="00FA6327" w:rsidRPr="00FA6327">
              <w:rPr>
                <w:webHidden/>
              </w:rPr>
              <w:fldChar w:fldCharType="begin"/>
            </w:r>
            <w:r w:rsidR="00FA6327" w:rsidRPr="00FA6327">
              <w:rPr>
                <w:webHidden/>
              </w:rPr>
              <w:instrText xml:space="preserve"> PAGEREF _Toc121040081 \h </w:instrText>
            </w:r>
            <w:r w:rsidR="00FA6327" w:rsidRPr="00FA6327">
              <w:rPr>
                <w:webHidden/>
              </w:rPr>
            </w:r>
            <w:r w:rsidR="00FA6327" w:rsidRPr="00FA6327">
              <w:rPr>
                <w:webHidden/>
              </w:rPr>
              <w:fldChar w:fldCharType="separate"/>
            </w:r>
            <w:r w:rsidR="00FA6327" w:rsidRPr="00FA6327">
              <w:rPr>
                <w:webHidden/>
              </w:rPr>
              <w:t>66</w:t>
            </w:r>
            <w:r w:rsidR="00FA6327" w:rsidRPr="00FA6327">
              <w:rPr>
                <w:webHidden/>
              </w:rPr>
              <w:fldChar w:fldCharType="end"/>
            </w:r>
          </w:hyperlink>
        </w:p>
        <w:p w14:paraId="5B750960" w14:textId="74F82A98" w:rsidR="00FA6327" w:rsidRDefault="00EE06B1">
          <w:pPr>
            <w:pStyle w:val="11"/>
            <w:rPr>
              <w:rFonts w:asciiTheme="minorHAnsi" w:hAnsiTheme="minorHAnsi" w:cstheme="minorBidi"/>
              <w:b w:val="0"/>
              <w:bCs w:val="0"/>
              <w:color w:val="auto"/>
              <w:sz w:val="24"/>
              <w:szCs w:val="24"/>
              <w:lang w:eastAsia="en-GB"/>
            </w:rPr>
          </w:pPr>
          <w:hyperlink w:anchor="_Toc121040082" w:history="1">
            <w:r w:rsidR="00FA6327" w:rsidRPr="000819A0">
              <w:rPr>
                <w:rStyle w:val="a9"/>
              </w:rPr>
              <w:t>ВИСНОВКИ</w:t>
            </w:r>
            <w:r w:rsidR="00FA6327">
              <w:rPr>
                <w:webHidden/>
              </w:rPr>
              <w:tab/>
            </w:r>
            <w:r w:rsidR="00FA6327">
              <w:rPr>
                <w:webHidden/>
              </w:rPr>
              <w:fldChar w:fldCharType="begin"/>
            </w:r>
            <w:r w:rsidR="00FA6327">
              <w:rPr>
                <w:webHidden/>
              </w:rPr>
              <w:instrText xml:space="preserve"> PAGEREF _Toc121040082 \h </w:instrText>
            </w:r>
            <w:r w:rsidR="00FA6327">
              <w:rPr>
                <w:webHidden/>
              </w:rPr>
            </w:r>
            <w:r w:rsidR="00FA6327">
              <w:rPr>
                <w:webHidden/>
              </w:rPr>
              <w:fldChar w:fldCharType="separate"/>
            </w:r>
            <w:r w:rsidR="00FA6327">
              <w:rPr>
                <w:webHidden/>
              </w:rPr>
              <w:t>76</w:t>
            </w:r>
            <w:r w:rsidR="00FA6327">
              <w:rPr>
                <w:webHidden/>
              </w:rPr>
              <w:fldChar w:fldCharType="end"/>
            </w:r>
          </w:hyperlink>
        </w:p>
        <w:p w14:paraId="33F597BE" w14:textId="0FD5A86D" w:rsidR="00FA6327" w:rsidRDefault="00EE06B1">
          <w:pPr>
            <w:pStyle w:val="11"/>
            <w:rPr>
              <w:rFonts w:asciiTheme="minorHAnsi" w:hAnsiTheme="minorHAnsi" w:cstheme="minorBidi"/>
              <w:b w:val="0"/>
              <w:bCs w:val="0"/>
              <w:color w:val="auto"/>
              <w:sz w:val="24"/>
              <w:szCs w:val="24"/>
              <w:lang w:eastAsia="en-GB"/>
            </w:rPr>
          </w:pPr>
          <w:hyperlink w:anchor="_Toc121040083" w:history="1">
            <w:r w:rsidR="00FA6327" w:rsidRPr="000819A0">
              <w:rPr>
                <w:rStyle w:val="a9"/>
                <w:rFonts w:eastAsia="Times New Roman"/>
              </w:rPr>
              <w:t>СПИСОК ВИКОРИСТАНОЇ ЛІТЕРАТУРИ</w:t>
            </w:r>
            <w:r w:rsidR="00FA6327">
              <w:rPr>
                <w:webHidden/>
              </w:rPr>
              <w:tab/>
            </w:r>
            <w:r w:rsidR="00FA6327">
              <w:rPr>
                <w:webHidden/>
              </w:rPr>
              <w:fldChar w:fldCharType="begin"/>
            </w:r>
            <w:r w:rsidR="00FA6327">
              <w:rPr>
                <w:webHidden/>
              </w:rPr>
              <w:instrText xml:space="preserve"> PAGEREF _Toc121040083 \h </w:instrText>
            </w:r>
            <w:r w:rsidR="00FA6327">
              <w:rPr>
                <w:webHidden/>
              </w:rPr>
            </w:r>
            <w:r w:rsidR="00FA6327">
              <w:rPr>
                <w:webHidden/>
              </w:rPr>
              <w:fldChar w:fldCharType="separate"/>
            </w:r>
            <w:r w:rsidR="00FA6327">
              <w:rPr>
                <w:webHidden/>
              </w:rPr>
              <w:t>79</w:t>
            </w:r>
            <w:r w:rsidR="00FA6327">
              <w:rPr>
                <w:webHidden/>
              </w:rPr>
              <w:fldChar w:fldCharType="end"/>
            </w:r>
          </w:hyperlink>
        </w:p>
        <w:p w14:paraId="6FCB3521" w14:textId="46E0190E" w:rsidR="00FA6327" w:rsidRDefault="00EE06B1">
          <w:pPr>
            <w:pStyle w:val="11"/>
            <w:rPr>
              <w:rFonts w:asciiTheme="minorHAnsi" w:hAnsiTheme="minorHAnsi" w:cstheme="minorBidi"/>
              <w:b w:val="0"/>
              <w:bCs w:val="0"/>
              <w:color w:val="auto"/>
              <w:sz w:val="24"/>
              <w:szCs w:val="24"/>
              <w:lang w:eastAsia="en-GB"/>
            </w:rPr>
          </w:pPr>
          <w:hyperlink w:anchor="_Toc121040084" w:history="1">
            <w:r w:rsidR="00FA6327" w:rsidRPr="000819A0">
              <w:rPr>
                <w:rStyle w:val="a9"/>
                <w:lang w:val="en-US"/>
              </w:rPr>
              <w:t>SUMMARY</w:t>
            </w:r>
            <w:r w:rsidR="00FA6327">
              <w:rPr>
                <w:webHidden/>
              </w:rPr>
              <w:tab/>
            </w:r>
            <w:r w:rsidR="00FA6327">
              <w:rPr>
                <w:webHidden/>
              </w:rPr>
              <w:fldChar w:fldCharType="begin"/>
            </w:r>
            <w:r w:rsidR="00FA6327">
              <w:rPr>
                <w:webHidden/>
              </w:rPr>
              <w:instrText xml:space="preserve"> PAGEREF _Toc121040084 \h </w:instrText>
            </w:r>
            <w:r w:rsidR="00FA6327">
              <w:rPr>
                <w:webHidden/>
              </w:rPr>
            </w:r>
            <w:r w:rsidR="00FA6327">
              <w:rPr>
                <w:webHidden/>
              </w:rPr>
              <w:fldChar w:fldCharType="separate"/>
            </w:r>
            <w:r w:rsidR="00FA6327">
              <w:rPr>
                <w:webHidden/>
              </w:rPr>
              <w:t>85</w:t>
            </w:r>
            <w:r w:rsidR="00FA6327">
              <w:rPr>
                <w:webHidden/>
              </w:rPr>
              <w:fldChar w:fldCharType="end"/>
            </w:r>
          </w:hyperlink>
        </w:p>
        <w:p w14:paraId="4C294EB5" w14:textId="61C21C69" w:rsidR="004427DA" w:rsidRDefault="004427DA" w:rsidP="00E20294">
          <w:pPr>
            <w:spacing w:line="360" w:lineRule="auto"/>
            <w:rPr>
              <w:b/>
              <w:bCs/>
              <w:noProof/>
            </w:rPr>
          </w:pPr>
          <w:r w:rsidRPr="004D5DF7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4D71D740" w14:textId="77777777" w:rsidR="006A66C3" w:rsidRDefault="006A66C3" w:rsidP="006A66C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</w:pPr>
    </w:p>
    <w:p w14:paraId="0D72B97E" w14:textId="3874065D" w:rsidR="006A66C3" w:rsidRDefault="00FA6327" w:rsidP="00FA6327">
      <w:pPr>
        <w:tabs>
          <w:tab w:val="left" w:pos="3107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  <w:tab/>
      </w:r>
    </w:p>
    <w:p w14:paraId="6C838CC6" w14:textId="0DBC7FD1" w:rsidR="00090CAA" w:rsidRPr="00845634" w:rsidRDefault="00090CAA" w:rsidP="006A66C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</w:pPr>
    </w:p>
    <w:p w14:paraId="13804062" w14:textId="3A329FB5" w:rsidR="00090CAA" w:rsidRDefault="00090CAA" w:rsidP="006A66C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</w:pPr>
    </w:p>
    <w:p w14:paraId="4325ADC2" w14:textId="77777777" w:rsidR="00090CAA" w:rsidRDefault="00090CAA" w:rsidP="006A66C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</w:pPr>
    </w:p>
    <w:p w14:paraId="6E334C79" w14:textId="77777777" w:rsidR="006A66C3" w:rsidRDefault="006A66C3" w:rsidP="006A66C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</w:pPr>
    </w:p>
    <w:p w14:paraId="29A96C7E" w14:textId="77777777" w:rsidR="006A66C3" w:rsidRDefault="006A66C3" w:rsidP="006A66C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</w:pPr>
    </w:p>
    <w:p w14:paraId="6D33E4BE" w14:textId="312B3ECE" w:rsidR="006A66C3" w:rsidRPr="004427DA" w:rsidRDefault="006A66C3" w:rsidP="00537040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</w:pPr>
      <w:bookmarkStart w:id="0" w:name="_Toc121040070"/>
      <w:r w:rsidRPr="004427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en-GB"/>
        </w:rPr>
        <w:t>ВСТУП</w:t>
      </w:r>
      <w:bookmarkEnd w:id="0"/>
    </w:p>
    <w:p w14:paraId="2D6C4A3A" w14:textId="77777777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6A66C3">
        <w:rPr>
          <w:sz w:val="28"/>
          <w:szCs w:val="28"/>
          <w:lang w:val="uk-UA"/>
        </w:rPr>
        <w:t>Час і простір є основними елементами організації літературного твору. Різні типи часово-просторових відносин, взаємодіючи між собою, утворюють сюжет, який об’єднує весь твір у композиційно-смислове ціле</w:t>
      </w:r>
      <w:r>
        <w:rPr>
          <w:sz w:val="28"/>
          <w:szCs w:val="28"/>
          <w:lang w:val="uk-UA"/>
        </w:rPr>
        <w:t xml:space="preserve">. </w:t>
      </w:r>
      <w:r w:rsidRPr="006A66C3">
        <w:rPr>
          <w:sz w:val="28"/>
          <w:szCs w:val="28"/>
          <w:lang w:val="uk-UA"/>
        </w:rPr>
        <w:t>Просторово-часові відносини є найважливішою характеристикою художньої структури літературного твору. М.М. Бахтін вважав, що «хронотоп визначає художню єдність літературного твору щодо його реальної дійсності» [1, з. 391].</w:t>
      </w:r>
    </w:p>
    <w:p w14:paraId="5C6B38F0" w14:textId="487A21B9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6A66C3">
        <w:rPr>
          <w:sz w:val="28"/>
          <w:szCs w:val="28"/>
          <w:lang w:val="uk-UA"/>
        </w:rPr>
        <w:t xml:space="preserve">Як літературна категорія хронотоп став об`єктом вивчення у працях відомих дослідників давно. Художній час і художній простір найбільш повно і всебічно досліджено в працях Д. С. Ліхачева «Поетика давньоруської літератури», Н. К. Гей «Мистецтво слова», де окреслено функції, структуру, властивості даних категорій. Б. А. Успенський у своєму дослідженні «Поетика композиції» приділяє значну увагу проблемі хронотопу автора, М. С. Каган у роботі «Простір і час в мистецтві як проблема естетики і науки» виокремлював основні аспекти простору і часу з онтологічної, гносеологічної і психологічної точки зору, окреслюючи при цьому функції даних категорій. </w:t>
      </w:r>
    </w:p>
    <w:p w14:paraId="5D4ABC2C" w14:textId="66882BCB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  <w:lang w:val="uk-UA" w:eastAsia="en-GB"/>
        </w:rPr>
      </w:pPr>
      <w:r w:rsidRPr="006A66C3">
        <w:rPr>
          <w:color w:val="000000" w:themeColor="text1"/>
          <w:sz w:val="28"/>
          <w:szCs w:val="28"/>
          <w:lang w:val="uk-UA" w:eastAsia="en-GB"/>
        </w:rPr>
        <w:t>Вибір теми дослідження, а саме «Особливості функціонування хронотопу в детективі (</w:t>
      </w:r>
      <w:r w:rsidR="00C355FA">
        <w:rPr>
          <w:color w:val="000000" w:themeColor="text1"/>
          <w:sz w:val="28"/>
          <w:szCs w:val="28"/>
          <w:lang w:val="uk-UA" w:eastAsia="en-GB"/>
        </w:rPr>
        <w:t>на матеріалі оповідань А. Конан</w:t>
      </w:r>
      <w:r w:rsidR="00C355FA" w:rsidRPr="00C355FA">
        <w:rPr>
          <w:color w:val="000000" w:themeColor="text1"/>
          <w:sz w:val="28"/>
          <w:szCs w:val="28"/>
          <w:lang w:val="uk-UA" w:eastAsia="en-GB"/>
        </w:rPr>
        <w:t xml:space="preserve">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Дойля)», зумовлений значним інтересом до творчості видатного письменника, а аналіз темпоральних засобів організації часового хронотопу нададуть можливість більш зрозуміти особливості оповідань взагалом. </w:t>
      </w:r>
    </w:p>
    <w:p w14:paraId="3973560E" w14:textId="49CCC5E0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  <w:lang w:val="uk-UA" w:eastAsia="en-GB"/>
        </w:rPr>
      </w:pPr>
      <w:r w:rsidRPr="006A66C3">
        <w:rPr>
          <w:b/>
          <w:bCs/>
          <w:color w:val="000000" w:themeColor="text1"/>
          <w:sz w:val="28"/>
          <w:szCs w:val="28"/>
          <w:lang w:val="uk-UA" w:eastAsia="en-GB"/>
        </w:rPr>
        <w:t>Актуальність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даної </w:t>
      </w:r>
      <w:r w:rsidR="00293733">
        <w:rPr>
          <w:color w:val="000000" w:themeColor="text1"/>
          <w:sz w:val="28"/>
          <w:szCs w:val="28"/>
          <w:lang w:val="uk-UA" w:eastAsia="en-GB"/>
        </w:rPr>
        <w:t xml:space="preserve"> теми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визначається необхідністю подальшого вивчення мовної концептуалізації художнього простору та часу, а також принципів вираження категорій локальності та </w:t>
      </w:r>
      <w:r>
        <w:rPr>
          <w:color w:val="000000" w:themeColor="text1"/>
          <w:sz w:val="28"/>
          <w:szCs w:val="28"/>
          <w:lang w:val="uk-UA" w:eastAsia="en-GB"/>
        </w:rPr>
        <w:t>темпоральності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у текстах різної смислової та жанрової віднесеності. Також актуальним є виділення та</w:t>
      </w:r>
      <w:r>
        <w:rPr>
          <w:color w:val="000000" w:themeColor="text1"/>
          <w:sz w:val="28"/>
          <w:szCs w:val="28"/>
          <w:lang w:val="uk-UA" w:eastAsia="en-GB"/>
        </w:rPr>
        <w:t xml:space="preserve">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систематизація способів та прийомів структурування хронотопу у </w:t>
      </w:r>
      <w:r w:rsidR="006139BF">
        <w:rPr>
          <w:color w:val="000000" w:themeColor="text1"/>
          <w:sz w:val="28"/>
          <w:szCs w:val="28"/>
          <w:lang w:val="uk-UA" w:eastAsia="en-GB"/>
        </w:rPr>
        <w:t>клас</w:t>
      </w:r>
      <w:r>
        <w:rPr>
          <w:color w:val="000000" w:themeColor="text1"/>
          <w:sz w:val="28"/>
          <w:szCs w:val="28"/>
          <w:lang w:val="uk-UA" w:eastAsia="en-GB"/>
        </w:rPr>
        <w:t xml:space="preserve">ичному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англомовному художньому тексті. </w:t>
      </w:r>
    </w:p>
    <w:p w14:paraId="2838DB0C" w14:textId="27002D3C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  <w:lang w:val="uk-UA" w:eastAsia="en-GB"/>
        </w:rPr>
      </w:pPr>
      <w:r w:rsidRPr="006A66C3">
        <w:rPr>
          <w:b/>
          <w:bCs/>
          <w:color w:val="000000" w:themeColor="text1"/>
          <w:sz w:val="28"/>
          <w:szCs w:val="28"/>
          <w:lang w:val="uk-UA" w:eastAsia="en-GB"/>
        </w:rPr>
        <w:t>Об'єктом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дослідження є </w:t>
      </w:r>
      <w:r w:rsidR="005D5CCC">
        <w:rPr>
          <w:color w:val="000000" w:themeColor="text1"/>
          <w:sz w:val="28"/>
          <w:szCs w:val="28"/>
          <w:lang w:val="uk-UA" w:eastAsia="en-GB"/>
        </w:rPr>
        <w:t>художні тексти детективного жанру, а саме,  оповідання</w:t>
      </w:r>
      <w:r w:rsidR="00C355FA">
        <w:rPr>
          <w:color w:val="000000" w:themeColor="text1"/>
          <w:sz w:val="28"/>
          <w:szCs w:val="28"/>
          <w:lang w:val="uk-UA" w:eastAsia="en-GB"/>
        </w:rPr>
        <w:t xml:space="preserve"> А. Конан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Дойля. </w:t>
      </w:r>
    </w:p>
    <w:p w14:paraId="7CA30BD8" w14:textId="13BE4D07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  <w:lang w:val="uk-UA" w:eastAsia="en-GB"/>
        </w:rPr>
      </w:pPr>
      <w:r w:rsidRPr="006A66C3">
        <w:rPr>
          <w:b/>
          <w:bCs/>
          <w:color w:val="000000" w:themeColor="text1"/>
          <w:sz w:val="28"/>
          <w:szCs w:val="28"/>
          <w:lang w:val="uk-UA" w:eastAsia="en-GB"/>
        </w:rPr>
        <w:lastRenderedPageBreak/>
        <w:t>Предметом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дослідження </w:t>
      </w:r>
      <w:r w:rsidR="00F4448D">
        <w:rPr>
          <w:color w:val="000000" w:themeColor="text1"/>
          <w:sz w:val="28"/>
          <w:szCs w:val="28"/>
          <w:lang w:val="uk-UA" w:eastAsia="en-GB"/>
        </w:rPr>
        <w:t>є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засоби організації художнього часу та простору в оповіданнях Артура Конана Дойля. </w:t>
      </w:r>
    </w:p>
    <w:p w14:paraId="27425B06" w14:textId="6E9343F3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  <w:lang w:val="uk-UA" w:eastAsia="en-GB"/>
        </w:rPr>
      </w:pPr>
      <w:r w:rsidRPr="006A66C3">
        <w:rPr>
          <w:b/>
          <w:bCs/>
          <w:color w:val="000000" w:themeColor="text1"/>
          <w:sz w:val="28"/>
          <w:szCs w:val="28"/>
          <w:lang w:val="uk-UA" w:eastAsia="en-GB"/>
        </w:rPr>
        <w:t>Мета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дослідження полягає у виявленні мовних засобів організації часу та простору в </w:t>
      </w:r>
      <w:r w:rsidR="00293733">
        <w:rPr>
          <w:color w:val="000000" w:themeColor="text1"/>
          <w:sz w:val="28"/>
          <w:szCs w:val="28"/>
          <w:lang w:val="uk-UA" w:eastAsia="en-GB"/>
        </w:rPr>
        <w:t xml:space="preserve">класичному детективному творі.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</w:t>
      </w:r>
    </w:p>
    <w:p w14:paraId="376FAE09" w14:textId="237C3E25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  <w:lang w:val="uk-UA" w:eastAsia="en-GB"/>
        </w:rPr>
      </w:pPr>
      <w:r w:rsidRPr="006A66C3">
        <w:rPr>
          <w:color w:val="000000" w:themeColor="text1"/>
          <w:sz w:val="28"/>
          <w:szCs w:val="28"/>
          <w:lang w:val="uk-UA" w:eastAsia="en-GB"/>
        </w:rPr>
        <w:t xml:space="preserve">Виходячи з мети дослідження, можна сформулювати наступні </w:t>
      </w:r>
      <w:r w:rsidRPr="006A66C3">
        <w:rPr>
          <w:b/>
          <w:bCs/>
          <w:color w:val="000000" w:themeColor="text1"/>
          <w:sz w:val="28"/>
          <w:szCs w:val="28"/>
          <w:lang w:val="uk-UA" w:eastAsia="en-GB"/>
        </w:rPr>
        <w:t>завдання</w:t>
      </w:r>
      <w:r w:rsidRPr="006A66C3">
        <w:rPr>
          <w:color w:val="000000" w:themeColor="text1"/>
          <w:sz w:val="28"/>
          <w:szCs w:val="28"/>
          <w:lang w:val="uk-UA" w:eastAsia="en-GB"/>
        </w:rPr>
        <w:t>:</w:t>
      </w:r>
    </w:p>
    <w:p w14:paraId="16698634" w14:textId="2023585F" w:rsidR="00D2763D" w:rsidRPr="00D2763D" w:rsidRDefault="00D2763D" w:rsidP="00D2763D">
      <w:pPr>
        <w:pStyle w:val="a3"/>
        <w:numPr>
          <w:ilvl w:val="0"/>
          <w:numId w:val="15"/>
        </w:numPr>
        <w:shd w:val="clear" w:color="auto" w:fill="FAFAFA"/>
        <w:spacing w:after="0" w:line="360" w:lineRule="auto"/>
        <w:jc w:val="both"/>
        <w:rPr>
          <w:color w:val="000000" w:themeColor="text1"/>
          <w:sz w:val="28"/>
          <w:szCs w:val="28"/>
          <w:lang w:val="uk-UA" w:eastAsia="en-GB"/>
        </w:rPr>
      </w:pPr>
      <w:r>
        <w:rPr>
          <w:color w:val="000000" w:themeColor="text1"/>
          <w:sz w:val="28"/>
          <w:szCs w:val="28"/>
          <w:lang w:val="uk-UA" w:eastAsia="en-GB"/>
        </w:rPr>
        <w:t>З</w:t>
      </w:r>
      <w:r w:rsidRPr="00D2763D">
        <w:rPr>
          <w:color w:val="000000" w:themeColor="text1"/>
          <w:sz w:val="28"/>
          <w:szCs w:val="28"/>
          <w:lang w:val="uk-UA" w:eastAsia="en-GB"/>
        </w:rPr>
        <w:t>’ясувати поняття «хронотоп» як об’єкта сучасних досліджень;</w:t>
      </w:r>
    </w:p>
    <w:p w14:paraId="517F6FC7" w14:textId="42CC582C" w:rsidR="00D2763D" w:rsidRDefault="00D2763D" w:rsidP="00D2763D">
      <w:pPr>
        <w:pStyle w:val="a3"/>
        <w:numPr>
          <w:ilvl w:val="0"/>
          <w:numId w:val="15"/>
        </w:numPr>
        <w:shd w:val="clear" w:color="auto" w:fill="FAFAFA"/>
        <w:spacing w:after="0" w:line="360" w:lineRule="auto"/>
        <w:jc w:val="both"/>
        <w:rPr>
          <w:color w:val="000000" w:themeColor="text1"/>
          <w:sz w:val="28"/>
          <w:szCs w:val="28"/>
          <w:lang w:val="uk-UA" w:eastAsia="en-GB"/>
        </w:rPr>
      </w:pPr>
      <w:r w:rsidRPr="00D2763D">
        <w:rPr>
          <w:color w:val="000000" w:themeColor="text1"/>
          <w:sz w:val="28"/>
          <w:szCs w:val="28"/>
          <w:lang w:val="uk-UA" w:eastAsia="en-GB"/>
        </w:rPr>
        <w:t>Встановити поняття</w:t>
      </w:r>
      <w:r>
        <w:rPr>
          <w:color w:val="000000" w:themeColor="text1"/>
          <w:sz w:val="28"/>
          <w:szCs w:val="28"/>
          <w:lang w:val="uk-UA" w:eastAsia="en-GB"/>
        </w:rPr>
        <w:t xml:space="preserve"> </w:t>
      </w:r>
      <w:r w:rsidRPr="00D2763D">
        <w:rPr>
          <w:color w:val="000000" w:themeColor="text1"/>
          <w:sz w:val="28"/>
          <w:szCs w:val="28"/>
          <w:lang w:val="uk-UA" w:eastAsia="en-GB"/>
        </w:rPr>
        <w:t xml:space="preserve">«художнього простору» та </w:t>
      </w:r>
      <w:r>
        <w:rPr>
          <w:color w:val="000000" w:themeColor="text1"/>
          <w:sz w:val="28"/>
          <w:szCs w:val="28"/>
          <w:lang w:val="uk-UA" w:eastAsia="en-GB"/>
        </w:rPr>
        <w:t>«</w:t>
      </w:r>
      <w:r w:rsidRPr="00D2763D">
        <w:rPr>
          <w:color w:val="000000" w:themeColor="text1"/>
          <w:sz w:val="28"/>
          <w:szCs w:val="28"/>
          <w:lang w:val="uk-UA" w:eastAsia="en-GB"/>
        </w:rPr>
        <w:t>художнього часу», як елементів змістообразуючої структури тексту.;</w:t>
      </w:r>
    </w:p>
    <w:p w14:paraId="51DD4899" w14:textId="2E96D424" w:rsidR="00D2763D" w:rsidRPr="00D2763D" w:rsidRDefault="00D2763D" w:rsidP="00D2763D">
      <w:pPr>
        <w:pStyle w:val="a3"/>
        <w:numPr>
          <w:ilvl w:val="0"/>
          <w:numId w:val="15"/>
        </w:numPr>
        <w:shd w:val="clear" w:color="auto" w:fill="FAFAFA"/>
        <w:spacing w:after="0" w:line="360" w:lineRule="auto"/>
        <w:jc w:val="both"/>
        <w:rPr>
          <w:color w:val="000000" w:themeColor="text1"/>
          <w:sz w:val="28"/>
          <w:szCs w:val="28"/>
          <w:lang w:val="uk-UA" w:eastAsia="en-GB"/>
        </w:rPr>
      </w:pPr>
      <w:r>
        <w:rPr>
          <w:color w:val="000000" w:themeColor="text1"/>
          <w:sz w:val="28"/>
          <w:szCs w:val="28"/>
          <w:lang w:val="uk-UA" w:eastAsia="en-GB"/>
        </w:rPr>
        <w:t>В</w:t>
      </w:r>
      <w:r w:rsidRPr="00D2763D">
        <w:rPr>
          <w:color w:val="000000" w:themeColor="text1"/>
          <w:sz w:val="28"/>
          <w:szCs w:val="28"/>
          <w:lang w:val="uk-UA" w:eastAsia="en-GB"/>
        </w:rPr>
        <w:t xml:space="preserve">исвітлити жанрові особливості класичного англійського детектива </w:t>
      </w:r>
      <w:r>
        <w:rPr>
          <w:color w:val="000000" w:themeColor="text1"/>
          <w:sz w:val="28"/>
          <w:szCs w:val="28"/>
          <w:lang w:val="uk-UA" w:eastAsia="en-GB"/>
        </w:rPr>
        <w:t>;</w:t>
      </w:r>
    </w:p>
    <w:p w14:paraId="16B15455" w14:textId="13729A51" w:rsidR="00D2763D" w:rsidRDefault="00D2763D" w:rsidP="00D2763D">
      <w:pPr>
        <w:pStyle w:val="a3"/>
        <w:numPr>
          <w:ilvl w:val="0"/>
          <w:numId w:val="15"/>
        </w:numPr>
        <w:shd w:val="clear" w:color="auto" w:fill="FAFAFA"/>
        <w:spacing w:after="0" w:line="360" w:lineRule="auto"/>
        <w:jc w:val="both"/>
        <w:rPr>
          <w:color w:val="000000" w:themeColor="text1"/>
          <w:sz w:val="28"/>
          <w:szCs w:val="28"/>
          <w:lang w:val="uk-UA" w:eastAsia="en-GB"/>
        </w:rPr>
      </w:pPr>
      <w:r>
        <w:rPr>
          <w:color w:val="000000" w:themeColor="text1"/>
          <w:sz w:val="28"/>
          <w:szCs w:val="28"/>
          <w:lang w:val="uk-UA" w:eastAsia="en-GB"/>
        </w:rPr>
        <w:t>В</w:t>
      </w:r>
      <w:r w:rsidRPr="00D2763D">
        <w:rPr>
          <w:color w:val="000000" w:themeColor="text1"/>
          <w:sz w:val="28"/>
          <w:szCs w:val="28"/>
          <w:lang w:val="uk-UA" w:eastAsia="en-GB"/>
        </w:rPr>
        <w:t>изначити етапи та методи дослідження репрезентації мовних засобів художнього часу та простору</w:t>
      </w:r>
      <w:r>
        <w:rPr>
          <w:color w:val="000000" w:themeColor="text1"/>
          <w:sz w:val="28"/>
          <w:szCs w:val="28"/>
          <w:lang w:val="uk-UA" w:eastAsia="en-GB"/>
        </w:rPr>
        <w:t>;</w:t>
      </w:r>
    </w:p>
    <w:p w14:paraId="1963C09A" w14:textId="1AB9D1AD" w:rsidR="00D2763D" w:rsidRPr="00D2763D" w:rsidRDefault="00D2763D" w:rsidP="00D2763D">
      <w:pPr>
        <w:pStyle w:val="a3"/>
        <w:numPr>
          <w:ilvl w:val="0"/>
          <w:numId w:val="15"/>
        </w:numPr>
        <w:shd w:val="clear" w:color="auto" w:fill="FAFAFA"/>
        <w:spacing w:after="0" w:line="360" w:lineRule="auto"/>
        <w:jc w:val="both"/>
        <w:rPr>
          <w:color w:val="000000" w:themeColor="text1"/>
          <w:sz w:val="28"/>
          <w:szCs w:val="28"/>
          <w:lang w:val="uk-UA" w:eastAsia="en-GB"/>
        </w:rPr>
      </w:pPr>
      <w:r>
        <w:rPr>
          <w:color w:val="000000" w:themeColor="text1"/>
          <w:sz w:val="28"/>
          <w:szCs w:val="28"/>
          <w:lang w:val="uk-UA" w:eastAsia="en-GB"/>
        </w:rPr>
        <w:t>О</w:t>
      </w:r>
      <w:r w:rsidRPr="00D2763D">
        <w:rPr>
          <w:color w:val="000000" w:themeColor="text1"/>
          <w:sz w:val="28"/>
          <w:szCs w:val="28"/>
          <w:lang w:val="uk-UA" w:eastAsia="en-GB"/>
        </w:rPr>
        <w:t xml:space="preserve">характеризувати темпоральні мовні засоби репрезентації </w:t>
      </w:r>
      <w:r>
        <w:rPr>
          <w:color w:val="000000" w:themeColor="text1"/>
          <w:sz w:val="28"/>
          <w:szCs w:val="28"/>
          <w:lang w:val="uk-UA" w:eastAsia="en-GB"/>
        </w:rPr>
        <w:t xml:space="preserve">художнього </w:t>
      </w:r>
      <w:r w:rsidRPr="00D2763D">
        <w:rPr>
          <w:color w:val="000000" w:themeColor="text1"/>
          <w:sz w:val="28"/>
          <w:szCs w:val="28"/>
          <w:lang w:val="uk-UA" w:eastAsia="en-GB"/>
        </w:rPr>
        <w:t>часу в оповіданнях Артура Конана Дойля</w:t>
      </w:r>
      <w:r>
        <w:rPr>
          <w:color w:val="000000" w:themeColor="text1"/>
          <w:sz w:val="28"/>
          <w:szCs w:val="28"/>
          <w:lang w:val="uk-UA" w:eastAsia="en-GB"/>
        </w:rPr>
        <w:t>;</w:t>
      </w:r>
    </w:p>
    <w:p w14:paraId="6D557787" w14:textId="345F7523" w:rsidR="00F22713" w:rsidRPr="00D2763D" w:rsidRDefault="00D2763D" w:rsidP="00D2763D">
      <w:pPr>
        <w:pStyle w:val="a3"/>
        <w:numPr>
          <w:ilvl w:val="0"/>
          <w:numId w:val="15"/>
        </w:numPr>
        <w:shd w:val="clear" w:color="auto" w:fill="FAFAFA"/>
        <w:spacing w:after="0" w:line="360" w:lineRule="auto"/>
        <w:jc w:val="both"/>
        <w:rPr>
          <w:color w:val="000000" w:themeColor="text1"/>
          <w:sz w:val="28"/>
          <w:szCs w:val="28"/>
          <w:lang w:val="uk-UA" w:eastAsia="en-GB"/>
        </w:rPr>
      </w:pPr>
      <w:r>
        <w:rPr>
          <w:color w:val="000000" w:themeColor="text1"/>
          <w:sz w:val="28"/>
          <w:szCs w:val="28"/>
          <w:lang w:val="uk-UA" w:eastAsia="en-GB"/>
        </w:rPr>
        <w:t>О</w:t>
      </w:r>
      <w:r w:rsidRPr="00D2763D">
        <w:rPr>
          <w:color w:val="000000" w:themeColor="text1"/>
          <w:sz w:val="28"/>
          <w:szCs w:val="28"/>
          <w:lang w:val="uk-UA" w:eastAsia="en-GB"/>
        </w:rPr>
        <w:t>характеризувати мовні засоби репрезентації художнього простору в романі в оповіданнях Артура Конана Дойля</w:t>
      </w:r>
      <w:r>
        <w:rPr>
          <w:color w:val="000000" w:themeColor="text1"/>
          <w:sz w:val="28"/>
          <w:szCs w:val="28"/>
          <w:lang w:val="uk-UA" w:eastAsia="en-GB"/>
        </w:rPr>
        <w:t xml:space="preserve">. </w:t>
      </w:r>
    </w:p>
    <w:p w14:paraId="0C139418" w14:textId="02CDC52B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  <w:lang w:val="uk-UA" w:eastAsia="en-GB"/>
        </w:rPr>
      </w:pPr>
      <w:r>
        <w:rPr>
          <w:color w:val="000000" w:themeColor="text1"/>
          <w:sz w:val="28"/>
          <w:szCs w:val="28"/>
          <w:lang w:val="uk-UA" w:eastAsia="en-GB"/>
        </w:rPr>
        <w:t>Для вирішення поставлених задач, в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якості основних методів дослідження в роботі використовувалися загальнонаукові методи теоретичного аналізу (дедуктивний, індуктивний), </w:t>
      </w:r>
      <w:r w:rsidRPr="006A66C3">
        <w:rPr>
          <w:sz w:val="28"/>
          <w:szCs w:val="28"/>
          <w:lang w:val="uk-UA"/>
        </w:rPr>
        <w:t>узагальнення, аналіз, синтез</w:t>
      </w:r>
      <w:r>
        <w:rPr>
          <w:sz w:val="28"/>
          <w:szCs w:val="28"/>
          <w:lang w:val="uk-UA"/>
        </w:rPr>
        <w:t xml:space="preserve">, </w:t>
      </w:r>
      <w:r w:rsidRPr="006A66C3">
        <w:rPr>
          <w:sz w:val="28"/>
          <w:szCs w:val="28"/>
          <w:lang w:val="uk-UA"/>
        </w:rPr>
        <w:t>класифікація</w:t>
      </w:r>
      <w:r>
        <w:rPr>
          <w:color w:val="000000" w:themeColor="text1"/>
          <w:sz w:val="28"/>
          <w:szCs w:val="28"/>
          <w:lang w:val="uk-UA" w:eastAsia="en-GB"/>
        </w:rPr>
        <w:t xml:space="preserve">, та </w:t>
      </w:r>
      <w:r w:rsidRPr="006A66C3">
        <w:rPr>
          <w:color w:val="000000" w:themeColor="text1"/>
          <w:sz w:val="28"/>
          <w:szCs w:val="28"/>
          <w:lang w:val="uk-UA" w:eastAsia="en-GB"/>
        </w:rPr>
        <w:t>методи контекстуальн</w:t>
      </w:r>
      <w:r>
        <w:rPr>
          <w:color w:val="000000" w:themeColor="text1"/>
          <w:sz w:val="28"/>
          <w:szCs w:val="28"/>
          <w:lang w:val="uk-UA" w:eastAsia="en-GB"/>
        </w:rPr>
        <w:t>ого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та стилістичн</w:t>
      </w:r>
      <w:r>
        <w:rPr>
          <w:color w:val="000000" w:themeColor="text1"/>
          <w:sz w:val="28"/>
          <w:szCs w:val="28"/>
          <w:lang w:val="uk-UA" w:eastAsia="en-GB"/>
        </w:rPr>
        <w:t>ого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аналізу</w:t>
      </w:r>
      <w:r>
        <w:rPr>
          <w:color w:val="000000" w:themeColor="text1"/>
          <w:sz w:val="28"/>
          <w:szCs w:val="28"/>
          <w:lang w:val="uk-UA" w:eastAsia="en-GB"/>
        </w:rPr>
        <w:t xml:space="preserve">.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</w:t>
      </w:r>
    </w:p>
    <w:p w14:paraId="6401E92C" w14:textId="77777777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6A66C3">
        <w:rPr>
          <w:color w:val="000000" w:themeColor="text1"/>
          <w:sz w:val="28"/>
          <w:szCs w:val="28"/>
          <w:lang w:val="uk-UA" w:eastAsia="en-GB"/>
        </w:rPr>
        <w:t>Теоретико-методологічною основою роботи становлять дослідження з теорії питання: М. Бахтіна, присвячен</w:t>
      </w:r>
      <w:r>
        <w:rPr>
          <w:color w:val="000000" w:themeColor="text1"/>
          <w:sz w:val="28"/>
          <w:szCs w:val="28"/>
          <w:lang w:val="uk-UA" w:eastAsia="en-GB"/>
        </w:rPr>
        <w:t xml:space="preserve">і </w:t>
      </w:r>
      <w:r w:rsidRPr="006A66C3">
        <w:rPr>
          <w:color w:val="000000" w:themeColor="text1"/>
          <w:sz w:val="28"/>
          <w:szCs w:val="28"/>
          <w:lang w:val="uk-UA" w:eastAsia="en-GB"/>
        </w:rPr>
        <w:t>організації часо</w:t>
      </w:r>
      <w:r>
        <w:rPr>
          <w:color w:val="000000" w:themeColor="text1"/>
          <w:sz w:val="28"/>
          <w:szCs w:val="28"/>
          <w:lang w:val="uk-UA" w:eastAsia="en-GB"/>
        </w:rPr>
        <w:t>-</w:t>
      </w:r>
      <w:r w:rsidRPr="006A66C3">
        <w:rPr>
          <w:color w:val="000000" w:themeColor="text1"/>
          <w:sz w:val="28"/>
          <w:szCs w:val="28"/>
          <w:lang w:val="uk-UA" w:eastAsia="en-GB"/>
        </w:rPr>
        <w:t>просторових відносин, навчальний посібник А.Б. Єсіна щодо аналізу художнього твору, А.П. Флоренського, який аналізує простір і час у художніх творів</w:t>
      </w:r>
      <w:r>
        <w:rPr>
          <w:color w:val="000000" w:themeColor="text1"/>
          <w:sz w:val="28"/>
          <w:szCs w:val="28"/>
          <w:lang w:val="uk-UA" w:eastAsia="en-GB"/>
        </w:rPr>
        <w:t xml:space="preserve"> та інші. </w:t>
      </w:r>
      <w:r>
        <w:rPr>
          <w:sz w:val="28"/>
          <w:szCs w:val="28"/>
          <w:lang w:val="uk-UA"/>
        </w:rPr>
        <w:t xml:space="preserve"> </w:t>
      </w:r>
    </w:p>
    <w:p w14:paraId="51FBF2B4" w14:textId="0D57B925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6A66C3">
        <w:rPr>
          <w:sz w:val="28"/>
          <w:szCs w:val="28"/>
          <w:lang w:val="uk-UA"/>
        </w:rPr>
        <w:t>Матеріалом дослідження послужили</w:t>
      </w:r>
      <w:r>
        <w:rPr>
          <w:sz w:val="28"/>
          <w:szCs w:val="28"/>
          <w:lang w:val="uk-UA"/>
        </w:rPr>
        <w:t xml:space="preserve"> </w:t>
      </w:r>
      <w:r w:rsidRPr="00DA731F">
        <w:rPr>
          <w:color w:val="000000"/>
          <w:sz w:val="28"/>
          <w:szCs w:val="28"/>
          <w:lang w:val="uk-UA"/>
        </w:rPr>
        <w:t>наступні</w:t>
      </w:r>
      <w:r>
        <w:rPr>
          <w:color w:val="000000"/>
          <w:sz w:val="28"/>
          <w:szCs w:val="28"/>
          <w:lang w:val="uk-UA"/>
        </w:rPr>
        <w:t xml:space="preserve"> </w:t>
      </w:r>
      <w:r w:rsidRPr="006A66C3">
        <w:rPr>
          <w:color w:val="000000"/>
          <w:sz w:val="28"/>
          <w:szCs w:val="28"/>
          <w:lang w:val="uk-UA"/>
        </w:rPr>
        <w:t xml:space="preserve"> оповідання </w:t>
      </w:r>
      <w:r w:rsidR="00C355FA">
        <w:rPr>
          <w:color w:val="000000"/>
          <w:sz w:val="28"/>
          <w:szCs w:val="28"/>
          <w:lang w:val="uk-UA"/>
        </w:rPr>
        <w:t xml:space="preserve">А. Конан </w:t>
      </w:r>
      <w:r w:rsidRPr="00DA731F">
        <w:rPr>
          <w:color w:val="000000"/>
          <w:sz w:val="28"/>
          <w:szCs w:val="28"/>
          <w:lang w:val="uk-UA"/>
        </w:rPr>
        <w:t>Дойля</w:t>
      </w:r>
      <w:r w:rsidRPr="006A66C3">
        <w:rPr>
          <w:color w:val="000000"/>
          <w:sz w:val="28"/>
          <w:szCs w:val="28"/>
          <w:lang w:val="uk-UA"/>
        </w:rPr>
        <w:t>: «</w:t>
      </w:r>
      <w:r w:rsidRPr="00DA731F">
        <w:rPr>
          <w:color w:val="000000"/>
          <w:sz w:val="28"/>
          <w:szCs w:val="28"/>
          <w:lang w:val="uk-UA"/>
        </w:rPr>
        <w:t>Скандал у Богемії</w:t>
      </w:r>
      <w:r w:rsidRPr="006A66C3">
        <w:rPr>
          <w:color w:val="000000"/>
          <w:sz w:val="28"/>
          <w:szCs w:val="28"/>
          <w:lang w:val="uk-UA"/>
        </w:rPr>
        <w:t>», «</w:t>
      </w:r>
      <w:r w:rsidRPr="00DA731F">
        <w:rPr>
          <w:color w:val="000000"/>
          <w:sz w:val="28"/>
          <w:szCs w:val="28"/>
          <w:lang w:val="uk-UA"/>
        </w:rPr>
        <w:t>Спілка рудих</w:t>
      </w:r>
      <w:r w:rsidRPr="006A66C3">
        <w:rPr>
          <w:color w:val="000000"/>
          <w:sz w:val="28"/>
          <w:szCs w:val="28"/>
          <w:lang w:val="uk-UA"/>
        </w:rPr>
        <w:t>», «</w:t>
      </w:r>
      <w:r w:rsidRPr="00DA731F">
        <w:rPr>
          <w:color w:val="000000"/>
          <w:sz w:val="28"/>
          <w:szCs w:val="28"/>
          <w:lang w:val="uk-UA"/>
        </w:rPr>
        <w:t>Встановлення особи</w:t>
      </w:r>
      <w:r w:rsidRPr="006A66C3">
        <w:rPr>
          <w:color w:val="000000"/>
          <w:sz w:val="28"/>
          <w:szCs w:val="28"/>
          <w:lang w:val="uk-UA"/>
        </w:rPr>
        <w:t>», «</w:t>
      </w:r>
      <w:r w:rsidRPr="00DA731F">
        <w:rPr>
          <w:color w:val="000000"/>
          <w:sz w:val="28"/>
          <w:szCs w:val="28"/>
          <w:lang w:val="uk-UA"/>
        </w:rPr>
        <w:t>Таємниця Боскомбської долини</w:t>
      </w:r>
      <w:r w:rsidRPr="006A66C3">
        <w:rPr>
          <w:color w:val="000000"/>
          <w:sz w:val="28"/>
          <w:szCs w:val="28"/>
          <w:lang w:val="uk-UA"/>
        </w:rPr>
        <w:t>»</w:t>
      </w:r>
      <w:r w:rsidRPr="00DA731F">
        <w:rPr>
          <w:color w:val="000000"/>
          <w:sz w:val="28"/>
          <w:szCs w:val="28"/>
          <w:lang w:val="uk-UA"/>
        </w:rPr>
        <w:t xml:space="preserve">, «П’ять апельсинових зерняток», «Людина з розсіченою губою», «Блакиткий карбункул», «Пістрява стрічка», </w:t>
      </w:r>
      <w:r w:rsidRPr="00DA731F">
        <w:rPr>
          <w:color w:val="000000"/>
          <w:sz w:val="28"/>
          <w:szCs w:val="28"/>
          <w:lang w:val="uk-UA"/>
        </w:rPr>
        <w:lastRenderedPageBreak/>
        <w:t xml:space="preserve">«Інженерів палець», «Шляхетний холостяк», «Берилова діадема», «Мідяні буки». </w:t>
      </w:r>
    </w:p>
    <w:p w14:paraId="15DF2502" w14:textId="77777777" w:rsidR="00F2271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 w:eastAsia="en-GB"/>
        </w:rPr>
      </w:pPr>
      <w:r w:rsidRPr="006A66C3">
        <w:rPr>
          <w:rFonts w:ascii="Times New Roman,Bold" w:hAnsi="Times New Roman,Bold"/>
          <w:b/>
          <w:bCs/>
          <w:sz w:val="28"/>
          <w:szCs w:val="28"/>
          <w:lang w:eastAsia="en-GB"/>
        </w:rPr>
        <w:t>Наукова новизна</w:t>
      </w:r>
      <w:r w:rsidRPr="006A66C3">
        <w:rPr>
          <w:rFonts w:ascii="Times New Roman,Bold" w:hAnsi="Times New Roman,Bold"/>
          <w:sz w:val="28"/>
          <w:szCs w:val="28"/>
          <w:lang w:eastAsia="en-GB"/>
        </w:rPr>
        <w:t xml:space="preserve"> </w:t>
      </w:r>
      <w:r w:rsidRPr="006A66C3">
        <w:rPr>
          <w:sz w:val="28"/>
          <w:szCs w:val="28"/>
          <w:lang w:eastAsia="en-GB"/>
        </w:rPr>
        <w:t xml:space="preserve">отриманих результатів полягає в тому, що виконане детальне дослідження художнього </w:t>
      </w:r>
      <w:r>
        <w:rPr>
          <w:sz w:val="28"/>
          <w:szCs w:val="28"/>
          <w:lang w:val="uk-UA" w:eastAsia="en-GB"/>
        </w:rPr>
        <w:t>хронотопу</w:t>
      </w:r>
      <w:r w:rsidRPr="006A66C3">
        <w:rPr>
          <w:sz w:val="28"/>
          <w:szCs w:val="28"/>
          <w:lang w:eastAsia="en-GB"/>
        </w:rPr>
        <w:t xml:space="preserve"> (на матеріалі </w:t>
      </w:r>
      <w:r>
        <w:rPr>
          <w:sz w:val="28"/>
          <w:szCs w:val="28"/>
          <w:lang w:val="uk-UA" w:eastAsia="en-GB"/>
        </w:rPr>
        <w:t>оповідань Артура Конана Дойля</w:t>
      </w:r>
      <w:r w:rsidRPr="006A66C3">
        <w:rPr>
          <w:sz w:val="28"/>
          <w:szCs w:val="28"/>
          <w:lang w:eastAsia="en-GB"/>
        </w:rPr>
        <w:t xml:space="preserve">) з урахуванням мовних засобів вираження категорій часу та простору. Деталізовані та розширені дані щодо вивчення художнього часу простору в </w:t>
      </w:r>
      <w:r>
        <w:rPr>
          <w:sz w:val="28"/>
          <w:szCs w:val="28"/>
          <w:lang w:val="uk-UA" w:eastAsia="en-GB"/>
        </w:rPr>
        <w:t>класичному англійському детективі</w:t>
      </w:r>
      <w:r w:rsidRPr="006A66C3">
        <w:rPr>
          <w:sz w:val="28"/>
          <w:szCs w:val="28"/>
          <w:lang w:eastAsia="en-GB"/>
        </w:rPr>
        <w:t>, а також створено класифікацію</w:t>
      </w:r>
      <w:r>
        <w:rPr>
          <w:sz w:val="28"/>
          <w:szCs w:val="28"/>
          <w:lang w:val="uk-UA" w:eastAsia="en-GB"/>
        </w:rPr>
        <w:t xml:space="preserve"> </w:t>
      </w:r>
      <w:r w:rsidR="00F22713">
        <w:rPr>
          <w:sz w:val="28"/>
          <w:szCs w:val="28"/>
          <w:lang w:val="uk-UA" w:eastAsia="en-GB"/>
        </w:rPr>
        <w:t>мовних засобів вираження</w:t>
      </w:r>
      <w:r w:rsidRPr="006A66C3">
        <w:rPr>
          <w:sz w:val="28"/>
          <w:szCs w:val="28"/>
          <w:lang w:eastAsia="en-GB"/>
        </w:rPr>
        <w:t xml:space="preserve"> художнього </w:t>
      </w:r>
      <w:r>
        <w:rPr>
          <w:sz w:val="28"/>
          <w:szCs w:val="28"/>
          <w:lang w:val="uk-UA" w:eastAsia="en-GB"/>
        </w:rPr>
        <w:t xml:space="preserve">часу та </w:t>
      </w:r>
      <w:r w:rsidRPr="006A66C3">
        <w:rPr>
          <w:sz w:val="28"/>
          <w:szCs w:val="28"/>
          <w:lang w:eastAsia="en-GB"/>
        </w:rPr>
        <w:t xml:space="preserve">простору у </w:t>
      </w:r>
      <w:r>
        <w:rPr>
          <w:sz w:val="28"/>
          <w:szCs w:val="28"/>
          <w:lang w:val="uk-UA" w:eastAsia="en-GB"/>
        </w:rPr>
        <w:t>оповіданнях.</w:t>
      </w:r>
    </w:p>
    <w:p w14:paraId="53D4319F" w14:textId="0E5C10C2" w:rsidR="006A66C3" w:rsidRDefault="006A66C3" w:rsidP="006A66C3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val="uk-UA" w:eastAsia="en-GB"/>
        </w:rPr>
        <w:t xml:space="preserve"> </w:t>
      </w:r>
      <w:r w:rsidRPr="006A66C3">
        <w:rPr>
          <w:b/>
          <w:bCs/>
          <w:sz w:val="28"/>
          <w:szCs w:val="28"/>
          <w:lang w:val="uk-UA" w:eastAsia="en-GB"/>
        </w:rPr>
        <w:t xml:space="preserve">Практичне значення </w:t>
      </w:r>
      <w:r w:rsidRPr="006A66C3">
        <w:rPr>
          <w:sz w:val="28"/>
          <w:szCs w:val="28"/>
          <w:lang w:val="uk-UA" w:eastAsia="en-GB"/>
        </w:rPr>
        <w:t xml:space="preserve">наукової праці полягає в можливості використання її матеріалів та результатів у вивченні курсів з </w:t>
      </w:r>
      <w:r w:rsidR="00F22713">
        <w:rPr>
          <w:sz w:val="28"/>
          <w:szCs w:val="28"/>
          <w:lang w:val="uk-UA" w:eastAsia="en-GB"/>
        </w:rPr>
        <w:t xml:space="preserve">аналітичного читання, </w:t>
      </w:r>
      <w:r w:rsidRPr="006A66C3">
        <w:rPr>
          <w:sz w:val="28"/>
          <w:szCs w:val="28"/>
          <w:lang w:val="uk-UA" w:eastAsia="en-GB"/>
        </w:rPr>
        <w:t>літературознавства, мовознавства, лексикології</w:t>
      </w:r>
      <w:r>
        <w:rPr>
          <w:sz w:val="28"/>
          <w:szCs w:val="28"/>
          <w:lang w:val="uk-UA" w:eastAsia="en-GB"/>
        </w:rPr>
        <w:t xml:space="preserve"> та </w:t>
      </w:r>
      <w:r w:rsidRPr="006A66C3">
        <w:rPr>
          <w:sz w:val="28"/>
          <w:szCs w:val="28"/>
          <w:lang w:val="uk-UA" w:eastAsia="en-GB"/>
        </w:rPr>
        <w:t>граматики англійської мови.</w:t>
      </w:r>
    </w:p>
    <w:p w14:paraId="4EE14930" w14:textId="7936FE2A" w:rsidR="00961312" w:rsidRPr="004861B9" w:rsidRDefault="006A66C3" w:rsidP="00961312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6A66C3">
        <w:rPr>
          <w:color w:val="000000" w:themeColor="text1"/>
          <w:sz w:val="28"/>
          <w:szCs w:val="28"/>
          <w:lang w:val="uk-UA" w:eastAsia="en-GB"/>
        </w:rPr>
        <w:t xml:space="preserve">Структура роботи зумовлена її метою та завданням. Робота складається зі вступу, </w:t>
      </w:r>
      <w:r>
        <w:rPr>
          <w:color w:val="000000" w:themeColor="text1"/>
          <w:sz w:val="28"/>
          <w:szCs w:val="28"/>
          <w:lang w:val="uk-UA" w:eastAsia="en-GB"/>
        </w:rPr>
        <w:t>трьох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розділів, загальних висновків та списку використаних джерел. Перший розділ подає теоретичні передумови дослідження, що стосуються часової та просторової організації тексту. У другому розділі досліджуються мовні засоби організації часу (</w:t>
      </w:r>
      <w:r>
        <w:rPr>
          <w:color w:val="000000" w:themeColor="text1"/>
          <w:sz w:val="28"/>
          <w:szCs w:val="28"/>
          <w:lang w:val="uk-UA" w:eastAsia="en-GB"/>
        </w:rPr>
        <w:t>прислівники, займенники, іменники</w:t>
      </w:r>
      <w:r w:rsidRPr="006A66C3">
        <w:rPr>
          <w:color w:val="000000" w:themeColor="text1"/>
          <w:sz w:val="28"/>
          <w:szCs w:val="28"/>
          <w:lang w:val="uk-UA" w:eastAsia="en-GB"/>
        </w:rPr>
        <w:t>)</w:t>
      </w:r>
      <w:r>
        <w:rPr>
          <w:color w:val="000000" w:themeColor="text1"/>
          <w:sz w:val="28"/>
          <w:szCs w:val="28"/>
          <w:lang w:val="uk-UA" w:eastAsia="en-GB"/>
        </w:rPr>
        <w:t>. У третьому розділі представлені мовні засоби організації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 простору</w:t>
      </w:r>
      <w:r>
        <w:rPr>
          <w:color w:val="000000" w:themeColor="text1"/>
          <w:sz w:val="28"/>
          <w:szCs w:val="28"/>
          <w:lang w:val="uk-UA" w:eastAsia="en-GB"/>
        </w:rPr>
        <w:t xml:space="preserve"> </w:t>
      </w:r>
      <w:r w:rsidRPr="006A66C3">
        <w:rPr>
          <w:color w:val="000000" w:themeColor="text1"/>
          <w:sz w:val="28"/>
          <w:szCs w:val="28"/>
          <w:lang w:val="uk-UA" w:eastAsia="en-GB"/>
        </w:rPr>
        <w:t>(</w:t>
      </w:r>
      <w:r>
        <w:rPr>
          <w:color w:val="000000" w:themeColor="text1"/>
          <w:sz w:val="28"/>
          <w:szCs w:val="28"/>
          <w:lang w:val="uk-UA" w:eastAsia="en-GB"/>
        </w:rPr>
        <w:t xml:space="preserve">іменники,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прислівники, прийменники, </w:t>
      </w:r>
      <w:r>
        <w:rPr>
          <w:color w:val="000000" w:themeColor="text1"/>
          <w:sz w:val="28"/>
          <w:szCs w:val="28"/>
          <w:lang w:val="uk-UA" w:eastAsia="en-GB"/>
        </w:rPr>
        <w:t xml:space="preserve">займенники та </w:t>
      </w:r>
      <w:r w:rsidRPr="006A66C3">
        <w:rPr>
          <w:color w:val="000000" w:themeColor="text1"/>
          <w:sz w:val="28"/>
          <w:szCs w:val="28"/>
          <w:lang w:val="uk-UA" w:eastAsia="en-GB"/>
        </w:rPr>
        <w:t xml:space="preserve">дієслова руху). Список використаних джерел складається </w:t>
      </w:r>
      <w:r w:rsidR="00AB1F51">
        <w:rPr>
          <w:color w:val="000000" w:themeColor="text1"/>
          <w:sz w:val="28"/>
          <w:szCs w:val="28"/>
          <w:lang w:val="uk-UA" w:eastAsia="en-GB"/>
        </w:rPr>
        <w:t>62</w:t>
      </w:r>
      <w:r w:rsidR="00C254A6">
        <w:rPr>
          <w:color w:val="000000" w:themeColor="text1"/>
          <w:sz w:val="28"/>
          <w:szCs w:val="28"/>
          <w:lang w:val="uk-UA" w:eastAsia="en-GB"/>
        </w:rPr>
        <w:t xml:space="preserve"> </w:t>
      </w:r>
      <w:r w:rsidRPr="006A66C3">
        <w:rPr>
          <w:color w:val="000000" w:themeColor="text1"/>
          <w:sz w:val="28"/>
          <w:szCs w:val="28"/>
          <w:lang w:val="uk-UA" w:eastAsia="en-GB"/>
        </w:rPr>
        <w:t>позицій.</w:t>
      </w:r>
      <w:r w:rsidR="00375338">
        <w:rPr>
          <w:color w:val="000000" w:themeColor="text1"/>
          <w:sz w:val="28"/>
          <w:szCs w:val="28"/>
          <w:lang w:val="uk-UA" w:eastAsia="en-GB"/>
        </w:rPr>
        <w:t xml:space="preserve"> </w:t>
      </w:r>
      <w:r w:rsidR="00375338" w:rsidRPr="004861B9">
        <w:rPr>
          <w:color w:val="000000" w:themeColor="text1"/>
          <w:sz w:val="28"/>
          <w:szCs w:val="28"/>
          <w:lang w:val="uk-UA" w:eastAsia="en-GB"/>
        </w:rPr>
        <w:t xml:space="preserve">Роботу проілюстровано </w:t>
      </w:r>
      <w:r w:rsidR="00E55AEF">
        <w:rPr>
          <w:color w:val="000000" w:themeColor="text1"/>
          <w:sz w:val="28"/>
          <w:szCs w:val="28"/>
          <w:lang w:val="uk-UA" w:eastAsia="en-GB"/>
        </w:rPr>
        <w:t xml:space="preserve">15 </w:t>
      </w:r>
      <w:r w:rsidR="005849E6">
        <w:rPr>
          <w:color w:val="000000" w:themeColor="text1"/>
          <w:sz w:val="28"/>
          <w:szCs w:val="28"/>
          <w:lang w:val="uk-UA" w:eastAsia="en-GB"/>
        </w:rPr>
        <w:t xml:space="preserve">таблицями, </w:t>
      </w:r>
      <w:r w:rsidR="004861B9">
        <w:rPr>
          <w:color w:val="000000" w:themeColor="text1"/>
          <w:sz w:val="28"/>
          <w:szCs w:val="28"/>
          <w:lang w:val="uk-UA" w:eastAsia="en-GB"/>
        </w:rPr>
        <w:t xml:space="preserve">діаграмой та схемой. </w:t>
      </w:r>
    </w:p>
    <w:p w14:paraId="673358E4" w14:textId="4E103C4D" w:rsidR="00961312" w:rsidRDefault="004861B9" w:rsidP="00961312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1239C2D3" w14:textId="0D200392" w:rsidR="00961312" w:rsidRDefault="00961312" w:rsidP="00961312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</w:p>
    <w:p w14:paraId="2035A0A7" w14:textId="14CB47C8" w:rsidR="00961312" w:rsidRDefault="00961312" w:rsidP="00961312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</w:p>
    <w:p w14:paraId="558D74F5" w14:textId="70640962" w:rsidR="00961312" w:rsidRDefault="00961312" w:rsidP="00961312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</w:p>
    <w:p w14:paraId="48C8D9C1" w14:textId="5EE38D96" w:rsidR="00961312" w:rsidRDefault="00961312" w:rsidP="00961312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</w:p>
    <w:p w14:paraId="5ABB97E5" w14:textId="6C5892D9" w:rsidR="00961312" w:rsidRDefault="00961312" w:rsidP="00961312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</w:p>
    <w:p w14:paraId="1D068320" w14:textId="77777777" w:rsidR="00961312" w:rsidRPr="00961312" w:rsidRDefault="00961312" w:rsidP="00961312">
      <w:pPr>
        <w:pStyle w:val="a3"/>
        <w:shd w:val="clear" w:color="auto" w:fill="FAFAFA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</w:p>
    <w:p w14:paraId="630AF8F7" w14:textId="77777777" w:rsidR="006A66C3" w:rsidRPr="006A66C3" w:rsidRDefault="006A66C3" w:rsidP="006A66C3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DA2342" w14:textId="76E8BEFD" w:rsidR="006A66C3" w:rsidRPr="004427DA" w:rsidRDefault="006A66C3" w:rsidP="00906A31">
      <w:pPr>
        <w:pStyle w:val="1"/>
        <w:ind w:left="2880"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Toc121040082"/>
      <w:r w:rsidRPr="004427D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ВИСНОВКИ</w:t>
      </w:r>
      <w:bookmarkEnd w:id="1"/>
    </w:p>
    <w:p w14:paraId="59F3E865" w14:textId="17060CE9" w:rsidR="006A66C3" w:rsidRDefault="006A66C3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962">
        <w:rPr>
          <w:rFonts w:ascii="Times New Roman" w:hAnsi="Times New Roman" w:cs="Times New Roman"/>
          <w:sz w:val="28"/>
          <w:szCs w:val="28"/>
          <w:lang w:val="uk-UA"/>
        </w:rPr>
        <w:t xml:space="preserve">Метою нашого дослідження було проведення аналізу </w:t>
      </w:r>
      <w:r w:rsidR="00ED548E" w:rsidRPr="00375962">
        <w:rPr>
          <w:rFonts w:ascii="Times New Roman" w:hAnsi="Times New Roman" w:cs="Times New Roman"/>
          <w:color w:val="000000" w:themeColor="text1"/>
          <w:sz w:val="28"/>
          <w:szCs w:val="28"/>
          <w:lang w:val="uk-UA" w:eastAsia="en-GB"/>
        </w:rPr>
        <w:t>вираження категорій локальності та темпоральності у текстах детективного жанру</w:t>
      </w:r>
      <w:r w:rsidRPr="00375962">
        <w:rPr>
          <w:rFonts w:ascii="Times New Roman" w:hAnsi="Times New Roman" w:cs="Times New Roman"/>
          <w:sz w:val="28"/>
          <w:szCs w:val="28"/>
          <w:lang w:val="uk-UA"/>
        </w:rPr>
        <w:t xml:space="preserve"> оповідань</w:t>
      </w:r>
      <w:r w:rsidR="00ED548E" w:rsidRPr="00375962">
        <w:rPr>
          <w:rFonts w:ascii="Times New Roman" w:hAnsi="Times New Roman" w:cs="Times New Roman"/>
          <w:sz w:val="28"/>
          <w:szCs w:val="28"/>
          <w:lang w:val="uk-UA"/>
        </w:rPr>
        <w:t xml:space="preserve"> (на матеріалі оповідань А.Конан-Дойля)</w:t>
      </w:r>
      <w:r w:rsidRPr="00375962">
        <w:rPr>
          <w:rFonts w:ascii="Times New Roman" w:hAnsi="Times New Roman" w:cs="Times New Roman"/>
          <w:sz w:val="28"/>
          <w:szCs w:val="28"/>
          <w:lang w:val="uk-UA"/>
        </w:rPr>
        <w:t xml:space="preserve"> та виявлення функції хронотопу як текстотворчої </w:t>
      </w:r>
      <w:r w:rsidR="00ED548E" w:rsidRPr="00375962">
        <w:rPr>
          <w:rFonts w:ascii="Times New Roman" w:hAnsi="Times New Roman" w:cs="Times New Roman"/>
          <w:sz w:val="28"/>
          <w:szCs w:val="28"/>
          <w:lang w:val="uk-UA"/>
        </w:rPr>
        <w:t>категорії. Було проаналізовано</w:t>
      </w:r>
      <w:r w:rsidRPr="00375962">
        <w:rPr>
          <w:rFonts w:ascii="Times New Roman" w:hAnsi="Times New Roman" w:cs="Times New Roman"/>
          <w:sz w:val="28"/>
          <w:szCs w:val="28"/>
          <w:lang w:val="uk-UA"/>
        </w:rPr>
        <w:t xml:space="preserve"> 13 оповідань, та зроблено аналіз мовних засобів вираження часу та простору, серед яких можна виділити іменники, прислівники, прийменники та займенники. Одним із значущих питань дослідження хронотопу є безліч просторово- часових засобів, що дає можливість багатопланового дослідження. Можна стверджувати, що взаємодія всіх мовних засобів вираження часу та простору є необхідною умовою для вираження</w:t>
      </w:r>
      <w:r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 хронотопу в художньому тексті.</w:t>
      </w:r>
    </w:p>
    <w:p w14:paraId="6E504619" w14:textId="35333C4E" w:rsidR="006A66C3" w:rsidRDefault="006A66C3" w:rsidP="006A66C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першому розділі роботи розглянуто теоретичні основи досліджуваних феноменів: </w:t>
      </w:r>
    </w:p>
    <w:p w14:paraId="7DA31CAE" w14:textId="77777777" w:rsidR="00A62DA3" w:rsidRDefault="00A62DA3" w:rsidP="00A62DA3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DA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A66C3" w:rsidRPr="00A62DA3">
        <w:rPr>
          <w:rFonts w:ascii="Times New Roman" w:hAnsi="Times New Roman" w:cs="Times New Roman"/>
          <w:sz w:val="28"/>
          <w:szCs w:val="28"/>
          <w:lang w:val="uk-UA"/>
        </w:rPr>
        <w:t>’ясовано поняття «хронотопу» художнього тексту як об’єкта сучасних лінгвістичних досліджень.</w:t>
      </w:r>
    </w:p>
    <w:p w14:paraId="729EA107" w14:textId="77777777" w:rsidR="00A62DA3" w:rsidRDefault="006A66C3" w:rsidP="00A62DA3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DA3">
        <w:rPr>
          <w:rFonts w:ascii="Times New Roman" w:hAnsi="Times New Roman" w:cs="Times New Roman"/>
          <w:sz w:val="28"/>
          <w:szCs w:val="28"/>
          <w:lang w:val="uk-UA"/>
        </w:rPr>
        <w:t>Встановлено поняття «художнього часу». Зокрема було розглянуто характеристики художнього часу (конкретний художній час, узагальнений художній час, час-абстракція, час - трансформація).</w:t>
      </w:r>
    </w:p>
    <w:p w14:paraId="733CC624" w14:textId="6CE2D8D6" w:rsidR="00A62DA3" w:rsidRDefault="006A66C3" w:rsidP="00A62DA3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DA3">
        <w:rPr>
          <w:rFonts w:ascii="Times New Roman" w:hAnsi="Times New Roman" w:cs="Times New Roman"/>
          <w:sz w:val="28"/>
          <w:szCs w:val="28"/>
          <w:lang w:val="uk-UA"/>
        </w:rPr>
        <w:t xml:space="preserve">Висвітлено поняття «художнього простору». З'ясовані характеристики художнього часу (відкритість, замкнутість, просторість, доступність/недоступність огляду, місткість, сенсорне сприйняття, відносність до розташування людини тощо.). </w:t>
      </w:r>
    </w:p>
    <w:p w14:paraId="55A57BDB" w14:textId="31450766" w:rsidR="00776002" w:rsidRDefault="00776002" w:rsidP="00A62DA3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З’ясовано</w:t>
      </w:r>
      <w:r w:rsidR="00C32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5C79">
        <w:rPr>
          <w:rFonts w:ascii="Times New Roman" w:hAnsi="Times New Roman" w:cs="Times New Roman"/>
          <w:sz w:val="28"/>
          <w:szCs w:val="28"/>
          <w:lang w:val="uk-UA"/>
        </w:rPr>
        <w:t>властивості</w:t>
      </w:r>
      <w:r w:rsidR="00C32C29" w:rsidRPr="00C32C29">
        <w:rPr>
          <w:rFonts w:ascii="Times New Roman" w:hAnsi="Times New Roman" w:cs="Times New Roman"/>
          <w:sz w:val="28"/>
          <w:szCs w:val="28"/>
          <w:lang w:val="uk-UA"/>
        </w:rPr>
        <w:t xml:space="preserve"> класичного англійського детектива, як особливого типу літератури. Виокремлено основні характеристики детективного жанру та </w:t>
      </w:r>
      <w:r w:rsidR="007A5C79">
        <w:rPr>
          <w:rFonts w:ascii="Times New Roman" w:hAnsi="Times New Roman" w:cs="Times New Roman"/>
          <w:sz w:val="28"/>
          <w:szCs w:val="28"/>
          <w:lang w:val="uk-UA"/>
        </w:rPr>
        <w:t xml:space="preserve">його важливі </w:t>
      </w:r>
      <w:r w:rsidR="00C32C29" w:rsidRPr="00C32C29">
        <w:rPr>
          <w:rFonts w:ascii="Times New Roman" w:hAnsi="Times New Roman" w:cs="Times New Roman"/>
          <w:sz w:val="28"/>
          <w:szCs w:val="28"/>
          <w:lang w:val="uk-UA"/>
        </w:rPr>
        <w:t>характеристики.</w:t>
      </w:r>
    </w:p>
    <w:p w14:paraId="74EDF35D" w14:textId="77777777" w:rsidR="00A62DA3" w:rsidRDefault="006A66C3" w:rsidP="00A62DA3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DA3">
        <w:rPr>
          <w:rFonts w:ascii="Times New Roman" w:hAnsi="Times New Roman" w:cs="Times New Roman"/>
          <w:sz w:val="28"/>
          <w:szCs w:val="28"/>
          <w:lang w:val="uk-UA"/>
        </w:rPr>
        <w:t xml:space="preserve">Визначено етапи та методи дослідження відтворення мовних засобів репрезентації художнього часу та простору, а також методику аналізу мовних засобів репрезентації категорій локальності та темпоральності. На першому етапі формується теоретична база нового дослідження, на </w:t>
      </w:r>
      <w:r w:rsidRPr="00A62DA3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другому здійснюється вибірка ілюстративного матеріалу, на третьому – класифікація обраних прикладів, на четвертому – проводиться аналіз мовних засобів зображення категорії простору та часу в тексті.</w:t>
      </w:r>
    </w:p>
    <w:p w14:paraId="628ECE91" w14:textId="793163AE" w:rsidR="006A66C3" w:rsidRPr="00A62DA3" w:rsidRDefault="006A66C3" w:rsidP="00A62DA3">
      <w:pPr>
        <w:spacing w:line="360" w:lineRule="auto"/>
        <w:ind w:firstLine="360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A62DA3">
        <w:rPr>
          <w:rFonts w:ascii="Times New Roman" w:eastAsia="Times New Roman" w:hAnsi="Times New Roman" w:cs="Times New Roman"/>
          <w:sz w:val="28"/>
          <w:szCs w:val="28"/>
          <w:lang w:val="uk-UA"/>
        </w:rPr>
        <w:t>У практичній частині роботи були проаналізовані лінгвістичні засоби репрезентації художнього часу та простору в аналізованих</w:t>
      </w:r>
      <w:r w:rsidR="009A60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оповіданнях А.Конан-Дойля.</w:t>
      </w:r>
    </w:p>
    <w:p w14:paraId="441EE5DD" w14:textId="705026FC" w:rsidR="00174FC5" w:rsidRDefault="00401886" w:rsidP="008D726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1886">
        <w:rPr>
          <w:rFonts w:ascii="Times New Roman" w:hAnsi="Times New Roman" w:cs="Times New Roman"/>
          <w:sz w:val="28"/>
          <w:szCs w:val="28"/>
          <w:lang w:val="uk-UA"/>
        </w:rPr>
        <w:t xml:space="preserve">Говорячи про час </w:t>
      </w:r>
      <w:r w:rsidR="009A6021">
        <w:rPr>
          <w:rFonts w:ascii="Times New Roman" w:hAnsi="Times New Roman" w:cs="Times New Roman"/>
          <w:sz w:val="28"/>
          <w:szCs w:val="28"/>
          <w:lang w:val="uk-UA"/>
        </w:rPr>
        <w:t>в оповіданнях А.Конан-Дойля</w:t>
      </w:r>
      <w:r w:rsidRPr="00401886">
        <w:rPr>
          <w:rFonts w:ascii="Times New Roman" w:hAnsi="Times New Roman" w:cs="Times New Roman"/>
          <w:sz w:val="28"/>
          <w:szCs w:val="28"/>
          <w:lang w:val="uk-UA"/>
        </w:rPr>
        <w:t>, важливо відзначити важливу характеристику, а саме флеш-б</w:t>
      </w:r>
      <w:r w:rsidR="00FC6EC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01886">
        <w:rPr>
          <w:rFonts w:ascii="Times New Roman" w:hAnsi="Times New Roman" w:cs="Times New Roman"/>
          <w:sz w:val="28"/>
          <w:szCs w:val="28"/>
          <w:lang w:val="uk-UA"/>
        </w:rPr>
        <w:t xml:space="preserve">к, який автор використовує у своїх оповіданнях, ознайомлюючи читача зі справою. </w:t>
      </w:r>
      <w:r w:rsidR="00B45933" w:rsidRPr="00B45933">
        <w:rPr>
          <w:rFonts w:ascii="Times New Roman" w:hAnsi="Times New Roman" w:cs="Times New Roman"/>
          <w:sz w:val="28"/>
          <w:szCs w:val="28"/>
          <w:lang w:val="uk-UA"/>
        </w:rPr>
        <w:t>Ми поділили мовні засоби вираження художнього часу на такі категорії: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>: синсемантична лексика (прислівники та займенники) та іменники (власні та загальні). Було зроблено висновок, що у вираженні художнього часу переважає синсемантична лексика (58%), зокрема прислівники, які становлять 93% проаналізованого матеріалу. Говорячи про іменники, кількісно переважають загальні іменники 85%.</w:t>
      </w:r>
      <w:r w:rsidR="008D72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264" w:rsidRPr="00386BDA">
        <w:rPr>
          <w:rFonts w:ascii="Times New Roman" w:hAnsi="Times New Roman" w:cs="Times New Roman"/>
          <w:sz w:val="28"/>
          <w:szCs w:val="28"/>
          <w:lang w:val="uk-UA"/>
        </w:rPr>
        <w:t>Час в оповіданнях позначений не тільки конкретною вказівкою, за допомогою дат, і загальних іменників, так само присутні й непрямі маркери часу, такі як</w:t>
      </w:r>
      <w:r w:rsidR="008D72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en-US"/>
        </w:rPr>
        <w:t>breakfast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en-US"/>
        </w:rPr>
        <w:t>dinner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en-US"/>
        </w:rPr>
        <w:t>snow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en-US"/>
        </w:rPr>
        <w:t>Christmas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en-US"/>
        </w:rPr>
        <w:t>New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D7264" w:rsidRPr="00386BDA">
        <w:rPr>
          <w:rFonts w:ascii="Times New Roman" w:hAnsi="Times New Roman" w:cs="Times New Roman"/>
          <w:i/>
          <w:iCs/>
          <w:sz w:val="28"/>
          <w:szCs w:val="28"/>
          <w:lang w:val="en-US"/>
        </w:rPr>
        <w:t>year</w:t>
      </w:r>
      <w:r w:rsidR="008D72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7264" w:rsidRPr="008D7264">
        <w:rPr>
          <w:rFonts w:ascii="Times New Roman" w:hAnsi="Times New Roman" w:cs="Times New Roman"/>
          <w:sz w:val="28"/>
          <w:szCs w:val="28"/>
          <w:lang w:val="uk-UA"/>
        </w:rPr>
        <w:t xml:space="preserve">становлять вони лише 2 </w:t>
      </w:r>
      <w:r w:rsidR="008D7264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8D7264" w:rsidRPr="008D7264">
        <w:rPr>
          <w:rFonts w:ascii="Times New Roman" w:hAnsi="Times New Roman" w:cs="Times New Roman"/>
          <w:sz w:val="28"/>
          <w:szCs w:val="28"/>
          <w:lang w:val="uk-UA"/>
        </w:rPr>
        <w:t xml:space="preserve"> від усієї вибір</w:t>
      </w:r>
      <w:r w:rsidR="008D7264">
        <w:rPr>
          <w:rFonts w:ascii="Times New Roman" w:hAnsi="Times New Roman" w:cs="Times New Roman"/>
          <w:sz w:val="28"/>
          <w:szCs w:val="28"/>
          <w:lang w:val="uk-UA"/>
        </w:rPr>
        <w:t xml:space="preserve">ки. </w:t>
      </w:r>
    </w:p>
    <w:p w14:paraId="4AD36B7C" w14:textId="2A4A2C07" w:rsidR="006A66C3" w:rsidRDefault="00174FC5" w:rsidP="00174FC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4F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Аналізуючи простір даного твору, можна сказати що він описан досить докладно, що дає конкретне уявлення читачеві про місце дії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GB"/>
        </w:rPr>
        <w:t xml:space="preserve"> оповідань</w:t>
      </w:r>
      <w:r w:rsidRPr="00174F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Нами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 було зроблено вибірку з </w:t>
      </w:r>
      <w:r w:rsidR="006A66C3">
        <w:rPr>
          <w:rFonts w:ascii="Times New Roman" w:hAnsi="Times New Roman" w:cs="Times New Roman"/>
          <w:sz w:val="28"/>
          <w:szCs w:val="28"/>
          <w:lang w:val="uk-UA"/>
        </w:rPr>
        <w:t>2933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 слів, що були поділені на такі категорії: та іменники (власні та загальні)</w:t>
      </w:r>
      <w:r w:rsidR="006A66C3">
        <w:rPr>
          <w:rFonts w:ascii="Times New Roman" w:hAnsi="Times New Roman" w:cs="Times New Roman"/>
          <w:sz w:val="28"/>
          <w:szCs w:val="28"/>
          <w:lang w:val="uk-UA"/>
        </w:rPr>
        <w:t xml:space="preserve">, дієслова з просторовою семантикою та 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>синсемантична лексика (прислівники</w:t>
      </w:r>
      <w:r w:rsidR="006A66C3">
        <w:rPr>
          <w:rFonts w:ascii="Times New Roman" w:hAnsi="Times New Roman" w:cs="Times New Roman"/>
          <w:sz w:val="28"/>
          <w:szCs w:val="28"/>
          <w:lang w:val="uk-UA"/>
        </w:rPr>
        <w:t>, прийменники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 та займенники).</w:t>
      </w:r>
      <w:r w:rsidR="006A66C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ожна зробити висновок, що іменники становлять 39% аналізованого матеріалу, серед них переважають іменники для вираження відкритого простору, такі як топоніми та загальні іменники 59%. </w:t>
      </w:r>
      <w:r w:rsidR="006812E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812E0" w:rsidRPr="006812E0">
        <w:rPr>
          <w:rFonts w:ascii="Times New Roman" w:hAnsi="Times New Roman" w:cs="Times New Roman"/>
          <w:sz w:val="28"/>
          <w:szCs w:val="28"/>
          <w:lang w:val="uk-UA"/>
        </w:rPr>
        <w:t xml:space="preserve">ажливо зауважити, що топоніми, які використовує автор, є найрізноманітнішими: </w:t>
      </w:r>
      <w:r w:rsidR="008816E3">
        <w:rPr>
          <w:rFonts w:ascii="Times New Roman" w:hAnsi="Times New Roman" w:cs="Times New Roman"/>
          <w:sz w:val="28"/>
          <w:szCs w:val="28"/>
          <w:lang w:val="uk-UA"/>
        </w:rPr>
        <w:t>агороніми</w:t>
      </w:r>
      <w:r w:rsidR="006812E0" w:rsidRPr="006812E0">
        <w:rPr>
          <w:rFonts w:ascii="Times New Roman" w:hAnsi="Times New Roman" w:cs="Times New Roman"/>
          <w:sz w:val="28"/>
          <w:szCs w:val="28"/>
          <w:lang w:val="uk-UA"/>
        </w:rPr>
        <w:t xml:space="preserve"> (1%), годоніми (27%), ойконіми (58%) та урбаноніми (14%). 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Дієслова руху становлять 34% 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вибірки, і 27% є одиниці синсемантичної лексики, зокрема прислівники </w:t>
      </w:r>
      <w:r w:rsidR="00C254A6" w:rsidRPr="00C254A6">
        <w:rPr>
          <w:rFonts w:ascii="Times New Roman" w:hAnsi="Times New Roman" w:cs="Times New Roman"/>
          <w:sz w:val="28"/>
          <w:szCs w:val="28"/>
        </w:rPr>
        <w:t xml:space="preserve"> 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48%, прийменники </w:t>
      </w:r>
      <w:r w:rsidR="00C254A6" w:rsidRPr="00C254A6">
        <w:rPr>
          <w:rFonts w:ascii="Times New Roman" w:hAnsi="Times New Roman" w:cs="Times New Roman"/>
          <w:sz w:val="28"/>
          <w:szCs w:val="28"/>
        </w:rPr>
        <w:t xml:space="preserve"> 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>42%</w:t>
      </w:r>
      <w:r w:rsidR="00C254A6" w:rsidRPr="00C254A6">
        <w:rPr>
          <w:rFonts w:ascii="Times New Roman" w:hAnsi="Times New Roman" w:cs="Times New Roman"/>
          <w:sz w:val="28"/>
          <w:szCs w:val="28"/>
        </w:rPr>
        <w:t xml:space="preserve"> 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та займенники </w:t>
      </w:r>
      <w:r w:rsidR="00C254A6" w:rsidRPr="00C254A6">
        <w:rPr>
          <w:rFonts w:ascii="Times New Roman" w:hAnsi="Times New Roman" w:cs="Times New Roman"/>
          <w:sz w:val="28"/>
          <w:szCs w:val="28"/>
        </w:rPr>
        <w:t xml:space="preserve"> </w:t>
      </w:r>
      <w:r w:rsidR="006A66C3" w:rsidRPr="006A66C3">
        <w:rPr>
          <w:rFonts w:ascii="Times New Roman" w:hAnsi="Times New Roman" w:cs="Times New Roman"/>
          <w:sz w:val="28"/>
          <w:szCs w:val="28"/>
          <w:lang w:val="uk-UA"/>
        </w:rPr>
        <w:t>10%.</w:t>
      </w:r>
    </w:p>
    <w:p w14:paraId="7A87C023" w14:textId="06A84922" w:rsidR="00D704CF" w:rsidRDefault="00D704CF" w:rsidP="00174FC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4CF">
        <w:rPr>
          <w:rFonts w:ascii="Times New Roman" w:hAnsi="Times New Roman" w:cs="Times New Roman"/>
          <w:sz w:val="28"/>
          <w:szCs w:val="28"/>
          <w:lang w:val="uk-UA"/>
        </w:rPr>
        <w:t xml:space="preserve">В оповіданнях про Шерлока Холмса, великого англійського письменника, хронотоп є найважливішим компонентом. Насамперед, він нерозривно пов'язаний з особливостями детективного жанру. Саме зважаючи на час і простір, настільки чітко представлений Артуром Конном Дойлем у своїх оповіданнях, читач може не тільки уявляти, що відбувається, а й так само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і великий детектив, приймати участь у </w:t>
      </w:r>
      <w:r w:rsidR="0044313E" w:rsidRPr="0044313E">
        <w:rPr>
          <w:rFonts w:ascii="Times New Roman" w:hAnsi="Times New Roman" w:cs="Times New Roman"/>
          <w:sz w:val="28"/>
          <w:szCs w:val="28"/>
          <w:lang w:val="uk-UA"/>
        </w:rPr>
        <w:t>розслідуванні злочинів і загадок.</w:t>
      </w:r>
    </w:p>
    <w:p w14:paraId="55D4897C" w14:textId="39C6B7F9" w:rsidR="006A66C3" w:rsidRDefault="006A66C3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66C3">
        <w:rPr>
          <w:rFonts w:ascii="Times New Roman" w:hAnsi="Times New Roman" w:cs="Times New Roman"/>
          <w:sz w:val="28"/>
          <w:szCs w:val="28"/>
          <w:lang w:val="uk-UA"/>
        </w:rPr>
        <w:t>У зв’язку з цим, можна відмітити, що хронотоп виступає текстоутворювальною категорією, і певним орієнтиром для читача або дослідника, а рівень зв'язності зберігається за рахунок лексичних</w:t>
      </w:r>
      <w:r w:rsidR="00D62D7C" w:rsidRPr="00D62D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2D7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 граматичних засобів.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 ході дослідження завдання вирішені в достатньому обсязі, а поставлена мета була досягнута— на основі аналізу </w:t>
      </w:r>
      <w:r>
        <w:rPr>
          <w:rFonts w:ascii="Times New Roman" w:hAnsi="Times New Roman" w:cs="Times New Roman"/>
          <w:sz w:val="28"/>
          <w:szCs w:val="28"/>
          <w:lang w:val="uk-UA"/>
        </w:rPr>
        <w:t>оповідань</w:t>
      </w:r>
      <w:r w:rsidRPr="006A66C3">
        <w:rPr>
          <w:rFonts w:ascii="Times New Roman" w:hAnsi="Times New Roman" w:cs="Times New Roman"/>
          <w:sz w:val="28"/>
          <w:szCs w:val="28"/>
          <w:lang w:val="uk-UA"/>
        </w:rPr>
        <w:t xml:space="preserve"> була продемонстрована функція темпоральних мовних засобів та мовних засобів вираження простору, як елементів змістової структури в художньому творі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F2C28B3" w14:textId="510819E6" w:rsidR="006A66C3" w:rsidRDefault="006A66C3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D65BFB" w14:textId="6BF5E315" w:rsidR="00C254A6" w:rsidRDefault="00C254A6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1591E4" w14:textId="246F600D" w:rsidR="00DD3014" w:rsidRDefault="00DD3014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C487EC" w14:textId="119F413A" w:rsidR="00DD3014" w:rsidRDefault="00DD3014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961567" w14:textId="09BFE743" w:rsidR="00DD3014" w:rsidRDefault="00DD3014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17BCD3" w14:textId="03B3A912" w:rsidR="00DD3014" w:rsidRDefault="00DD3014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69D6C8" w14:textId="5D6175D2" w:rsidR="00DD3014" w:rsidRDefault="00DD3014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F1D7D8" w14:textId="1EF28284" w:rsidR="00DD3014" w:rsidRDefault="00DD3014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85BDF8" w14:textId="1DD5BFE4" w:rsidR="00DD3014" w:rsidRDefault="00DD3014" w:rsidP="006A66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096C70" w14:textId="6DAA9378" w:rsidR="00C254A6" w:rsidRPr="00F07768" w:rsidRDefault="00C254A6" w:rsidP="004427DA">
      <w:pPr>
        <w:pStyle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121040083"/>
      <w:r w:rsidRPr="00F077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СПИСОК ВИКОРИСТАНОЇ ЛІТЕРАТУРИ</w:t>
      </w:r>
      <w:bookmarkEnd w:id="2"/>
    </w:p>
    <w:p w14:paraId="4CCB2276" w14:textId="77777777" w:rsidR="007F76DE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93F">
        <w:rPr>
          <w:rFonts w:ascii="Times New Roman" w:hAnsi="Times New Roman" w:cs="Times New Roman"/>
          <w:sz w:val="28"/>
          <w:szCs w:val="28"/>
          <w:lang w:val="uk-UA"/>
        </w:rPr>
        <w:t xml:space="preserve">Апресян Ю.Д. Образ человека по данным языка. – В кн.: Апресян Ю.Д. Избранные труды, т. 2. М., 1995 </w:t>
      </w:r>
    </w:p>
    <w:p w14:paraId="27F5E987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Бабенко Л. Г. Лингвистический анализ художественного текста. Теория и практика: учебник. Практикум / Л.Г Бабенко., Ю.В. Казарина. – Изд. 2-е. – М.: Флинта, Наука, 2004. 496 с.</w:t>
      </w:r>
    </w:p>
    <w:p w14:paraId="200C9FA9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Бабенко Л.Г. Лингвистический анализ художественного текста. Теория и практика: Учебник; Практикум / Л.Г. Бабенко, Ю.В. Казарин. — 3-е изд., испр. — М.: Флинта: Наука, 2005. - 496 с.</w:t>
      </w:r>
    </w:p>
    <w:p w14:paraId="1F55D20A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Бахтин М. Вопросы литературы и эстетики. Исследования разных лет / М.Бахтин. — М.: «Худож.лит.», 1975 – 504с.</w:t>
      </w:r>
    </w:p>
    <w:p w14:paraId="3A679396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</w:rPr>
        <w:t xml:space="preserve">Бахтин М.М. Формы времени и хронотопа в романе. Очерки по исторической поэтике. Вопросы литературы и эстетики. Москва : Худож. лит., </w:t>
      </w:r>
      <w:r w:rsidRPr="00C254A6">
        <w:rPr>
          <w:rFonts w:ascii="Times New Roman" w:hAnsi="Times New Roman" w:cs="Times New Roman"/>
          <w:sz w:val="28"/>
          <w:szCs w:val="28"/>
          <w:lang w:val="uk-UA"/>
        </w:rPr>
        <w:t xml:space="preserve">[електроний ресурс]. Режим доступу: </w:t>
      </w:r>
      <w:r w:rsidRPr="00C254A6">
        <w:rPr>
          <w:rFonts w:ascii="Times New Roman" w:hAnsi="Times New Roman" w:cs="Times New Roman"/>
          <w:sz w:val="28"/>
          <w:szCs w:val="28"/>
        </w:rPr>
        <w:t>http://philologos.narod.ru/bakhtin/ hronotop/hronmain.html.</w:t>
      </w:r>
    </w:p>
    <w:p w14:paraId="3295C60C" w14:textId="77777777" w:rsidR="007F76DE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</w:rPr>
        <w:t>Б</w:t>
      </w:r>
      <w:r w:rsidRPr="00C254A6">
        <w:rPr>
          <w:sz w:val="28"/>
          <w:szCs w:val="28"/>
          <w:lang w:eastAsia="en-GB"/>
        </w:rPr>
        <w:t xml:space="preserve">ачишина О.Б. Мовні засоби вираження просторових відношень в українській мові / О. Б. Бачишина // Наукові записки [Національного університету "Острозька академія"]. Сер. : Філологічна. - 2012. - Вип. 24. - С. 7-9. - Режим доступу: </w:t>
      </w:r>
      <w:hyperlink r:id="rId10" w:history="1">
        <w:r w:rsidRPr="00EA7D5B">
          <w:rPr>
            <w:rStyle w:val="a9"/>
            <w:sz w:val="28"/>
            <w:szCs w:val="28"/>
            <w:lang w:eastAsia="en-GB"/>
          </w:rPr>
          <w:t>http://nbuv.gov.ua/UJRN/Nznuoaf_2012_24_4</w:t>
        </w:r>
      </w:hyperlink>
    </w:p>
    <w:p w14:paraId="36DB8B0F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3540A6">
        <w:rPr>
          <w:sz w:val="28"/>
          <w:szCs w:val="28"/>
        </w:rPr>
        <w:t xml:space="preserve">  Башляр Г. Избранное: Поэтика пространства / Пер. с франц.— М.: «Российская политическая энциклопедия» (РОССПЭН), 2004. — 376 с. (Серия «Книга света»)</w:t>
      </w:r>
    </w:p>
    <w:p w14:paraId="1F7289FB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iCs/>
          <w:sz w:val="28"/>
          <w:szCs w:val="28"/>
          <w:shd w:val="clear" w:color="auto" w:fill="FFFFFF"/>
        </w:rPr>
        <w:t>Васильєва Л. Л. Історія, теорія та практика західноєвропейського та американського детективу.</w:t>
      </w:r>
      <w:r w:rsidRPr="00C254A6">
        <w:rPr>
          <w:iCs/>
          <w:sz w:val="28"/>
          <w:szCs w:val="28"/>
          <w:shd w:val="clear" w:color="auto" w:fill="FFFFFF"/>
          <w:lang w:val="uk-UA"/>
        </w:rPr>
        <w:t xml:space="preserve"> </w:t>
      </w:r>
      <w:r w:rsidRPr="00C254A6">
        <w:rPr>
          <w:iCs/>
          <w:sz w:val="28"/>
          <w:szCs w:val="28"/>
          <w:shd w:val="clear" w:color="auto" w:fill="FFFFFF"/>
        </w:rPr>
        <w:t>Электронный ресурс].Режим доступа : www.bdpu.org/scientific_published/akt_probl_sl.../31.doc.</w:t>
      </w:r>
    </w:p>
    <w:p w14:paraId="08241942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</w:rPr>
        <w:t>Волошина Н.Й. Наукові основи методики літератури: навчально-методичний посібник / за ред. докт. пед. наук, професора, члена-</w:t>
      </w:r>
      <w:r w:rsidRPr="00C254A6">
        <w:rPr>
          <w:sz w:val="28"/>
          <w:szCs w:val="28"/>
        </w:rPr>
        <w:lastRenderedPageBreak/>
        <w:t xml:space="preserve">кореспондента АПН України Н. Й. Волошиної. - К.: Ленвіт, 2002. </w:t>
      </w:r>
      <w:r>
        <w:rPr>
          <w:sz w:val="28"/>
          <w:szCs w:val="28"/>
        </w:rPr>
        <w:t>–</w:t>
      </w:r>
      <w:r w:rsidRPr="00C254A6">
        <w:rPr>
          <w:sz w:val="28"/>
          <w:szCs w:val="28"/>
        </w:rPr>
        <w:t xml:space="preserve"> 344с.</w:t>
      </w:r>
    </w:p>
    <w:p w14:paraId="6BE9BFDB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</w:rPr>
        <w:t>Врублевська Т.В. Проблема категорії художнього простору у діахронному аспекті / Т. В. Врублевська // Актуальні проблеми філології та перекладознавства. - 2013. - Вип. 6(1). - С. 53-62.</w:t>
      </w:r>
    </w:p>
    <w:p w14:paraId="01722E52" w14:textId="77777777" w:rsidR="007F76DE" w:rsidRPr="00C254A6" w:rsidRDefault="007F76DE" w:rsidP="00C254A6">
      <w:pPr>
        <w:pStyle w:val="c10"/>
        <w:numPr>
          <w:ilvl w:val="0"/>
          <w:numId w:val="11"/>
        </w:numPr>
        <w:spacing w:line="360" w:lineRule="auto"/>
        <w:jc w:val="both"/>
        <w:rPr>
          <w:rStyle w:val="c0"/>
          <w:rFonts w:eastAsiaTheme="minorEastAsia"/>
          <w:color w:val="000000"/>
          <w:sz w:val="28"/>
          <w:szCs w:val="28"/>
        </w:rPr>
      </w:pPr>
      <w:r w:rsidRPr="00C254A6">
        <w:rPr>
          <w:rStyle w:val="c0"/>
          <w:rFonts w:eastAsiaTheme="minorEastAsia"/>
          <w:color w:val="000000"/>
          <w:sz w:val="28"/>
          <w:szCs w:val="28"/>
        </w:rPr>
        <w:t>Галкина И.А. Роль указательных местоимений в выражении пространственных отношений (на материале древнеанглийского языка)</w:t>
      </w:r>
      <w:r>
        <w:rPr>
          <w:rStyle w:val="c0"/>
          <w:color w:val="000000"/>
          <w:sz w:val="28"/>
          <w:szCs w:val="28"/>
          <w:lang w:val="uk-UA"/>
        </w:rPr>
        <w:t>/</w:t>
      </w:r>
      <w:r w:rsidRPr="00C254A6">
        <w:rPr>
          <w:rStyle w:val="c0"/>
          <w:color w:val="000000"/>
          <w:sz w:val="28"/>
          <w:szCs w:val="28"/>
        </w:rPr>
        <w:t xml:space="preserve"> </w:t>
      </w:r>
      <w:r w:rsidRPr="00C254A6">
        <w:rPr>
          <w:rStyle w:val="c0"/>
          <w:rFonts w:eastAsiaTheme="minorEastAsia"/>
          <w:color w:val="000000"/>
          <w:sz w:val="28"/>
          <w:szCs w:val="28"/>
        </w:rPr>
        <w:t>И.А. Галкина //Язык и культура. – 2009. - Выпуск 1. - с.5-10</w:t>
      </w:r>
    </w:p>
    <w:p w14:paraId="1467B9B6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Гальперин И. Р. Текст как объект лингвистического исследования/ И. Р.Гальперин. – М., 2008. – 144 с.</w:t>
      </w:r>
    </w:p>
    <w:p w14:paraId="6A4C3E40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  <w:lang w:val="uk-UA"/>
        </w:rPr>
        <w:t>Довбня І.П. Еволюція бінарної структури простору у французькій, англійській та українській мовах [Текст] : автореф. дис. ... канд. філол. наук : 10.02.17 / Довбня Інна Петрівна</w:t>
      </w:r>
      <w:r>
        <w:rPr>
          <w:sz w:val="28"/>
          <w:szCs w:val="28"/>
          <w:lang w:val="uk-UA"/>
        </w:rPr>
        <w:t xml:space="preserve">// </w:t>
      </w:r>
      <w:r w:rsidRPr="00C254A6">
        <w:rPr>
          <w:sz w:val="28"/>
          <w:szCs w:val="28"/>
          <w:lang w:val="uk-UA"/>
        </w:rPr>
        <w:t>Нац. пед. ун-т ім. М. П. Драгоманова. - К., 2011. - 21 с.</w:t>
      </w:r>
    </w:p>
    <w:p w14:paraId="09FD1F5E" w14:textId="77777777" w:rsidR="007F76DE" w:rsidRPr="00C254A6" w:rsidRDefault="007F76DE" w:rsidP="008970C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Есин А. Б. Художественное время и художественное пространство. /Андрей Борисович Есин. Принципы и приёмы анализа литературного произведения: учеб.пособие/ А. Б. Есин – М. : Флинта: Наука, 2000. – С. 248.</w:t>
      </w:r>
    </w:p>
    <w:p w14:paraId="4EA9098D" w14:textId="0196859A" w:rsidR="007F76DE" w:rsidRPr="00C254A6" w:rsidRDefault="007F76DE" w:rsidP="00C254A6">
      <w:pPr>
        <w:pStyle w:val="a4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4A6">
        <w:rPr>
          <w:rFonts w:ascii="Times New Roman" w:hAnsi="Times New Roman" w:cs="Times New Roman"/>
          <w:sz w:val="28"/>
          <w:szCs w:val="28"/>
        </w:rPr>
        <w:t>Ибрагимова, В. Л. Отражение в языке категории пространст</w:t>
      </w:r>
      <w:r w:rsidR="009A6021">
        <w:rPr>
          <w:rFonts w:ascii="Times New Roman" w:hAnsi="Times New Roman" w:cs="Times New Roman"/>
          <w:sz w:val="28"/>
          <w:szCs w:val="28"/>
        </w:rPr>
        <w:t>ва / В. Л. Ибрагимова // Иссле</w:t>
      </w:r>
      <w:r w:rsidRPr="00C254A6">
        <w:rPr>
          <w:rFonts w:ascii="Times New Roman" w:hAnsi="Times New Roman" w:cs="Times New Roman"/>
          <w:sz w:val="28"/>
          <w:szCs w:val="28"/>
        </w:rPr>
        <w:t xml:space="preserve">дования по семантике: семантика слова и фразеологизма. – Уфа : Изд-во БГУ, 1986. – С. 18–26. </w:t>
      </w:r>
    </w:p>
    <w:p w14:paraId="45E04D19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</w:rPr>
        <w:t>Калюжна А.Б. Лінгвокогнітивні характеристики ключових концептів англомовного детективного дискурсу : дис. канд. філол. наук: 10.02.04. Харків, 2017. 264 с</w:t>
      </w:r>
    </w:p>
    <w:p w14:paraId="48FAA0FB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</w:rPr>
        <w:t>Кардащук О.В. Семантичне поле простору як фрагмент мовної картини світу / О. В. Кардащук // Наукові праці [Чорноморського державного університету імені Петра Могили]. Сер. : Філологія. Мовознавство. - 2009. - Т. 98, Вип. 85. - С. 35-38.</w:t>
      </w:r>
    </w:p>
    <w:p w14:paraId="51FEA269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eastAsia="en-GB"/>
        </w:rPr>
        <w:t>Каширина С.В. Роль художественного пространства в постижении литературного текста.</w:t>
      </w:r>
      <w:r>
        <w:rPr>
          <w:sz w:val="28"/>
          <w:szCs w:val="28"/>
          <w:lang w:val="uk-UA" w:eastAsia="en-GB"/>
        </w:rPr>
        <w:t>/</w:t>
      </w:r>
      <w:r w:rsidRPr="00B5733B">
        <w:rPr>
          <w:sz w:val="28"/>
          <w:szCs w:val="28"/>
          <w:lang w:eastAsia="en-GB"/>
        </w:rPr>
        <w:t xml:space="preserve"> </w:t>
      </w:r>
      <w:r w:rsidRPr="00C254A6">
        <w:rPr>
          <w:sz w:val="28"/>
          <w:szCs w:val="28"/>
          <w:lang w:eastAsia="en-GB"/>
        </w:rPr>
        <w:t>С.В</w:t>
      </w:r>
      <w:r>
        <w:rPr>
          <w:sz w:val="28"/>
          <w:szCs w:val="28"/>
          <w:lang w:val="uk-UA" w:eastAsia="en-GB"/>
        </w:rPr>
        <w:t xml:space="preserve"> </w:t>
      </w:r>
      <w:r>
        <w:rPr>
          <w:sz w:val="28"/>
          <w:szCs w:val="28"/>
          <w:lang w:eastAsia="en-GB"/>
        </w:rPr>
        <w:t>Каширина//</w:t>
      </w:r>
      <w:r w:rsidRPr="00C254A6">
        <w:rPr>
          <w:sz w:val="28"/>
          <w:szCs w:val="28"/>
          <w:lang w:eastAsia="en-GB"/>
        </w:rPr>
        <w:t xml:space="preserve"> Вестник Оренбургского </w:t>
      </w:r>
      <w:r w:rsidRPr="00C254A6">
        <w:rPr>
          <w:sz w:val="28"/>
          <w:szCs w:val="28"/>
          <w:lang w:eastAsia="en-GB"/>
        </w:rPr>
        <w:lastRenderedPageBreak/>
        <w:t xml:space="preserve">государственного университета. Оренбург, 2006. No 9, Ч. 1. С. 180 – 185. </w:t>
      </w:r>
    </w:p>
    <w:p w14:paraId="30A97F32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514D64">
        <w:rPr>
          <w:sz w:val="28"/>
          <w:szCs w:val="28"/>
          <w:lang w:eastAsia="en-GB"/>
        </w:rPr>
        <w:t>Коркішко В. Хронотоп дороги у творчості М. Гоголя: семантика та художні функції: монограція / В. Коркішко; [наук. ред. Михед П.В.]. – Бердянськ: БДПУ, 2012. – 183.</w:t>
      </w:r>
      <w:r w:rsidRPr="00C254A6">
        <w:rPr>
          <w:sz w:val="28"/>
          <w:szCs w:val="28"/>
          <w:lang w:eastAsia="en-GB"/>
        </w:rPr>
        <w:t xml:space="preserve">. </w:t>
      </w:r>
    </w:p>
    <w:p w14:paraId="71816DF6" w14:textId="77777777" w:rsidR="007F76DE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eastAsia="en-GB"/>
        </w:rPr>
        <w:t>Котоянц С.В. Обстоятельства места и времени в локально-временной детерминированности художественного текста (жанр рассказа) : дис... канд. филол. наук. М.: 1983. 177 с</w:t>
      </w:r>
    </w:p>
    <w:p w14:paraId="0D647D8B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eastAsia="en-GB"/>
        </w:rPr>
        <w:t xml:space="preserve">Кусаинова Т.С. Темы пространства и времени влексической структуре художественного текста по роману Набокова «Другие берега» : Дис... канд. филол. наук. Спб., 1997. 170 с. </w:t>
      </w:r>
    </w:p>
    <w:p w14:paraId="6330E4AF" w14:textId="77777777" w:rsidR="007F76DE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eastAsia="en-GB"/>
        </w:rPr>
        <w:t xml:space="preserve">Кухаренко В. А. Стилистическая организация художественного прозаического текста. Сб. научных трудов МГПИИЯ им. М. Тореза. Вып. 103. М., 1976. С.49-59. </w:t>
      </w:r>
    </w:p>
    <w:p w14:paraId="65C1E756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2D3AF6">
        <w:rPr>
          <w:sz w:val="28"/>
          <w:szCs w:val="28"/>
        </w:rPr>
        <w:t>Лихачёв Д. Внутренний мир художественного произведения // Вопросы литературы. — 1968. — № 8. — С. 74–87.</w:t>
      </w:r>
    </w:p>
    <w:p w14:paraId="5AD4BF4F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Лихачев Д. С. Поэтика древнерусской литературы/ Д. Лихачев. — Л.: Худож. Лит. 1971. — С. 240.</w:t>
      </w:r>
    </w:p>
    <w:p w14:paraId="2EBC1736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C254A6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Лихачев Д.С. Художественная среда литературного произведения</w:t>
      </w:r>
      <w:r w:rsidRPr="00C254A6">
        <w:rPr>
          <w:rFonts w:ascii="Times New Roman" w:hAnsi="Times New Roman" w:cs="Times New Roman"/>
          <w:sz w:val="28"/>
          <w:szCs w:val="28"/>
          <w:lang w:val="uk-UA"/>
        </w:rPr>
        <w:t>/ Д. Лихачев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</w:t>
      </w:r>
      <w:r w:rsidRPr="00C254A6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// Симпозиум «Проблемы ритма, художественного времени и пространства в литературе и искусстве». Тезисы и аннотации. - Л.: Советский писатель, 1970. - 73 с.</w:t>
      </w:r>
    </w:p>
    <w:p w14:paraId="00D34079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 xml:space="preserve">Логический анализ языка. Языки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254A6">
        <w:rPr>
          <w:rFonts w:ascii="Times New Roman" w:hAnsi="Times New Roman" w:cs="Times New Roman"/>
          <w:sz w:val="28"/>
          <w:szCs w:val="28"/>
          <w:lang w:val="uk-UA"/>
        </w:rPr>
        <w:t>ространств / Отв.ред.: Н. Д. Арутюнова, И. Б. Левонтина. - М.: Языки русской культуры, 2000. - 448с.</w:t>
      </w:r>
    </w:p>
    <w:p w14:paraId="435D0ADE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Лотман Ю. М. В школе поэтического слова: Пушкин. Лермонтов. Гоголь: кн. для учителя/Ю.М. Лотман. — М.: Просвещение, 1988. —352с</w:t>
      </w:r>
    </w:p>
    <w:p w14:paraId="6376C73B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val="uk-UA" w:eastAsia="en-GB"/>
        </w:rPr>
        <w:t>Л</w:t>
      </w:r>
      <w:r w:rsidRPr="00C254A6">
        <w:rPr>
          <w:sz w:val="28"/>
          <w:szCs w:val="28"/>
          <w:lang w:eastAsia="en-GB"/>
        </w:rPr>
        <w:t xml:space="preserve">отман Ю.М. </w:t>
      </w:r>
      <w:r w:rsidRPr="00C254A6">
        <w:rPr>
          <w:sz w:val="28"/>
          <w:szCs w:val="28"/>
        </w:rPr>
        <w:t xml:space="preserve"> Структура художественного текста // Лотман Ю.М. Об искусстве. – СПб.: «Искусство – СПБ», 1998. – С. 14 – 285 ..</w:t>
      </w:r>
    </w:p>
    <w:p w14:paraId="5EC60CE8" w14:textId="77777777" w:rsidR="007F76DE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val="uk-UA" w:eastAsia="en-GB"/>
        </w:rPr>
        <w:lastRenderedPageBreak/>
        <w:t>Л</w:t>
      </w:r>
      <w:r w:rsidRPr="00C254A6">
        <w:rPr>
          <w:sz w:val="28"/>
          <w:szCs w:val="28"/>
          <w:lang w:eastAsia="en-GB"/>
        </w:rPr>
        <w:t xml:space="preserve">отман Ю.М. Проблема художественного пространства. Структура художественного текста. </w:t>
      </w:r>
      <w:r>
        <w:rPr>
          <w:sz w:val="28"/>
          <w:szCs w:val="28"/>
          <w:lang w:val="uk-UA" w:eastAsia="en-GB"/>
        </w:rPr>
        <w:t>/</w:t>
      </w:r>
      <w:r w:rsidRPr="00C254A6">
        <w:rPr>
          <w:sz w:val="28"/>
          <w:szCs w:val="28"/>
          <w:lang w:eastAsia="en-GB"/>
        </w:rPr>
        <w:t xml:space="preserve"> Ю.М </w:t>
      </w:r>
      <w:r>
        <w:rPr>
          <w:sz w:val="28"/>
          <w:szCs w:val="28"/>
          <w:lang w:val="uk-UA" w:eastAsia="en-GB"/>
        </w:rPr>
        <w:t xml:space="preserve">Лотман.- </w:t>
      </w:r>
      <w:r w:rsidRPr="00C254A6">
        <w:rPr>
          <w:sz w:val="28"/>
          <w:szCs w:val="28"/>
          <w:lang w:eastAsia="en-GB"/>
        </w:rPr>
        <w:t xml:space="preserve">М., 1970. С. 137-153. </w:t>
      </w:r>
    </w:p>
    <w:p w14:paraId="6EE9FE63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eastAsia="en-GB"/>
        </w:rPr>
        <w:t>Маляр Т.Н. Концептуализация пространства и семантика английских</w:t>
      </w:r>
      <w:r w:rsidRPr="00C254A6">
        <w:rPr>
          <w:sz w:val="28"/>
          <w:szCs w:val="28"/>
          <w:lang w:val="uk-UA" w:eastAsia="en-GB"/>
        </w:rPr>
        <w:t xml:space="preserve"> </w:t>
      </w:r>
      <w:r w:rsidRPr="00C254A6">
        <w:rPr>
          <w:sz w:val="28"/>
          <w:szCs w:val="28"/>
          <w:lang w:eastAsia="en-GB"/>
        </w:rPr>
        <w:t xml:space="preserve">пространственных предлогов и наречий : автореф. дис... док. филол. наук. М., 2002. 44 с. </w:t>
      </w:r>
    </w:p>
    <w:p w14:paraId="21D12190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eastAsia="en-GB"/>
        </w:rPr>
        <w:t xml:space="preserve">Морозова Е.В. Грамматическая категория пространственно-временного континуума в художественном тексте (на материале английского языка) : дис... канд. филол. наук. М., 1984. 184 с. </w:t>
      </w:r>
    </w:p>
    <w:p w14:paraId="6F01660E" w14:textId="77777777" w:rsidR="007F76DE" w:rsidRPr="00020044" w:rsidRDefault="007F76DE" w:rsidP="00020044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rFonts w:eastAsiaTheme="minorHAnsi"/>
          <w:sz w:val="28"/>
          <w:szCs w:val="28"/>
          <w:lang w:val="uk-UA" w:eastAsia="en-US"/>
        </w:rPr>
        <w:t>Н. О. Шерстюк// Вісник Харківського національного університету імені В. Н. Каразіна Серія «Філологія». Вип. 83</w:t>
      </w:r>
    </w:p>
    <w:p w14:paraId="23B511A3" w14:textId="77777777" w:rsidR="007F76DE" w:rsidRPr="00020044" w:rsidRDefault="007F76DE" w:rsidP="00020044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020044">
        <w:rPr>
          <w:rFonts w:eastAsiaTheme="minorHAnsi"/>
          <w:color w:val="000000"/>
          <w:sz w:val="28"/>
          <w:szCs w:val="28"/>
        </w:rPr>
        <w:t>Наркевич А. Ю. Детективная литература // Краткая литературная энциклопедия / Гл. ред. А. А. Сурков. — М.: Сов. энцикл., 1962—1978.</w:t>
      </w:r>
    </w:p>
    <w:p w14:paraId="74725914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 xml:space="preserve">Никитина И.П. Художественное пространство как предмет философско- эстетического анализа. Дис. . доктора философ, наук / И.П. Никитина. М., 2003— 286 c. </w:t>
      </w:r>
    </w:p>
    <w:p w14:paraId="61D03D50" w14:textId="77777777" w:rsidR="007F76DE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Николина Н. А. Филологический анализ текста: учеб. пособие для студ. высш. пед. учеб. Заведений/ Н. А. Николина. — М.: Издательский центр «Академия», 2003. — 256 с.</w:t>
      </w:r>
    </w:p>
    <w:p w14:paraId="0CCD1961" w14:textId="77777777" w:rsidR="007F76DE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21B">
        <w:rPr>
          <w:rFonts w:ascii="Times New Roman" w:hAnsi="Times New Roman" w:cs="Times New Roman"/>
          <w:sz w:val="28"/>
          <w:szCs w:val="28"/>
          <w:lang w:val="uk-UA"/>
        </w:rPr>
        <w:t>Нокс, Р. Десять заповедей детективного романа / Р. Нокс // Лики массовой литературы. – 2001. – No18. – С. 34.</w:t>
      </w:r>
    </w:p>
    <w:p w14:paraId="3353669F" w14:textId="77777777" w:rsidR="007F76DE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FA9">
        <w:rPr>
          <w:rFonts w:ascii="Times New Roman" w:hAnsi="Times New Roman" w:cs="Times New Roman"/>
          <w:sz w:val="28"/>
          <w:szCs w:val="28"/>
          <w:lang w:val="uk-UA"/>
        </w:rPr>
        <w:t>Папина А. Ф. Текст: его единицы и глобальные категории: Учебник для студентов-журналистов и филологов. — М.: Едиториал УРСС, 2002. — 368 с.</w:t>
      </w:r>
    </w:p>
    <w:p w14:paraId="2194A713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41D3">
        <w:rPr>
          <w:rFonts w:ascii="Times New Roman" w:hAnsi="Times New Roman" w:cs="Times New Roman"/>
          <w:sz w:val="28"/>
          <w:szCs w:val="28"/>
          <w:lang w:val="uk-UA"/>
        </w:rPr>
        <w:t>Пелевина Н. Ф. Стилистический анализ художественного текста. — Л.: Просвещение, 1980. — 272 с.</w:t>
      </w:r>
    </w:p>
    <w:p w14:paraId="5EDA380D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</w:rPr>
        <w:t>Приходько А.М. Концепти і концептосистеми в когнітивно-дискурсивній парадигмі лінгвістики. Запоріжжя : Прем’єр, 2008. 332 с.</w:t>
      </w:r>
    </w:p>
    <w:p w14:paraId="74A534BE" w14:textId="77777777" w:rsidR="007F76DE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4727">
        <w:rPr>
          <w:rFonts w:ascii="Times New Roman" w:hAnsi="Times New Roman" w:cs="Times New Roman"/>
          <w:sz w:val="28"/>
          <w:szCs w:val="28"/>
          <w:lang w:val="uk-UA"/>
        </w:rPr>
        <w:t>Степанов Ю. С.  Язык и метод: к современной философии языка//Ю. С. Степанов.- М., 1998.</w:t>
      </w:r>
    </w:p>
    <w:p w14:paraId="00E55E0E" w14:textId="77777777" w:rsidR="007F76DE" w:rsidRPr="00BF55DE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  <w:shd w:val="clear" w:color="auto" w:fill="FFFFFF"/>
          <w:lang w:val="uk-UA"/>
        </w:rPr>
        <w:lastRenderedPageBreak/>
        <w:t xml:space="preserve">Теплинська В. Поетика хронотопу в британському детективному романі (на матеріалі творів Г. К. Честертона) / В. Теплинська // Наукові розвідки студентів факультету іноземної філології Харківського національного педагогічного університету імені Г. С. Сковороди : зб. тез наук. доп. / Харків. нац. пед. ун-т ім. </w:t>
      </w:r>
      <w:r w:rsidRPr="00C254A6">
        <w:rPr>
          <w:sz w:val="28"/>
          <w:szCs w:val="28"/>
          <w:shd w:val="clear" w:color="auto" w:fill="FFFFFF"/>
        </w:rPr>
        <w:t>Г. С. Сковороди ; [заг. ред. Т. В. Подуфалової]. – Харків : ХНПУ, 2020. – Вип. 1. – С. 84–85.</w:t>
      </w:r>
    </w:p>
    <w:p w14:paraId="7A55EA77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BF55DE">
        <w:rPr>
          <w:sz w:val="28"/>
          <w:szCs w:val="28"/>
          <w:lang w:val="uk-UA"/>
        </w:rPr>
        <w:t>Топоров В. Н. Пространство и текст/ В. Н. Топоров//Текст:семантика и структураб М., 1983</w:t>
      </w:r>
    </w:p>
    <w:p w14:paraId="4D10DDF4" w14:textId="77777777" w:rsidR="007F76DE" w:rsidRPr="00C254A6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Тошович Б. Глаголы каузации положення в пространстве / Б. Тошович // Логический анализ языка: языки пространств [pед. Н. Д. Арутюнова, И. Б. Левонтина]. – М.: Языки русской культуры, 2000. – С. 163-178.</w:t>
      </w:r>
    </w:p>
    <w:p w14:paraId="1B1FAF49" w14:textId="77777777" w:rsidR="007F76DE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6DE">
        <w:rPr>
          <w:rFonts w:ascii="Times New Roman" w:hAnsi="Times New Roman" w:cs="Times New Roman"/>
          <w:sz w:val="28"/>
          <w:szCs w:val="28"/>
          <w:lang w:val="uk-UA"/>
        </w:rPr>
        <w:t>Тураева З.Я. Лингвистика текста: (Текст: структура и семантика). Учеб. пособие для студентов пед. ин-тов по спец. № 2103 “Иностр. яз.”. – М.: Просвещение, 1986.</w:t>
      </w:r>
    </w:p>
    <w:p w14:paraId="29944E99" w14:textId="77777777" w:rsidR="007F76DE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Флоренский П.А. Анализ пространственности и времени в художественно- изобразительных произведениях/ П. А. Флоренский. — М.: Прогресс, 1993 — 321 с.</w:t>
      </w:r>
    </w:p>
    <w:p w14:paraId="39981D92" w14:textId="77777777" w:rsidR="007F76DE" w:rsidRDefault="007F76DE" w:rsidP="00C254A6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027">
        <w:rPr>
          <w:rFonts w:ascii="Times New Roman" w:hAnsi="Times New Roman" w:cs="Times New Roman"/>
          <w:sz w:val="28"/>
          <w:szCs w:val="28"/>
          <w:lang w:val="uk-UA"/>
        </w:rPr>
        <w:t>Хайдеггер М. Бытие и время / М.Хайдаггер; [пер. с нем. В.В.Бибихина]. – Харьков: Фолио, 2003. - 503, [9] с. – (Philisiphy).</w:t>
      </w:r>
    </w:p>
    <w:p w14:paraId="1BB349A6" w14:textId="77777777" w:rsidR="007F76DE" w:rsidRPr="006C51A9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  <w:lang w:eastAsia="en-GB"/>
        </w:rPr>
        <w:t xml:space="preserve">Чернейко Л. О. Способи репрезентації простору і часу в художньому тексті // Філологічні науки. </w:t>
      </w:r>
      <w:r w:rsidRPr="00E033CA">
        <w:rPr>
          <w:sz w:val="28"/>
          <w:szCs w:val="28"/>
          <w:lang w:eastAsia="en-GB"/>
        </w:rPr>
        <w:t xml:space="preserve">1994. № 2. </w:t>
      </w:r>
      <w:r w:rsidRPr="00C254A6">
        <w:rPr>
          <w:sz w:val="28"/>
          <w:szCs w:val="28"/>
          <w:lang w:eastAsia="en-GB"/>
        </w:rPr>
        <w:t>С</w:t>
      </w:r>
      <w:r w:rsidRPr="00E033CA">
        <w:rPr>
          <w:sz w:val="28"/>
          <w:szCs w:val="28"/>
          <w:lang w:eastAsia="en-GB"/>
        </w:rPr>
        <w:t>. 58 70.</w:t>
      </w:r>
    </w:p>
    <w:p w14:paraId="481D3674" w14:textId="77777777" w:rsidR="007F76DE" w:rsidRDefault="007F76DE" w:rsidP="00020044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2DF9">
        <w:rPr>
          <w:sz w:val="28"/>
          <w:szCs w:val="28"/>
          <w:lang w:val="uk-UA"/>
        </w:rPr>
        <w:t>Чернухина И. Я. Общие особенности поэтического текста (лирика). — Воронеж: Воронежск. гос. ун-т, 1987. — 157 с.</w:t>
      </w:r>
    </w:p>
    <w:p w14:paraId="23BECF1E" w14:textId="77777777" w:rsidR="007F76DE" w:rsidRPr="00020044" w:rsidRDefault="007F76DE" w:rsidP="00020044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020044">
        <w:rPr>
          <w:rFonts w:eastAsiaTheme="minorHAnsi"/>
          <w:color w:val="000000"/>
          <w:sz w:val="28"/>
          <w:szCs w:val="28"/>
        </w:rPr>
        <w:t xml:space="preserve">Честертон, Г. К. Как сделать детектив / Г.К Честертон. — М.: Радуга, 2001. 16 с. </w:t>
      </w:r>
    </w:p>
    <w:p w14:paraId="6A1C769B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  <w:lang w:val="en-US"/>
        </w:rPr>
        <w:t xml:space="preserve">Beck J. S. Cognitive Behavior Therapy: Basics and Beyond. – 2nd edition. – The Guilford Press, 2011. – 391p. </w:t>
      </w:r>
    </w:p>
    <w:p w14:paraId="60FF07CD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  <w:lang w:val="en-US"/>
        </w:rPr>
        <w:t xml:space="preserve">Bergson H. Durée et simultanéit. </w:t>
      </w:r>
      <w:r w:rsidRPr="00C254A6">
        <w:rPr>
          <w:sz w:val="28"/>
          <w:szCs w:val="28"/>
          <w:lang w:val="es-ES"/>
        </w:rPr>
        <w:t xml:space="preserve">A propos de la théorie d’Einstein. – Paris, 1922. – 216 p. </w:t>
      </w:r>
    </w:p>
    <w:p w14:paraId="32DB281A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6773EB">
        <w:rPr>
          <w:sz w:val="28"/>
          <w:szCs w:val="28"/>
          <w:lang w:val="en-US"/>
        </w:rPr>
        <w:lastRenderedPageBreak/>
        <w:t>Christie, Agatha writing as Mary Westmacott. The Rose and Yew Tree / A. Christie. - USA : Avenel Books, Arbor House Publishing Company, 1986. – 933 p.</w:t>
      </w:r>
    </w:p>
    <w:p w14:paraId="1C9E451D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  <w:lang w:val="en-US"/>
        </w:rPr>
        <w:t xml:space="preserve">Conan Doyle A. The Complete Sherlock Holmes. – L.: Penguin Books. – 105 </w:t>
      </w:r>
      <w:r w:rsidRPr="00C254A6">
        <w:rPr>
          <w:sz w:val="28"/>
          <w:szCs w:val="28"/>
        </w:rPr>
        <w:t>р</w:t>
      </w:r>
      <w:r w:rsidRPr="00C254A6">
        <w:rPr>
          <w:sz w:val="28"/>
          <w:szCs w:val="28"/>
          <w:lang w:val="en-US"/>
        </w:rPr>
        <w:t>.</w:t>
      </w:r>
    </w:p>
    <w:p w14:paraId="7ECE30F0" w14:textId="77777777" w:rsidR="007F76DE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val="en-US"/>
        </w:rPr>
        <w:t xml:space="preserve">D’Haussy Ch.. Chesterton's Iconography of the Self, the Other and Space // Inklings. </w:t>
      </w:r>
      <w:r w:rsidRPr="00C254A6">
        <w:rPr>
          <w:sz w:val="28"/>
          <w:szCs w:val="28"/>
        </w:rPr>
        <w:t>Jahrbuch fur Literatur und Asthetik. - 1996. - Bd. 14. - S. 7-50.</w:t>
      </w:r>
    </w:p>
    <w:p w14:paraId="47386B5C" w14:textId="77777777" w:rsidR="007F76DE" w:rsidRPr="00284F7D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  <w:lang w:val="en-US"/>
        </w:rPr>
      </w:pPr>
      <w:r w:rsidRPr="00284F7D">
        <w:rPr>
          <w:sz w:val="28"/>
          <w:szCs w:val="28"/>
          <w:lang w:val="en-US"/>
        </w:rPr>
        <w:t>Inglis F. An Essential Discipline. - L.: Methuen, 1968. - 272 p</w:t>
      </w:r>
    </w:p>
    <w:p w14:paraId="5A7B9225" w14:textId="77777777" w:rsidR="007F76DE" w:rsidRPr="00C254A6" w:rsidRDefault="007F76DE" w:rsidP="00C254A6">
      <w:pPr>
        <w:pStyle w:val="a3"/>
        <w:numPr>
          <w:ilvl w:val="0"/>
          <w:numId w:val="11"/>
        </w:numPr>
        <w:shd w:val="clear" w:color="auto" w:fill="FAFAFA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254A6">
        <w:rPr>
          <w:sz w:val="28"/>
          <w:szCs w:val="28"/>
          <w:lang w:val="en-US"/>
        </w:rPr>
        <w:t>Kenner H. Paradox in Chesterton. - London: Sheed &amp; Ward, 1948. - XXII + 156 p.</w:t>
      </w:r>
    </w:p>
    <w:p w14:paraId="51A27A98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  <w:lang w:val="en-US"/>
        </w:rPr>
      </w:pPr>
      <w:r w:rsidRPr="00C254A6">
        <w:rPr>
          <w:sz w:val="28"/>
          <w:szCs w:val="28"/>
          <w:lang w:val="en-US"/>
        </w:rPr>
        <w:t>Knox</w:t>
      </w:r>
      <w:r>
        <w:rPr>
          <w:sz w:val="28"/>
          <w:szCs w:val="28"/>
          <w:lang w:val="uk-UA"/>
        </w:rPr>
        <w:t xml:space="preserve"> </w:t>
      </w:r>
      <w:r w:rsidRPr="00C254A6">
        <w:rPr>
          <w:sz w:val="28"/>
          <w:szCs w:val="28"/>
          <w:lang w:val="en-US"/>
        </w:rPr>
        <w:t>R. Literary Distractions. - London: Sheed &amp; Ward, 1958. - VII + 232 p.</w:t>
      </w:r>
    </w:p>
    <w:p w14:paraId="6145FB4C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  <w:lang w:val="en-US"/>
        </w:rPr>
      </w:pPr>
      <w:r w:rsidRPr="00C254A6">
        <w:rPr>
          <w:sz w:val="28"/>
          <w:szCs w:val="28"/>
          <w:lang w:val="en-US"/>
        </w:rPr>
        <w:t>Pearce J. Wisdom and Innocence. A Life of G.K. Chesterton. - London: Hodder &amp; Stoughton, 1997. - 522 p.</w:t>
      </w:r>
    </w:p>
    <w:p w14:paraId="54C689E5" w14:textId="77777777" w:rsidR="007F76DE" w:rsidRPr="00C254A6" w:rsidRDefault="007F76DE" w:rsidP="00C254A6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val="en-US" w:eastAsia="en-GB"/>
        </w:rPr>
        <w:t xml:space="preserve">Talmy N. How language structures space. </w:t>
      </w:r>
      <w:r w:rsidRPr="00C83FC9">
        <w:rPr>
          <w:sz w:val="28"/>
          <w:szCs w:val="28"/>
          <w:lang w:val="en-US" w:eastAsia="en-GB"/>
        </w:rPr>
        <w:t xml:space="preserve">Spacial orientation. Theory, research, and application. </w:t>
      </w:r>
      <w:r w:rsidRPr="00C254A6">
        <w:rPr>
          <w:sz w:val="28"/>
          <w:szCs w:val="28"/>
          <w:lang w:eastAsia="en-GB"/>
        </w:rPr>
        <w:t xml:space="preserve">New-York : Plenum, 1983. P. 225 – 282. </w:t>
      </w:r>
    </w:p>
    <w:p w14:paraId="5FA4F69F" w14:textId="570310D3" w:rsidR="007F76DE" w:rsidRPr="00E55AEF" w:rsidRDefault="007F76DE" w:rsidP="00E033CA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top"/>
        <w:rPr>
          <w:sz w:val="28"/>
          <w:szCs w:val="28"/>
          <w:lang w:val="en-US"/>
        </w:rPr>
      </w:pPr>
      <w:r w:rsidRPr="00C254A6">
        <w:rPr>
          <w:sz w:val="28"/>
          <w:szCs w:val="28"/>
          <w:lang w:val="en-US"/>
        </w:rPr>
        <w:t xml:space="preserve">Van Dine S.S. Twenty Rules for Writing Detective Stories. </w:t>
      </w:r>
      <w:r w:rsidRPr="00C254A6">
        <w:rPr>
          <w:sz w:val="28"/>
          <w:szCs w:val="28"/>
          <w:lang w:val="uk-UA"/>
        </w:rPr>
        <w:t>[електроний ресурс]. Режим доступу:</w:t>
      </w:r>
      <w:r w:rsidRPr="00E55AEF">
        <w:rPr>
          <w:sz w:val="28"/>
          <w:szCs w:val="28"/>
          <w:lang w:val="en-US"/>
        </w:rPr>
        <w:t xml:space="preserve"> </w:t>
      </w:r>
      <w:hyperlink r:id="rId11" w:history="1">
        <w:r w:rsidR="00E55AEF" w:rsidRPr="00FA6C17">
          <w:rPr>
            <w:rStyle w:val="a9"/>
            <w:sz w:val="28"/>
            <w:szCs w:val="28"/>
            <w:lang w:val="en-US"/>
          </w:rPr>
          <w:t>http</w:t>
        </w:r>
        <w:r w:rsidR="00E55AEF" w:rsidRPr="00E55AEF">
          <w:rPr>
            <w:rStyle w:val="a9"/>
            <w:sz w:val="28"/>
            <w:szCs w:val="28"/>
            <w:lang w:val="en-US"/>
          </w:rPr>
          <w:t>://</w:t>
        </w:r>
        <w:r w:rsidR="00E55AEF" w:rsidRPr="00FA6C17">
          <w:rPr>
            <w:rStyle w:val="a9"/>
            <w:sz w:val="28"/>
            <w:szCs w:val="28"/>
            <w:lang w:val="en-US"/>
          </w:rPr>
          <w:t>www</w:t>
        </w:r>
        <w:r w:rsidR="00E55AEF" w:rsidRPr="00E55AEF">
          <w:rPr>
            <w:rStyle w:val="a9"/>
            <w:sz w:val="28"/>
            <w:szCs w:val="28"/>
            <w:lang w:val="en-US"/>
          </w:rPr>
          <w:t>.</w:t>
        </w:r>
        <w:r w:rsidR="00E55AEF" w:rsidRPr="00FA6C17">
          <w:rPr>
            <w:rStyle w:val="a9"/>
            <w:sz w:val="28"/>
            <w:szCs w:val="28"/>
            <w:lang w:val="en-US"/>
          </w:rPr>
          <w:t>thrillingdete</w:t>
        </w:r>
        <w:r w:rsidR="00E55AEF" w:rsidRPr="00FA6C17">
          <w:rPr>
            <w:rStyle w:val="a9"/>
            <w:sz w:val="28"/>
            <w:szCs w:val="28"/>
            <w:lang w:val="uk-UA"/>
          </w:rPr>
          <w:t>1</w:t>
        </w:r>
      </w:hyperlink>
      <w:r w:rsidR="00E55AEF">
        <w:rPr>
          <w:sz w:val="28"/>
          <w:szCs w:val="28"/>
          <w:lang w:val="uk-UA"/>
        </w:rPr>
        <w:t xml:space="preserve"> </w:t>
      </w:r>
      <w:r w:rsidRPr="00C254A6">
        <w:rPr>
          <w:sz w:val="28"/>
          <w:szCs w:val="28"/>
          <w:lang w:val="en-US"/>
        </w:rPr>
        <w:t>ctive</w:t>
      </w:r>
      <w:r w:rsidRPr="00E55AEF">
        <w:rPr>
          <w:sz w:val="28"/>
          <w:szCs w:val="28"/>
          <w:lang w:val="en-US"/>
        </w:rPr>
        <w:t>.</w:t>
      </w:r>
      <w:r w:rsidRPr="00C254A6">
        <w:rPr>
          <w:sz w:val="28"/>
          <w:szCs w:val="28"/>
          <w:lang w:val="en-US"/>
        </w:rPr>
        <w:t>com</w:t>
      </w:r>
      <w:r w:rsidRPr="00E55AEF">
        <w:rPr>
          <w:sz w:val="28"/>
          <w:szCs w:val="28"/>
          <w:lang w:val="en-US"/>
        </w:rPr>
        <w:t>/</w:t>
      </w:r>
      <w:r w:rsidRPr="00C254A6">
        <w:rPr>
          <w:sz w:val="28"/>
          <w:szCs w:val="28"/>
          <w:lang w:val="en-US"/>
        </w:rPr>
        <w:t>trivia</w:t>
      </w:r>
      <w:r w:rsidRPr="00E55AEF">
        <w:rPr>
          <w:sz w:val="28"/>
          <w:szCs w:val="28"/>
          <w:lang w:val="en-US"/>
        </w:rPr>
        <w:t xml:space="preserve">/ </w:t>
      </w:r>
      <w:r w:rsidRPr="00C254A6">
        <w:rPr>
          <w:sz w:val="28"/>
          <w:szCs w:val="28"/>
          <w:lang w:val="en-US"/>
        </w:rPr>
        <w:t>triv</w:t>
      </w:r>
      <w:r w:rsidRPr="00E55AEF">
        <w:rPr>
          <w:sz w:val="28"/>
          <w:szCs w:val="28"/>
          <w:lang w:val="en-US"/>
        </w:rPr>
        <w:t>288.</w:t>
      </w:r>
      <w:r w:rsidRPr="00C254A6">
        <w:rPr>
          <w:sz w:val="28"/>
          <w:szCs w:val="28"/>
          <w:lang w:val="en-US"/>
        </w:rPr>
        <w:t>html</w:t>
      </w:r>
      <w:r w:rsidRPr="00E55AEF">
        <w:rPr>
          <w:sz w:val="28"/>
          <w:szCs w:val="28"/>
          <w:lang w:val="en-US"/>
        </w:rPr>
        <w:t>.</w:t>
      </w:r>
    </w:p>
    <w:p w14:paraId="3D7A57DD" w14:textId="77777777" w:rsidR="00E033CA" w:rsidRPr="00E55AEF" w:rsidRDefault="00E033CA" w:rsidP="00E033CA">
      <w:pPr>
        <w:pStyle w:val="a3"/>
        <w:spacing w:before="0" w:beforeAutospacing="0" w:after="0" w:afterAutospacing="0" w:line="360" w:lineRule="auto"/>
        <w:ind w:left="360"/>
        <w:jc w:val="both"/>
        <w:textAlignment w:val="top"/>
        <w:rPr>
          <w:sz w:val="28"/>
          <w:szCs w:val="28"/>
          <w:lang w:val="en-US"/>
        </w:rPr>
      </w:pPr>
    </w:p>
    <w:p w14:paraId="3422D42E" w14:textId="1F1EBDED" w:rsidR="00C254A6" w:rsidRPr="00C254A6" w:rsidRDefault="00C254A6" w:rsidP="00C254A6">
      <w:pPr>
        <w:pStyle w:val="a3"/>
        <w:spacing w:before="0" w:beforeAutospacing="0" w:after="0" w:afterAutospacing="0" w:line="360" w:lineRule="auto"/>
        <w:ind w:left="720"/>
        <w:jc w:val="center"/>
        <w:textAlignment w:val="top"/>
        <w:rPr>
          <w:sz w:val="28"/>
          <w:szCs w:val="28"/>
        </w:rPr>
      </w:pPr>
      <w:r w:rsidRPr="00C254A6">
        <w:rPr>
          <w:sz w:val="28"/>
          <w:szCs w:val="28"/>
          <w:lang w:eastAsia="en-GB"/>
        </w:rPr>
        <w:t>Досліджувані тексти</w:t>
      </w:r>
    </w:p>
    <w:p w14:paraId="354396ED" w14:textId="1C6F1D48" w:rsidR="006A66C3" w:rsidRPr="0077315C" w:rsidRDefault="00C254A6" w:rsidP="00C254A6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  <w:r w:rsidRPr="00C254A6">
        <w:rPr>
          <w:rFonts w:ascii="Times New Roman" w:hAnsi="Times New Roman" w:cs="Times New Roman"/>
          <w:sz w:val="28"/>
          <w:szCs w:val="28"/>
          <w:lang w:val="uk-UA"/>
        </w:rPr>
        <w:t>Arthur Conan Doyle, The Adventures of Sherlock Holmes [електроний</w:t>
      </w:r>
      <w:r w:rsidRPr="00C254A6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 xml:space="preserve"> </w:t>
      </w:r>
      <w:r w:rsidRPr="00C254A6">
        <w:rPr>
          <w:rFonts w:ascii="Times New Roman" w:hAnsi="Times New Roman" w:cs="Times New Roman"/>
          <w:sz w:val="28"/>
          <w:szCs w:val="28"/>
          <w:lang w:val="uk-UA"/>
        </w:rPr>
        <w:t xml:space="preserve">ресурс].Режим доступу: </w:t>
      </w:r>
      <w:hyperlink r:id="rId12" w:history="1">
        <w:r w:rsidRPr="00C254A6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https://sherlock-holm.es/stories/pdf/a4/1-sided/advs.pdf</w:t>
        </w:r>
      </w:hyperlink>
    </w:p>
    <w:p w14:paraId="6DC30B93" w14:textId="1892E0FE" w:rsidR="00C254A6" w:rsidRPr="0077315C" w:rsidRDefault="00C254A6" w:rsidP="00C254A6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  <w:r w:rsidRPr="0077315C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 xml:space="preserve">Arthur Conan Doyle, A Study In Scarlet </w:t>
      </w:r>
      <w:r w:rsidRPr="00C254A6">
        <w:rPr>
          <w:rFonts w:ascii="Times New Roman" w:hAnsi="Times New Roman" w:cs="Times New Roman"/>
          <w:sz w:val="28"/>
          <w:szCs w:val="28"/>
          <w:lang w:val="uk-UA"/>
        </w:rPr>
        <w:t>[електроний</w:t>
      </w:r>
      <w:r w:rsidRPr="0077315C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 xml:space="preserve"> </w:t>
      </w:r>
      <w:r w:rsidRPr="00C254A6">
        <w:rPr>
          <w:rFonts w:ascii="Times New Roman" w:hAnsi="Times New Roman" w:cs="Times New Roman"/>
          <w:sz w:val="28"/>
          <w:szCs w:val="28"/>
          <w:lang w:val="uk-UA"/>
        </w:rPr>
        <w:t>ресурс].Режим доступу:</w:t>
      </w:r>
      <w:r w:rsidRPr="007731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3" w:history="1">
        <w:r w:rsidRPr="0077315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https://sherlock-holm.es/stories/pdf/a4/1-sided/stud.pdf</w:t>
        </w:r>
      </w:hyperlink>
    </w:p>
    <w:p w14:paraId="68BFB03F" w14:textId="4BA00D22" w:rsidR="00C254A6" w:rsidRDefault="00C254A6" w:rsidP="00C254A6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5624B59B" w14:textId="77777777" w:rsidR="00A443E2" w:rsidRPr="0077315C" w:rsidRDefault="00A443E2" w:rsidP="00C254A6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</w:pPr>
    </w:p>
    <w:p w14:paraId="42877E5B" w14:textId="15866D17" w:rsidR="00310E70" w:rsidRDefault="00310E70" w:rsidP="00310E70">
      <w:pPr>
        <w:pStyle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6113C234" w14:textId="77777777" w:rsidR="00310E70" w:rsidRPr="00310E70" w:rsidRDefault="00310E70" w:rsidP="00310E70">
      <w:pPr>
        <w:rPr>
          <w:lang w:val="en-US"/>
        </w:rPr>
      </w:pPr>
    </w:p>
    <w:p w14:paraId="5AD69241" w14:textId="77777777" w:rsidR="00DF55DB" w:rsidRDefault="00DF55DB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GoBack"/>
      <w:bookmarkEnd w:id="3"/>
    </w:p>
    <w:p w14:paraId="7684165F" w14:textId="77777777" w:rsidR="00DF55DB" w:rsidRDefault="00DF55DB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A96A17" w14:textId="77777777" w:rsidR="00DF55DB" w:rsidRDefault="00DF55DB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511AA9" w14:textId="77777777" w:rsidR="00DF55DB" w:rsidRDefault="00DF55DB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9B1A49" w14:textId="77777777" w:rsidR="00DF55DB" w:rsidRDefault="00DF55DB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B21CDB1" w14:textId="77777777" w:rsidR="00DF55DB" w:rsidRDefault="00DF55DB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752EEE" w14:textId="77777777" w:rsidR="00DF55DB" w:rsidRDefault="00DF55DB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B86226" w14:textId="77777777" w:rsidR="00DF55DB" w:rsidRDefault="00DF55DB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A6E10D" w14:textId="0CC6D1C5" w:rsidR="00C05585" w:rsidRPr="00395C81" w:rsidRDefault="00C05585" w:rsidP="007777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05585" w:rsidRPr="00395C81" w:rsidSect="000E1D1A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961DB" w14:textId="77777777" w:rsidR="00EE06B1" w:rsidRDefault="00EE06B1" w:rsidP="006A66C3">
      <w:pPr>
        <w:spacing w:after="0" w:line="240" w:lineRule="auto"/>
      </w:pPr>
      <w:r>
        <w:separator/>
      </w:r>
    </w:p>
  </w:endnote>
  <w:endnote w:type="continuationSeparator" w:id="0">
    <w:p w14:paraId="1964702E" w14:textId="77777777" w:rsidR="00EE06B1" w:rsidRDefault="00EE06B1" w:rsidP="006A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1602843452"/>
      <w:docPartObj>
        <w:docPartGallery w:val="Page Numbers (Bottom of Page)"/>
        <w:docPartUnique/>
      </w:docPartObj>
    </w:sdtPr>
    <w:sdtContent>
      <w:p w14:paraId="4427C48D" w14:textId="1C3D2E7F" w:rsidR="00EE06B1" w:rsidRDefault="00EE06B1" w:rsidP="008970CE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161F26FF" w14:textId="77777777" w:rsidR="00EE06B1" w:rsidRDefault="00EE06B1" w:rsidP="006A66C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1D36B" w14:textId="77777777" w:rsidR="00EE06B1" w:rsidRDefault="00EE06B1" w:rsidP="006A66C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C9593" w14:textId="77777777" w:rsidR="00EE06B1" w:rsidRDefault="00EE06B1" w:rsidP="006A66C3">
      <w:pPr>
        <w:spacing w:after="0" w:line="240" w:lineRule="auto"/>
      </w:pPr>
      <w:r>
        <w:separator/>
      </w:r>
    </w:p>
  </w:footnote>
  <w:footnote w:type="continuationSeparator" w:id="0">
    <w:p w14:paraId="706BCDDC" w14:textId="77777777" w:rsidR="00EE06B1" w:rsidRDefault="00EE06B1" w:rsidP="006A6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A626B" w14:textId="4C6F4835" w:rsidR="00EE06B1" w:rsidRDefault="00EE06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346E5872" w14:textId="77777777" w:rsidR="00EE06B1" w:rsidRDefault="00EE06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146787136"/>
      <w:docPartObj>
        <w:docPartGallery w:val="Page Numbers (Top of Page)"/>
        <w:docPartUnique/>
      </w:docPartObj>
    </w:sdtPr>
    <w:sdtContent>
      <w:p w14:paraId="052F17E4" w14:textId="719F3921" w:rsidR="00EE06B1" w:rsidRDefault="00EE06B1" w:rsidP="00C254A6">
        <w:pPr>
          <w:pStyle w:val="ab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4295BAE1" w14:textId="77777777" w:rsidR="00EE06B1" w:rsidRDefault="00EE06B1" w:rsidP="00C254A6">
    <w:pPr>
      <w:pStyle w:val="ab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-1465955871"/>
      <w:docPartObj>
        <w:docPartGallery w:val="Page Numbers (Top of Page)"/>
        <w:docPartUnique/>
      </w:docPartObj>
    </w:sdtPr>
    <w:sdtContent>
      <w:p w14:paraId="2A77B0AE" w14:textId="7475BBD2" w:rsidR="00EE06B1" w:rsidRDefault="00EE06B1" w:rsidP="008970CE">
        <w:pPr>
          <w:pStyle w:val="ab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906A31">
          <w:rPr>
            <w:rStyle w:val="a8"/>
            <w:noProof/>
          </w:rPr>
          <w:t>15</w:t>
        </w:r>
        <w:r>
          <w:rPr>
            <w:rStyle w:val="a8"/>
          </w:rPr>
          <w:fldChar w:fldCharType="end"/>
        </w:r>
      </w:p>
    </w:sdtContent>
  </w:sdt>
  <w:p w14:paraId="2602914A" w14:textId="5AB11960" w:rsidR="00EE06B1" w:rsidRDefault="00EE06B1" w:rsidP="00C254A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jc w:val="right"/>
      <w:rPr>
        <w:color w:val="000000"/>
      </w:rPr>
    </w:pPr>
  </w:p>
  <w:p w14:paraId="4B8C9AF3" w14:textId="77777777" w:rsidR="00EE06B1" w:rsidRDefault="00EE06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2ADB"/>
    <w:multiLevelType w:val="hybridMultilevel"/>
    <w:tmpl w:val="128839FE"/>
    <w:lvl w:ilvl="0" w:tplc="4A18D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435540"/>
    <w:multiLevelType w:val="hybridMultilevel"/>
    <w:tmpl w:val="9A588F1A"/>
    <w:lvl w:ilvl="0" w:tplc="5DA642E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ED5514"/>
    <w:multiLevelType w:val="hybridMultilevel"/>
    <w:tmpl w:val="ADA65B98"/>
    <w:lvl w:ilvl="0" w:tplc="78CA832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F390AC4"/>
    <w:multiLevelType w:val="hybridMultilevel"/>
    <w:tmpl w:val="422CFCEA"/>
    <w:lvl w:ilvl="0" w:tplc="A2B22D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0505CD"/>
    <w:multiLevelType w:val="hybridMultilevel"/>
    <w:tmpl w:val="5A747350"/>
    <w:lvl w:ilvl="0" w:tplc="90D22F58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2F6765B"/>
    <w:multiLevelType w:val="hybridMultilevel"/>
    <w:tmpl w:val="3B161064"/>
    <w:lvl w:ilvl="0" w:tplc="32C4E2D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881DFA"/>
    <w:multiLevelType w:val="hybridMultilevel"/>
    <w:tmpl w:val="68889354"/>
    <w:lvl w:ilvl="0" w:tplc="32C4E2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C7F21"/>
    <w:multiLevelType w:val="hybridMultilevel"/>
    <w:tmpl w:val="C0841A26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155873"/>
    <w:multiLevelType w:val="hybridMultilevel"/>
    <w:tmpl w:val="AE2E9F18"/>
    <w:lvl w:ilvl="0" w:tplc="F3D6DB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1D04D4"/>
    <w:multiLevelType w:val="hybridMultilevel"/>
    <w:tmpl w:val="EB443518"/>
    <w:lvl w:ilvl="0" w:tplc="90D22F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5235E"/>
    <w:multiLevelType w:val="hybridMultilevel"/>
    <w:tmpl w:val="CE483E88"/>
    <w:lvl w:ilvl="0" w:tplc="90D22F5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501B6EAC"/>
    <w:multiLevelType w:val="hybridMultilevel"/>
    <w:tmpl w:val="2FCAA71E"/>
    <w:lvl w:ilvl="0" w:tplc="32C4E2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DE3883"/>
    <w:multiLevelType w:val="hybridMultilevel"/>
    <w:tmpl w:val="78025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82D7B"/>
    <w:multiLevelType w:val="hybridMultilevel"/>
    <w:tmpl w:val="34D899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04584"/>
    <w:multiLevelType w:val="hybridMultilevel"/>
    <w:tmpl w:val="03760B5A"/>
    <w:lvl w:ilvl="0" w:tplc="90BE3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406EDE"/>
    <w:multiLevelType w:val="hybridMultilevel"/>
    <w:tmpl w:val="FD5C56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E9222D"/>
    <w:multiLevelType w:val="hybridMultilevel"/>
    <w:tmpl w:val="B20AAB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80A56"/>
    <w:multiLevelType w:val="hybridMultilevel"/>
    <w:tmpl w:val="822408B8"/>
    <w:lvl w:ilvl="0" w:tplc="A2B22D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6"/>
  </w:num>
  <w:num w:numId="5">
    <w:abstractNumId w:val="11"/>
  </w:num>
  <w:num w:numId="6">
    <w:abstractNumId w:val="5"/>
  </w:num>
  <w:num w:numId="7">
    <w:abstractNumId w:val="17"/>
  </w:num>
  <w:num w:numId="8">
    <w:abstractNumId w:val="13"/>
  </w:num>
  <w:num w:numId="9">
    <w:abstractNumId w:val="1"/>
  </w:num>
  <w:num w:numId="10">
    <w:abstractNumId w:val="12"/>
  </w:num>
  <w:num w:numId="11">
    <w:abstractNumId w:val="1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 w:numId="16">
    <w:abstractNumId w:val="0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3A"/>
    <w:rsid w:val="0000498C"/>
    <w:rsid w:val="00014A56"/>
    <w:rsid w:val="00020044"/>
    <w:rsid w:val="000235F2"/>
    <w:rsid w:val="00024ED1"/>
    <w:rsid w:val="00024F1D"/>
    <w:rsid w:val="00027549"/>
    <w:rsid w:val="00032509"/>
    <w:rsid w:val="00045BEA"/>
    <w:rsid w:val="00047D3D"/>
    <w:rsid w:val="00072BB0"/>
    <w:rsid w:val="00090CAA"/>
    <w:rsid w:val="00092BEC"/>
    <w:rsid w:val="000956AA"/>
    <w:rsid w:val="000B7298"/>
    <w:rsid w:val="000E1D1A"/>
    <w:rsid w:val="0010149C"/>
    <w:rsid w:val="00105EFB"/>
    <w:rsid w:val="0011698E"/>
    <w:rsid w:val="00142406"/>
    <w:rsid w:val="00174FC5"/>
    <w:rsid w:val="001810AC"/>
    <w:rsid w:val="001C116E"/>
    <w:rsid w:val="001E7348"/>
    <w:rsid w:val="00264EB5"/>
    <w:rsid w:val="00284F7D"/>
    <w:rsid w:val="002850B0"/>
    <w:rsid w:val="002913F8"/>
    <w:rsid w:val="00293733"/>
    <w:rsid w:val="002B75F1"/>
    <w:rsid w:val="002B7BCC"/>
    <w:rsid w:val="002C4A6F"/>
    <w:rsid w:val="002C5372"/>
    <w:rsid w:val="002D3AF6"/>
    <w:rsid w:val="00310E70"/>
    <w:rsid w:val="003121DB"/>
    <w:rsid w:val="003540A6"/>
    <w:rsid w:val="00361B2E"/>
    <w:rsid w:val="003630EE"/>
    <w:rsid w:val="00372C5E"/>
    <w:rsid w:val="00375338"/>
    <w:rsid w:val="00375962"/>
    <w:rsid w:val="00386BDA"/>
    <w:rsid w:val="00395C81"/>
    <w:rsid w:val="003C72CC"/>
    <w:rsid w:val="003D571C"/>
    <w:rsid w:val="003F3FC7"/>
    <w:rsid w:val="00401886"/>
    <w:rsid w:val="00437A23"/>
    <w:rsid w:val="004427DA"/>
    <w:rsid w:val="0044313E"/>
    <w:rsid w:val="00456A50"/>
    <w:rsid w:val="004766DD"/>
    <w:rsid w:val="00484E79"/>
    <w:rsid w:val="004861B9"/>
    <w:rsid w:val="004C546D"/>
    <w:rsid w:val="004D2751"/>
    <w:rsid w:val="004D5DF7"/>
    <w:rsid w:val="004E0E3F"/>
    <w:rsid w:val="00506592"/>
    <w:rsid w:val="00511008"/>
    <w:rsid w:val="0051332C"/>
    <w:rsid w:val="0051413F"/>
    <w:rsid w:val="00514D64"/>
    <w:rsid w:val="005269B5"/>
    <w:rsid w:val="00536575"/>
    <w:rsid w:val="00537040"/>
    <w:rsid w:val="0056411C"/>
    <w:rsid w:val="00566F0E"/>
    <w:rsid w:val="00567136"/>
    <w:rsid w:val="005849E6"/>
    <w:rsid w:val="005C709F"/>
    <w:rsid w:val="005D5CCC"/>
    <w:rsid w:val="005F1A15"/>
    <w:rsid w:val="00611C29"/>
    <w:rsid w:val="006139BF"/>
    <w:rsid w:val="006155B1"/>
    <w:rsid w:val="00641FAD"/>
    <w:rsid w:val="00663588"/>
    <w:rsid w:val="00665228"/>
    <w:rsid w:val="006812E0"/>
    <w:rsid w:val="00682DF9"/>
    <w:rsid w:val="006838C4"/>
    <w:rsid w:val="006A66C3"/>
    <w:rsid w:val="006C51A9"/>
    <w:rsid w:val="006C73DA"/>
    <w:rsid w:val="007020F3"/>
    <w:rsid w:val="007362B9"/>
    <w:rsid w:val="007533A4"/>
    <w:rsid w:val="00754727"/>
    <w:rsid w:val="00766210"/>
    <w:rsid w:val="0077315C"/>
    <w:rsid w:val="00773778"/>
    <w:rsid w:val="00773E3A"/>
    <w:rsid w:val="00774E1B"/>
    <w:rsid w:val="00776002"/>
    <w:rsid w:val="007777D4"/>
    <w:rsid w:val="007916DA"/>
    <w:rsid w:val="007A5C79"/>
    <w:rsid w:val="007F76DE"/>
    <w:rsid w:val="00822B05"/>
    <w:rsid w:val="00823F49"/>
    <w:rsid w:val="008341D3"/>
    <w:rsid w:val="0083558A"/>
    <w:rsid w:val="00845634"/>
    <w:rsid w:val="00851F4C"/>
    <w:rsid w:val="0087351C"/>
    <w:rsid w:val="008816E3"/>
    <w:rsid w:val="0089293F"/>
    <w:rsid w:val="00894E55"/>
    <w:rsid w:val="008970CE"/>
    <w:rsid w:val="008C0E15"/>
    <w:rsid w:val="008C1F27"/>
    <w:rsid w:val="008C50D3"/>
    <w:rsid w:val="008D7264"/>
    <w:rsid w:val="00903C9C"/>
    <w:rsid w:val="00906A31"/>
    <w:rsid w:val="0094289E"/>
    <w:rsid w:val="00943D75"/>
    <w:rsid w:val="00961312"/>
    <w:rsid w:val="00965051"/>
    <w:rsid w:val="009855F7"/>
    <w:rsid w:val="0099014C"/>
    <w:rsid w:val="009A6021"/>
    <w:rsid w:val="009A6DA1"/>
    <w:rsid w:val="009C07E0"/>
    <w:rsid w:val="009D3C51"/>
    <w:rsid w:val="009F36B5"/>
    <w:rsid w:val="009F60F6"/>
    <w:rsid w:val="009F66DD"/>
    <w:rsid w:val="009F7D5F"/>
    <w:rsid w:val="00A02C85"/>
    <w:rsid w:val="00A02DB0"/>
    <w:rsid w:val="00A34FF5"/>
    <w:rsid w:val="00A443E2"/>
    <w:rsid w:val="00A55659"/>
    <w:rsid w:val="00A62DA3"/>
    <w:rsid w:val="00A84FA9"/>
    <w:rsid w:val="00A9521B"/>
    <w:rsid w:val="00AB1F51"/>
    <w:rsid w:val="00B346A0"/>
    <w:rsid w:val="00B41BF7"/>
    <w:rsid w:val="00B45933"/>
    <w:rsid w:val="00B46B9A"/>
    <w:rsid w:val="00B5733B"/>
    <w:rsid w:val="00B620F2"/>
    <w:rsid w:val="00B72BAB"/>
    <w:rsid w:val="00B758AD"/>
    <w:rsid w:val="00B94115"/>
    <w:rsid w:val="00B97E88"/>
    <w:rsid w:val="00BC6F46"/>
    <w:rsid w:val="00BD4774"/>
    <w:rsid w:val="00BD7FAC"/>
    <w:rsid w:val="00BF55DE"/>
    <w:rsid w:val="00C05585"/>
    <w:rsid w:val="00C254A6"/>
    <w:rsid w:val="00C3232A"/>
    <w:rsid w:val="00C32C29"/>
    <w:rsid w:val="00C355FA"/>
    <w:rsid w:val="00C74AAA"/>
    <w:rsid w:val="00C75CB0"/>
    <w:rsid w:val="00C80631"/>
    <w:rsid w:val="00C81F68"/>
    <w:rsid w:val="00C83FC9"/>
    <w:rsid w:val="00CA1F2C"/>
    <w:rsid w:val="00CC32BE"/>
    <w:rsid w:val="00CF13E7"/>
    <w:rsid w:val="00CF719F"/>
    <w:rsid w:val="00D01BD3"/>
    <w:rsid w:val="00D14D11"/>
    <w:rsid w:val="00D246BB"/>
    <w:rsid w:val="00D2763D"/>
    <w:rsid w:val="00D561E1"/>
    <w:rsid w:val="00D62D7C"/>
    <w:rsid w:val="00D704CF"/>
    <w:rsid w:val="00D71B0C"/>
    <w:rsid w:val="00D82B74"/>
    <w:rsid w:val="00DA6058"/>
    <w:rsid w:val="00DB3157"/>
    <w:rsid w:val="00DD14EB"/>
    <w:rsid w:val="00DD3014"/>
    <w:rsid w:val="00DD657B"/>
    <w:rsid w:val="00DE1FCF"/>
    <w:rsid w:val="00DE37D8"/>
    <w:rsid w:val="00DF2D4E"/>
    <w:rsid w:val="00DF55DB"/>
    <w:rsid w:val="00E033CA"/>
    <w:rsid w:val="00E0573A"/>
    <w:rsid w:val="00E20294"/>
    <w:rsid w:val="00E27027"/>
    <w:rsid w:val="00E3522D"/>
    <w:rsid w:val="00E55AEF"/>
    <w:rsid w:val="00EA693E"/>
    <w:rsid w:val="00ED4B4F"/>
    <w:rsid w:val="00ED548E"/>
    <w:rsid w:val="00EE06B1"/>
    <w:rsid w:val="00F06226"/>
    <w:rsid w:val="00F07768"/>
    <w:rsid w:val="00F10F36"/>
    <w:rsid w:val="00F22713"/>
    <w:rsid w:val="00F23761"/>
    <w:rsid w:val="00F352CC"/>
    <w:rsid w:val="00F35632"/>
    <w:rsid w:val="00F4448D"/>
    <w:rsid w:val="00F567D8"/>
    <w:rsid w:val="00F8404F"/>
    <w:rsid w:val="00FA16B0"/>
    <w:rsid w:val="00FA6327"/>
    <w:rsid w:val="00FA7F12"/>
    <w:rsid w:val="00FB128B"/>
    <w:rsid w:val="00FB2BEA"/>
    <w:rsid w:val="00FC6ECA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D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CA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42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427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A66C3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table" w:styleId="a5">
    <w:name w:val="Table Grid"/>
    <w:basedOn w:val="a1"/>
    <w:uiPriority w:val="39"/>
    <w:rsid w:val="006A6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A6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66C3"/>
    <w:rPr>
      <w:rFonts w:eastAsiaTheme="minorEastAsia"/>
      <w:sz w:val="22"/>
      <w:szCs w:val="22"/>
      <w:lang w:val="ru-RU" w:eastAsia="ru-RU"/>
    </w:rPr>
  </w:style>
  <w:style w:type="character" w:styleId="a8">
    <w:name w:val="page number"/>
    <w:basedOn w:val="a0"/>
    <w:uiPriority w:val="99"/>
    <w:semiHidden/>
    <w:unhideWhenUsed/>
    <w:rsid w:val="006A66C3"/>
  </w:style>
  <w:style w:type="character" w:customStyle="1" w:styleId="c0">
    <w:name w:val="c0"/>
    <w:basedOn w:val="a0"/>
    <w:rsid w:val="00C254A6"/>
  </w:style>
  <w:style w:type="paragraph" w:customStyle="1" w:styleId="c10">
    <w:name w:val="c10"/>
    <w:basedOn w:val="a"/>
    <w:rsid w:val="00C2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9">
    <w:name w:val="Hyperlink"/>
    <w:basedOn w:val="a0"/>
    <w:uiPriority w:val="99"/>
    <w:unhideWhenUsed/>
    <w:rsid w:val="00C254A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C254A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254A6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25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54A6"/>
    <w:rPr>
      <w:rFonts w:eastAsiaTheme="minorEastAsia"/>
      <w:sz w:val="22"/>
      <w:szCs w:val="22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4427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d">
    <w:name w:val="TOC Heading"/>
    <w:basedOn w:val="1"/>
    <w:next w:val="a"/>
    <w:uiPriority w:val="39"/>
    <w:unhideWhenUsed/>
    <w:qFormat/>
    <w:rsid w:val="004427DA"/>
    <w:pPr>
      <w:spacing w:before="480"/>
      <w:outlineLvl w:val="9"/>
    </w:pPr>
    <w:rPr>
      <w:b/>
      <w:bCs/>
      <w:sz w:val="28"/>
      <w:szCs w:val="28"/>
      <w:lang w:val="en-US" w:eastAsia="en-US"/>
    </w:rPr>
  </w:style>
  <w:style w:type="paragraph" w:styleId="11">
    <w:name w:val="toc 1"/>
    <w:basedOn w:val="a"/>
    <w:next w:val="a"/>
    <w:autoRedefine/>
    <w:uiPriority w:val="39"/>
    <w:unhideWhenUsed/>
    <w:rsid w:val="00E20294"/>
    <w:pPr>
      <w:tabs>
        <w:tab w:val="right" w:leader="dot" w:pos="9344"/>
      </w:tabs>
      <w:spacing w:before="120" w:after="0" w:line="360" w:lineRule="auto"/>
    </w:pPr>
    <w:rPr>
      <w:rFonts w:ascii="Times New Roman" w:hAnsi="Times New Roman" w:cs="Times New Roman"/>
      <w:b/>
      <w:bCs/>
      <w:noProof/>
      <w:color w:val="000000" w:themeColor="text1"/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unhideWhenUsed/>
    <w:rsid w:val="00014A56"/>
    <w:pPr>
      <w:tabs>
        <w:tab w:val="right" w:leader="dot" w:pos="9344"/>
      </w:tabs>
      <w:spacing w:before="120" w:after="0"/>
      <w:ind w:left="220"/>
    </w:pPr>
    <w:rPr>
      <w:rFonts w:ascii="Times New Roman" w:hAnsi="Times New Roman" w:cs="Times New Roman"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semiHidden/>
    <w:unhideWhenUsed/>
    <w:rsid w:val="004427DA"/>
    <w:pPr>
      <w:spacing w:after="0"/>
      <w:ind w:left="44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4427DA"/>
    <w:pPr>
      <w:spacing w:after="0"/>
      <w:ind w:left="66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4427DA"/>
    <w:pPr>
      <w:spacing w:after="0"/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4427DA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4427DA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4427DA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4427DA"/>
    <w:pPr>
      <w:spacing w:after="0"/>
      <w:ind w:left="1760"/>
    </w:pPr>
    <w:rPr>
      <w:rFonts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4427D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UnresolvedMention2">
    <w:name w:val="Unresolved Mention2"/>
    <w:basedOn w:val="a0"/>
    <w:uiPriority w:val="99"/>
    <w:semiHidden/>
    <w:unhideWhenUsed/>
    <w:rsid w:val="003540A6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90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6A31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CA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42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427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A66C3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table" w:styleId="a5">
    <w:name w:val="Table Grid"/>
    <w:basedOn w:val="a1"/>
    <w:uiPriority w:val="39"/>
    <w:rsid w:val="006A6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A6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66C3"/>
    <w:rPr>
      <w:rFonts w:eastAsiaTheme="minorEastAsia"/>
      <w:sz w:val="22"/>
      <w:szCs w:val="22"/>
      <w:lang w:val="ru-RU" w:eastAsia="ru-RU"/>
    </w:rPr>
  </w:style>
  <w:style w:type="character" w:styleId="a8">
    <w:name w:val="page number"/>
    <w:basedOn w:val="a0"/>
    <w:uiPriority w:val="99"/>
    <w:semiHidden/>
    <w:unhideWhenUsed/>
    <w:rsid w:val="006A66C3"/>
  </w:style>
  <w:style w:type="character" w:customStyle="1" w:styleId="c0">
    <w:name w:val="c0"/>
    <w:basedOn w:val="a0"/>
    <w:rsid w:val="00C254A6"/>
  </w:style>
  <w:style w:type="paragraph" w:customStyle="1" w:styleId="c10">
    <w:name w:val="c10"/>
    <w:basedOn w:val="a"/>
    <w:rsid w:val="00C2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9">
    <w:name w:val="Hyperlink"/>
    <w:basedOn w:val="a0"/>
    <w:uiPriority w:val="99"/>
    <w:unhideWhenUsed/>
    <w:rsid w:val="00C254A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C254A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254A6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25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54A6"/>
    <w:rPr>
      <w:rFonts w:eastAsiaTheme="minorEastAsia"/>
      <w:sz w:val="22"/>
      <w:szCs w:val="22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4427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d">
    <w:name w:val="TOC Heading"/>
    <w:basedOn w:val="1"/>
    <w:next w:val="a"/>
    <w:uiPriority w:val="39"/>
    <w:unhideWhenUsed/>
    <w:qFormat/>
    <w:rsid w:val="004427DA"/>
    <w:pPr>
      <w:spacing w:before="480"/>
      <w:outlineLvl w:val="9"/>
    </w:pPr>
    <w:rPr>
      <w:b/>
      <w:bCs/>
      <w:sz w:val="28"/>
      <w:szCs w:val="28"/>
      <w:lang w:val="en-US" w:eastAsia="en-US"/>
    </w:rPr>
  </w:style>
  <w:style w:type="paragraph" w:styleId="11">
    <w:name w:val="toc 1"/>
    <w:basedOn w:val="a"/>
    <w:next w:val="a"/>
    <w:autoRedefine/>
    <w:uiPriority w:val="39"/>
    <w:unhideWhenUsed/>
    <w:rsid w:val="00E20294"/>
    <w:pPr>
      <w:tabs>
        <w:tab w:val="right" w:leader="dot" w:pos="9344"/>
      </w:tabs>
      <w:spacing w:before="120" w:after="0" w:line="360" w:lineRule="auto"/>
    </w:pPr>
    <w:rPr>
      <w:rFonts w:ascii="Times New Roman" w:hAnsi="Times New Roman" w:cs="Times New Roman"/>
      <w:b/>
      <w:bCs/>
      <w:noProof/>
      <w:color w:val="000000" w:themeColor="text1"/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unhideWhenUsed/>
    <w:rsid w:val="00014A56"/>
    <w:pPr>
      <w:tabs>
        <w:tab w:val="right" w:leader="dot" w:pos="9344"/>
      </w:tabs>
      <w:spacing w:before="120" w:after="0"/>
      <w:ind w:left="220"/>
    </w:pPr>
    <w:rPr>
      <w:rFonts w:ascii="Times New Roman" w:hAnsi="Times New Roman" w:cs="Times New Roman"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semiHidden/>
    <w:unhideWhenUsed/>
    <w:rsid w:val="004427DA"/>
    <w:pPr>
      <w:spacing w:after="0"/>
      <w:ind w:left="44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4427DA"/>
    <w:pPr>
      <w:spacing w:after="0"/>
      <w:ind w:left="66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4427DA"/>
    <w:pPr>
      <w:spacing w:after="0"/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4427DA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4427DA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4427DA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4427DA"/>
    <w:pPr>
      <w:spacing w:after="0"/>
      <w:ind w:left="1760"/>
    </w:pPr>
    <w:rPr>
      <w:rFonts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4427D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UnresolvedMention2">
    <w:name w:val="Unresolved Mention2"/>
    <w:basedOn w:val="a0"/>
    <w:uiPriority w:val="99"/>
    <w:semiHidden/>
    <w:unhideWhenUsed/>
    <w:rsid w:val="003540A6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90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6A31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3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7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5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5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0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2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6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2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herlock-holm.es/stories/pdf/a4/1-sided/stud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herlock-holm.es/stories/pdf/a4/1-sided/advs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hrillingdete1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nbuv.gov.ua/UJRN/Nznuoaf_2012_24_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63A92D-D39F-4959-A02E-81294D2F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3349</Words>
  <Characters>19093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Михайлова</dc:creator>
  <cp:lastModifiedBy>libonu</cp:lastModifiedBy>
  <cp:revision>2</cp:revision>
  <dcterms:created xsi:type="dcterms:W3CDTF">2023-06-23T08:44:00Z</dcterms:created>
  <dcterms:modified xsi:type="dcterms:W3CDTF">2023-06-23T08:44:00Z</dcterms:modified>
</cp:coreProperties>
</file>