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579" w:rsidRPr="00461579" w:rsidRDefault="00461579" w:rsidP="00461579">
      <w:pPr>
        <w:keepNext/>
        <w:keepLines/>
        <w:widowControl w:val="0"/>
        <w:suppressAutoHyphens/>
        <w:spacing w:after="0" w:line="240" w:lineRule="auto"/>
        <w:jc w:val="center"/>
        <w:outlineLvl w:val="0"/>
        <w:rPr>
          <w:rFonts w:ascii="Times New Roman" w:eastAsia="Calibri" w:hAnsi="Times New Roman" w:cs="Mangal"/>
          <w:bCs/>
          <w:color w:val="000000"/>
          <w:kern w:val="2"/>
          <w:sz w:val="28"/>
          <w:szCs w:val="25"/>
          <w:lang w:eastAsia="zh-CN" w:bidi="hi-IN"/>
        </w:rPr>
      </w:pPr>
      <w:r w:rsidRPr="00461579">
        <w:rPr>
          <w:rFonts w:ascii="Times New Roman" w:eastAsia="Calibri" w:hAnsi="Times New Roman" w:cs="Mangal"/>
          <w:bCs/>
          <w:color w:val="000000"/>
          <w:kern w:val="2"/>
          <w:sz w:val="28"/>
          <w:szCs w:val="25"/>
          <w:lang w:eastAsia="zh-CN" w:bidi="hi-IN"/>
        </w:rPr>
        <w:t>ОДЕСЬКИЙ НАЦІОНАЛЬНИЙ УНІВЕРСИТЕТ імені І. І. МЕЧНИКОВА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Біологічний факультет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jc w:val="center"/>
        <w:outlineLvl w:val="0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Кафедра мікробіології, вірусології та біотехнології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color w:val="000000"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Mangal"/>
          <w:b/>
          <w:bCs/>
          <w:kern w:val="2"/>
          <w:sz w:val="28"/>
          <w:szCs w:val="28"/>
          <w:lang w:val="ru-RU" w:eastAsia="zh-CN" w:bidi="hi-IN"/>
        </w:rPr>
      </w:pPr>
      <w:proofErr w:type="spellStart"/>
      <w:r w:rsidRPr="00461579">
        <w:rPr>
          <w:rFonts w:ascii="Times New Roman" w:eastAsia="SimSun" w:hAnsi="Times New Roman" w:cs="Mangal"/>
          <w:b/>
          <w:bCs/>
          <w:kern w:val="2"/>
          <w:sz w:val="28"/>
          <w:szCs w:val="28"/>
          <w:lang w:val="ru-RU" w:eastAsia="zh-CN" w:bidi="hi-IN"/>
        </w:rPr>
        <w:t>Дипломна</w:t>
      </w:r>
      <w:proofErr w:type="spellEnd"/>
      <w:r w:rsidRPr="00461579">
        <w:rPr>
          <w:rFonts w:ascii="Times New Roman" w:eastAsia="SimSun" w:hAnsi="Times New Roman" w:cs="Mangal"/>
          <w:b/>
          <w:bCs/>
          <w:kern w:val="2"/>
          <w:sz w:val="28"/>
          <w:szCs w:val="28"/>
          <w:lang w:val="ru-RU" w:eastAsia="zh-CN" w:bidi="hi-IN"/>
        </w:rPr>
        <w:t xml:space="preserve"> робота</w:t>
      </w:r>
    </w:p>
    <w:p w:rsidR="00461579" w:rsidRPr="00461579" w:rsidRDefault="00461579" w:rsidP="00461579">
      <w:pPr>
        <w:widowControl w:val="0"/>
        <w:pBdr>
          <w:bottom w:val="single" w:sz="4" w:space="1" w:color="auto"/>
        </w:pBdr>
        <w:tabs>
          <w:tab w:val="center" w:pos="4819"/>
          <w:tab w:val="right" w:pos="8505"/>
        </w:tabs>
        <w:suppressAutoHyphens/>
        <w:spacing w:before="240" w:after="0" w:line="360" w:lineRule="auto"/>
        <w:ind w:right="850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на здобуття ступеня вищої освіти «магістр»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left="-7" w:right="-108"/>
        <w:jc w:val="center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  <w:t xml:space="preserve">на тему: </w:t>
      </w:r>
      <w:r w:rsidRPr="00461579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>«</w:t>
      </w:r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t>Порівняльний аналіз частоти виявлення вірусу гепатиту С імунологічним та молекулярно-генетичним методами</w:t>
      </w:r>
      <w:r w:rsidRPr="00461579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>»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4"/>
          <w:szCs w:val="24"/>
          <w:lang w:eastAsia="zh-CN" w:bidi="hi-IN"/>
        </w:rPr>
        <w:t>«</w:t>
      </w:r>
      <w:r w:rsidRPr="00461579">
        <w:rPr>
          <w:rFonts w:ascii="Times New Roman" w:eastAsia="SimSun" w:hAnsi="Times New Roman" w:cs="Times New Roman"/>
          <w:color w:val="202124"/>
          <w:kern w:val="2"/>
          <w:sz w:val="24"/>
          <w:szCs w:val="24"/>
          <w:lang w:val="en-US" w:eastAsia="zh-CN" w:bidi="hi-IN"/>
        </w:rPr>
        <w:t>Comparative analysis of the frequency of detection of hepatitis C virus by immunological and molecular genetic methods</w:t>
      </w:r>
      <w:r w:rsidRPr="00461579">
        <w:rPr>
          <w:rFonts w:ascii="Times New Roman" w:eastAsia="SimSun" w:hAnsi="Times New Roman" w:cs="Times New Roman"/>
          <w:kern w:val="28"/>
          <w:sz w:val="24"/>
          <w:szCs w:val="24"/>
          <w:lang w:eastAsia="zh-CN" w:bidi="hi-IN"/>
        </w:rPr>
        <w:t>»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8"/>
          <w:sz w:val="28"/>
          <w:szCs w:val="28"/>
          <w:lang w:val="en-US"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                                                      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8"/>
          <w:szCs w:val="28"/>
          <w:lang w:val="en-US" w:eastAsia="zh-CN" w:bidi="hi-IN"/>
        </w:rPr>
        <w:t xml:space="preserve">                                                        </w:t>
      </w: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          </w:t>
      </w:r>
      <w:r w:rsidRPr="00461579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>Виконала</w:t>
      </w: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: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студентка заочної форми 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                                                          Навчання спеціальності 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                                                          </w:t>
      </w: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091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Біологія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                                            ОП Мікробіологія і вірусологія</w:t>
      </w:r>
    </w:p>
    <w:p w:rsidR="00461579" w:rsidRPr="00461579" w:rsidRDefault="00461579" w:rsidP="00461579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Calibri" w:hAnsi="Times New Roman" w:cs="Mangal"/>
          <w:b/>
          <w:kern w:val="2"/>
          <w:sz w:val="28"/>
          <w:szCs w:val="28"/>
          <w:lang w:eastAsia="zh-CN" w:bidi="hi-IN"/>
        </w:rPr>
        <w:t xml:space="preserve">                                                                   </w:t>
      </w:r>
      <w:proofErr w:type="spellStart"/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t>Сташко</w:t>
      </w:r>
      <w:proofErr w:type="spellEnd"/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t xml:space="preserve"> Аліна Віталіївна</w:t>
      </w:r>
    </w:p>
    <w:p w:rsidR="00461579" w:rsidRPr="00461579" w:rsidRDefault="00461579" w:rsidP="00461579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                                                                  </w:t>
      </w:r>
    </w:p>
    <w:p w:rsidR="00461579" w:rsidRPr="00461579" w:rsidRDefault="00461579" w:rsidP="00461579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                                                                  </w:t>
      </w:r>
      <w:r w:rsidRPr="00461579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 xml:space="preserve">Науковий керівник: </w:t>
      </w:r>
    </w:p>
    <w:p w:rsidR="00461579" w:rsidRPr="00461579" w:rsidRDefault="00461579" w:rsidP="00461579">
      <w:pPr>
        <w:widowControl w:val="0"/>
        <w:suppressAutoHyphens/>
        <w:autoSpaceDE w:val="0"/>
        <w:spacing w:after="0" w:line="240" w:lineRule="auto"/>
        <w:ind w:left="4678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кандидат технічних наук, доцент</w:t>
      </w:r>
    </w:p>
    <w:p w:rsidR="00461579" w:rsidRPr="00461579" w:rsidRDefault="00461579" w:rsidP="00461579">
      <w:pPr>
        <w:widowControl w:val="0"/>
        <w:suppressAutoHyphens/>
        <w:autoSpaceDE w:val="0"/>
        <w:spacing w:after="0" w:line="240" w:lineRule="auto"/>
        <w:ind w:left="4678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Ямборко</w:t>
      </w:r>
      <w:proofErr w:type="spellEnd"/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 xml:space="preserve"> Ганна Валентинівна</w:t>
      </w:r>
    </w:p>
    <w:p w:rsidR="00461579" w:rsidRPr="00461579" w:rsidRDefault="00461579" w:rsidP="00461579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/>
          <w:kern w:val="28"/>
          <w:sz w:val="28"/>
          <w:szCs w:val="28"/>
          <w:lang w:eastAsia="zh-CN" w:bidi="hi-IN"/>
        </w:rPr>
        <w:t>Рецензен</w:t>
      </w: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т:</w:t>
      </w:r>
    </w:p>
    <w:p w:rsidR="00461579" w:rsidRPr="00461579" w:rsidRDefault="00461579" w:rsidP="00461579">
      <w:pPr>
        <w:widowControl w:val="0"/>
        <w:suppressAutoHyphens/>
        <w:autoSpaceDE w:val="0"/>
        <w:spacing w:after="0" w:line="240" w:lineRule="auto"/>
        <w:ind w:left="4678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  <w:t>кандидат біологічних наук, доцент</w:t>
      </w:r>
    </w:p>
    <w:p w:rsidR="00461579" w:rsidRPr="00461579" w:rsidRDefault="00461579" w:rsidP="00461579">
      <w:pPr>
        <w:widowControl w:val="0"/>
        <w:suppressAutoHyphens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SimSun" w:hAnsi="Times New Roman" w:cs="Mangal"/>
          <w:kern w:val="28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                                                         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Паузер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Олена Борисівна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</w:pPr>
    </w:p>
    <w:p w:rsidR="00461579" w:rsidRPr="00461579" w:rsidRDefault="00461579" w:rsidP="00461579">
      <w:pPr>
        <w:widowControl w:val="0"/>
        <w:tabs>
          <w:tab w:val="left" w:pos="5900"/>
        </w:tabs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Рекомендовано до захисту:                       Захищено на засіданні ЕК №______</w:t>
      </w:r>
    </w:p>
    <w:p w:rsidR="00461579" w:rsidRPr="00461579" w:rsidRDefault="00461579" w:rsidP="00461579">
      <w:pPr>
        <w:widowControl w:val="0"/>
        <w:tabs>
          <w:tab w:val="center" w:pos="4819"/>
        </w:tabs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Протокол засідання кафедри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                     протокол №____ від «____» 2020 р.</w:t>
      </w:r>
    </w:p>
    <w:p w:rsidR="00461579" w:rsidRPr="00461579" w:rsidRDefault="00461579" w:rsidP="00461579">
      <w:pPr>
        <w:widowControl w:val="0"/>
        <w:tabs>
          <w:tab w:val="right" w:pos="4462"/>
        </w:tabs>
        <w:suppressAutoHyphens/>
        <w:spacing w:before="120"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№____ від  «_______» 2020 р.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                    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Оцінка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__________/___</w:t>
      </w:r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ab/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___/_____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 xml:space="preserve">                                                                                            </w:t>
      </w:r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 xml:space="preserve">(за </w:t>
      </w:r>
      <w:proofErr w:type="spellStart"/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>національною</w:t>
      </w:r>
      <w:proofErr w:type="spellEnd"/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 xml:space="preserve"> шкалою, шкалою ЕСТ</w:t>
      </w:r>
      <w:proofErr w:type="gramStart"/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>S</w:t>
      </w:r>
      <w:proofErr w:type="gramEnd"/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>бали</w:t>
      </w:r>
      <w:proofErr w:type="spellEnd"/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>)</w:t>
      </w:r>
    </w:p>
    <w:p w:rsidR="00461579" w:rsidRPr="00461579" w:rsidRDefault="00461579" w:rsidP="00461579">
      <w:pPr>
        <w:widowControl w:val="0"/>
        <w:tabs>
          <w:tab w:val="left" w:pos="5780"/>
        </w:tabs>
        <w:suppressAutoHyphens/>
        <w:spacing w:after="0" w:line="240" w:lineRule="auto"/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Завідувач кафедри                                     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    </w:t>
      </w:r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 xml:space="preserve">(за 4-х бальною шкалою, </w:t>
      </w:r>
      <w:r w:rsidRPr="00461579">
        <w:rPr>
          <w:rFonts w:ascii="Times New Roman" w:eastAsia="SimSun" w:hAnsi="Times New Roman" w:cs="Mangal"/>
          <w:kern w:val="2"/>
          <w:sz w:val="20"/>
          <w:szCs w:val="20"/>
          <w:lang w:val="ru-RU" w:eastAsia="zh-CN" w:bidi="hi-IN"/>
        </w:rPr>
        <w:t>ESTC,</w:t>
      </w:r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 xml:space="preserve"> бал)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tabs>
          <w:tab w:val="center" w:pos="4819"/>
        </w:tabs>
        <w:suppressAutoHyphens/>
        <w:spacing w:after="0" w:line="24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__________ __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u w:val="single"/>
          <w:lang w:eastAsia="zh-CN" w:bidi="hi-IN"/>
        </w:rPr>
        <w:t>Філіпова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u w:val="single"/>
          <w:lang w:eastAsia="zh-CN" w:bidi="hi-IN"/>
        </w:rPr>
        <w:t xml:space="preserve"> Т.О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._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ab/>
        <w:t xml:space="preserve">                Голова ЕК___________________</w:t>
      </w:r>
    </w:p>
    <w:p w:rsidR="00461579" w:rsidRP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 xml:space="preserve">   (підпис)                   (</w:t>
      </w:r>
      <w:proofErr w:type="spellStart"/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>прізвище,ініціали</w:t>
      </w:r>
      <w:proofErr w:type="spellEnd"/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>)</w:t>
      </w:r>
      <w:r w:rsidRPr="00461579"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  <w:tab/>
        <w:t xml:space="preserve">                         (підпис)     (прізвище, ініціали)</w:t>
      </w:r>
    </w:p>
    <w:p w:rsidR="00461579" w:rsidRP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rPr>
          <w:rFonts w:ascii="Times New Roman" w:eastAsia="SimSun" w:hAnsi="Times New Roman" w:cs="Mangal"/>
          <w:kern w:val="2"/>
          <w:sz w:val="20"/>
          <w:szCs w:val="20"/>
          <w:lang w:eastAsia="zh-CN" w:bidi="hi-IN"/>
        </w:rPr>
      </w:pPr>
    </w:p>
    <w:p w:rsidR="00461579" w:rsidRP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jc w:val="center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Одеса - 2020</w:t>
      </w:r>
    </w:p>
    <w:p w:rsidR="00461579" w:rsidRPr="00461579" w:rsidRDefault="00461579" w:rsidP="00461579">
      <w:pPr>
        <w:widowControl w:val="0"/>
        <w:shd w:val="clear" w:color="auto" w:fill="FFFFFF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widowControl w:val="0"/>
        <w:shd w:val="clear" w:color="auto" w:fill="FFFFFF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widowControl w:val="0"/>
        <w:shd w:val="clear" w:color="auto" w:fill="FFFFFF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shd w:val="clear" w:color="auto" w:fill="FFFFFF"/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t>АНОТАЦІЯ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          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 xml:space="preserve">Дослідження проводились на базі ЦРЛ м. Тульчин Вінницької області у 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val="ru-RU" w:eastAsia="zh-CN" w:bidi="hi-IN"/>
        </w:rPr>
        <w:t>201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>7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val="ru-RU" w:eastAsia="zh-CN" w:bidi="hi-IN"/>
        </w:rPr>
        <w:t>-201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 xml:space="preserve">9 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val="ru-RU" w:eastAsia="zh-CN" w:bidi="hi-IN"/>
        </w:rPr>
        <w:t>р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>р.</w:t>
      </w:r>
      <w:r w:rsidRPr="00461579">
        <w:rPr>
          <w:rFonts w:ascii="Times New Roman" w:eastAsia="SimSun" w:hAnsi="Times New Roman" w:cs="Times New Roman"/>
          <w:kern w:val="2"/>
          <w:sz w:val="28"/>
          <w:szCs w:val="28"/>
          <w:lang w:val="ru-RU"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Наявність інфекції, викликаної ВГС, була підтверджена у 343 випадках, що склало 5,4 % від загальної кількості обстежуваних осіб.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За результатами ІФА хронічна фаза ГС (наявність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аНСV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IgG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) була виявлена у більшості обстежених, на відміну від гострої фаза (наявність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аНСV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IgM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).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Чутливість ПЛР при лабораторній діагностики ВГС дорівнювала 62 %, ІФА – 30,5 %. Найбільшу кількість випадків ГС було зафіксовано серед споживачів ін’єкційних наркотиків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та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у хронічних хворих на вірусний гепатит В. Найвагоміше  значення в інфікуванні вірусом ГС мали статеві контакти та</w:t>
      </w:r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проведення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парентеральних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медичних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втручань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зокрема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гемотрансфузій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та 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внутрішньовеннихі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ін’єкціій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. ГГС характеризувався незначним підвищенням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активності АЛТ (1,2 - 5,0 ммоль/л),</w:t>
      </w:r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збільшенням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IgM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(2,1-2,8 г/л) та зниженням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IgA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(&lt;1,25 г/л).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ХГС характеризувався збільшенням активності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АЛТ у 10 разів (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10,6-14,1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ммоль/л),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підвищенням Т-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супресорів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при одночасному зменшенні Т-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хелперів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збільшенням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(20-30г/л) та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циркулюючого імунного комплексу.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firstLine="600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Cs/>
          <w:color w:val="000000"/>
          <w:kern w:val="2"/>
          <w:sz w:val="28"/>
          <w:szCs w:val="28"/>
          <w:lang w:eastAsia="zh-CN" w:bidi="hi-IN"/>
        </w:rPr>
        <w:t xml:space="preserve">   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Роботу викладено на 56 сторінках друкованого тексту. Вона включає 8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таблиць та 1 рисунок.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В роботі наведено посилання  на роботи 51 автора, з них 42 – кирилицею та 9 – латиницею. 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firstLine="600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 xml:space="preserve">Ключові слова: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вірус гепатиту С,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гострий і хронічний гепатит С,</w:t>
      </w:r>
      <w:r w:rsidRPr="00461579">
        <w:rPr>
          <w:rFonts w:ascii="Times New Roman" w:eastAsia="SimSun" w:hAnsi="Times New Roman" w:cs="Mangal"/>
          <w:kern w:val="2"/>
          <w:sz w:val="24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полімеразна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ланцюгова реакція,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імуноферментний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аналіз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firstLine="720"/>
        <w:jc w:val="both"/>
        <w:rPr>
          <w:rFonts w:ascii="Times New Roman" w:eastAsia="SimSun" w:hAnsi="Times New Roman" w:cs="Mangal"/>
          <w:color w:val="FF0000"/>
          <w:kern w:val="2"/>
          <w:sz w:val="28"/>
          <w:szCs w:val="24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240" w:lineRule="auto"/>
        <w:rPr>
          <w:rFonts w:ascii="Times New Roman" w:eastAsia="SimSun" w:hAnsi="Times New Roman" w:cs="Mangal"/>
          <w:b/>
          <w:kern w:val="2"/>
          <w:sz w:val="28"/>
          <w:szCs w:val="28"/>
          <w:lang w:val="en-US" w:eastAsia="zh-CN" w:bidi="hi-IN"/>
        </w:rPr>
      </w:pPr>
      <w:r w:rsidRPr="00461579">
        <w:rPr>
          <w:rFonts w:ascii="Times New Roman" w:eastAsia="SimSun" w:hAnsi="Times New Roman" w:cs="Mangal"/>
          <w:color w:val="FF0000"/>
          <w:kern w:val="2"/>
          <w:sz w:val="28"/>
          <w:szCs w:val="24"/>
          <w:lang w:eastAsia="zh-CN" w:bidi="hi-IN"/>
        </w:rPr>
        <w:t xml:space="preserve">                                                </w:t>
      </w:r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val="en-US" w:eastAsia="zh-CN" w:bidi="hi-IN"/>
        </w:rPr>
        <w:t>ABSTRACT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studies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were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conducted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basis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CС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H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Tulchyn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Vinnytsia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region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2017-2019.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presence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infection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caused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confirmed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343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cases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which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amounted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to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5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4%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total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number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subjects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According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to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results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ELISA,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chronic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phase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HS (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presence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)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detected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most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subjects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contrast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to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acute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phase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presence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IgM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).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sensitivity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PCR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laboratory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diagnosis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HCV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62%, ELISA - 30.5%.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highest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number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of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C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cases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reported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among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injecting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drug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users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chronic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patients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with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HBV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Sexual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contact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parenteral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medical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interventions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including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blood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transfusions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intravenous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injections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were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the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most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important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factors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H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CV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infection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A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C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characterized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slight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ALT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activity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(1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2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– 5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0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mmol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/l),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IgM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(2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1-2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8 g/l)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decrease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IgA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(&lt;1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25 g/l). CHC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was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characterized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by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 10-fold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ALT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activity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(10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6-14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,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1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mmol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/l),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T-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suppressors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with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simultaneous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decrease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T-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helpers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increase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IgG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(20-30 g/l)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a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circulating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immune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complex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>Diploma thesis is expounded on 5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6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val="en-US" w:eastAsia="zh-CN" w:bidi="hi-IN"/>
        </w:rPr>
        <w:t xml:space="preserve"> pages, it contains 8 tables and 1 figures. It provides links to 51 references.</w:t>
      </w:r>
    </w:p>
    <w:p w:rsidR="00461579" w:rsidRPr="00461579" w:rsidRDefault="00461579" w:rsidP="00461579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>Key</w:t>
      </w:r>
      <w:proofErr w:type="spellEnd"/>
      <w:r w:rsidRPr="00461579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>words</w:t>
      </w:r>
      <w:proofErr w:type="spellEnd"/>
      <w:r w:rsidRPr="00461579">
        <w:rPr>
          <w:rFonts w:ascii="Times New Roman" w:eastAsia="SimSun" w:hAnsi="Times New Roman" w:cs="Mangal"/>
          <w:b/>
          <w:kern w:val="2"/>
          <w:sz w:val="28"/>
          <w:szCs w:val="24"/>
          <w:lang w:eastAsia="zh-CN" w:bidi="hi-IN"/>
        </w:rPr>
        <w:t>: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hepatitis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C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virus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acute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and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chronic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hepatitis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C,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polymerase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chain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reaction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enzyme-linked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immunosorbent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assay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</w:p>
    <w:p w:rsidR="00461579" w:rsidRDefault="00461579" w:rsidP="00461579">
      <w:pPr>
        <w:tabs>
          <w:tab w:val="num" w:pos="1008"/>
        </w:tabs>
        <w:spacing w:before="240" w:after="60" w:line="240" w:lineRule="auto"/>
        <w:ind w:left="1008" w:right="-285" w:hanging="1008"/>
        <w:jc w:val="center"/>
        <w:outlineLvl w:val="4"/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val="ru-RU" w:eastAsia="ru-RU"/>
        </w:rPr>
      </w:pPr>
    </w:p>
    <w:p w:rsidR="00461579" w:rsidRDefault="00461579" w:rsidP="00461579">
      <w:pPr>
        <w:tabs>
          <w:tab w:val="num" w:pos="1008"/>
        </w:tabs>
        <w:spacing w:before="240" w:after="60" w:line="240" w:lineRule="auto"/>
        <w:ind w:left="1008" w:right="-285" w:hanging="1008"/>
        <w:jc w:val="center"/>
        <w:outlineLvl w:val="4"/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val="ru-RU" w:eastAsia="ru-RU"/>
        </w:rPr>
      </w:pPr>
    </w:p>
    <w:p w:rsidR="00461579" w:rsidRPr="00461579" w:rsidRDefault="00461579" w:rsidP="00461579">
      <w:pPr>
        <w:tabs>
          <w:tab w:val="num" w:pos="1008"/>
        </w:tabs>
        <w:spacing w:before="240" w:after="60" w:line="240" w:lineRule="auto"/>
        <w:ind w:left="1008" w:right="-285" w:hanging="1008"/>
        <w:jc w:val="center"/>
        <w:outlineLvl w:val="4"/>
        <w:rPr>
          <w:rFonts w:ascii="Times New Roman" w:eastAsia="Times New Roman" w:hAnsi="Times New Roman" w:cs="Times New Roman"/>
          <w:bCs/>
          <w:iCs/>
          <w:kern w:val="28"/>
          <w:sz w:val="28"/>
          <w:szCs w:val="28"/>
          <w:lang w:val="ru-RU" w:eastAsia="ru-RU"/>
        </w:rPr>
      </w:pPr>
      <w:r w:rsidRPr="00461579">
        <w:rPr>
          <w:rFonts w:ascii="Times New Roman" w:eastAsia="Times New Roman" w:hAnsi="Times New Roman" w:cs="Times New Roman"/>
          <w:b/>
          <w:bCs/>
          <w:iCs/>
          <w:kern w:val="28"/>
          <w:sz w:val="28"/>
          <w:szCs w:val="28"/>
          <w:lang w:val="ru-RU" w:eastAsia="ru-RU"/>
        </w:rPr>
        <w:lastRenderedPageBreak/>
        <w:t>ПРИЙНЯТІ СКОРОЧЕННЯ ТА АБРЕВІАТУРИ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09"/>
        <w:jc w:val="center"/>
        <w:rPr>
          <w:rFonts w:ascii="Times New Roman" w:eastAsia="SimSun" w:hAnsi="Times New Roman" w:cs="Times New Roman"/>
          <w:kern w:val="2"/>
          <w:sz w:val="28"/>
          <w:szCs w:val="28"/>
          <w:lang w:val="ru-RU"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АГ - антиген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outlineLvl w:val="0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АлАТ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-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аланінамінотрансфераза</w:t>
      </w:r>
      <w:proofErr w:type="spellEnd"/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анти-ВГС - антитіла до вірусу гепатиту С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outlineLvl w:val="0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АсАТ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-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аспартатамінотрансфераза</w:t>
      </w:r>
      <w:proofErr w:type="spellEnd"/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АТ - антитіло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ВГ - вірусні гепатити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ВГВ - вірус гепатиту В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ВГС - вірус гепатиту С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ВГД - вірус гепатиту Д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ВІЛ – вірус імунодефіциту людини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ГГС – гострий гепатит С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>Г3 - граничне значення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iCs/>
          <w:color w:val="000000"/>
          <w:kern w:val="2"/>
          <w:sz w:val="28"/>
          <w:szCs w:val="28"/>
          <w:lang w:eastAsia="zh-CN" w:bidi="hi-IN"/>
        </w:rPr>
        <w:t>ГЦК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-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гепатоцелюлярна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карцинома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ЕДТА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- </w:t>
      </w:r>
      <w:proofErr w:type="spellStart"/>
      <w:r w:rsidRPr="00461579">
        <w:rPr>
          <w:rFonts w:ascii="Times New Roman" w:eastAsia="SimSun" w:hAnsi="Times New Roman" w:cs="Times New Roman"/>
          <w:kern w:val="2"/>
          <w:sz w:val="28"/>
          <w:szCs w:val="28"/>
          <w:shd w:val="clear" w:color="auto" w:fill="FFFFFF"/>
          <w:lang w:eastAsia="zh-CN" w:bidi="hi-IN"/>
        </w:rPr>
        <w:t>етилендіамінтетраоцтова</w:t>
      </w:r>
      <w:proofErr w:type="spellEnd"/>
      <w:r w:rsidRPr="00461579">
        <w:rPr>
          <w:rFonts w:ascii="Times New Roman" w:eastAsia="SimSun" w:hAnsi="Times New Roman" w:cs="Times New Roman"/>
          <w:kern w:val="2"/>
          <w:sz w:val="28"/>
          <w:szCs w:val="28"/>
          <w:shd w:val="clear" w:color="auto" w:fill="FFFFFF"/>
          <w:lang w:eastAsia="zh-CN" w:bidi="hi-IN"/>
        </w:rPr>
        <w:t xml:space="preserve"> кислота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ІФА –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імуноферментний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аналіз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мРНК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– матрична рибонуклеїнова кислота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ОГ- оптична густина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 xml:space="preserve">ПЕГ - </w:t>
      </w:r>
      <w:proofErr w:type="spellStart"/>
      <w:r w:rsidRPr="00461579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>поліетіленгліколь</w:t>
      </w:r>
      <w:proofErr w:type="spellEnd"/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ПЛР –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полімеразна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ланцюгова реакція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п.н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.   – пар нуклеотидів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РІА -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радіоімунний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аналіз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РНК ВГС – рибонуклеїнова кислота вірусу гепатиту С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РФА -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радіоімуноферментний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аналіз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ХГС – хронічний гепатит С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ЦІК - циркулюючий імунний комплекс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iCs/>
          <w:color w:val="000000"/>
          <w:kern w:val="2"/>
          <w:sz w:val="28"/>
          <w:szCs w:val="28"/>
          <w:lang w:eastAsia="zh-CN" w:bidi="hi-IN"/>
        </w:rPr>
        <w:t>ЦП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- цироз печінки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ШКТ – шлунково-кишковий тракт</w:t>
      </w:r>
    </w:p>
    <w:p w:rsidR="00461579" w:rsidRDefault="00461579" w:rsidP="00461579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</w:pPr>
    </w:p>
    <w:p w:rsidR="00461579" w:rsidRDefault="00461579" w:rsidP="00461579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</w:pPr>
    </w:p>
    <w:p w:rsidR="00461579" w:rsidRDefault="00461579" w:rsidP="00461579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  <w:t>ЗМІ</w:t>
      </w:r>
      <w:proofErr w:type="gramStart"/>
      <w:r w:rsidRPr="00461579">
        <w:rPr>
          <w:rFonts w:ascii="Times New Roman" w:eastAsia="Times New Roman" w:hAnsi="Times New Roman" w:cs="Mangal"/>
          <w:b/>
          <w:kern w:val="2"/>
          <w:sz w:val="28"/>
          <w:szCs w:val="24"/>
          <w:lang w:val="ru-RU" w:eastAsia="zh-CN" w:bidi="hi-IN"/>
        </w:rPr>
        <w:t>СТ</w:t>
      </w:r>
      <w:proofErr w:type="gramEnd"/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30"/>
        <w:gridCol w:w="1240"/>
      </w:tblGrid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 w:cs="Mangal"/>
                <w:caps/>
                <w:kern w:val="2"/>
                <w:sz w:val="28"/>
                <w:szCs w:val="28"/>
                <w:lang w:eastAsia="zh-CN" w:bidi="hi-IN"/>
              </w:rPr>
              <w:t>Вступ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val="en-US" w:eastAsia="zh-CN" w:bidi="hi-IN"/>
              </w:rPr>
              <w:t>5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4"/>
                <w:lang w:eastAsia="zh-CN" w:bidi="hi-IN"/>
              </w:rPr>
              <w:t>1. ОГЛЯД ЛІТЕРАТУРИ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8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   1.1 </w:t>
            </w: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Історія відкриття і систематичне положення збудника гепатиту С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               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 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                        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8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SimSun" w:hAnsi="Times New Roman"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    </w:t>
            </w: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1.2. Основні біологічні властивості вірусу гепатиту С людини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SimSun" w:hAnsi="Times New Roman"/>
                <w:i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               1.2.1. Особливості будови  </w:t>
            </w:r>
            <w:r w:rsidRPr="00461579">
              <w:rPr>
                <w:rFonts w:ascii="Times New Roman" w:eastAsia="SimSun" w:hAnsi="Times New Roman"/>
                <w:i/>
                <w:kern w:val="2"/>
                <w:sz w:val="28"/>
                <w:szCs w:val="28"/>
                <w:lang w:val="en-US" w:eastAsia="zh-CN" w:bidi="hi-IN"/>
              </w:rPr>
              <w:t>HCV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ind w:firstLine="708"/>
              <w:jc w:val="both"/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</w:pPr>
            <w:r w:rsidRPr="00461579">
              <w:rPr>
                <w:rFonts w:ascii="Times New Roman" w:eastAsia="SimSun" w:hAnsi="Times New Roman"/>
                <w:b/>
                <w:kern w:val="2"/>
                <w:sz w:val="28"/>
                <w:szCs w:val="28"/>
                <w:lang w:eastAsia="zh-CN" w:bidi="hi-IN"/>
              </w:rPr>
              <w:t xml:space="preserve">      </w:t>
            </w: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1.2.2. Структурні та неструктурні  білки </w:t>
            </w:r>
            <w:r w:rsidRPr="00461579">
              <w:rPr>
                <w:rFonts w:ascii="Times New Roman" w:eastAsia="SimSun" w:hAnsi="Times New Roman"/>
                <w:i/>
                <w:kern w:val="2"/>
                <w:sz w:val="28"/>
                <w:szCs w:val="28"/>
                <w:lang w:val="en-US" w:eastAsia="zh-CN" w:bidi="hi-IN"/>
              </w:rPr>
              <w:t>HCV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ind w:left="720"/>
              <w:rPr>
                <w:rFonts w:ascii="Times New Roman" w:eastAsia="SimSun" w:hAnsi="Times New Roman"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     1.2.3. Генотипи </w:t>
            </w:r>
            <w:r w:rsidRPr="00461579">
              <w:rPr>
                <w:rFonts w:ascii="Times New Roman" w:eastAsia="SimSun" w:hAnsi="Times New Roman"/>
                <w:i/>
                <w:kern w:val="2"/>
                <w:sz w:val="28"/>
                <w:szCs w:val="28"/>
                <w:lang w:eastAsia="zh-CN" w:bidi="hi-IN"/>
              </w:rPr>
              <w:t xml:space="preserve"> НС</w:t>
            </w:r>
            <w:r w:rsidRPr="00461579">
              <w:rPr>
                <w:rFonts w:ascii="Times New Roman" w:eastAsia="SimSun" w:hAnsi="Times New Roman"/>
                <w:i/>
                <w:kern w:val="2"/>
                <w:sz w:val="28"/>
                <w:szCs w:val="28"/>
                <w:lang w:val="en-US" w:eastAsia="zh-CN" w:bidi="hi-IN"/>
              </w:rPr>
              <w:t>V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                1.2.4. Особливості репродукції  </w:t>
            </w:r>
            <w:r w:rsidRPr="00461579">
              <w:rPr>
                <w:rFonts w:ascii="Times New Roman" w:eastAsia="SimSun" w:hAnsi="Times New Roman"/>
                <w:i/>
                <w:color w:val="000000"/>
                <w:kern w:val="2"/>
                <w:sz w:val="28"/>
                <w:szCs w:val="28"/>
                <w:lang w:val="ru-RU" w:eastAsia="zh-CN" w:bidi="hi-IN"/>
              </w:rPr>
              <w:t>HCV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ind w:firstLine="708"/>
              <w:rPr>
                <w:rFonts w:ascii="Times New Roman" w:eastAsia="SimSun" w:hAnsi="Times New Roman" w:cs="Mangal"/>
                <w:kern w:val="2"/>
                <w:sz w:val="24"/>
                <w:szCs w:val="24"/>
                <w:shd w:val="clear" w:color="auto" w:fill="FFFFFF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1.3. Патогенез  гепатиту С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ind w:left="720"/>
              <w:rPr>
                <w:rFonts w:ascii="Times New Roman" w:eastAsia="SimSun" w:hAnsi="Times New Roman" w:cs="Mangal"/>
                <w:kern w:val="2"/>
                <w:sz w:val="24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1.4. Епідеміологія гепатиту С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ind w:left="720"/>
              <w:rPr>
                <w:rFonts w:ascii="Times New Roman" w:eastAsia="SimSun" w:hAnsi="Times New Roman"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1.5. Лабораторна діагностика гепатиту С</w:t>
            </w:r>
          </w:p>
          <w:p w:rsidR="00461579" w:rsidRPr="00461579" w:rsidRDefault="00461579" w:rsidP="00461579">
            <w:pPr>
              <w:suppressAutoHyphens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461579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1.6. Профілактика гепатиту С</w:t>
            </w:r>
          </w:p>
          <w:p w:rsidR="00461579" w:rsidRPr="00461579" w:rsidRDefault="00461579" w:rsidP="00461579">
            <w:pPr>
              <w:suppressAutoHyphens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61579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1.7. Противірусна терапія при гострому та хронічному</w:t>
            </w:r>
          </w:p>
          <w:p w:rsidR="00461579" w:rsidRPr="00461579" w:rsidRDefault="00461579" w:rsidP="00461579">
            <w:pPr>
              <w:suppressAutoHyphens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61579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       гепатитах С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10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10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12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14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16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17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20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22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25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27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2. МАТЕРІАЛИ ТА МЕТОДИ </w:t>
            </w:r>
            <w:proofErr w:type="gramStart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ДОСЛ</w:t>
            </w:r>
            <w:proofErr w:type="gramEnd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ІДЖЕН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Ь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29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 2.1.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Відбір та обробка проб сироватки крові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29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outlineLvl w:val="1"/>
              <w:rPr>
                <w:rFonts w:ascii="Times New Roman" w:eastAsia="SimSun" w:hAnsi="Times New Roman" w:cs="Symbol"/>
                <w:color w:val="000000"/>
                <w:kern w:val="2"/>
                <w:sz w:val="28"/>
                <w:szCs w:val="28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 2.2.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Виявлення </w:t>
            </w:r>
            <w:proofErr w:type="spellStart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імуноглобулінів</w:t>
            </w:r>
            <w:proofErr w:type="spellEnd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А, G та M до </w:t>
            </w:r>
            <w:r w:rsidRPr="00461579">
              <w:rPr>
                <w:rFonts w:ascii="Times New Roman" w:eastAsia="SimSun" w:hAnsi="Times New Roman" w:cs="Symbol"/>
                <w:color w:val="000000"/>
                <w:kern w:val="2"/>
                <w:sz w:val="28"/>
                <w:szCs w:val="28"/>
                <w:lang w:eastAsia="zh-CN" w:bidi="hi-IN"/>
              </w:rPr>
              <w:t xml:space="preserve">поверхневих  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outlineLvl w:val="1"/>
              <w:rPr>
                <w:rFonts w:ascii="Times New Roman" w:eastAsia="SimSun" w:hAnsi="Times New Roman" w:cs="Mangal"/>
                <w:b/>
                <w:color w:val="FF0000"/>
                <w:kern w:val="2"/>
                <w:sz w:val="28"/>
                <w:szCs w:val="28"/>
                <w:lang w:eastAsia="zh-CN" w:bidi="hi-IN"/>
              </w:rPr>
            </w:pPr>
            <w:r w:rsidRPr="00461579">
              <w:rPr>
                <w:rFonts w:ascii="Times New Roman" w:eastAsia="SimSun" w:hAnsi="Times New Roman" w:cs="Symbol"/>
                <w:color w:val="000000"/>
                <w:kern w:val="2"/>
                <w:sz w:val="28"/>
                <w:szCs w:val="28"/>
                <w:lang w:eastAsia="zh-CN" w:bidi="hi-IN"/>
              </w:rPr>
              <w:t xml:space="preserve">            білків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ВГС </w:t>
            </w:r>
            <w:proofErr w:type="spellStart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імуноферментним</w:t>
            </w:r>
            <w:proofErr w:type="spellEnd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методом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outlineLvl w:val="1"/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 xml:space="preserve">    2.3. </w:t>
            </w: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Виявлення РНК  ВГС з плазми периферичної крові</w:t>
            </w:r>
            <w:r w:rsidRPr="00461579">
              <w:rPr>
                <w:rFonts w:ascii="Times New Roman" w:eastAsia="SimSun" w:hAnsi="Times New Roman"/>
                <w:b/>
                <w:color w:val="000000"/>
                <w:kern w:val="2"/>
                <w:sz w:val="28"/>
                <w:szCs w:val="28"/>
                <w:lang w:eastAsia="zh-CN" w:bidi="hi-IN"/>
              </w:rPr>
              <w:t xml:space="preserve"> </w:t>
            </w: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методом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outlineLvl w:val="1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          </w:t>
            </w:r>
            <w:proofErr w:type="spellStart"/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полімеразно</w:t>
            </w:r>
            <w:proofErr w:type="spellEnd"/>
            <w:r w:rsidRPr="00461579"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-ланцюговою реакції</w:t>
            </w:r>
          </w:p>
        </w:tc>
        <w:tc>
          <w:tcPr>
            <w:tcW w:w="1240" w:type="dxa"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30</w:t>
            </w: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</w:p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32</w:t>
            </w:r>
          </w:p>
        </w:tc>
      </w:tr>
      <w:tr w:rsidR="00461579" w:rsidRPr="00461579" w:rsidTr="00461579"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     2.4. Додаткові </w:t>
            </w:r>
            <w:r w:rsidRPr="00461579">
              <w:rPr>
                <w:rFonts w:ascii="Times New Roman" w:eastAsia="SimSun" w:hAnsi="Times New Roman" w:cs="Mangal"/>
                <w:color w:val="000000"/>
                <w:kern w:val="2"/>
                <w:sz w:val="28"/>
                <w:szCs w:val="28"/>
                <w:lang w:eastAsia="zh-CN" w:bidi="hi-IN"/>
              </w:rPr>
              <w:t xml:space="preserve">біохімічні та імунологічні 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дослідження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33</w:t>
            </w:r>
          </w:p>
        </w:tc>
      </w:tr>
      <w:tr w:rsidR="00461579" w:rsidRPr="00461579" w:rsidTr="00461579">
        <w:trPr>
          <w:trHeight w:val="273"/>
        </w:trPr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tabs>
                <w:tab w:val="left" w:pos="9012"/>
              </w:tabs>
              <w:suppressAutoHyphens/>
              <w:spacing w:line="360" w:lineRule="auto"/>
              <w:ind w:right="-228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3. РЕЗУЛЬТАТИ </w:t>
            </w:r>
            <w:proofErr w:type="gramStart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ДОСЛ</w:t>
            </w:r>
            <w:proofErr w:type="gramEnd"/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ІДЖЕНЬ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 xml:space="preserve"> ТА ЇХ ОБГОВОРЕННЯ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    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36</w:t>
            </w:r>
          </w:p>
        </w:tc>
      </w:tr>
      <w:tr w:rsidR="00461579" w:rsidRPr="00461579" w:rsidTr="00461579">
        <w:trPr>
          <w:trHeight w:val="273"/>
        </w:trPr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tabs>
                <w:tab w:val="left" w:pos="9012"/>
              </w:tabs>
              <w:suppressAutoHyphens/>
              <w:spacing w:line="360" w:lineRule="auto"/>
              <w:ind w:right="-228"/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УЗАГАЛЬНЕННЯ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47</w:t>
            </w:r>
          </w:p>
        </w:tc>
      </w:tr>
      <w:tr w:rsidR="00461579" w:rsidRPr="00461579" w:rsidTr="00461579">
        <w:trPr>
          <w:trHeight w:val="273"/>
        </w:trPr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tabs>
                <w:tab w:val="left" w:pos="9012"/>
              </w:tabs>
              <w:suppressAutoHyphens/>
              <w:spacing w:line="360" w:lineRule="auto"/>
              <w:ind w:right="-228"/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ВИСНОВКИ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50</w:t>
            </w:r>
          </w:p>
        </w:tc>
      </w:tr>
      <w:tr w:rsidR="00461579" w:rsidRPr="00461579" w:rsidTr="00461579">
        <w:trPr>
          <w:trHeight w:val="273"/>
        </w:trPr>
        <w:tc>
          <w:tcPr>
            <w:tcW w:w="833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</w:pP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>СПИСОК ЛІТЕРАТУР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eastAsia="zh-CN" w:bidi="hi-IN"/>
              </w:rPr>
              <w:t>И</w:t>
            </w:r>
            <w:r w:rsidRPr="00461579">
              <w:rPr>
                <w:rFonts w:ascii="Times New Roman" w:eastAsia="SimSun" w:hAnsi="Times New Roman" w:cs="Mangal"/>
                <w:kern w:val="2"/>
                <w:sz w:val="28"/>
                <w:szCs w:val="28"/>
                <w:lang w:val="ru-RU" w:eastAsia="zh-CN" w:bidi="hi-IN"/>
              </w:rPr>
              <w:t xml:space="preserve">           </w:t>
            </w:r>
          </w:p>
        </w:tc>
        <w:tc>
          <w:tcPr>
            <w:tcW w:w="1240" w:type="dxa"/>
            <w:hideMark/>
          </w:tcPr>
          <w:p w:rsidR="00461579" w:rsidRPr="00461579" w:rsidRDefault="00461579" w:rsidP="00461579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</w:pPr>
            <w:r w:rsidRPr="00461579">
              <w:rPr>
                <w:rFonts w:ascii="Times New Roman" w:eastAsia="Times New Roman" w:hAnsi="Times New Roman" w:cs="Mangal"/>
                <w:kern w:val="2"/>
                <w:sz w:val="28"/>
                <w:szCs w:val="24"/>
                <w:lang w:eastAsia="zh-CN" w:bidi="hi-IN"/>
              </w:rPr>
              <w:t>51</w:t>
            </w:r>
          </w:p>
        </w:tc>
      </w:tr>
    </w:tbl>
    <w:p w:rsidR="00461579" w:rsidRPr="00461579" w:rsidRDefault="00461579" w:rsidP="00461579">
      <w:pPr>
        <w:tabs>
          <w:tab w:val="center" w:pos="4677"/>
          <w:tab w:val="right" w:pos="9354"/>
        </w:tabs>
        <w:rPr>
          <w:rFonts w:ascii="Times New Roman" w:eastAsia="SimSun" w:hAnsi="Times New Roman" w:cs="Times New Roman"/>
          <w:b/>
          <w:bCs/>
          <w:kern w:val="2"/>
          <w:sz w:val="32"/>
          <w:szCs w:val="32"/>
          <w:lang w:val="ru-RU" w:eastAsia="zh-CN" w:bidi="hi-IN"/>
        </w:rPr>
      </w:pPr>
      <w:r w:rsidRPr="00461579">
        <w:rPr>
          <w:rFonts w:ascii="Times New Roman" w:eastAsia="SimSun" w:hAnsi="Times New Roman" w:cs="Times New Roman"/>
          <w:b/>
          <w:bCs/>
          <w:kern w:val="2"/>
          <w:sz w:val="32"/>
          <w:szCs w:val="32"/>
          <w:lang w:val="ru-RU" w:eastAsia="zh-CN" w:bidi="hi-IN"/>
        </w:rPr>
        <w:tab/>
      </w:r>
    </w:p>
    <w:p w:rsidR="00461579" w:rsidRPr="00461579" w:rsidRDefault="00461579" w:rsidP="00461579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</w:pPr>
    </w:p>
    <w:p w:rsidR="00461579" w:rsidRDefault="00461579" w:rsidP="00461579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tabs>
          <w:tab w:val="center" w:pos="4677"/>
          <w:tab w:val="right" w:pos="9354"/>
        </w:tabs>
        <w:jc w:val="center"/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Times New Roman"/>
          <w:b/>
          <w:bCs/>
          <w:kern w:val="2"/>
          <w:sz w:val="28"/>
          <w:szCs w:val="28"/>
          <w:lang w:eastAsia="zh-CN" w:bidi="hi-IN"/>
        </w:rPr>
        <w:t>ВСТУП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Вірусні гепатити з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парентеральним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механізмом передачі збудників, одним з яких, гепатит С, є важливою проблемою сучасної медичної науки і практичної охорони здоров`я усіх країн світу. Це обумовлено широким розповсюдженням, високим рівнем захворюваності, вираженим поліморфізмом клінічних проявів, численністю шляхів та факторів передачі збудника, а також надзвичайно несприятливими наслідками, до яких може призвести гепатит – формуванню всього спектру хронічних уражень печінки, в тому числі цирозу і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гепатоцелюлярної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карциноми. В останні роки помітна тенденція до збільшення випадків хронічних форм захворювання. За оцінками експертів ВООЗ на хронічний гепатит С страждає біля 150 млн. осіб, а 350 тис. щорічно помирає внаслідок ураження печінки вірусом гепатиту С. Захворюваність та летальність внаслідок гепатиту С прогресивно збільшується на планеті та, за даними експертів, подвоїться до 2015- 2020 рр. [Вірусний гепатит С, 2016].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       Серед усіх захворювань печінки найбільш актуальним на теперішній час є гепатит С </w:t>
      </w:r>
      <w:r w:rsidRPr="00461579">
        <w:rPr>
          <w:rFonts w:ascii="Times New Roman" w:eastAsia="SimSun" w:hAnsi="Times New Roman" w:cs="Mangal"/>
          <w:i/>
          <w:iCs/>
          <w:color w:val="000000"/>
          <w:kern w:val="2"/>
          <w:sz w:val="28"/>
          <w:szCs w:val="28"/>
          <w:lang w:eastAsia="zh-CN" w:bidi="hi-IN"/>
        </w:rPr>
        <w:t>(</w:t>
      </w:r>
      <w:r w:rsidRPr="00461579">
        <w:rPr>
          <w:rFonts w:ascii="Times New Roman" w:eastAsia="SimSun" w:hAnsi="Times New Roman" w:cs="Mangal"/>
          <w:iCs/>
          <w:color w:val="000000"/>
          <w:kern w:val="2"/>
          <w:sz w:val="28"/>
          <w:szCs w:val="28"/>
          <w:lang w:eastAsia="zh-CN" w:bidi="hi-IN"/>
        </w:rPr>
        <w:t>ГС</w:t>
      </w:r>
      <w:r w:rsidRPr="00461579">
        <w:rPr>
          <w:rFonts w:ascii="Times New Roman" w:eastAsia="SimSun" w:hAnsi="Times New Roman" w:cs="Mangal"/>
          <w:i/>
          <w:iCs/>
          <w:color w:val="000000"/>
          <w:kern w:val="2"/>
          <w:sz w:val="28"/>
          <w:szCs w:val="28"/>
          <w:lang w:eastAsia="zh-CN" w:bidi="hi-IN"/>
        </w:rPr>
        <w:t>),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який є важливою проблемою медичної науки і охорони здоров'я всіх країн світу, яка з кожним роком загострюється ще більше. Насамперед, це пов'язано з широким розповсюдженням, прогресуючим зростанням захворюваності, вираженим поліморфізмом клінічних проявів, складністю структури епідеміологічного процесу, множинністю шляхів та факторів передачі збудника, високою частотою формування хронічних захворювань печінки – хронічного гепатиту </w:t>
      </w:r>
      <w:r w:rsidRPr="00461579">
        <w:rPr>
          <w:rFonts w:ascii="Times New Roman" w:eastAsia="SimSun" w:hAnsi="Times New Roman" w:cs="Mangal"/>
          <w:i/>
          <w:iCs/>
          <w:color w:val="000000"/>
          <w:kern w:val="2"/>
          <w:sz w:val="28"/>
          <w:szCs w:val="28"/>
          <w:lang w:eastAsia="zh-CN" w:bidi="hi-IN"/>
        </w:rPr>
        <w:t>(</w:t>
      </w:r>
      <w:r w:rsidRPr="00461579">
        <w:rPr>
          <w:rFonts w:ascii="Times New Roman" w:eastAsia="SimSun" w:hAnsi="Times New Roman" w:cs="Mangal"/>
          <w:iCs/>
          <w:color w:val="000000"/>
          <w:kern w:val="2"/>
          <w:sz w:val="28"/>
          <w:szCs w:val="28"/>
          <w:lang w:eastAsia="zh-CN" w:bidi="hi-IN"/>
        </w:rPr>
        <w:t>ХГ),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цирозу печінки </w:t>
      </w:r>
      <w:r w:rsidRPr="00461579">
        <w:rPr>
          <w:rFonts w:ascii="Times New Roman" w:eastAsia="SimSun" w:hAnsi="Times New Roman" w:cs="Mangal"/>
          <w:iCs/>
          <w:color w:val="000000"/>
          <w:kern w:val="2"/>
          <w:sz w:val="28"/>
          <w:szCs w:val="28"/>
          <w:lang w:eastAsia="zh-CN" w:bidi="hi-IN"/>
        </w:rPr>
        <w:t>(ЦП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) та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гепатоцелюлярної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карциноми (</w:t>
      </w:r>
      <w:r w:rsidRPr="00461579">
        <w:rPr>
          <w:rFonts w:ascii="Times New Roman" w:eastAsia="SimSun" w:hAnsi="Times New Roman" w:cs="Mangal"/>
          <w:iCs/>
          <w:color w:val="000000"/>
          <w:kern w:val="2"/>
          <w:sz w:val="28"/>
          <w:szCs w:val="28"/>
          <w:lang w:eastAsia="zh-CN" w:bidi="hi-IN"/>
        </w:rPr>
        <w:t>ГЦК) [Вовк та ін., 2008].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right="-240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      Близько 3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% світового населення (більше 170 млн.) виявилося інфікованих вірусом гепатиту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, з яких у 90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% симптоми відсутні взагалі. У багатьох випадках вірус гепатиту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приводить до хронічних захворювань печінки, т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аких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як цироз, рак печінки чи печінкової недостатність.  Проти гепатитів А и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використовують вакцини,  вакцина проти вірусу гепатиту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дотепер не розроблена. Основними проблемами на шляху розробки вакцини є наявність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гіперваріабельних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ділянок у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геномі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вірусу гепатиту С, висока частота мутацій вірусу і слабка гуморальна відповідь на вакцину [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Телегін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2001; Щорічна доповідь про стан здоров’я населення, 2019</w:t>
      </w:r>
      <w:r w:rsidRPr="004615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]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</w:pP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Офіційну реєстрацію та облік інфікованих гепатитом С розпочато набагато пізніше, ніж при інших вірусних гепатитах (в Україні –</w:t>
      </w:r>
      <w:r w:rsidRPr="00461579">
        <w:rPr>
          <w:rFonts w:ascii="Calibri" w:eastAsia="Calibri" w:hAnsi="Calibri" w:cs="Times New Roman"/>
          <w:color w:val="242021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лише з 2003 р.)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Якщо раніше, до 1993 - 1994 рр., причиною поширення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парентеральних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форм передачі вірусної інфекції були медичні маніпуляції, то останнім часом усе більшу питому вагу в причині їхнього поширення займає наркоманія (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парентеральне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застосування наркотиків), 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внаслідок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чого в найближчі роки варто очікувати значний підйом захворюваності вірусними гепатитами серед населення України 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[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Вірусний гепатит С, 2016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]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Поширеність гепатиту С у розвинених країнах сягає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2-3 %. Припускається, що у світі налічується близько 500 млн осіб, інфікованих гепатитом С, в Україні – від 1 до 3 млн, деякі вважають, що ця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цифра насправді становить близько 8 % населення. Щорічно у світі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3–4 млн осіб інфікуються вірусом гепатиту С. Близько 150 млн людей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хронічно інфіковані і піддаються ризику розвитку цирозу печінки і/або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раку печінки. Кожного року понад 350 тисяч осіб помирають від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>пов’язаних з гепатитом С захворювань печінки. Приблизно у 75–85 % нещодавно інфікованих людей розвивається хронічне захворювання, а у 60–70 % хронічно інфікованих людей розвивається хронічне</w:t>
      </w:r>
      <w:r w:rsidRPr="00461579">
        <w:rPr>
          <w:rFonts w:ascii="Calibri" w:eastAsia="Calibri" w:hAnsi="Calibri" w:cs="Times New Roman"/>
          <w:szCs w:val="28"/>
        </w:rPr>
        <w:br/>
      </w:r>
      <w:r w:rsidRPr="00461579">
        <w:rPr>
          <w:rFonts w:ascii="AvantGardeGothicC-Book" w:eastAsia="Calibri" w:hAnsi="AvantGardeGothicC-Book" w:cs="Times New Roman"/>
          <w:color w:val="242021"/>
          <w:sz w:val="28"/>
          <w:szCs w:val="28"/>
        </w:rPr>
        <w:t xml:space="preserve">захворювання печінки; у 5–20 % розвивається цироз, а 1–5 % – помирають від цирозу або раку печінки 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[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Порохницький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2010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]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У зв’язку з великою кількістю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безсимптомних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форм хронічного гепатиту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а також зі схожістю клінічної картини гострого гепатиту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 частини хворих з гострим гепатитом С, вирішальну роль в етіологічному розшифровуванні цих інфекцій відіграє визначення антигенних або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антитільних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маркерів вірусних гепатитів. </w:t>
      </w:r>
    </w:p>
    <w:p w:rsidR="00461579" w:rsidRPr="00461579" w:rsidRDefault="00461579" w:rsidP="00461579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Лікування гепатиту С є однією з найбільш складних проблем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4"/>
          <w:szCs w:val="28"/>
          <w:lang w:eastAsia="zh-CN" w:bidi="hi-IN"/>
        </w:rPr>
        <w:br/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сучасної клінічної медицини і, крім того, торкається важливих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br/>
        <w:t>соціальних аспектів, оскільки є тривалим і дорогим. Щорічно в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br/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lastRenderedPageBreak/>
        <w:t>рамках державних програм усіх розвинених країн витрачаються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br/>
        <w:t>величезні кошти, які спрямовуються на пошуки шляхів підвищення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br/>
        <w:t>ефективності і розробку нових схем терапії цього захворювання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[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uk-UA" w:bidi="hi-IN"/>
        </w:rPr>
        <w:t>Зеваков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uk-UA" w:bidi="hi-IN"/>
        </w:rPr>
        <w:t xml:space="preserve"> та ін., 2000;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Дуда та ін., 2013; Щорічна доповідь про стан здоров’я населення</w:t>
      </w:r>
      <w:r w:rsidRPr="00461579">
        <w:rPr>
          <w:rFonts w:ascii="Times New Roman" w:eastAsia="SimSun" w:hAnsi="Times New Roman" w:cs="Mangal"/>
          <w:kern w:val="2"/>
          <w:sz w:val="24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2019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].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</w:p>
    <w:p w:rsidR="00461579" w:rsidRPr="00461579" w:rsidRDefault="00461579" w:rsidP="00461579">
      <w:pPr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t>Метою роботи</w:t>
      </w:r>
      <w:r w:rsidRPr="00461579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було виявлення вірусу гепатиту С різними методами у населення м. Тульчин Вінницької області в 2017-2019 роках.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 xml:space="preserve">          В задачі  дослідження входило: 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Визначити рівень  захворюваності на вірусний гепатит С населення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м. Тульчин Вінницької області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Виявити антитіла класів G та M до ВГС методом </w:t>
      </w:r>
      <w:proofErr w:type="spellStart"/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імуноферментного</w:t>
      </w:r>
      <w:proofErr w:type="spellEnd"/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 аналізу. 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Виявити</w:t>
      </w:r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ab/>
        <w:t xml:space="preserve">РНК ВГС методом </w:t>
      </w:r>
      <w:proofErr w:type="spellStart"/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>полімеразної</w:t>
      </w:r>
      <w:proofErr w:type="spellEnd"/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 ланцюгової реакції.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Порівняти чутливість  методів ПЛР та ІФА при виявлення  ВГС.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Визначити частоту виявлення вірусу гепатиту С серед різних груп населення  м. Тульчин Вінницької області. 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zh-CN" w:bidi="hi-IN"/>
        </w:rPr>
        <w:t xml:space="preserve">Визначити можливі шляхи передачі вірусу гепатиту С . </w:t>
      </w:r>
    </w:p>
    <w:p w:rsidR="00461579" w:rsidRPr="00461579" w:rsidRDefault="00461579" w:rsidP="00461579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 деякі клінічні, імунологічні та біохімічні показники у хворих на гострий і  хронічний гепатит С.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</w:pP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  <w:t>Об’єкт дослідження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–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розповсюдження вірусного гепатиту С. 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  <w:t xml:space="preserve"> Предмет дослідження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–лабораторна діагностика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вірусного гепатиту С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</w:t>
      </w:r>
    </w:p>
    <w:p w:rsidR="00DD464D" w:rsidRDefault="00DD464D"/>
    <w:p w:rsidR="00461579" w:rsidRDefault="00461579"/>
    <w:p w:rsidR="00461579" w:rsidRDefault="00461579"/>
    <w:p w:rsidR="00461579" w:rsidRDefault="00461579"/>
    <w:p w:rsidR="00461579" w:rsidRDefault="00461579"/>
    <w:p w:rsidR="00461579" w:rsidRDefault="00461579"/>
    <w:p w:rsidR="00461579" w:rsidRDefault="00461579"/>
    <w:p w:rsidR="00461579" w:rsidRDefault="00461579"/>
    <w:p w:rsidR="00461579" w:rsidRDefault="00461579"/>
    <w:p w:rsidR="00461579" w:rsidRDefault="00461579"/>
    <w:p w:rsidR="00461579" w:rsidRPr="00461579" w:rsidRDefault="00461579" w:rsidP="00461579">
      <w:pPr>
        <w:widowControl w:val="0"/>
        <w:tabs>
          <w:tab w:val="left" w:pos="900"/>
        </w:tabs>
        <w:suppressAutoHyphens/>
        <w:spacing w:after="0" w:line="360" w:lineRule="auto"/>
        <w:jc w:val="center"/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b/>
          <w:kern w:val="2"/>
          <w:sz w:val="28"/>
          <w:szCs w:val="28"/>
          <w:lang w:eastAsia="zh-CN" w:bidi="hi-IN"/>
        </w:rPr>
        <w:lastRenderedPageBreak/>
        <w:t>УЗАГАЛЬНЕННЯ</w:t>
      </w:r>
    </w:p>
    <w:p w:rsidR="00461579" w:rsidRPr="00461579" w:rsidRDefault="00461579" w:rsidP="00461579">
      <w:pPr>
        <w:widowControl w:val="0"/>
        <w:tabs>
          <w:tab w:val="left" w:pos="900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останні роки оцінка імунних реакцій організму на вірус гепатиту  С актуальна як для виявлення патогенезу вірусного гепатиту, так і для прогнозування перебігу і результату інфекційного процесу, а також контролю проведеної терапії. Цим пояснюється постійний інтерес дослідників до вивчення різних етапів розвитку клітинної імунної відповіді,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розшифровці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ключових моментів, що дозволяють маніпулювати імунною відповіддю при даній патології [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Телегін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та ін., 2001; Вірусний гепатит С, 2016].   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>Було виявлено, при збільшенні кількості осіб, що обстежувались на наявність ВГС, показник захворюваності на гепатит С у 2017 по 2019 рр. у м. Тульчин Вінницької області за три роки дослідження не змінився.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зв’язку з тим, що частота уражень, викликаних ВГС останніми роками зростає, для підтвердження діагнозу «вірусний гепатит С» спочатку роблять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скринінговий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тест за методом ІФА та у будь-якому разі підтверджують отримані результати шляхом ПЛР. У наших дослідженнях в 2019 році кількість позитивних результатів, отриманих методом ІФА (наявність антитіл до поверхневих білків ВГС) була доведена у 30,5  %, а кількість позитивних результатів, отриманих методом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ПЛР, - 62,0 %.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Аналізуючи отримані результати, можна відмітити, що метод ІФА має цінність у тому, що дозволяє виявити  антитіла до НСV – інфекції  (характеризує стадію захворювання), у той час, як ПЛР дає можливість виявити РНК гепатиту в крові вже через 1-2 тижні після інфікування, тобто задовго до появи антитіл НС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V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Аналіз багаточисленних даних засвідчує про те, що питання специфічної діагностики ГС на сьогоднішній день все ще далекі від кінцевого вирішення. Незважаючи на те, що специфічна діагностика ВГС – інфекції «озброєна» значним арсеналом методів серологічних та молекулярно-біологічних досліджень, не один з них сам по собі не дає можливість повноцінно характеризувати клініко-епідеміологічні особливості ГС. Лабораторна діагностика – комплексний процес, який базується на використанні не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взаеємозамінюючих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а взаємодоповнюючих методів досліджень [Аналітична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 xml:space="preserve">довідка про стан інфекційної захворюваності в Україні, 2005; </w:t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Щорічна доповідь про стан здоров’я населення, санітарно-епідемічну ситуацію, 2019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]</w:t>
      </w:r>
      <w:r w:rsidRPr="00461579">
        <w:rPr>
          <w:rFonts w:ascii="Times New Roman" w:eastAsia="Times New Roman" w:hAnsi="Times New Roman" w:cs="Times New Roman"/>
          <w:color w:val="FF0000"/>
          <w:sz w:val="28"/>
          <w:szCs w:val="20"/>
          <w:lang w:eastAsia="ru-RU"/>
        </w:rPr>
        <w:t>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snapToGrid w:val="0"/>
          <w:kern w:val="2"/>
          <w:sz w:val="28"/>
          <w:szCs w:val="28"/>
          <w:lang w:eastAsia="zh-CN" w:bidi="hi-IN"/>
        </w:rPr>
        <w:t xml:space="preserve">Встановлюючи контингент хворих на вірусний гепатит С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було визначено, що за досліджений період більшість випадків (34 %) було зафіксовано серед  споживачів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ін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’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єкційних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наркотиків.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За  період  2017-2019 рр. найбільше значення в інфікуванні вірусом ГС мали статеві контакти та</w:t>
      </w:r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проведення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парентеральних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медичних та немедичних маніпуляцій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(</w:t>
      </w:r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унаслідок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гемотрансфузій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ін’єкційного введення медичних та діагностичних  препаратів, оперативних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втручань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хірургичн</w:t>
      </w:r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их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і стоматологічних маніпуляцій, а також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пірсінгу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і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татуажу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).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20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Узагальнюючи отримані дані біохімічних, клінічних та імунологічних   показників, можна зробити висновок, що гострий гепатит С характеризувався незначним підвищенням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активності АЛТ, </w:t>
      </w:r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збільшенням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IgM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та зниженням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IgA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Хронічний гепатит С виявлявся збільшенням активності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АЛТ у 10 разів у порівнянні з контролем,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підвищенням Т-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супресорів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при одночасному зменшенні Т-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хелперів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збільшенням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та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циркулюючого імунного комплексу.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Symbol" w:eastAsia="Times New Roman" w:hAnsi="Symbol" w:cs="Symbol"/>
          <w:color w:val="000000"/>
          <w:sz w:val="28"/>
          <w:szCs w:val="28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       На основі проведеної роботи можна виділити такі основні критерії, що дають змогу запідозрити ГС: 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наявність в анамнезі оперативних </w:t>
      </w:r>
      <w:proofErr w:type="spellStart"/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втручань</w:t>
      </w:r>
      <w:proofErr w:type="spellEnd"/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тривалих курсів ін’єкційної терапії, </w:t>
      </w:r>
      <w:proofErr w:type="spellStart"/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гемотрансфузій</w:t>
      </w:r>
      <w:proofErr w:type="spellEnd"/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ендоскопічних обстежень; внутрішньовенне застосування наркотичних речовин; вік хворих - від 17 до 35 років; вагітність; </w:t>
      </w:r>
      <w:r w:rsidRPr="00461579">
        <w:rPr>
          <w:rFonts w:ascii="Times New Roman" w:eastAsia="Times New Roman" w:hAnsi="Times New Roman" w:cs="Symbol"/>
          <w:color w:val="000000"/>
          <w:sz w:val="28"/>
          <w:szCs w:val="28"/>
          <w:lang w:eastAsia="ru-RU"/>
        </w:rPr>
        <w:t xml:space="preserve"> підвищення рівня клітинних ферментів  АЛТ, </w:t>
      </w:r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зміна активності Т-лімфоцитів і В –лімфоцитів, ЦІК, </w:t>
      </w:r>
      <w:proofErr w:type="spellStart"/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Ig</w:t>
      </w:r>
      <w:proofErr w:type="spellEnd"/>
      <w:r w:rsidRPr="004615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A, M, G.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20"/>
        <w:jc w:val="both"/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На підставі використання нових методів діагностики вірусного гепатиту С у практиці роботи стало можливим застосування сучасних підходів до лікування вірусного гепатиту С.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На сьогодні практично єдиним актом, який змушує певну категорію населення здавати аналіз на ВГС є Наказ Міністерства охорони здоров’я України «Про інфекційну безпеку донорської крові та її компонентів», який затвердив порядок обстеження донорів крові та їх компонентів і передбачив обстеження взятої донорської крові на наявність маркерів гепатиту С [Наказ МОЗ України від 01.08.2005 № 385].</w:t>
      </w:r>
    </w:p>
    <w:p w:rsidR="00461579" w:rsidRPr="00461579" w:rsidRDefault="00461579" w:rsidP="00461579">
      <w:p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Необхідно розробляти спеціальні соціально-адаптаційні та інші програми  для населення. В цих програмах необхідно показувати рівень захворюваності та поширеності вірусних гепатитів. Потрібно проводити широку пропаганду підвищення загально культурного рівня населення, про шкоду вживання наркотиків і як  запобігти зараження вірусом ГС.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Обстеження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на анти-ВГС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має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бути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доступним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(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тобто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безкоштовним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та таким, яке легко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здійснити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), але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добровільним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Таке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обстеження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має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бути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спрямоване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на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раннє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виявлення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інфікованих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Mangal"/>
          <w:b/>
          <w:bCs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        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  <w:bookmarkStart w:id="0" w:name="_GoBack"/>
      <w:bookmarkEnd w:id="0"/>
      <w:r w:rsidRPr="00461579"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  <w:lastRenderedPageBreak/>
        <w:t>ВИСНОВКИ</w:t>
      </w:r>
    </w:p>
    <w:p w:rsidR="00461579" w:rsidRPr="00461579" w:rsidRDefault="00461579" w:rsidP="00461579">
      <w:pPr>
        <w:widowControl w:val="0"/>
        <w:suppressAutoHyphens/>
        <w:spacing w:after="120" w:line="360" w:lineRule="exact"/>
        <w:jc w:val="center"/>
        <w:rPr>
          <w:rFonts w:ascii="Times New Roman" w:eastAsia="SimSun" w:hAnsi="Times New Roman" w:cs="Mangal"/>
          <w:b/>
          <w:kern w:val="2"/>
          <w:sz w:val="28"/>
          <w:szCs w:val="28"/>
          <w:shd w:val="clear" w:color="auto" w:fill="FFFFFF"/>
          <w:lang w:eastAsia="zh-CN" w:bidi="hi-IN"/>
        </w:rPr>
      </w:pPr>
    </w:p>
    <w:p w:rsidR="00461579" w:rsidRPr="00461579" w:rsidRDefault="00461579" w:rsidP="00461579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Відносна кількість осіб,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інфікованих ВГС,</w:t>
      </w:r>
      <w:r w:rsidRPr="00461579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 за три роки дослідження не змінилася і дорівнювала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5,4 %.</w:t>
      </w:r>
      <w:r w:rsidRPr="00461579">
        <w:rPr>
          <w:rFonts w:ascii="Times New Roman" w:eastAsia="SimSun" w:hAnsi="Times New Roman" w:cs="Symbol"/>
          <w:color w:val="000000"/>
          <w:kern w:val="2"/>
          <w:sz w:val="28"/>
          <w:szCs w:val="28"/>
          <w:lang w:eastAsia="zh-CN" w:bidi="hi-IN"/>
        </w:rPr>
        <w:t xml:space="preserve"> 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За результатами ІФА за період  обстеження хронічна фаза ГС (наявність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аНСV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Ig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 G) була виявлена у більшості обстежених, на відміну від гострої фаза (наявність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аНСV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>Ig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4"/>
          <w:lang w:eastAsia="zh-CN" w:bidi="hi-IN"/>
        </w:rPr>
        <w:t xml:space="preserve"> M). 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Частота виявлення РНК ВГС</w:t>
      </w:r>
      <w:r w:rsidRPr="00461579">
        <w:rPr>
          <w:rFonts w:ascii="Times New Roman" w:eastAsia="SimSun" w:hAnsi="Times New Roman" w:cs="Mangal"/>
          <w:i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у обстежуваних  осіб методом ПЛР за досліджуваний період була неоднаковою з тенденцією до збільшення (максимальна у 2019 році – 62  %).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Чутливість ПЛР при лабораторній діагностики ВГС дорівнювала 62 %, ІФА – 30,5 %.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Найбільшу кількість випадків гепатиту С було зафіксовано серед  споживачів ін’єкційних наркотиків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та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у хронічних хворих на вірусний гепатит В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(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34 % та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31 %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).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За  період  2017-2019 рр. найбільше значення в інфікуванні вірусом ГС мали статеві контакти та</w:t>
      </w:r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проведення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парентеральних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 медичних </w:t>
      </w:r>
      <w:proofErr w:type="spellStart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>втручань</w:t>
      </w:r>
      <w:proofErr w:type="spellEnd"/>
      <w:r w:rsidRPr="00461579">
        <w:rPr>
          <w:rFonts w:ascii="Times New Roman" w:eastAsia="SimSun" w:hAnsi="Times New Roman" w:cs="Mangal"/>
          <w:spacing w:val="2"/>
          <w:kern w:val="2"/>
          <w:sz w:val="28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серед яких найбільш вагомими були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гемотрансфузії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(16,3 %) та  внутрішньовенні ін’єкції (13,2 %).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tabs>
          <w:tab w:val="left" w:pos="3340"/>
        </w:tabs>
        <w:suppressAutoHyphens/>
        <w:spacing w:after="0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ГГС характеризувався незначним підвищенням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активності АЛТ (1,2 - 5,0 ммоль/л),</w:t>
      </w:r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збільшенням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IgM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( 2,1-2,8 г/л) та зниженням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IgA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(&lt;1,25 г/л).</w:t>
      </w:r>
    </w:p>
    <w:p w:rsidR="00461579" w:rsidRPr="00461579" w:rsidRDefault="00461579" w:rsidP="00461579">
      <w:pPr>
        <w:widowControl w:val="0"/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ХГС С характеризувався збільшенням активності 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АЛТ у 10 разів (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10,6-14,1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ммоль/л),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підвищенням Т-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супресорів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при одночасному зменшенні Т-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хелперів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збільшенням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>IgG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0"/>
          <w:lang w:eastAsia="zh-CN" w:bidi="hi-IN"/>
        </w:rPr>
        <w:t xml:space="preserve"> (20-30г/л) та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циркулюючого імунного комплексу.</w:t>
      </w:r>
    </w:p>
    <w:p w:rsidR="00461579" w:rsidRPr="00461579" w:rsidRDefault="00461579" w:rsidP="00461579">
      <w:pPr>
        <w:widowControl w:val="0"/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</w:p>
    <w:p w:rsidR="00461579" w:rsidRPr="00461579" w:rsidRDefault="00461579" w:rsidP="00461579">
      <w:pPr>
        <w:tabs>
          <w:tab w:val="left" w:pos="900"/>
        </w:tabs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61579" w:rsidRPr="00461579" w:rsidRDefault="00461579" w:rsidP="00461579">
      <w:pPr>
        <w:tabs>
          <w:tab w:val="left" w:pos="900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8"/>
          <w:lang w:eastAsia="uk-UA"/>
        </w:rPr>
        <w:br w:type="page"/>
      </w:r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</w:t>
      </w:r>
      <w:bookmarkStart w:id="1" w:name="END_TRAN"/>
      <w:bookmarkEnd w:id="1"/>
      <w:r w:rsidRPr="0046157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 ЛІТЕРАТУРИ</w:t>
      </w:r>
    </w:p>
    <w:p w:rsidR="00461579" w:rsidRPr="00461579" w:rsidRDefault="00461579" w:rsidP="00461579">
      <w:pPr>
        <w:tabs>
          <w:tab w:val="left" w:pos="900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Аналітична довідка про стан інфекційної захворюваності в Україні за 2001-2005 роки. – К.: МОЗ України, 2005.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Афанасьев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А.Ю. ИФА -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диагностика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разграничении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острого и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хронического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течения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А.Ю.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Афанасьев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, С.В.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Зубов, Ю.Е.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Жданов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// Росс.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журн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гастроентер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.,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колопрокт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14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Т. 5, № 3. - С.12.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</w:pP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Бакулин И.А.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Тромбоцитопения у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 xml:space="preserve">больных вирусным гепатитом С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/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И.А.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Бакулин, А.С.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Шарабанов, Е.В.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proofErr w:type="spellStart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Моляренко</w:t>
      </w:r>
      <w:proofErr w:type="spellEnd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 xml:space="preserve"> // Экспериментальная и клиническая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гастроэнтерология. – 2010. – №5. – С. 52–58.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</w:pPr>
      <w:proofErr w:type="spellStart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>Вашакидзе</w:t>
      </w:r>
      <w:proofErr w:type="spellEnd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Э.Т.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Побочные эффекты комбинированной антивирусной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 xml:space="preserve">терапии больных хроническим гепатитом С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/ Э.Т. </w:t>
      </w:r>
      <w:proofErr w:type="spellStart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>Вашакидзе</w:t>
      </w:r>
      <w:proofErr w:type="spellEnd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 xml:space="preserve">// </w:t>
      </w:r>
      <w:proofErr w:type="spellStart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Georgian</w:t>
      </w:r>
      <w:proofErr w:type="spellEnd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 xml:space="preserve">. </w:t>
      </w:r>
      <w:proofErr w:type="spellStart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Med</w:t>
      </w:r>
      <w:proofErr w:type="spellEnd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 xml:space="preserve">. </w:t>
      </w:r>
      <w:proofErr w:type="spellStart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News</w:t>
      </w:r>
      <w:proofErr w:type="spellEnd"/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. – 20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>1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7. –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eastAsia="ru-RU"/>
        </w:rPr>
        <w:t xml:space="preserve"> </w:t>
      </w:r>
      <w:r w:rsidRPr="00461579">
        <w:rPr>
          <w:rFonts w:ascii="AvantGardeGothicC-Book" w:eastAsia="Times New Roman" w:hAnsi="AvantGardeGothicC-Book" w:cs="Times New Roman"/>
          <w:color w:val="242021"/>
          <w:sz w:val="16"/>
          <w:szCs w:val="28"/>
          <w:lang w:val="ru-RU" w:eastAsia="ru-RU"/>
        </w:rPr>
        <w:t>№148–149. – С. 26–28.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Вірусний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гепатит С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Адаптована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клінічна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настанова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, заснована на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доказах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(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оновлена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)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 - К.-2016. -198 с.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Вовк А.Д. Актуальні питання гепатиту С / А.Д. Вовк, Н.В.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Татьянко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Науково-практична конференція “Вікові особливості інфекційних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хвороб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”. - Тернопіль, 2008. - С. 24-25.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Вовк А.Д. Диференційна діагностика вірусних гепатитів С і В / А.Д. Вовк, Н.В.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Татьянко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Науково-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практичнаї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конференція "Нове в діагностиці та лікуванні вірусних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хвороб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".- Суми, 2009.- С. 38-39.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eastAsia="zh-CN" w:bidi="hi-IN"/>
        </w:rPr>
        <w:t>Вовк А.Д.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Клінічна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та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імунологічна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характеристика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вірусного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гепатиту С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/ 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А.Д.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 xml:space="preserve">Вовк,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Н.В.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, І.А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.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Бобров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а 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//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Журнал 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 xml:space="preserve">практического врача. - 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eastAsia="zh-CN" w:bidi="hi-IN"/>
        </w:rPr>
        <w:t>200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8. - №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3. - С. 38-39</w:t>
      </w:r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Вовк А.Д.,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Н.В Клиническое течение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en-US" w:eastAsia="zh-CN" w:bidi="hi-IN"/>
        </w:rPr>
        <w:t>HCV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/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en-US" w:eastAsia="zh-CN" w:bidi="hi-IN"/>
        </w:rPr>
        <w:t>HBV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микст-гепатитов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 </w:t>
      </w:r>
      <w:proofErr w:type="spellStart"/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А.Д.Вовк</w:t>
      </w:r>
      <w:proofErr w:type="spellEnd"/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 xml:space="preserve">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Н.В.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spacing w:val="8"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М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еждународн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я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научно-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практическ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ая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конференци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я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"Современные аспекты военной медицины". - Киев,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200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8. - С. 345-346. 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Возіанова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Ж.І. Вірусні гепатити.  У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кн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«Інфекційні і паразитарні  хвороби» / Ж.І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Возіанова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 -  К.: Здоров'я, 2001.-Т.1.-С.566-633.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Ворожбит О.Б. Особливості діагностики та лікування гепатитів В і С при їх одночасному перебігу / О.Б. Ворожбит // 6 з`їзд інфекціоністів  України «Клінічні проблеми боротьби з інфекційними хворобами» (25-27 вересня 2002 року, м. Одеса). -  Тернопіль,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Укрмедкнига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2002. – С. 102-104.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before="100" w:beforeAutospacing="1" w:after="100" w:afterAutospacing="1" w:line="360" w:lineRule="auto"/>
        <w:jc w:val="both"/>
        <w:rPr>
          <w:rFonts w:ascii="Arial" w:eastAsia="SimSun" w:hAnsi="Arial" w:cs="Arial"/>
          <w:color w:val="000000"/>
          <w:kern w:val="2"/>
          <w:sz w:val="18"/>
          <w:szCs w:val="18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Герасун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 Б.А. Вірусні гепатити в схемах, таблицях і малюнках / Б.А.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lastRenderedPageBreak/>
        <w:t>Герасун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, Р.Ю.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Грицко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 xml:space="preserve">, А.Б.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Герасун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lang w:eastAsia="zh-CN" w:bidi="hi-IN"/>
        </w:rPr>
        <w:t>. -  Львів, «КВАРТ», 2012. – 345 с.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Громашевська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Л.Л. Діагностика хронічного гепатиту С: біохімічні дослідження / Л.Л.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Громашевська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Лабораторна діагностика. - 2003. -№ 4. - С.9-13.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Громашевск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ая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Л.Л. Особенности биохимических исследований при хроническом гепатите С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/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Л.Л.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Громашевск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ая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, Н.В.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Татьянко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, А.Л.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Гурал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ь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//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Журнал практического врача. - 1998. - №6. - С. 11-14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 xml:space="preserve">Грицик А.Р. Дослідження вітчизняного ринку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>гепатотропних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 xml:space="preserve"> засобів /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val="ru-RU" w:eastAsia="zh-CN" w:bidi="hi-IN"/>
        </w:rPr>
        <w:t> 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 xml:space="preserve">А.Р. Грицик; І.О. </w:t>
      </w:r>
      <w:proofErr w:type="spellStart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>Федяк</w:t>
      </w:r>
      <w:proofErr w:type="spellEnd"/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 xml:space="preserve"> // Ліки України.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val="ru-RU" w:eastAsia="zh-CN" w:bidi="hi-IN"/>
        </w:rPr>
        <w:t> 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>–2008.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val="ru-RU" w:eastAsia="zh-CN" w:bidi="hi-IN"/>
        </w:rPr>
        <w:t> </w:t>
      </w:r>
      <w:r w:rsidRPr="00461579">
        <w:rPr>
          <w:rFonts w:ascii="Times New Roman" w:eastAsia="SimSun" w:hAnsi="Times New Roman" w:cs="Mangal"/>
          <w:color w:val="000000"/>
          <w:kern w:val="2"/>
          <w:sz w:val="28"/>
          <w:szCs w:val="28"/>
          <w:shd w:val="clear" w:color="auto" w:fill="FFFFFF"/>
          <w:lang w:eastAsia="zh-CN" w:bidi="hi-IN"/>
        </w:rPr>
        <w:t>– № 4 (120). –С. 89–94.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Гураль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А.Л. Сучасні аспекти епідеміології гепатиту С. У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кн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«Проблеми епідеміології, діагностики, клініки, лікування та профілактики інфекційних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хвороб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» 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Гураль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А.Л. - К., 2002.- С.49-53.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Дьяченко А.А..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Вирусный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гепатит С: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этиопатогенез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иммунопатология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 А.А. Дьяченко, З.И.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Красовицкий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, А.Г. Дьяченко // Сучасні інфекції. - 2001.-№ 2.- С. 66.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Деякі епідеміологічні та клінічні особливості гепатиту С / Інфекційні хвороби: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Зб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. наук. пр.  -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Вип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.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en-US" w:eastAsia="zh-CN" w:bidi="hi-IN"/>
        </w:rPr>
        <w:t>V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 - Львів: "Ескулап", 1997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.-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С. 19-20.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8"/>
          <w:lang w:eastAsia="uk-UA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Дуда О.К. Сучасна терапія хронічного вірусного гепатиту С: які можливі побічні ефекти нас очікують? / О.К. Дуда, І.А.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Байдалюк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Гастроентерологія і фармакотерапія. -  2013. - №2 (168). - .С.4-9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Зеваков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 В.Ф. Різноманітність етіологічних та клінічних форм вірусних гепатитів / В.Ф.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Зеваков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А.М.Михайлова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С.Я.Лаврюкова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 xml:space="preserve">. – Одеса: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МедЛит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  <w:t>, 2000. - С. 322-323.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Ильина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Е.Н.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Новые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перспективы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генодиагностики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установлении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диагноза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и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мониторинге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вирусных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гепатитов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 и С 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Е.Н.Ильина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А.Е.Гущин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В.М.Говорун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// 3-й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Всероссийская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научно-практическая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конференция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"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Генодиагностика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современной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медицине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". – М.: Медицина, 2000. - С. 216-218.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Інструкція з використання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DIA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US" w:eastAsia="zh-CN" w:bidi="hi-IN"/>
        </w:rPr>
        <w:t>HCV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.Тест система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імуноферментна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для виявлення антитіл до вірусу гепатиту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С.Ред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№1 від 09.12.2013 р.  - С.3-4.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Інструкція з використання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тест-систем "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Біофарма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-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АмпліСенс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-ПЛР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lastRenderedPageBreak/>
        <w:t>Монітор"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від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07.02.2011р. - С.4-5.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Круглов И.В. Спектр антител к разным антигенам HCV при разных вариантах течения хронической HCV-инфекции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И.В.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Круглов, О.О.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Знойко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, О.Л. Огиенко  // Вопр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.в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ирусол.-2002.-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№ 2.-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С.11-15.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Лакина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Е.И.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Выявление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позитивных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(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геномных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 и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негативных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(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репликативных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цепей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РНК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в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сыворотке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крови,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лимфоцитах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ткани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печени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больных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хроническим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гепатитом С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с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помощью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полимеразной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цепной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реакции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Е.И.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Лакина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Е.И. Самохвалов, О.Г. Левченко //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Вопр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вирусол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 - 2000. - № 4. - С. 37-41.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Львов Д.К.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Географическое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распространение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вируса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гепатита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С и его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генотипов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/ Д.К. Львов, П.Г.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Дерябин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//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Вопр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вирусол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– </w:t>
      </w:r>
      <w:r w:rsidRPr="00461579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2015</w:t>
      </w:r>
      <w:r w:rsidRPr="00461579">
        <w:rPr>
          <w:rFonts w:ascii="Times New Roman" w:eastAsia="Times New Roman" w:hAnsi="Times New Roman" w:cs="Times New Roman"/>
          <w:sz w:val="28"/>
          <w:szCs w:val="20"/>
          <w:lang w:eastAsia="uk-UA"/>
        </w:rPr>
        <w:t>. - № 5. - С. 196-199.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Маслова О.В. Выявление маркеров вируса ГС - белка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нуклеокапсида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, РНК и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вирусспецифических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антител в плазме крови доноров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О.В.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Маслова, Е.И.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Самохвалов, Н.В. Петракова //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Вопр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.в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ирусол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2013.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№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2.-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С.14-18.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Малый В.П. НС</w:t>
      </w:r>
      <w:proofErr w:type="gram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V</w:t>
      </w:r>
      <w:proofErr w:type="gram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-инфекция (острая и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хроническая) клинико-патогенетические и терапевтические аспекты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/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В.П.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Малый, Т.Д.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Звягинцева, С.П.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Титовский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. – К.,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2005. – 291 с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Маянский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А.Н.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Диагностика гепатита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С 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А.Н.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Маянский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, А.П.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Обрядина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, Т.И. Уланов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Новгород, 2003. – 47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Мукомолов С.Л.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Разработка и оценка метода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серотипирования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 для изучения вирусного гепатита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С.Л.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 xml:space="preserve">Мукомолов //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Рос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.ж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.гастроэнтер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., гепатол.-2001.-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№ 1.-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ru-RU" w:eastAsia="zh-CN" w:bidi="hi-IN"/>
        </w:rPr>
        <w:t>С.44-48.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before="100" w:beforeAutospacing="1" w:after="100" w:afterAutospacing="1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>Молоковский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 xml:space="preserve"> Д.С. Хронический гепатит С: принципы и перспективы фитотерапии / Д.С.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>Молоковский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>, Е.В. Эсауленко, О.О. Павлова // Инфекционные болезни. –2006. –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eastAsia="zh-CN" w:bidi="hi-IN"/>
        </w:rPr>
        <w:t xml:space="preserve"> №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 xml:space="preserve"> 7. –С. 320.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before="100" w:beforeAutospacing="1" w:after="100" w:afterAutospacing="1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Наказ МОЗ України від 01.08.2005 № 385 «Про інфекційну безпеку донорської крові та її компонентів»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bookmarkStart w:id="2" w:name="n3"/>
      <w:bookmarkEnd w:id="2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Наказ МОЗ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України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від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18.07.2016  № 729</w:t>
      </w:r>
      <w:r w:rsidRPr="004615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«</w:t>
      </w:r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Про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затвердження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та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впровадження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медико-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технологічних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документів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зі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стандартизації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медичної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допомоги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при</w:t>
      </w:r>
      <w:proofErr w:type="gram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вірусному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гепатиті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C</w:t>
      </w:r>
      <w:r w:rsidRPr="004615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»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after="0" w:line="360" w:lineRule="auto"/>
        <w:contextualSpacing/>
        <w:jc w:val="both"/>
        <w:textAlignment w:val="baseline"/>
        <w:outlineLvl w:val="3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lastRenderedPageBreak/>
        <w:t xml:space="preserve">Наказ МОЗ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України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від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07.02.2020 № 280 "Про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Розподіл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л</w:t>
      </w:r>
      <w:proofErr w:type="gram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ікарських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засобів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для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лікування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хворих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на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вірусний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гепатит С,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закуплених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за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кошти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Державного бюджету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України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на 2019 </w:t>
      </w:r>
      <w:proofErr w:type="spellStart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рік</w:t>
      </w:r>
      <w:proofErr w:type="spellEnd"/>
      <w:r w:rsidRPr="0046157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"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before="100" w:beforeAutospacing="1" w:after="100" w:afterAutospacing="1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 xml:space="preserve">Огурцов П.П. Депрессия при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интерферонотерапии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 xml:space="preserve"> гепатита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С: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патогенез, диагностика и ведение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/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П.П.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 xml:space="preserve">Огурцов, Н.В.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Мазурчик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– 20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1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6. – 285 с.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before="100" w:beforeAutospacing="1" w:after="100" w:afterAutospacing="1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Порохницький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В.Г.  Вірусні гепатити / В.Г.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Порохницький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В.С.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Топольницький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 – 2010. – Київ: «Книга-Плюс». – 560 с.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hd w:val="clear" w:color="auto" w:fill="FFFFFF"/>
        <w:suppressAutoHyphens/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SimSun" w:hAnsi="Times New Roman" w:cs="Mangal"/>
          <w:kern w:val="2"/>
          <w:sz w:val="28"/>
          <w:szCs w:val="28"/>
          <w:lang w:eastAsia="uk-UA" w:bidi="hi-IN"/>
        </w:rPr>
      </w:pPr>
      <w:r w:rsidRPr="00461579">
        <w:rPr>
          <w:rFonts w:ascii="Times New Roman" w:eastAsia="SimSun" w:hAnsi="Times New Roman" w:cs="Mangal"/>
          <w:kern w:val="36"/>
          <w:sz w:val="28"/>
          <w:szCs w:val="28"/>
          <w:lang w:eastAsia="zh-CN" w:bidi="hi-IN"/>
        </w:rPr>
        <w:t xml:space="preserve">Постанова КМУ від 29 квітня 2013 р. № 637.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eastAsia="zh-CN" w:bidi="hi-IN"/>
        </w:rPr>
        <w:t>Про затвердження державної цільової соціальної програми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br/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eastAsia="zh-CN" w:bidi="hi-IN"/>
        </w:rPr>
        <w:t>профілактики, діагностики та лікування вірусних гепатитів на період до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> 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eastAsia="zh-CN" w:bidi="hi-IN"/>
        </w:rPr>
        <w:t>2016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val="ru-RU" w:eastAsia="zh-CN" w:bidi="hi-IN"/>
        </w:rPr>
        <w:t> 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shd w:val="clear" w:color="auto" w:fill="FFFFFF"/>
          <w:lang w:eastAsia="zh-CN" w:bidi="hi-IN"/>
        </w:rPr>
        <w:t>року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uk-UA" w:bidi="hi-IN"/>
        </w:rPr>
        <w:t>.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uk-UA" w:bidi="hi-IN"/>
        </w:rPr>
        <w:t>https://www.apteka.ua/article/250907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4"/>
          <w:lang w:eastAsia="uk-UA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Семененко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Т.А.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Клеточный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иммунный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ответ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при гепатите С / Т.А.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Семененко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//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Информ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 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бюллетень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Вирусные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гепатиты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. - 2000. - № 1.- С.3-9.    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Скворцов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В.В.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Современные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проблемы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лечения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хронических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вирусных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гепатитов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В.В.Скворцов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А.В.Тумаренко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, Е.М.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Скворцова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 xml:space="preserve"> // Терапевт. – 2010. - №. 2. – С.34-41.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Степанов Ю.М. Вопросы современной тактики лечения вирусных гепатитов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/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Ю.М.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Степанов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//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 xml:space="preserve"> Газета «Новости медицины и фармации». Гастроэнтерология. – 20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1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9. – №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294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(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темат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ru-RU" w:eastAsia="zh-CN" w:bidi="hi-IN"/>
        </w:rPr>
        <w:t>. выпуск)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Телегін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Д.Є. Гуморальна імунна відповідь до структурних та неструктурних білків вірусу гепатиту С при різних варіантах активності інфекційного процесу /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Д.Є.Телегін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Б.А.Герасун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О.Б. Ворожбит //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Вирусные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гепатиты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парентеральным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механизмом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передачи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возбудителей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их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исходы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- </w:t>
      </w:r>
      <w:proofErr w:type="spellStart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Киев</w:t>
      </w:r>
      <w:proofErr w:type="spellEnd"/>
      <w:r w:rsidRPr="00461579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2001. – С. 141-146.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tabs>
          <w:tab w:val="left" w:pos="567"/>
        </w:tabs>
        <w:suppressAutoHyphens/>
        <w:spacing w:after="0" w:line="360" w:lineRule="auto"/>
        <w:contextualSpacing/>
        <w:jc w:val="both"/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Щорічна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доповідь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про стан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здоров’я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населення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,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санітарно-епідемічну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ситуацію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та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результати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діяльності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системи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охорони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здоров’я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України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. 201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8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р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ік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 / МОЗ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України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, ДУ «УІСД МОЗ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України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 xml:space="preserve">». –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Київ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, 201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9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val="ru-RU" w:eastAsia="zh-CN" w:bidi="hi-IN"/>
        </w:rPr>
        <w:t>. – С. 95</w:t>
      </w:r>
      <w:r w:rsidRPr="00461579">
        <w:rPr>
          <w:rFonts w:ascii="Times New Roman" w:eastAsia="SimSun" w:hAnsi="Times New Roman" w:cs="Mangal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Afdhal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 xml:space="preserve"> N. </w:t>
      </w: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Epoetin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 xml:space="preserve"> alfa maintains ribavirin dose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in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HCV-infected patients: a prospective, double-blind, randomized controlled study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/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N.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Afdhal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, D.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Dieterich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, P.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Pockros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 xml:space="preserve"> //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Gastroenterology. – 20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>1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4. – Vol. 126. – P. 1302–1311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16"/>
          <w:szCs w:val="16"/>
          <w:lang w:val="en-US" w:eastAsia="zh-CN" w:bidi="hi-IN"/>
        </w:rPr>
        <w:t>.</w:t>
      </w:r>
      <w:r w:rsidRPr="00461579">
        <w:rPr>
          <w:rFonts w:ascii="Times New Roman" w:eastAsia="SimSun" w:hAnsi="Times New Roman" w:cs="Mangal"/>
          <w:kern w:val="2"/>
          <w:sz w:val="24"/>
          <w:szCs w:val="24"/>
          <w:lang w:val="en-US" w:eastAsia="zh-CN" w:bidi="hi-IN"/>
        </w:rPr>
        <w:t xml:space="preserve">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Crovatto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M. Peripheral blood neutrophils from HCV infected patients are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lastRenderedPageBreak/>
        <w:t>replication sites of the virus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M.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Crovatto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, G.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Pozzato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, F.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Zorat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.  //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Haematologica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20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13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.-V.85, № 4.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P.356-361. 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en-GB"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Gleason O.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Major depressive disorder in hepatitis C</w:t>
      </w:r>
      <w:proofErr w:type="gram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:</w:t>
      </w:r>
      <w:proofErr w:type="gramEnd"/>
      <w:r w:rsidRPr="00461579">
        <w:rPr>
          <w:rFonts w:ascii="FuturisLightC" w:eastAsia="SimSun" w:hAnsi="FuturisLightC" w:cs="Mangal"/>
          <w:color w:val="242021"/>
          <w:kern w:val="2"/>
          <w:sz w:val="28"/>
          <w:szCs w:val="28"/>
          <w:lang w:val="en-US" w:eastAsia="zh-CN" w:bidi="hi-IN"/>
        </w:rPr>
        <w:br/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an open-label trial of escitalopram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/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O.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Gleason, W.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Yates, M.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Philipsen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 // Prim. Care Companion J.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Clin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. Psychiatry. –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20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1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5. – Vol. 7 (5). – P. 225–230.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en-GB"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Hepatitis C //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Wkly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Epidemiol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. Rec. – 2011. – Vol. 86 (41). – P. 445–447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</w:pP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Lauer G.M. Hepatitis C virus infection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G.M.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Lauer, M.D. Walker // N.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Engl.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J.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Med.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20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1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1</w:t>
      </w:r>
      <w:proofErr w:type="gram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</w:t>
      </w:r>
      <w:proofErr w:type="gramEnd"/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V.345.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P.41-52.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en-GB"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Swain M.G.  A sustained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virologic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 response is durable in patients with chronic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hepatitis C treated with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peginterferon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 alfa-2a and ribavirin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/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M.G. Swain // Gastroenterology.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-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2010. – Vol. 139 (5). – P. 1593–601.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en-GB" w:eastAsia="zh-CN" w:bidi="hi-IN"/>
        </w:rPr>
      </w:pP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Watson J. Prospects for hepatitis C virus therapeutics: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levovirin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 and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viramidine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as improved derivatives of ribavirin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/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J.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Watson //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Curr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.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Opin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 xml:space="preserve">. </w:t>
      </w:r>
      <w:proofErr w:type="spellStart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Investig</w:t>
      </w:r>
      <w:proofErr w:type="spellEnd"/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. Drugs. – 20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1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2.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 xml:space="preserve"> -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val="en-US" w:eastAsia="zh-CN" w:bidi="hi-IN"/>
        </w:rPr>
        <w:t>Vol. 3 (5). – P. 680–683</w:t>
      </w:r>
      <w:r w:rsidRPr="00461579">
        <w:rPr>
          <w:rFonts w:ascii="AvantGardeGothicC-Book" w:eastAsia="SimSun" w:hAnsi="AvantGardeGothicC-Book" w:cs="Mangal"/>
          <w:color w:val="242021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tabs>
          <w:tab w:val="left" w:pos="900"/>
        </w:tabs>
        <w:suppressAutoHyphens/>
        <w:spacing w:after="0" w:line="360" w:lineRule="auto"/>
        <w:jc w:val="both"/>
        <w:rPr>
          <w:rFonts w:ascii="Times New Roman" w:eastAsia="SimSun" w:hAnsi="Times New Roman" w:cs="Mangal"/>
          <w:kern w:val="2"/>
          <w:sz w:val="28"/>
          <w:szCs w:val="28"/>
          <w:lang w:val="en-GB" w:eastAsia="zh-CN" w:bidi="hi-IN"/>
        </w:rPr>
      </w:pP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Wejstal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R. Sexual transmission of hepatitis C virus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/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R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Wejstal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 xml:space="preserve"> // </w:t>
      </w:r>
      <w:proofErr w:type="spellStart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J.Hepatol</w:t>
      </w:r>
      <w:proofErr w:type="spellEnd"/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2012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.-V.31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(Suppl.1).-P.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 xml:space="preserve"> 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val="en-GB" w:eastAsia="zh-CN" w:bidi="hi-IN"/>
        </w:rPr>
        <w:t>92-95</w:t>
      </w:r>
      <w:r w:rsidRPr="00461579">
        <w:rPr>
          <w:rFonts w:ascii="Times New Roman" w:eastAsia="SimSun" w:hAnsi="Times New Roman" w:cs="Mangal"/>
          <w:kern w:val="2"/>
          <w:sz w:val="28"/>
          <w:szCs w:val="24"/>
          <w:lang w:eastAsia="zh-CN" w:bidi="hi-IN"/>
        </w:rPr>
        <w:t>.</w:t>
      </w:r>
    </w:p>
    <w:p w:rsidR="00461579" w:rsidRPr="00461579" w:rsidRDefault="00461579" w:rsidP="00461579">
      <w:pPr>
        <w:widowControl w:val="0"/>
        <w:numPr>
          <w:ilvl w:val="0"/>
          <w:numId w:val="3"/>
        </w:numPr>
        <w:tabs>
          <w:tab w:val="left" w:pos="900"/>
        </w:tabs>
        <w:suppressAutoHyphens/>
        <w:spacing w:after="0" w:line="360" w:lineRule="auto"/>
        <w:jc w:val="both"/>
        <w:rPr>
          <w:rFonts w:ascii="Times New Roman" w:eastAsia="SimSun" w:hAnsi="Times New Roman" w:cs="Times New Roman"/>
          <w:kern w:val="2"/>
          <w:sz w:val="28"/>
          <w:szCs w:val="28"/>
          <w:lang w:val="en-GB" w:eastAsia="zh-CN" w:bidi="hi-IN"/>
        </w:rPr>
      </w:pP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Zeuzem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 xml:space="preserve"> S. </w:t>
      </w: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Telaprevir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 xml:space="preserve"> for retreatment of HCV infection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/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S.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Zeuzem</w:t>
      </w:r>
      <w:proofErr w:type="spellEnd"/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 xml:space="preserve"> // N. Eng. J. Med.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 xml:space="preserve"> 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val="en-US" w:eastAsia="zh-CN" w:bidi="hi-IN"/>
        </w:rPr>
        <w:t>2011. – Vol. 364 (25). – P. 2417–2428</w:t>
      </w:r>
      <w:r w:rsidRPr="00461579">
        <w:rPr>
          <w:rFonts w:ascii="AvantGardeGothicC-Book" w:eastAsia="SimSun" w:hAnsi="AvantGardeGothicC-Book" w:cs="Times New Roman"/>
          <w:color w:val="242021"/>
          <w:kern w:val="2"/>
          <w:sz w:val="28"/>
          <w:szCs w:val="28"/>
          <w:lang w:eastAsia="zh-CN" w:bidi="hi-IN"/>
        </w:rPr>
        <w:t>.</w:t>
      </w:r>
    </w:p>
    <w:p w:rsidR="00461579" w:rsidRPr="00461579" w:rsidRDefault="00461579">
      <w:pPr>
        <w:rPr>
          <w:lang w:val="en-GB"/>
        </w:rPr>
      </w:pPr>
    </w:p>
    <w:sectPr w:rsidR="00461579" w:rsidRPr="0046157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vantGardeGothicC-Book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uturisLight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2067CF"/>
    <w:multiLevelType w:val="hybridMultilevel"/>
    <w:tmpl w:val="53D6C2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006639"/>
    <w:multiLevelType w:val="hybridMultilevel"/>
    <w:tmpl w:val="7D0A454A"/>
    <w:lvl w:ilvl="0" w:tplc="4192D2E0">
      <w:start w:val="1"/>
      <w:numFmt w:val="decimal"/>
      <w:lvlText w:val="%1."/>
      <w:lvlJc w:val="left"/>
      <w:pPr>
        <w:tabs>
          <w:tab w:val="num" w:pos="851"/>
        </w:tabs>
        <w:ind w:left="0" w:firstLine="0"/>
      </w:pPr>
      <w:rPr>
        <w:b w:val="0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9BA2500"/>
    <w:multiLevelType w:val="hybridMultilevel"/>
    <w:tmpl w:val="2A1CFA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5BA"/>
    <w:rsid w:val="00461579"/>
    <w:rsid w:val="006C45BA"/>
    <w:rsid w:val="00DD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6157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6157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414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16959</Words>
  <Characters>9667</Characters>
  <Application>Microsoft Office Word</Application>
  <DocSecurity>0</DocSecurity>
  <Lines>80</Lines>
  <Paragraphs>53</Paragraphs>
  <ScaleCrop>false</ScaleCrop>
  <Company/>
  <LinksUpToDate>false</LinksUpToDate>
  <CharactersWithSpaces>26573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2021-09-01T12:02:00Z</dcterms:created>
  <dcterms:modified xsi:type="dcterms:W3CDTF">2021-09-01T12:05:00Z</dcterms:modified>
</cp:coreProperties>
</file>