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12D2" w:rsidRPr="009812D2" w:rsidRDefault="000D1190" w:rsidP="009812D2">
      <w:pPr>
        <w:spacing w:after="16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Одеський націона</w:t>
      </w:r>
      <w:bookmarkStart w:id="0" w:name="_GoBack"/>
      <w:bookmarkEnd w:id="0"/>
      <w:r w:rsidR="009812D2" w:rsidRPr="009812D2">
        <w:rPr>
          <w:rFonts w:ascii="Times New Roman" w:eastAsia="Times New Roman" w:hAnsi="Times New Roman" w:cs="Times New Roman"/>
          <w:sz w:val="28"/>
          <w:szCs w:val="28"/>
          <w:lang w:eastAsia="ru-RU"/>
        </w:rPr>
        <w:t>льний університет імені І.І. Мечникова</w:t>
      </w:r>
    </w:p>
    <w:p w:rsidR="009812D2" w:rsidRPr="009812D2" w:rsidRDefault="009812D2" w:rsidP="009812D2">
      <w:pPr>
        <w:spacing w:after="0" w:line="360" w:lineRule="auto"/>
        <w:jc w:val="center"/>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eastAsia="ru-RU"/>
        </w:rPr>
        <w:t>Економіко-правовий факультет</w:t>
      </w:r>
    </w:p>
    <w:p w:rsidR="009812D2" w:rsidRPr="009812D2" w:rsidRDefault="009812D2" w:rsidP="009812D2">
      <w:pPr>
        <w:spacing w:after="0" w:line="360" w:lineRule="auto"/>
        <w:jc w:val="center"/>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eastAsia="ru-RU"/>
        </w:rPr>
        <w:t>Кафедра адміністративного та господарського права</w:t>
      </w:r>
    </w:p>
    <w:p w:rsidR="009812D2" w:rsidRPr="009812D2" w:rsidRDefault="009812D2" w:rsidP="009812D2">
      <w:pPr>
        <w:spacing w:after="0" w:line="360" w:lineRule="auto"/>
        <w:jc w:val="center"/>
        <w:rPr>
          <w:rFonts w:ascii="Times New Roman" w:eastAsia="Times New Roman" w:hAnsi="Times New Roman" w:cs="Times New Roman"/>
          <w:sz w:val="28"/>
          <w:szCs w:val="28"/>
          <w:lang w:eastAsia="ru-RU"/>
        </w:rPr>
      </w:pPr>
    </w:p>
    <w:p w:rsidR="009812D2" w:rsidRPr="009812D2" w:rsidRDefault="009812D2" w:rsidP="009812D2">
      <w:pPr>
        <w:spacing w:after="0" w:line="360" w:lineRule="auto"/>
        <w:jc w:val="center"/>
        <w:rPr>
          <w:rFonts w:ascii="Times New Roman" w:eastAsia="Times New Roman" w:hAnsi="Times New Roman" w:cs="Times New Roman"/>
          <w:sz w:val="28"/>
          <w:szCs w:val="28"/>
          <w:lang w:eastAsia="ru-RU"/>
        </w:rPr>
      </w:pPr>
    </w:p>
    <w:p w:rsidR="009812D2" w:rsidRPr="009812D2" w:rsidRDefault="009812D2" w:rsidP="009812D2">
      <w:pPr>
        <w:spacing w:after="0" w:line="360" w:lineRule="auto"/>
        <w:rPr>
          <w:rFonts w:ascii="Times New Roman" w:eastAsia="Times New Roman" w:hAnsi="Times New Roman" w:cs="Times New Roman"/>
          <w:b/>
          <w:sz w:val="32"/>
          <w:szCs w:val="32"/>
          <w:lang w:val="ru-RU" w:eastAsia="ru-RU"/>
        </w:rPr>
      </w:pPr>
      <w:r w:rsidRPr="009812D2">
        <w:rPr>
          <w:rFonts w:ascii="Times New Roman" w:eastAsia="Times New Roman" w:hAnsi="Times New Roman" w:cs="Times New Roman"/>
          <w:b/>
          <w:sz w:val="28"/>
          <w:szCs w:val="28"/>
          <w:lang w:eastAsia="ru-RU"/>
        </w:rPr>
        <w:t xml:space="preserve">                                     </w:t>
      </w:r>
      <w:r w:rsidRPr="009812D2">
        <w:rPr>
          <w:rFonts w:ascii="Times New Roman" w:eastAsia="Times New Roman" w:hAnsi="Times New Roman" w:cs="Times New Roman"/>
          <w:b/>
          <w:sz w:val="32"/>
          <w:szCs w:val="32"/>
          <w:lang w:eastAsia="ru-RU"/>
        </w:rPr>
        <w:t>Д и п л о м н а  р о б о т а</w:t>
      </w:r>
    </w:p>
    <w:p w:rsidR="009812D2" w:rsidRPr="009812D2" w:rsidRDefault="009812D2" w:rsidP="009812D2">
      <w:pPr>
        <w:spacing w:after="0" w:line="240" w:lineRule="auto"/>
        <w:jc w:val="center"/>
        <w:rPr>
          <w:rFonts w:ascii="Times New Roman" w:eastAsia="Times New Roman" w:hAnsi="Times New Roman" w:cs="Times New Roman"/>
          <w:b/>
          <w:sz w:val="28"/>
          <w:szCs w:val="28"/>
          <w:lang w:eastAsia="ru-RU"/>
        </w:rPr>
      </w:pPr>
      <w:r w:rsidRPr="009812D2">
        <w:rPr>
          <w:rFonts w:ascii="Times New Roman" w:eastAsia="Times New Roman" w:hAnsi="Times New Roman" w:cs="Times New Roman"/>
          <w:b/>
          <w:sz w:val="28"/>
          <w:szCs w:val="28"/>
          <w:lang w:eastAsia="ru-RU"/>
        </w:rPr>
        <w:t>«Сучасні адміністративно-правові механізми здійснення демократичного врядування в Україні»</w:t>
      </w:r>
    </w:p>
    <w:p w:rsidR="009812D2" w:rsidRPr="009812D2" w:rsidRDefault="009812D2" w:rsidP="009812D2">
      <w:pPr>
        <w:spacing w:after="0" w:line="240" w:lineRule="auto"/>
        <w:jc w:val="center"/>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eastAsia="ru-RU"/>
        </w:rPr>
        <w:t>«</w:t>
      </w:r>
      <w:r w:rsidRPr="009812D2">
        <w:rPr>
          <w:rFonts w:ascii="Times New Roman" w:eastAsia="Times New Roman" w:hAnsi="Times New Roman" w:cs="Times New Roman"/>
          <w:sz w:val="28"/>
          <w:szCs w:val="28"/>
          <w:lang w:val="en-US" w:eastAsia="ru-RU"/>
        </w:rPr>
        <w:t xml:space="preserve">Modern administrative and legal mechanisms for the implementation of democratic governance in Ukraine </w:t>
      </w:r>
      <w:r w:rsidRPr="009812D2">
        <w:rPr>
          <w:rFonts w:ascii="Times New Roman" w:eastAsia="Times New Roman" w:hAnsi="Times New Roman" w:cs="Times New Roman"/>
          <w:sz w:val="28"/>
          <w:szCs w:val="28"/>
          <w:lang w:eastAsia="ru-RU"/>
        </w:rPr>
        <w:t>»</w:t>
      </w:r>
    </w:p>
    <w:p w:rsidR="009812D2" w:rsidRPr="009812D2" w:rsidRDefault="009812D2" w:rsidP="009812D2">
      <w:pPr>
        <w:spacing w:after="0" w:line="240" w:lineRule="auto"/>
        <w:jc w:val="center"/>
        <w:rPr>
          <w:rFonts w:ascii="Times New Roman" w:eastAsia="Times New Roman" w:hAnsi="Times New Roman" w:cs="Times New Roman"/>
          <w:sz w:val="28"/>
          <w:szCs w:val="28"/>
          <w:lang w:eastAsia="ru-RU"/>
        </w:rPr>
      </w:pPr>
    </w:p>
    <w:p w:rsidR="009812D2" w:rsidRPr="009812D2" w:rsidRDefault="009812D2" w:rsidP="009812D2">
      <w:pPr>
        <w:spacing w:after="0" w:line="240" w:lineRule="auto"/>
        <w:jc w:val="center"/>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val="ru-RU" w:eastAsia="ru-RU"/>
        </w:rPr>
        <w:t xml:space="preserve">на здобуття ступеня вищої освіти </w:t>
      </w:r>
      <w:r w:rsidRPr="009812D2">
        <w:rPr>
          <w:rFonts w:ascii="Times New Roman" w:eastAsia="Times New Roman" w:hAnsi="Times New Roman" w:cs="Times New Roman"/>
          <w:sz w:val="28"/>
          <w:szCs w:val="28"/>
          <w:lang w:eastAsia="ru-RU"/>
        </w:rPr>
        <w:t>«</w:t>
      </w:r>
      <w:r w:rsidRPr="009812D2">
        <w:rPr>
          <w:rFonts w:ascii="Times New Roman" w:eastAsia="Times New Roman" w:hAnsi="Times New Roman" w:cs="Times New Roman"/>
          <w:sz w:val="28"/>
          <w:szCs w:val="28"/>
          <w:lang w:val="ru-RU" w:eastAsia="ru-RU"/>
        </w:rPr>
        <w:t>магістр</w:t>
      </w:r>
      <w:r w:rsidRPr="009812D2">
        <w:rPr>
          <w:rFonts w:ascii="Times New Roman" w:eastAsia="Times New Roman" w:hAnsi="Times New Roman" w:cs="Times New Roman"/>
          <w:sz w:val="28"/>
          <w:szCs w:val="28"/>
          <w:lang w:eastAsia="ru-RU"/>
        </w:rPr>
        <w:t>»</w:t>
      </w:r>
    </w:p>
    <w:p w:rsidR="009812D2" w:rsidRPr="009812D2" w:rsidRDefault="009812D2" w:rsidP="009812D2">
      <w:pPr>
        <w:spacing w:after="0" w:line="240" w:lineRule="auto"/>
        <w:rPr>
          <w:rFonts w:ascii="Times New Roman" w:eastAsia="Times New Roman" w:hAnsi="Times New Roman" w:cs="Times New Roman"/>
          <w:b/>
          <w:sz w:val="28"/>
          <w:szCs w:val="28"/>
          <w:lang w:eastAsia="ru-RU"/>
        </w:rPr>
      </w:pPr>
    </w:p>
    <w:p w:rsidR="009812D2" w:rsidRPr="009812D2" w:rsidRDefault="009812D2" w:rsidP="009812D2">
      <w:pPr>
        <w:spacing w:after="0" w:line="240" w:lineRule="auto"/>
        <w:rPr>
          <w:rFonts w:ascii="Times New Roman" w:eastAsia="Times New Roman" w:hAnsi="Times New Roman" w:cs="Times New Roman"/>
          <w:b/>
          <w:sz w:val="28"/>
          <w:szCs w:val="28"/>
          <w:lang w:eastAsia="ru-RU"/>
        </w:rPr>
      </w:pPr>
    </w:p>
    <w:p w:rsidR="009812D2" w:rsidRPr="009812D2" w:rsidRDefault="009812D2" w:rsidP="009812D2">
      <w:pPr>
        <w:spacing w:after="0" w:line="240" w:lineRule="auto"/>
        <w:rPr>
          <w:rFonts w:ascii="Times New Roman" w:eastAsia="Times New Roman" w:hAnsi="Times New Roman" w:cs="Times New Roman"/>
          <w:b/>
          <w:sz w:val="28"/>
          <w:szCs w:val="28"/>
          <w:lang w:eastAsia="ru-RU"/>
        </w:rPr>
      </w:pPr>
    </w:p>
    <w:p w:rsidR="009812D2" w:rsidRPr="009812D2" w:rsidRDefault="009812D2" w:rsidP="009812D2">
      <w:pPr>
        <w:spacing w:after="0" w:line="240" w:lineRule="auto"/>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eastAsia="ru-RU"/>
        </w:rPr>
        <w:t xml:space="preserve">                                                         Виконала</w:t>
      </w:r>
      <w:r w:rsidRPr="009812D2">
        <w:rPr>
          <w:rFonts w:ascii="Times New Roman" w:eastAsia="Times New Roman" w:hAnsi="Times New Roman" w:cs="Times New Roman"/>
          <w:sz w:val="28"/>
          <w:szCs w:val="28"/>
          <w:lang w:val="ru-RU" w:eastAsia="ru-RU"/>
        </w:rPr>
        <w:t>:</w:t>
      </w:r>
      <w:r w:rsidRPr="009812D2">
        <w:rPr>
          <w:rFonts w:ascii="Times New Roman" w:eastAsia="Times New Roman" w:hAnsi="Times New Roman" w:cs="Times New Roman"/>
          <w:sz w:val="28"/>
          <w:szCs w:val="28"/>
          <w:lang w:eastAsia="ru-RU"/>
        </w:rPr>
        <w:t xml:space="preserve">  студентка денної форми навчання</w:t>
      </w:r>
    </w:p>
    <w:p w:rsidR="009812D2" w:rsidRPr="009812D2" w:rsidRDefault="009812D2" w:rsidP="009812D2">
      <w:pPr>
        <w:spacing w:after="0" w:line="240" w:lineRule="auto"/>
        <w:ind w:firstLine="3969"/>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eastAsia="ru-RU"/>
        </w:rPr>
        <w:t>спеціальності 081 Право</w:t>
      </w:r>
    </w:p>
    <w:p w:rsidR="009812D2" w:rsidRPr="009812D2" w:rsidRDefault="009812D2" w:rsidP="009812D2">
      <w:pPr>
        <w:spacing w:after="0" w:line="240" w:lineRule="auto"/>
        <w:ind w:firstLine="3969"/>
        <w:rPr>
          <w:rFonts w:ascii="Times New Roman" w:eastAsia="Times New Roman" w:hAnsi="Times New Roman" w:cs="Times New Roman"/>
          <w:b/>
          <w:sz w:val="28"/>
          <w:szCs w:val="28"/>
          <w:lang w:eastAsia="ru-RU"/>
        </w:rPr>
      </w:pPr>
      <w:r w:rsidRPr="009812D2">
        <w:rPr>
          <w:rFonts w:ascii="Times New Roman" w:eastAsia="Times New Roman" w:hAnsi="Times New Roman" w:cs="Times New Roman"/>
          <w:b/>
          <w:sz w:val="28"/>
          <w:szCs w:val="28"/>
          <w:lang w:eastAsia="ru-RU"/>
        </w:rPr>
        <w:t xml:space="preserve">Михайлова Світлана Вікторівна </w:t>
      </w:r>
    </w:p>
    <w:p w:rsidR="009812D2" w:rsidRPr="009812D2" w:rsidRDefault="009812D2" w:rsidP="009812D2">
      <w:pPr>
        <w:spacing w:after="0" w:line="240" w:lineRule="auto"/>
        <w:ind w:firstLine="3969"/>
        <w:rPr>
          <w:rFonts w:ascii="Times New Roman" w:eastAsia="Times New Roman" w:hAnsi="Times New Roman" w:cs="Times New Roman"/>
          <w:sz w:val="28"/>
          <w:szCs w:val="28"/>
          <w:lang w:eastAsia="ru-RU"/>
        </w:rPr>
      </w:pPr>
    </w:p>
    <w:p w:rsidR="009812D2" w:rsidRPr="009812D2" w:rsidRDefault="009812D2" w:rsidP="009812D2">
      <w:pPr>
        <w:spacing w:after="0" w:line="240" w:lineRule="auto"/>
        <w:ind w:firstLine="3969"/>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eastAsia="ru-RU"/>
        </w:rPr>
        <w:t xml:space="preserve">Науковий керівник: </w:t>
      </w:r>
    </w:p>
    <w:p w:rsidR="009812D2" w:rsidRPr="009812D2" w:rsidRDefault="009812D2" w:rsidP="009812D2">
      <w:pPr>
        <w:spacing w:after="0" w:line="240" w:lineRule="auto"/>
        <w:ind w:firstLine="3969"/>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eastAsia="ru-RU"/>
        </w:rPr>
        <w:t xml:space="preserve">к.ю.н., доц.  Білик П.П. ____________                                                              </w:t>
      </w:r>
    </w:p>
    <w:p w:rsidR="009812D2" w:rsidRPr="009812D2" w:rsidRDefault="009812D2" w:rsidP="009812D2">
      <w:pPr>
        <w:spacing w:after="0" w:line="240" w:lineRule="auto"/>
        <w:ind w:firstLine="3969"/>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eastAsia="ru-RU"/>
        </w:rPr>
        <w:t xml:space="preserve">Рецензент: </w:t>
      </w:r>
    </w:p>
    <w:p w:rsidR="009812D2" w:rsidRPr="009812D2" w:rsidRDefault="009812D2" w:rsidP="009812D2">
      <w:pPr>
        <w:spacing w:after="0" w:line="240" w:lineRule="auto"/>
        <w:ind w:firstLine="3969"/>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eastAsia="ru-RU"/>
        </w:rPr>
        <w:t xml:space="preserve">д.ю.н., проф. Степанова Т.В. </w:t>
      </w:r>
    </w:p>
    <w:p w:rsidR="009812D2" w:rsidRPr="009812D2" w:rsidRDefault="009812D2" w:rsidP="009812D2">
      <w:pPr>
        <w:spacing w:after="0" w:line="360" w:lineRule="auto"/>
        <w:jc w:val="both"/>
        <w:rPr>
          <w:rFonts w:ascii="Times New Roman" w:eastAsia="Times New Roman" w:hAnsi="Times New Roman" w:cs="Times New Roman"/>
          <w:b/>
          <w:sz w:val="28"/>
          <w:szCs w:val="28"/>
          <w:lang w:eastAsia="ru-RU"/>
        </w:rPr>
      </w:pPr>
    </w:p>
    <w:p w:rsidR="009812D2" w:rsidRPr="009812D2" w:rsidRDefault="009812D2" w:rsidP="009812D2">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9812D2" w:rsidRPr="009812D2" w:rsidTr="009812D2">
        <w:trPr>
          <w:jc w:val="center"/>
        </w:trPr>
        <w:tc>
          <w:tcPr>
            <w:tcW w:w="4967" w:type="dxa"/>
            <w:hideMark/>
          </w:tcPr>
          <w:p w:rsidR="009812D2" w:rsidRPr="009812D2" w:rsidRDefault="009812D2" w:rsidP="009812D2">
            <w:pPr>
              <w:spacing w:after="0" w:line="360" w:lineRule="auto"/>
              <w:rPr>
                <w:rFonts w:ascii="Times New Roman" w:eastAsia="Times New Roman" w:hAnsi="Times New Roman" w:cs="Times New Roman"/>
                <w:sz w:val="28"/>
                <w:szCs w:val="28"/>
                <w:lang w:val="ru-RU" w:eastAsia="ru-RU"/>
              </w:rPr>
            </w:pPr>
            <w:r w:rsidRPr="009812D2">
              <w:rPr>
                <w:rFonts w:ascii="Times New Roman" w:eastAsia="Times New Roman" w:hAnsi="Times New Roman" w:cs="Times New Roman"/>
                <w:sz w:val="28"/>
                <w:szCs w:val="28"/>
                <w:lang w:val="ru-RU" w:eastAsia="ru-RU"/>
              </w:rPr>
              <w:t>Рекомендовано до захисту:</w:t>
            </w:r>
          </w:p>
          <w:p w:rsidR="009812D2" w:rsidRPr="009812D2" w:rsidRDefault="009812D2" w:rsidP="009812D2">
            <w:pPr>
              <w:spacing w:after="0" w:line="360" w:lineRule="auto"/>
              <w:rPr>
                <w:rFonts w:ascii="Times New Roman" w:eastAsia="Times New Roman" w:hAnsi="Times New Roman" w:cs="Times New Roman"/>
                <w:sz w:val="28"/>
                <w:szCs w:val="28"/>
                <w:lang w:val="ru-RU" w:eastAsia="ru-RU"/>
              </w:rPr>
            </w:pPr>
            <w:r w:rsidRPr="009812D2">
              <w:rPr>
                <w:rFonts w:ascii="Times New Roman" w:eastAsia="Times New Roman" w:hAnsi="Times New Roman" w:cs="Times New Roman"/>
                <w:sz w:val="28"/>
                <w:szCs w:val="28"/>
                <w:lang w:eastAsia="ru-RU"/>
              </w:rPr>
              <w:t>п</w:t>
            </w:r>
            <w:r w:rsidRPr="009812D2">
              <w:rPr>
                <w:rFonts w:ascii="Times New Roman" w:eastAsia="Times New Roman" w:hAnsi="Times New Roman" w:cs="Times New Roman"/>
                <w:sz w:val="28"/>
                <w:szCs w:val="28"/>
                <w:lang w:val="ru-RU" w:eastAsia="ru-RU"/>
              </w:rPr>
              <w:t>ротокол засідання кафедри</w:t>
            </w:r>
          </w:p>
          <w:p w:rsidR="009812D2" w:rsidRPr="009812D2" w:rsidRDefault="009812D2" w:rsidP="009812D2">
            <w:pPr>
              <w:spacing w:after="0" w:line="360" w:lineRule="auto"/>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val="ru-RU" w:eastAsia="ru-RU"/>
              </w:rPr>
              <w:t xml:space="preserve">№ 4 від 23.11.2018 р. </w:t>
            </w:r>
          </w:p>
          <w:p w:rsidR="009812D2" w:rsidRPr="009812D2" w:rsidRDefault="009812D2" w:rsidP="009812D2">
            <w:pPr>
              <w:spacing w:after="0" w:line="360" w:lineRule="auto"/>
              <w:rPr>
                <w:rFonts w:ascii="Times New Roman" w:eastAsia="Times New Roman" w:hAnsi="Times New Roman" w:cs="Times New Roman"/>
                <w:sz w:val="28"/>
                <w:szCs w:val="28"/>
                <w:lang w:val="ru-RU" w:eastAsia="ru-RU"/>
              </w:rPr>
            </w:pPr>
            <w:r w:rsidRPr="009812D2">
              <w:rPr>
                <w:rFonts w:ascii="Times New Roman" w:eastAsia="Times New Roman" w:hAnsi="Times New Roman" w:cs="Times New Roman"/>
                <w:sz w:val="28"/>
                <w:szCs w:val="28"/>
                <w:lang w:val="ru-RU" w:eastAsia="ru-RU"/>
              </w:rPr>
              <w:t>Завідувач кафедри</w:t>
            </w:r>
          </w:p>
          <w:p w:rsidR="009812D2" w:rsidRPr="009812D2" w:rsidRDefault="009812D2" w:rsidP="009812D2">
            <w:pPr>
              <w:tabs>
                <w:tab w:val="left" w:pos="1168"/>
                <w:tab w:val="left" w:pos="3861"/>
              </w:tabs>
              <w:spacing w:after="0"/>
              <w:rPr>
                <w:rFonts w:ascii="Times New Roman" w:eastAsia="Times New Roman" w:hAnsi="Times New Roman" w:cs="Times New Roman"/>
                <w:sz w:val="28"/>
                <w:szCs w:val="28"/>
                <w:u w:val="single"/>
                <w:lang w:val="ru-RU" w:eastAsia="ru-RU"/>
              </w:rPr>
            </w:pPr>
            <w:r w:rsidRPr="009812D2">
              <w:rPr>
                <w:rFonts w:ascii="Times New Roman" w:eastAsia="Times New Roman" w:hAnsi="Times New Roman" w:cs="Times New Roman"/>
                <w:sz w:val="28"/>
                <w:szCs w:val="28"/>
                <w:u w:val="single"/>
                <w:lang w:val="ru-RU" w:eastAsia="ru-RU"/>
              </w:rPr>
              <w:tab/>
            </w:r>
            <w:r w:rsidRPr="009812D2">
              <w:rPr>
                <w:rFonts w:ascii="Times New Roman" w:eastAsia="Times New Roman" w:hAnsi="Times New Roman" w:cs="Times New Roman"/>
                <w:sz w:val="28"/>
                <w:szCs w:val="28"/>
                <w:lang w:val="ru-RU" w:eastAsia="ru-RU"/>
              </w:rPr>
              <w:t xml:space="preserve"> </w:t>
            </w:r>
            <w:r w:rsidRPr="009812D2">
              <w:rPr>
                <w:rFonts w:ascii="Times New Roman" w:eastAsia="Times New Roman" w:hAnsi="Times New Roman" w:cs="Times New Roman"/>
                <w:sz w:val="28"/>
                <w:szCs w:val="28"/>
                <w:lang w:eastAsia="ru-RU"/>
              </w:rPr>
              <w:t xml:space="preserve">проф. Миколенко О.І.     </w:t>
            </w:r>
            <w:r w:rsidRPr="009812D2">
              <w:rPr>
                <w:rFonts w:ascii="Times New Roman" w:eastAsia="Times New Roman" w:hAnsi="Times New Roman" w:cs="Times New Roman"/>
                <w:sz w:val="28"/>
                <w:szCs w:val="28"/>
                <w:lang w:val="ru-RU" w:eastAsia="ru-RU"/>
              </w:rPr>
              <w:t xml:space="preserve"> </w:t>
            </w:r>
          </w:p>
          <w:p w:rsidR="009812D2" w:rsidRPr="009812D2" w:rsidRDefault="009812D2" w:rsidP="009812D2">
            <w:pPr>
              <w:tabs>
                <w:tab w:val="left" w:pos="284"/>
                <w:tab w:val="left" w:pos="1767"/>
              </w:tabs>
              <w:spacing w:after="0"/>
              <w:rPr>
                <w:rFonts w:ascii="Times New Roman" w:eastAsia="Times New Roman" w:hAnsi="Times New Roman" w:cs="Times New Roman"/>
                <w:sz w:val="20"/>
                <w:szCs w:val="20"/>
                <w:lang w:val="ru-RU" w:eastAsia="ru-RU"/>
              </w:rPr>
            </w:pPr>
            <w:r w:rsidRPr="009812D2">
              <w:rPr>
                <w:rFonts w:ascii="Times New Roman" w:eastAsia="Times New Roman" w:hAnsi="Times New Roman" w:cs="Times New Roman"/>
                <w:sz w:val="20"/>
                <w:szCs w:val="20"/>
                <w:lang w:val="ru-RU" w:eastAsia="ru-RU"/>
              </w:rPr>
              <w:tab/>
              <w:t>(підпис)</w:t>
            </w:r>
            <w:r w:rsidRPr="009812D2">
              <w:rPr>
                <w:rFonts w:ascii="Times New Roman" w:eastAsia="Times New Roman" w:hAnsi="Times New Roman" w:cs="Times New Roman"/>
                <w:sz w:val="20"/>
                <w:szCs w:val="20"/>
                <w:lang w:val="ru-RU" w:eastAsia="ru-RU"/>
              </w:rPr>
              <w:tab/>
            </w:r>
          </w:p>
        </w:tc>
        <w:tc>
          <w:tcPr>
            <w:tcW w:w="4678" w:type="dxa"/>
            <w:hideMark/>
          </w:tcPr>
          <w:p w:rsidR="009812D2" w:rsidRPr="009812D2" w:rsidRDefault="009812D2" w:rsidP="009812D2">
            <w:pPr>
              <w:tabs>
                <w:tab w:val="right" w:pos="4462"/>
              </w:tabs>
              <w:spacing w:after="0" w:line="360" w:lineRule="auto"/>
              <w:rPr>
                <w:rFonts w:ascii="Times New Roman" w:eastAsia="Times New Roman" w:hAnsi="Times New Roman" w:cs="Times New Roman"/>
                <w:sz w:val="28"/>
                <w:szCs w:val="28"/>
                <w:lang w:eastAsia="ru-RU"/>
              </w:rPr>
            </w:pPr>
            <w:r w:rsidRPr="009812D2">
              <w:rPr>
                <w:rFonts w:ascii="Times New Roman" w:eastAsia="Times New Roman" w:hAnsi="Times New Roman" w:cs="Times New Roman"/>
                <w:sz w:val="28"/>
                <w:szCs w:val="28"/>
                <w:lang w:val="ru-RU" w:eastAsia="ru-RU"/>
              </w:rPr>
              <w:t xml:space="preserve">Захищено на засіданні ЕК № </w:t>
            </w:r>
            <w:r w:rsidRPr="009812D2">
              <w:rPr>
                <w:rFonts w:ascii="Times New Roman" w:eastAsia="Times New Roman" w:hAnsi="Times New Roman" w:cs="Times New Roman"/>
                <w:sz w:val="28"/>
                <w:szCs w:val="28"/>
                <w:lang w:eastAsia="ru-RU"/>
              </w:rPr>
              <w:t>5</w:t>
            </w:r>
          </w:p>
          <w:p w:rsidR="009812D2" w:rsidRPr="009812D2" w:rsidRDefault="009812D2" w:rsidP="009812D2">
            <w:pPr>
              <w:tabs>
                <w:tab w:val="right" w:pos="4462"/>
              </w:tabs>
              <w:spacing w:after="0" w:line="360" w:lineRule="auto"/>
              <w:rPr>
                <w:rFonts w:ascii="Times New Roman" w:eastAsia="Times New Roman" w:hAnsi="Times New Roman" w:cs="Times New Roman"/>
                <w:sz w:val="28"/>
                <w:szCs w:val="28"/>
                <w:lang w:val="ru-RU" w:eastAsia="ru-RU"/>
              </w:rPr>
            </w:pPr>
            <w:r w:rsidRPr="009812D2">
              <w:rPr>
                <w:rFonts w:ascii="Times New Roman" w:eastAsia="Times New Roman" w:hAnsi="Times New Roman" w:cs="Times New Roman"/>
                <w:sz w:val="28"/>
                <w:szCs w:val="28"/>
                <w:lang w:val="ru-RU" w:eastAsia="ru-RU"/>
              </w:rPr>
              <w:t xml:space="preserve">протокол № </w:t>
            </w:r>
            <w:r w:rsidRPr="009812D2">
              <w:rPr>
                <w:rFonts w:ascii="Times New Roman" w:eastAsia="Times New Roman" w:hAnsi="Times New Roman" w:cs="Times New Roman"/>
                <w:sz w:val="28"/>
                <w:szCs w:val="28"/>
                <w:lang w:eastAsia="ru-RU"/>
              </w:rPr>
              <w:t xml:space="preserve">    </w:t>
            </w:r>
            <w:r w:rsidRPr="009812D2">
              <w:rPr>
                <w:rFonts w:ascii="Times New Roman" w:eastAsia="Times New Roman" w:hAnsi="Times New Roman" w:cs="Times New Roman"/>
                <w:sz w:val="28"/>
                <w:szCs w:val="28"/>
                <w:lang w:val="ru-RU" w:eastAsia="ru-RU"/>
              </w:rPr>
              <w:t xml:space="preserve"> від</w:t>
            </w:r>
            <w:r w:rsidRPr="009812D2">
              <w:rPr>
                <w:rFonts w:ascii="Times New Roman" w:eastAsia="Times New Roman" w:hAnsi="Times New Roman" w:cs="Times New Roman"/>
                <w:sz w:val="28"/>
                <w:szCs w:val="28"/>
                <w:lang w:eastAsia="ru-RU"/>
              </w:rPr>
              <w:t xml:space="preserve"> </w:t>
            </w:r>
            <w:r w:rsidRPr="009812D2">
              <w:rPr>
                <w:rFonts w:ascii="Times New Roman" w:eastAsia="Times New Roman" w:hAnsi="Times New Roman" w:cs="Times New Roman"/>
                <w:sz w:val="28"/>
                <w:szCs w:val="28"/>
                <w:lang w:val="ru-RU" w:eastAsia="ru-RU"/>
              </w:rPr>
              <w:t>________</w:t>
            </w:r>
            <w:r w:rsidRPr="009812D2">
              <w:rPr>
                <w:rFonts w:ascii="Times New Roman" w:eastAsia="Times New Roman" w:hAnsi="Times New Roman" w:cs="Times New Roman"/>
                <w:sz w:val="28"/>
                <w:szCs w:val="28"/>
                <w:lang w:eastAsia="ru-RU"/>
              </w:rPr>
              <w:t>_</w:t>
            </w:r>
            <w:r w:rsidRPr="009812D2">
              <w:rPr>
                <w:rFonts w:ascii="Times New Roman" w:eastAsia="Times New Roman" w:hAnsi="Times New Roman" w:cs="Times New Roman"/>
                <w:sz w:val="28"/>
                <w:szCs w:val="28"/>
                <w:lang w:val="ru-RU" w:eastAsia="ru-RU"/>
              </w:rPr>
              <w:t>2018 р.</w:t>
            </w:r>
            <w:r w:rsidRPr="009812D2">
              <w:rPr>
                <w:rFonts w:ascii="Times New Roman" w:eastAsia="Times New Roman" w:hAnsi="Times New Roman" w:cs="Times New Roman"/>
                <w:sz w:val="28"/>
                <w:szCs w:val="28"/>
                <w:lang w:val="ru-RU" w:eastAsia="ru-RU"/>
              </w:rPr>
              <w:tab/>
            </w:r>
          </w:p>
          <w:p w:rsidR="009812D2" w:rsidRPr="009812D2" w:rsidRDefault="009812D2" w:rsidP="009812D2">
            <w:pPr>
              <w:tabs>
                <w:tab w:val="right" w:pos="4462"/>
              </w:tabs>
              <w:spacing w:after="0"/>
              <w:rPr>
                <w:rFonts w:ascii="Times New Roman" w:eastAsia="Times New Roman" w:hAnsi="Times New Roman" w:cs="Times New Roman"/>
                <w:sz w:val="28"/>
                <w:szCs w:val="28"/>
                <w:lang w:val="ru-RU" w:eastAsia="ru-RU"/>
              </w:rPr>
            </w:pPr>
            <w:r w:rsidRPr="009812D2">
              <w:rPr>
                <w:rFonts w:ascii="Times New Roman" w:eastAsia="Times New Roman" w:hAnsi="Times New Roman" w:cs="Times New Roman"/>
                <w:sz w:val="28"/>
                <w:szCs w:val="28"/>
                <w:lang w:val="ru-RU" w:eastAsia="ru-RU"/>
              </w:rPr>
              <w:t>Оцінка______________/___</w:t>
            </w:r>
            <w:r w:rsidRPr="009812D2">
              <w:rPr>
                <w:rFonts w:ascii="Times New Roman" w:eastAsia="Times New Roman" w:hAnsi="Times New Roman" w:cs="Times New Roman"/>
                <w:sz w:val="20"/>
                <w:szCs w:val="20"/>
                <w:lang w:val="ru-RU" w:eastAsia="ru-RU"/>
              </w:rPr>
              <w:tab/>
            </w:r>
            <w:r w:rsidRPr="009812D2">
              <w:rPr>
                <w:rFonts w:ascii="Times New Roman" w:eastAsia="Times New Roman" w:hAnsi="Times New Roman" w:cs="Times New Roman"/>
                <w:sz w:val="28"/>
                <w:szCs w:val="28"/>
                <w:lang w:val="ru-RU" w:eastAsia="ru-RU"/>
              </w:rPr>
              <w:t>___/_____</w:t>
            </w:r>
          </w:p>
          <w:p w:rsidR="009812D2" w:rsidRPr="009812D2" w:rsidRDefault="009812D2" w:rsidP="009812D2">
            <w:pPr>
              <w:spacing w:after="0"/>
              <w:jc w:val="center"/>
              <w:rPr>
                <w:rFonts w:ascii="Times New Roman" w:eastAsia="Times New Roman" w:hAnsi="Times New Roman" w:cs="Times New Roman"/>
                <w:sz w:val="20"/>
                <w:szCs w:val="20"/>
                <w:lang w:val="ru-RU" w:eastAsia="ru-RU"/>
              </w:rPr>
            </w:pPr>
            <w:r w:rsidRPr="009812D2">
              <w:rPr>
                <w:rFonts w:ascii="Times New Roman" w:eastAsia="Times New Roman" w:hAnsi="Times New Roman" w:cs="Times New Roman"/>
                <w:sz w:val="20"/>
                <w:szCs w:val="20"/>
                <w:lang w:val="ru-RU" w:eastAsia="ru-RU"/>
              </w:rPr>
              <w:t>(за національною шкалою/шкалою ЕСТ</w:t>
            </w:r>
            <w:r w:rsidRPr="009812D2">
              <w:rPr>
                <w:rFonts w:ascii="Times New Roman" w:eastAsia="Times New Roman" w:hAnsi="Times New Roman" w:cs="Times New Roman"/>
                <w:sz w:val="20"/>
                <w:szCs w:val="20"/>
                <w:lang w:val="en-US" w:eastAsia="ru-RU"/>
              </w:rPr>
              <w:t>S</w:t>
            </w:r>
            <w:r w:rsidRPr="009812D2">
              <w:rPr>
                <w:rFonts w:ascii="Times New Roman" w:eastAsia="Times New Roman" w:hAnsi="Times New Roman" w:cs="Times New Roman"/>
                <w:sz w:val="20"/>
                <w:szCs w:val="20"/>
                <w:lang w:val="ru-RU" w:eastAsia="ru-RU"/>
              </w:rPr>
              <w:t>/ бали)</w:t>
            </w:r>
          </w:p>
          <w:p w:rsidR="009812D2" w:rsidRPr="009812D2" w:rsidRDefault="009812D2" w:rsidP="009812D2">
            <w:pPr>
              <w:spacing w:after="0" w:line="360" w:lineRule="auto"/>
              <w:rPr>
                <w:rFonts w:ascii="Times New Roman" w:eastAsia="Times New Roman" w:hAnsi="Times New Roman" w:cs="Times New Roman"/>
                <w:sz w:val="20"/>
                <w:szCs w:val="20"/>
                <w:lang w:val="ru-RU" w:eastAsia="ru-RU"/>
              </w:rPr>
            </w:pPr>
            <w:r w:rsidRPr="009812D2">
              <w:rPr>
                <w:rFonts w:ascii="Times New Roman" w:eastAsia="Times New Roman" w:hAnsi="Times New Roman" w:cs="Times New Roman"/>
                <w:sz w:val="28"/>
                <w:szCs w:val="28"/>
                <w:lang w:val="ru-RU" w:eastAsia="ru-RU"/>
              </w:rPr>
              <w:t>Голова ЕК</w:t>
            </w:r>
          </w:p>
          <w:p w:rsidR="009812D2" w:rsidRPr="009812D2" w:rsidRDefault="009812D2" w:rsidP="009812D2">
            <w:pPr>
              <w:spacing w:after="0"/>
              <w:rPr>
                <w:rFonts w:ascii="Times New Roman" w:eastAsia="Times New Roman" w:hAnsi="Times New Roman" w:cs="Times New Roman"/>
                <w:sz w:val="20"/>
                <w:szCs w:val="20"/>
                <w:lang w:val="ru-RU" w:eastAsia="ru-RU"/>
              </w:rPr>
            </w:pPr>
            <w:r w:rsidRPr="009812D2">
              <w:rPr>
                <w:rFonts w:ascii="Times New Roman" w:eastAsia="Times New Roman" w:hAnsi="Times New Roman" w:cs="Times New Roman"/>
                <w:sz w:val="28"/>
                <w:szCs w:val="28"/>
                <w:lang w:val="ru-RU" w:eastAsia="ru-RU"/>
              </w:rPr>
              <w:t xml:space="preserve">_________ </w:t>
            </w:r>
            <w:r w:rsidRPr="009812D2">
              <w:rPr>
                <w:rFonts w:ascii="Times New Roman" w:eastAsia="Times New Roman" w:hAnsi="Times New Roman" w:cs="Times New Roman"/>
                <w:sz w:val="28"/>
                <w:szCs w:val="28"/>
                <w:lang w:eastAsia="ru-RU"/>
              </w:rPr>
              <w:t xml:space="preserve">проф. </w:t>
            </w:r>
            <w:r w:rsidRPr="009812D2">
              <w:rPr>
                <w:rFonts w:ascii="Times New Roman" w:eastAsia="Times New Roman" w:hAnsi="Times New Roman" w:cs="Times New Roman"/>
                <w:sz w:val="28"/>
                <w:szCs w:val="28"/>
                <w:lang w:val="ru-RU" w:eastAsia="ru-RU"/>
              </w:rPr>
              <w:t>Миколенко О.І.</w:t>
            </w:r>
          </w:p>
          <w:p w:rsidR="009812D2" w:rsidRPr="009812D2" w:rsidRDefault="009812D2" w:rsidP="009812D2">
            <w:pPr>
              <w:tabs>
                <w:tab w:val="left" w:pos="454"/>
                <w:tab w:val="left" w:pos="2155"/>
              </w:tabs>
              <w:spacing w:after="0"/>
              <w:rPr>
                <w:rFonts w:ascii="Times New Roman" w:eastAsia="Times New Roman" w:hAnsi="Times New Roman" w:cs="Times New Roman"/>
                <w:sz w:val="28"/>
                <w:szCs w:val="28"/>
                <w:lang w:val="ru-RU" w:eastAsia="ru-RU"/>
              </w:rPr>
            </w:pPr>
            <w:r w:rsidRPr="009812D2">
              <w:rPr>
                <w:rFonts w:ascii="Times New Roman" w:eastAsia="Times New Roman" w:hAnsi="Times New Roman" w:cs="Times New Roman"/>
                <w:sz w:val="20"/>
                <w:szCs w:val="20"/>
                <w:lang w:val="ru-RU" w:eastAsia="ru-RU"/>
              </w:rPr>
              <w:tab/>
              <w:t>(підпис)</w:t>
            </w:r>
            <w:r w:rsidRPr="009812D2">
              <w:rPr>
                <w:rFonts w:ascii="Times New Roman" w:eastAsia="Times New Roman" w:hAnsi="Times New Roman" w:cs="Times New Roman"/>
                <w:sz w:val="20"/>
                <w:szCs w:val="20"/>
                <w:lang w:val="ru-RU" w:eastAsia="ru-RU"/>
              </w:rPr>
              <w:tab/>
            </w:r>
          </w:p>
        </w:tc>
      </w:tr>
      <w:tr w:rsidR="009812D2" w:rsidRPr="009812D2" w:rsidTr="009812D2">
        <w:trPr>
          <w:jc w:val="center"/>
        </w:trPr>
        <w:tc>
          <w:tcPr>
            <w:tcW w:w="4967" w:type="dxa"/>
          </w:tcPr>
          <w:p w:rsidR="009812D2" w:rsidRPr="009812D2" w:rsidRDefault="009812D2" w:rsidP="009812D2">
            <w:pPr>
              <w:spacing w:after="0"/>
              <w:rPr>
                <w:rFonts w:ascii="Times New Roman" w:eastAsia="Times New Roman" w:hAnsi="Times New Roman" w:cs="Times New Roman"/>
                <w:sz w:val="28"/>
                <w:szCs w:val="28"/>
                <w:lang w:val="ru-RU" w:eastAsia="ru-RU"/>
              </w:rPr>
            </w:pPr>
          </w:p>
        </w:tc>
        <w:tc>
          <w:tcPr>
            <w:tcW w:w="4678" w:type="dxa"/>
          </w:tcPr>
          <w:p w:rsidR="009812D2" w:rsidRPr="009812D2" w:rsidRDefault="009812D2" w:rsidP="009812D2">
            <w:pPr>
              <w:spacing w:after="0"/>
              <w:rPr>
                <w:rFonts w:ascii="Times New Roman" w:eastAsia="Times New Roman" w:hAnsi="Times New Roman" w:cs="Times New Roman"/>
                <w:sz w:val="28"/>
                <w:szCs w:val="28"/>
                <w:lang w:val="ru-RU" w:eastAsia="ru-RU"/>
              </w:rPr>
            </w:pPr>
          </w:p>
        </w:tc>
      </w:tr>
    </w:tbl>
    <w:p w:rsidR="009812D2" w:rsidRPr="009812D2" w:rsidRDefault="009812D2" w:rsidP="009812D2">
      <w:pPr>
        <w:spacing w:after="0" w:line="240" w:lineRule="auto"/>
        <w:jc w:val="center"/>
        <w:rPr>
          <w:rFonts w:ascii="Times New Roman" w:eastAsia="Times New Roman" w:hAnsi="Times New Roman" w:cs="Times New Roman"/>
          <w:b/>
          <w:sz w:val="28"/>
          <w:szCs w:val="28"/>
          <w:lang w:val="ru-RU" w:eastAsia="ru-RU"/>
        </w:rPr>
      </w:pPr>
    </w:p>
    <w:p w:rsidR="009812D2" w:rsidRDefault="009812D2" w:rsidP="009812D2">
      <w:pPr>
        <w:spacing w:after="0" w:line="360" w:lineRule="auto"/>
        <w:rPr>
          <w:rFonts w:ascii="Times New Roman" w:eastAsia="Times New Roman" w:hAnsi="Times New Roman" w:cs="Times New Roman"/>
          <w:b/>
          <w:sz w:val="28"/>
          <w:szCs w:val="28"/>
          <w:lang w:val="ru-RU" w:eastAsia="ru-RU"/>
        </w:rPr>
      </w:pPr>
      <w:r w:rsidRPr="009812D2">
        <w:rPr>
          <w:rFonts w:ascii="Times New Roman" w:eastAsia="Times New Roman" w:hAnsi="Times New Roman" w:cs="Times New Roman"/>
          <w:b/>
          <w:sz w:val="28"/>
          <w:szCs w:val="28"/>
          <w:lang w:eastAsia="ru-RU"/>
        </w:rPr>
        <w:t xml:space="preserve">                                                   </w:t>
      </w:r>
    </w:p>
    <w:p w:rsidR="009812D2" w:rsidRPr="009812D2" w:rsidRDefault="009812D2" w:rsidP="009812D2">
      <w:pPr>
        <w:spacing w:after="0" w:line="360" w:lineRule="auto"/>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ru-RU" w:eastAsia="ru-RU"/>
        </w:rPr>
        <w:t xml:space="preserve">                                                  </w:t>
      </w:r>
      <w:r w:rsidRPr="009812D2">
        <w:rPr>
          <w:rFonts w:ascii="Times New Roman" w:eastAsia="Times New Roman" w:hAnsi="Times New Roman" w:cs="Times New Roman"/>
          <w:b/>
          <w:sz w:val="28"/>
          <w:szCs w:val="28"/>
          <w:lang w:eastAsia="ru-RU"/>
        </w:rPr>
        <w:t>Одеса – 201</w:t>
      </w:r>
      <w:r w:rsidRPr="009812D2">
        <w:rPr>
          <w:rFonts w:ascii="Times New Roman" w:eastAsia="Times New Roman" w:hAnsi="Times New Roman" w:cs="Times New Roman"/>
          <w:b/>
          <w:sz w:val="28"/>
          <w:szCs w:val="28"/>
          <w:lang w:val="ru-RU" w:eastAsia="ru-RU"/>
        </w:rPr>
        <w:t>8</w:t>
      </w:r>
    </w:p>
    <w:p w:rsid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                                                         </w:t>
      </w:r>
    </w:p>
    <w:p w:rsidR="009812D2" w:rsidRDefault="009812D2" w:rsidP="009812D2">
      <w:pPr>
        <w:spacing w:after="160"/>
        <w:jc w:val="both"/>
        <w:rPr>
          <w:rFonts w:ascii="Times New Roman" w:eastAsia="Calibri" w:hAnsi="Times New Roman" w:cs="Times New Roman"/>
          <w:sz w:val="28"/>
          <w:szCs w:val="28"/>
          <w:lang w:val="ru-RU"/>
        </w:rPr>
      </w:pPr>
    </w:p>
    <w:p w:rsidR="009812D2" w:rsidRDefault="009812D2" w:rsidP="009812D2">
      <w:pPr>
        <w:spacing w:after="160"/>
        <w:jc w:val="both"/>
        <w:rPr>
          <w:rFonts w:ascii="Times New Roman" w:eastAsia="Calibri" w:hAnsi="Times New Roman" w:cs="Times New Roman"/>
          <w:sz w:val="28"/>
          <w:szCs w:val="28"/>
          <w:lang w:val="ru-RU"/>
        </w:rPr>
      </w:pPr>
    </w:p>
    <w:p w:rsidR="009812D2" w:rsidRPr="009812D2" w:rsidRDefault="009812D2" w:rsidP="009812D2">
      <w:pPr>
        <w:spacing w:after="160"/>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 xml:space="preserve">    ЗМІСТ</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ВСТУП………………………………………………………………………………..3</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РОЗДІЛ І. ДЕМОКРАТИЧНЕ ВРЯДУВАННЯ В УКРАЇНІ: ДОКТРИНАЛЬНА ОЦІНКА ТА АДМІНІСТРАТИВНО-ПРАВОВІ ХАРАКТЕРИСТИКИ</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1.1 Поняття, сутність та змістовні характеристики демократичного врядування……………………………………………………………………………7</w:t>
      </w:r>
    </w:p>
    <w:p w:rsidR="009812D2" w:rsidRPr="009812D2" w:rsidRDefault="009812D2" w:rsidP="009812D2">
      <w:pPr>
        <w:spacing w:after="160"/>
        <w:rPr>
          <w:rFonts w:ascii="Times New Roman" w:eastAsia="Calibri" w:hAnsi="Times New Roman" w:cs="Times New Roman"/>
          <w:sz w:val="28"/>
          <w:szCs w:val="28"/>
        </w:rPr>
      </w:pPr>
      <w:r w:rsidRPr="009812D2">
        <w:rPr>
          <w:rFonts w:ascii="Times New Roman" w:eastAsia="Calibri" w:hAnsi="Times New Roman" w:cs="Times New Roman"/>
          <w:sz w:val="28"/>
          <w:szCs w:val="28"/>
        </w:rPr>
        <w:t>1.2  Демократичне врядування та державне управління: адміністративно-правові характе</w:t>
      </w:r>
      <w:r>
        <w:rPr>
          <w:rFonts w:ascii="Times New Roman" w:eastAsia="Calibri" w:hAnsi="Times New Roman" w:cs="Times New Roman"/>
          <w:sz w:val="28"/>
          <w:szCs w:val="28"/>
        </w:rPr>
        <w:t>ристики………………………………………………………………</w:t>
      </w:r>
      <w:r w:rsidRPr="009812D2">
        <w:rPr>
          <w:rFonts w:ascii="Times New Roman" w:eastAsia="Calibri" w:hAnsi="Times New Roman" w:cs="Times New Roman"/>
          <w:sz w:val="28"/>
          <w:szCs w:val="28"/>
        </w:rPr>
        <w:t>…...21</w:t>
      </w:r>
    </w:p>
    <w:p w:rsidR="009812D2" w:rsidRPr="009812D2" w:rsidRDefault="009812D2" w:rsidP="009812D2">
      <w:pPr>
        <w:spacing w:after="160"/>
        <w:rPr>
          <w:rFonts w:ascii="Times New Roman" w:eastAsia="Calibri" w:hAnsi="Times New Roman" w:cs="Times New Roman"/>
          <w:sz w:val="28"/>
          <w:szCs w:val="28"/>
        </w:rPr>
      </w:pPr>
      <w:r w:rsidRPr="009812D2">
        <w:rPr>
          <w:rFonts w:ascii="Times New Roman" w:eastAsia="Calibri" w:hAnsi="Times New Roman" w:cs="Times New Roman"/>
          <w:sz w:val="28"/>
          <w:szCs w:val="28"/>
        </w:rPr>
        <w:t>1.3 Публічне адміністрування як сучасна форма державного управління……...33</w:t>
      </w:r>
    </w:p>
    <w:p w:rsidR="009812D2" w:rsidRPr="009812D2" w:rsidRDefault="009812D2" w:rsidP="009812D2">
      <w:pPr>
        <w:spacing w:after="160"/>
        <w:rPr>
          <w:rFonts w:ascii="Times New Roman" w:eastAsia="Calibri" w:hAnsi="Times New Roman" w:cs="Times New Roman"/>
          <w:sz w:val="28"/>
          <w:szCs w:val="28"/>
        </w:rPr>
      </w:pPr>
      <w:r w:rsidRPr="009812D2">
        <w:rPr>
          <w:rFonts w:ascii="Times New Roman" w:eastAsia="Calibri" w:hAnsi="Times New Roman" w:cs="Times New Roman"/>
          <w:sz w:val="28"/>
          <w:szCs w:val="28"/>
        </w:rPr>
        <w:t>1.4 Місцеве самоврядування в змісті владно-публічної діяльності……………..47</w:t>
      </w:r>
    </w:p>
    <w:p w:rsidR="009812D2" w:rsidRPr="009812D2" w:rsidRDefault="009812D2" w:rsidP="009812D2">
      <w:pPr>
        <w:spacing w:after="160"/>
        <w:rPr>
          <w:rFonts w:ascii="Times New Roman" w:eastAsia="Calibri" w:hAnsi="Times New Roman" w:cs="Times New Roman"/>
          <w:sz w:val="28"/>
          <w:szCs w:val="28"/>
        </w:rPr>
      </w:pPr>
      <w:r w:rsidRPr="009812D2">
        <w:rPr>
          <w:rFonts w:ascii="Times New Roman" w:eastAsia="Calibri" w:hAnsi="Times New Roman" w:cs="Times New Roman"/>
          <w:sz w:val="28"/>
          <w:szCs w:val="28"/>
        </w:rPr>
        <w:t>ВИСНОВКИ ДО РОЗДІЛУ І……………………………………………………….59</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РОЗДІЛ ІІ. АДМІНІСТРАТИВНО-ПРАВОВЕ ЗАБЕЗПЕЧЕННЯ ТРАНСФОРМАЦІЙ СИСТЕМИ ДЕРЖАВНОГО УПРАВЛІННЯ</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2.1 Адміністративне право як основна галузь законодавчого регулювання демократичного врядування………………………………………………………..62</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2.2 Форми та методи владно-публічної діяльності в умовах сучасних державно-правових трансформацій……………………………………………………………74</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2.3 Адміністративний розсуд в змісті публічно-владної діяльності……………..87</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2.4 Критерії та показники «належності» та «демократичності» врядування в Укра</w:t>
      </w:r>
      <w:r>
        <w:rPr>
          <w:rFonts w:ascii="Times New Roman" w:eastAsia="Calibri" w:hAnsi="Times New Roman" w:cs="Times New Roman"/>
          <w:sz w:val="28"/>
          <w:szCs w:val="28"/>
        </w:rPr>
        <w:t>їні………………………………………………………………………</w:t>
      </w:r>
      <w:r w:rsidRPr="009812D2">
        <w:rPr>
          <w:rFonts w:ascii="Times New Roman" w:eastAsia="Calibri" w:hAnsi="Times New Roman" w:cs="Times New Roman"/>
          <w:sz w:val="28"/>
          <w:szCs w:val="28"/>
        </w:rPr>
        <w:t>...100</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ВИСНОВКИ ДО РОЗДІЛУ ІІ……………………………………………………..113</w:t>
      </w:r>
    </w:p>
    <w:p w:rsidR="009812D2" w:rsidRP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ВИСНОВКИ</w:t>
      </w:r>
      <w:r>
        <w:rPr>
          <w:rFonts w:ascii="Times New Roman" w:eastAsia="Calibri" w:hAnsi="Times New Roman" w:cs="Times New Roman"/>
          <w:sz w:val="28"/>
          <w:szCs w:val="28"/>
        </w:rPr>
        <w:t>……………………………………………………………………….11</w:t>
      </w:r>
      <w:r>
        <w:rPr>
          <w:rFonts w:ascii="Times New Roman" w:eastAsia="Calibri" w:hAnsi="Times New Roman" w:cs="Times New Roman"/>
          <w:sz w:val="28"/>
          <w:szCs w:val="28"/>
          <w:lang w:val="ru-RU"/>
        </w:rPr>
        <w:t>7</w:t>
      </w:r>
      <w:r w:rsidRPr="009812D2">
        <w:rPr>
          <w:rFonts w:ascii="Times New Roman" w:eastAsia="Calibri" w:hAnsi="Times New Roman" w:cs="Times New Roman"/>
          <w:sz w:val="28"/>
          <w:szCs w:val="28"/>
        </w:rPr>
        <w:t>ЛІТЕРАТУРА …………………………………………………………….…….....127</w:t>
      </w:r>
    </w:p>
    <w:p w:rsidR="009812D2" w:rsidRDefault="009812D2" w:rsidP="009812D2">
      <w:pPr>
        <w:spacing w:after="160" w:line="360" w:lineRule="auto"/>
        <w:ind w:firstLine="72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                                            </w:t>
      </w:r>
    </w:p>
    <w:p w:rsidR="009812D2" w:rsidRPr="009812D2" w:rsidRDefault="009812D2" w:rsidP="009812D2">
      <w:pPr>
        <w:spacing w:after="160" w:line="360" w:lineRule="auto"/>
        <w:ind w:firstLine="720"/>
        <w:jc w:val="both"/>
        <w:rPr>
          <w:rFonts w:ascii="Times New Roman" w:eastAsia="Calibri" w:hAnsi="Times New Roman" w:cs="Times New Roman"/>
          <w:sz w:val="28"/>
          <w:szCs w:val="28"/>
          <w:lang w:val="ru-RU"/>
        </w:rPr>
      </w:pPr>
    </w:p>
    <w:p w:rsidR="009812D2" w:rsidRPr="009812D2" w:rsidRDefault="009812D2" w:rsidP="009812D2">
      <w:pPr>
        <w:spacing w:after="16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 xml:space="preserve">  ВСТУП</w:t>
      </w:r>
    </w:p>
    <w:p w:rsidR="009812D2" w:rsidRDefault="009812D2" w:rsidP="009812D2">
      <w:pPr>
        <w:spacing w:after="160" w:line="360" w:lineRule="auto"/>
        <w:ind w:firstLine="720"/>
        <w:jc w:val="both"/>
        <w:rPr>
          <w:rFonts w:ascii="Times New Roman" w:eastAsia="Calibri" w:hAnsi="Times New Roman" w:cs="Times New Roman"/>
          <w:sz w:val="28"/>
          <w:szCs w:val="28"/>
          <w:lang w:val="ru-RU"/>
        </w:rPr>
      </w:pPr>
      <w:r w:rsidRPr="009812D2">
        <w:rPr>
          <w:rFonts w:ascii="Times New Roman" w:eastAsia="Calibri" w:hAnsi="Times New Roman" w:cs="Times New Roman"/>
          <w:b/>
          <w:sz w:val="28"/>
          <w:szCs w:val="28"/>
        </w:rPr>
        <w:t>Актуальність теми</w:t>
      </w:r>
      <w:r w:rsidRPr="009812D2">
        <w:rPr>
          <w:rFonts w:ascii="Times New Roman" w:eastAsia="Calibri" w:hAnsi="Times New Roman" w:cs="Times New Roman"/>
          <w:sz w:val="28"/>
          <w:szCs w:val="28"/>
        </w:rPr>
        <w:t xml:space="preserve">. Як відомо, теорія і практика державного управління мають свою давню історію, яка  походить із тих стародавніх часів, коли почали формуватися перші держави як організаційно-правові інструменти управління суспільством – спільнотою людей, які проживали на певній території. Держава, яка первинно виникла як владний інструмент в руках окремих членів суспільства, за своїм визначенням, завжди знаменувала нерівноправ’я, захищала його і ту меншість, яка уособлювала державу та приводила її владні механізми в дію. </w:t>
      </w:r>
      <w:r w:rsidRPr="009812D2">
        <w:rPr>
          <w:rFonts w:ascii="Times New Roman" w:eastAsia="Calibri" w:hAnsi="Times New Roman" w:cs="Times New Roman"/>
          <w:sz w:val="28"/>
          <w:szCs w:val="28"/>
          <w:lang w:val="ru-RU"/>
        </w:rPr>
        <w:t xml:space="preserve">Упродовж майже двох останніх тисячоліть практика державного управління розвивалася на основі здобутків історичного досвіду державного управління, який мав у кожній країні національно-культурну специфіку і свої особливості. </w:t>
      </w:r>
      <w:r w:rsidRPr="009812D2">
        <w:rPr>
          <w:rFonts w:ascii="Times New Roman" w:eastAsia="Calibri" w:hAnsi="Times New Roman" w:cs="Times New Roman"/>
          <w:color w:val="333333"/>
          <w:sz w:val="28"/>
          <w:szCs w:val="28"/>
          <w:lang w:val="ru-RU"/>
        </w:rPr>
        <w:t xml:space="preserve">Багатовікова світова практика насильницького державотворення сформувала відповідну парадигму державно-управлінських систем, яку було покладено до основи розвитку історії людської цивілізації і яка збереглася, використовується і розвивається у процесах сучасного державного будівництва. Основу  теорії і практики державного управління складають відносини між соціальною системою, яка управляє (державою), і соціальною системою, якою управляють. Держава як система, яка управляє суспільством, завжди створювалася, якщо не однією особою, то невеликою групою людей, які уособлювали владу і вибудовували інституційну систему влади, яка була їм підконтрольною, підзвітною і виконувала їхню волю. На противагу таким тезам, демократія - це народна влада, влада, яку створив народ і яку він має використовувати як інструмент владного впливу на соціально-економічні процеси і тим самим реалізувати себе як суб’ єкта, який за умов автократії завжди був, є і буде об’ єктом владного впливу з боку держави. </w:t>
      </w:r>
      <w:r>
        <w:rPr>
          <w:rFonts w:ascii="Times New Roman" w:eastAsia="Calibri" w:hAnsi="Times New Roman" w:cs="Times New Roman"/>
          <w:sz w:val="28"/>
          <w:szCs w:val="28"/>
          <w:lang w:val="ru-RU"/>
        </w:rPr>
        <w:tab/>
      </w:r>
      <w:r>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В Україні  в умовах демократизації державного управління перед наукою постає дуже важлива і складна проблема розробки теорії демократичного врядування на принципово інших методологічних засадах. Очевидно, що перше, чим повинна зайнятись наука на шляху формування такої теорії в сучасних складних умовах переходу від авторитаризму до демократії, – це виробити адекватний формуванню та розвитку демократичних процесів понятійний апарат, відсутність якого породжує немало проблем на шляху формування та розвитку сучасної теорії і практики</w:t>
      </w:r>
      <w:r>
        <w:rPr>
          <w:rFonts w:ascii="Times New Roman" w:eastAsia="Calibri" w:hAnsi="Times New Roman" w:cs="Times New Roman"/>
          <w:sz w:val="28"/>
          <w:szCs w:val="28"/>
          <w:lang w:val="ru-RU"/>
        </w:rPr>
        <w:t xml:space="preserve"> демократичного врядування.</w:t>
      </w:r>
      <w:r>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 xml:space="preserve">В умовах демократизації механізмів державного управління виникає також нагальна потреба формування нової парадигми демократичного врядування, що потребує наукового розкриття глибинної сутності низки нових суспільних явищ, процесів і понять, як то: демократизація державного управління, демократичне врядування, публічна політика, публічне управління, публічна служба, системи публічного управління і публічної служби, публічне адміністрування тощо. Використання системного підходу до вивчення публічних процесів, пов’язаних з реалізацією владних повноважень органів державного управління і місцевого самоврядування вимагає формування системної парадигми демократичного врядування, яка органічно поєднала б у собі всі ці суспільні явища і процеси, породжені демократизацією державного управління. </w:t>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p>
    <w:p w:rsidR="009812D2" w:rsidRPr="009812D2" w:rsidRDefault="009812D2" w:rsidP="009812D2">
      <w:pPr>
        <w:spacing w:after="160" w:line="360"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lang w:val="ru-RU"/>
        </w:rPr>
        <w:t>К</w:t>
      </w:r>
      <w:r w:rsidRPr="009812D2">
        <w:rPr>
          <w:rFonts w:ascii="Times New Roman" w:eastAsia="Calibri" w:hAnsi="Times New Roman" w:cs="Times New Roman"/>
          <w:color w:val="000000"/>
          <w:sz w:val="28"/>
          <w:szCs w:val="28"/>
          <w:lang w:val="ru-RU"/>
        </w:rPr>
        <w:t xml:space="preserve">онцепція „належного врядування” заснована на  врахуванні тенденції до надання значної ваги такому суб’єкту врядування як громадськість, особливо в країнах, які ставали на шлях демократії. Наголос було зроблено на тому, що при реформуванні державної служби потрібно йти на розширення кола суб’єктів управлінського процесу, залучення до нього структур громадянського суспільства та бізнесу, налагодження інформаційно-комунікативної взаємодії з соціумом задля врахування наявних запитів і надання більш якісних послуг. Тим самим добре врядування наближається до суспільного самоврядування, а також до моделі „дорадчої” демократії. Концепція </w:t>
      </w:r>
      <w:r w:rsidRPr="009812D2">
        <w:rPr>
          <w:rFonts w:ascii="Times New Roman" w:eastAsia="Calibri" w:hAnsi="Times New Roman" w:cs="Times New Roman"/>
          <w:i/>
          <w:iCs/>
          <w:color w:val="000000"/>
          <w:sz w:val="28"/>
          <w:szCs w:val="28"/>
          <w:lang w:val="ru-RU"/>
        </w:rPr>
        <w:t>належного врядування</w:t>
      </w:r>
      <w:r w:rsidRPr="009812D2">
        <w:rPr>
          <w:rFonts w:ascii="Times New Roman" w:eastAsia="Calibri" w:hAnsi="Times New Roman" w:cs="Times New Roman"/>
          <w:i/>
          <w:color w:val="000000"/>
          <w:sz w:val="28"/>
          <w:szCs w:val="28"/>
          <w:lang w:val="ru-RU"/>
        </w:rPr>
        <w:t xml:space="preserve"> </w:t>
      </w:r>
      <w:r w:rsidRPr="009812D2">
        <w:rPr>
          <w:rFonts w:ascii="Times New Roman" w:eastAsia="Calibri" w:hAnsi="Times New Roman" w:cs="Times New Roman"/>
          <w:color w:val="000000"/>
          <w:sz w:val="28"/>
          <w:szCs w:val="28"/>
          <w:lang w:val="ru-RU"/>
        </w:rPr>
        <w:t>наповнює поняття</w:t>
      </w:r>
      <w:r w:rsidRPr="009812D2">
        <w:rPr>
          <w:rFonts w:ascii="Times New Roman" w:eastAsia="Calibri" w:hAnsi="Times New Roman" w:cs="Times New Roman"/>
          <w:i/>
          <w:color w:val="000000"/>
          <w:sz w:val="28"/>
          <w:szCs w:val="28"/>
          <w:lang w:val="ru-RU"/>
        </w:rPr>
        <w:t xml:space="preserve"> </w:t>
      </w:r>
      <w:r w:rsidRPr="009812D2">
        <w:rPr>
          <w:rFonts w:ascii="Times New Roman" w:eastAsia="Calibri" w:hAnsi="Times New Roman" w:cs="Times New Roman"/>
          <w:i/>
          <w:iCs/>
          <w:color w:val="000000"/>
          <w:sz w:val="28"/>
          <w:szCs w:val="28"/>
          <w:lang w:val="ru-RU"/>
        </w:rPr>
        <w:t>врядування</w:t>
      </w:r>
      <w:r w:rsidRPr="009812D2">
        <w:rPr>
          <w:rFonts w:ascii="Times New Roman" w:eastAsia="Calibri" w:hAnsi="Times New Roman" w:cs="Times New Roman"/>
          <w:color w:val="000000"/>
          <w:sz w:val="28"/>
          <w:szCs w:val="28"/>
          <w:lang w:val="ru-RU"/>
        </w:rPr>
        <w:t>, яке й само по собі не обмежується „державним управлінням як адмініструванням”, гуманітарною та соціальною складовою. Вона по-новому формулює принципи та критерії належного врядування: це не лише впорядкованість і раціональність, не лише ефективність, підзвітність і підконтрольність, але й відкритість, доступність (інклюзивність), чутливість до вимог громадян, їхніх потреб і запитів, а отже – справедливість. Добре врядування – демократичне врядування. Саме демократичним режимам властивий наголос на суспільному саморегулюванні, тоді як недемократичні системи роблять акцент на наведенні порядку державою.</w:t>
      </w:r>
      <w:r w:rsidRPr="009812D2">
        <w:rPr>
          <w:rFonts w:ascii="Times New Roman" w:eastAsia="Calibri" w:hAnsi="Times New Roman" w:cs="Times New Roman"/>
          <w:sz w:val="28"/>
          <w:szCs w:val="28"/>
          <w:lang w:val="ru-RU"/>
        </w:rPr>
        <w:t xml:space="preserve"> За таких міркувань, тема, що стосується визначення механізмів здійснення демократичного врядування в сучасній Україні вбачається актуальною. Особливого значення таке дослідження набуває за умов неодмінно необхідних трансформацій, що відбуваються наа осі «державне управління» - «публічне адміністуравння».</w:t>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t xml:space="preserve">За </w:t>
      </w:r>
      <w:r w:rsidRPr="009812D2">
        <w:rPr>
          <w:rFonts w:ascii="Times New Roman" w:eastAsia="Calibri" w:hAnsi="Times New Roman" w:cs="Times New Roman"/>
          <w:b/>
          <w:sz w:val="28"/>
          <w:szCs w:val="28"/>
          <w:lang w:val="ru-RU"/>
        </w:rPr>
        <w:t>мету</w:t>
      </w:r>
      <w:r w:rsidRPr="009812D2">
        <w:rPr>
          <w:rFonts w:ascii="Times New Roman" w:eastAsia="Calibri" w:hAnsi="Times New Roman" w:cs="Times New Roman"/>
          <w:sz w:val="28"/>
          <w:szCs w:val="28"/>
          <w:lang w:val="ru-RU"/>
        </w:rPr>
        <w:t xml:space="preserve"> в даному дослідженні було поставлено встановлення сутнісних ознак та відмінних рис демократичного врядування через аналіз елементів механізму його реалізації в умовах трансформацій системи державного управління, як владного впорядковуючого впливу держави на суспільство та суспільні процеси.</w:t>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t xml:space="preserve">В процесі дослідження було поставлено такі </w:t>
      </w:r>
      <w:r w:rsidRPr="009812D2">
        <w:rPr>
          <w:rFonts w:ascii="Times New Roman" w:eastAsia="Calibri" w:hAnsi="Times New Roman" w:cs="Times New Roman"/>
          <w:b/>
          <w:sz w:val="28"/>
          <w:szCs w:val="28"/>
          <w:lang w:val="ru-RU"/>
        </w:rPr>
        <w:t>завдання</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t>1. З’ясувати змістовні характеристики демократичного врядування та дати його визначення;</w:t>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t>2.Визначити адміністративно-правові засади співвіднесення демократичного врядування і державного управління;</w:t>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t>3.Довести, що публічне адміністрування, яке визначається як впорядковуючий вплив на суспільство та суспільні процеси з відповідними характерними ознаками і притаманне системі демократичного врядування, є новітньою формою державного управління;</w:t>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r>
      <w:r w:rsidRPr="009812D2">
        <w:rPr>
          <w:rFonts w:ascii="Times New Roman" w:eastAsia="Calibri" w:hAnsi="Times New Roman" w:cs="Times New Roman"/>
          <w:sz w:val="28"/>
          <w:szCs w:val="28"/>
          <w:lang w:val="ru-RU"/>
        </w:rPr>
        <w:tab/>
        <w:t>4.</w:t>
      </w:r>
      <w:r w:rsidRPr="009812D2">
        <w:rPr>
          <w:rFonts w:ascii="Times New Roman" w:eastAsia="Calibri" w:hAnsi="Times New Roman" w:cs="Times New Roman"/>
          <w:sz w:val="28"/>
          <w:szCs w:val="28"/>
        </w:rPr>
        <w:t xml:space="preserve"> Встановити особливості поєднання в стилі управління, притаманного публічному адміністратору, таких форм та методів впорядковуючого впливу, які свідчать про його демократичність та відповідність критеріям належного врядування;</w:t>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t>5.Окреслити межі адміністративного розсуду та дискреційних повноважень в діяльності щодо розробки та прийняття управлінських рішень публічними адміністраторами;</w:t>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t>6. Визначити принципи та характеристики врядування, які характеризують його, як «належне» і «демократичне».</w:t>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sz w:val="28"/>
          <w:szCs w:val="28"/>
        </w:rPr>
        <w:tab/>
      </w:r>
      <w:r w:rsidRPr="009812D2">
        <w:rPr>
          <w:rFonts w:ascii="Times New Roman" w:eastAsia="Calibri" w:hAnsi="Times New Roman" w:cs="Times New Roman"/>
          <w:b/>
          <w:sz w:val="28"/>
          <w:szCs w:val="28"/>
        </w:rPr>
        <w:t xml:space="preserve">Об’єктом </w:t>
      </w:r>
      <w:r w:rsidRPr="009812D2">
        <w:rPr>
          <w:rFonts w:ascii="Times New Roman" w:eastAsia="Calibri" w:hAnsi="Times New Roman" w:cs="Times New Roman"/>
          <w:sz w:val="28"/>
          <w:szCs w:val="28"/>
        </w:rPr>
        <w:t xml:space="preserve">дослідження при цьому визначається комплекс суспільних відносин, які виникають під час практичного функціонування системи впорядковуючого впливу суб’єктів публічного адміністрування на сфери та галузі суспільної життєдіяльності, які такого впливу потребують. </w:t>
      </w:r>
      <w:r w:rsidRPr="009812D2">
        <w:rPr>
          <w:rFonts w:ascii="Times New Roman" w:eastAsia="Calibri" w:hAnsi="Times New Roman" w:cs="Times New Roman"/>
          <w:b/>
          <w:sz w:val="28"/>
          <w:szCs w:val="28"/>
        </w:rPr>
        <w:t>Предмет</w:t>
      </w:r>
      <w:r w:rsidRPr="009812D2">
        <w:rPr>
          <w:rFonts w:ascii="Times New Roman" w:eastAsia="Calibri" w:hAnsi="Times New Roman" w:cs="Times New Roman"/>
          <w:sz w:val="28"/>
          <w:szCs w:val="28"/>
        </w:rPr>
        <w:t xml:space="preserve"> дослідження -  управлінська діяльність суб’єктів публічного адміністрування.</w:t>
      </w:r>
      <w:r w:rsidRPr="009812D2">
        <w:rPr>
          <w:rFonts w:ascii="Times New Roman" w:eastAsia="Calibri" w:hAnsi="Times New Roman" w:cs="Times New Roman"/>
          <w:sz w:val="28"/>
          <w:szCs w:val="28"/>
        </w:rPr>
        <w:tab/>
        <w:t>Для досягення поставленої мети і вирішення поставлених завдань використані роботи провідних вчених, серед яких В.Б.Авер᾽янов, С.С.Алексєєв, А.П.Альохін, О.Ф.Андрійко, Г.В.Атаманчук, Д.М.Бахрах, Л.Р.Біла, Ю.П.Битяк, А.С.Васильєв, В.М.Гаращук, І.П.Голосніченко, С.Т.Гончарук, А.І.Єлістратов, С.В.Ківалов, Ю.М.Козлов,  Т.О.Коломоєць, В.К.Колпаков, Є.В.Курінний, В.Я.Малиновський, А.Ф.Мельник, О.І.Миколенко, Д.М.Овсянко,С.В.Пєтков, Ю.М.Старилов, С.Г.Стеценко, Ю.О.Тихомиров,  Ю.С.Шемшученко та ін.</w:t>
      </w:r>
    </w:p>
    <w:p w:rsidR="003D4026" w:rsidRDefault="003D4026">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Default="009812D2">
      <w:pPr>
        <w:rPr>
          <w:lang w:val="ru-RU"/>
        </w:rPr>
      </w:pPr>
    </w:p>
    <w:p w:rsidR="009812D2" w:rsidRPr="009812D2" w:rsidRDefault="009812D2" w:rsidP="009812D2">
      <w:pPr>
        <w:spacing w:before="100" w:beforeAutospacing="1" w:after="100" w:afterAutospacing="1" w:line="360" w:lineRule="auto"/>
        <w:ind w:firstLine="720"/>
        <w:jc w:val="both"/>
        <w:rPr>
          <w:rFonts w:ascii="Times New Roman" w:eastAsia="Times New Roman" w:hAnsi="Times New Roman" w:cs="Times New Roman"/>
          <w:color w:val="33332E"/>
          <w:sz w:val="28"/>
          <w:szCs w:val="28"/>
          <w:lang w:val="ru-RU"/>
        </w:rPr>
      </w:pPr>
      <w:r w:rsidRPr="009812D2">
        <w:rPr>
          <w:rFonts w:ascii="Times New Roman" w:eastAsia="Times New Roman" w:hAnsi="Times New Roman" w:cs="Times New Roman"/>
          <w:color w:val="33332E"/>
          <w:sz w:val="28"/>
          <w:szCs w:val="28"/>
          <w:lang w:val="ru-RU"/>
        </w:rPr>
        <w:t>ВИСНОВКИ</w:t>
      </w:r>
    </w:p>
    <w:p w:rsidR="009812D2" w:rsidRPr="009812D2" w:rsidRDefault="009812D2" w:rsidP="009812D2">
      <w:pPr>
        <w:spacing w:after="160" w:line="360" w:lineRule="auto"/>
        <w:ind w:firstLine="720"/>
        <w:jc w:val="both"/>
        <w:rPr>
          <w:rFonts w:ascii="Times New Roman" w:eastAsia="Calibri" w:hAnsi="Times New Roman" w:cs="Times New Roman"/>
          <w:color w:val="33332E"/>
          <w:sz w:val="28"/>
          <w:szCs w:val="28"/>
          <w:lang w:val="ru-RU"/>
        </w:rPr>
      </w:pPr>
      <w:r w:rsidRPr="009812D2">
        <w:rPr>
          <w:rFonts w:ascii="Times New Roman" w:eastAsia="Calibri" w:hAnsi="Times New Roman" w:cs="Times New Roman"/>
          <w:color w:val="33332E"/>
          <w:sz w:val="28"/>
          <w:szCs w:val="28"/>
          <w:lang w:val="ru-RU"/>
        </w:rPr>
        <w:t>Принципи та стандарти належного урядування до цього часу не дістали необхідного закріплення в актах законодавства України в тому числі через брак наукових засад запровадження принципів та стандартів належного урядування у вітчизняній правовій системі. На сьогодні слід констатувати значну популярність в Україні європейської концепції урядування та її аспекту «належного урядування», що відображає стан  ключових для суспільства взаємовідносин між органами публічної влади та приватними особами, а також передбачає низку важливих для демократичного суспільства показників, за якими оцінюють умовну наближеність країни до «чистих видів» принципів і стандартів належного урядування. Означена умовність пояснюється різними методиками та суб’єктами проведення обстежень врядування, розбіжностями у обраних демократичними країнами моделях організації державної влади загалом та виконавчої зокрема.</w:t>
      </w:r>
    </w:p>
    <w:p w:rsidR="009812D2" w:rsidRPr="009812D2" w:rsidRDefault="009812D2" w:rsidP="009812D2">
      <w:pPr>
        <w:spacing w:after="160" w:line="360" w:lineRule="auto"/>
        <w:ind w:firstLine="720"/>
        <w:jc w:val="both"/>
        <w:rPr>
          <w:rFonts w:ascii="Times New Roman" w:eastAsia="Calibri" w:hAnsi="Times New Roman" w:cs="Times New Roman"/>
          <w:color w:val="33332E"/>
          <w:sz w:val="28"/>
          <w:szCs w:val="28"/>
          <w:lang w:val="ru-RU"/>
        </w:rPr>
      </w:pPr>
      <w:r w:rsidRPr="009812D2">
        <w:rPr>
          <w:rFonts w:ascii="Times New Roman" w:eastAsia="Calibri" w:hAnsi="Times New Roman" w:cs="Times New Roman"/>
          <w:color w:val="33332E"/>
          <w:sz w:val="28"/>
          <w:szCs w:val="28"/>
          <w:lang w:val="ru-RU"/>
        </w:rPr>
        <w:t>В процесі дослідженовлено наступне.</w:t>
      </w:r>
    </w:p>
    <w:p w:rsidR="009812D2" w:rsidRPr="009812D2" w:rsidRDefault="009812D2" w:rsidP="009812D2">
      <w:pPr>
        <w:spacing w:after="160" w:line="360" w:lineRule="auto"/>
        <w:ind w:firstLine="720"/>
        <w:jc w:val="both"/>
        <w:rPr>
          <w:rFonts w:ascii="Times New Roman" w:eastAsia="Calibri" w:hAnsi="Times New Roman" w:cs="Times New Roman"/>
          <w:color w:val="33332E"/>
          <w:sz w:val="28"/>
          <w:szCs w:val="28"/>
          <w:lang w:val="ru-RU"/>
        </w:rPr>
      </w:pPr>
      <w:r w:rsidRPr="009812D2">
        <w:rPr>
          <w:rFonts w:ascii="Times New Roman" w:eastAsia="Calibri" w:hAnsi="Times New Roman" w:cs="Times New Roman"/>
          <w:color w:val="33332E"/>
          <w:sz w:val="28"/>
          <w:szCs w:val="28"/>
          <w:lang w:val="ru-RU"/>
        </w:rPr>
        <w:t>1.Загалом термін «врядування» визначає спосіб, у який політики уповноважені приймати рішення, спосіб, у який формулюються та запроваджуються означені рішення, а також межі дискреційних повноважень уряду щодо втручання у права громадян», а його зміст полягає у «здійсненні економічних, політичних та управлінських  повноважень з управління державними справами на усіх рівнях. У вузькому розумінні урядування слід розглядати як процес прийняття рішень та спосіб, у який такі рішення запроваджуються, перевіряються та переглядаються. Цей термін включає в себе механізми, процеси та інституції, через які громадяни та групи осіб визначають свої інтереси, здійснюють свої законні права, виконують обов’язки, досягають компромісу тощо.</w:t>
      </w:r>
    </w:p>
    <w:p w:rsidR="009812D2" w:rsidRPr="009812D2" w:rsidRDefault="009812D2" w:rsidP="009812D2">
      <w:pPr>
        <w:spacing w:after="160" w:line="360" w:lineRule="auto"/>
        <w:ind w:firstLine="720"/>
        <w:jc w:val="both"/>
        <w:rPr>
          <w:rFonts w:ascii="Times New Roman" w:eastAsia="Calibri" w:hAnsi="Times New Roman" w:cs="Times New Roman"/>
          <w:color w:val="33332E"/>
          <w:sz w:val="28"/>
          <w:szCs w:val="28"/>
          <w:lang w:val="ru-RU"/>
        </w:rPr>
      </w:pPr>
      <w:r w:rsidRPr="009812D2">
        <w:rPr>
          <w:rFonts w:ascii="Times New Roman" w:eastAsia="Calibri" w:hAnsi="Times New Roman" w:cs="Times New Roman"/>
          <w:color w:val="33332E"/>
          <w:sz w:val="28"/>
          <w:szCs w:val="28"/>
          <w:lang w:val="ru-RU"/>
        </w:rPr>
        <w:t xml:space="preserve">Всі розробники всіх концепцій врядування погоджуються між собою в таких вихідних положеннях: – держава перестає бути єдиним центром владного впливу; – у сфері формування та реалізації публічної політики виникають міжорганізаційні мережі, усі учасники яких, зокрема й держава, залежать один від одного; – реалізація цілей будь-якого учасника відповідної мережі неможлива без взаємодії з іншими організаціями та обміну ресурсами; – незважаючи на те, що досить часто держава зберігає позиції актора, що домінує, вона більше не є здатною ефективно реалізувати свої функції через механізми владного примусу та все частіше звертається до так званих “м’яких” (англ. soft) методів управління, заснованих на дипломатії та переговорному процесі.    </w:t>
      </w:r>
      <w:r w:rsidRPr="009812D2">
        <w:rPr>
          <w:rFonts w:ascii="Times New Roman" w:eastAsia="Calibri" w:hAnsi="Times New Roman" w:cs="Times New Roman"/>
          <w:color w:val="33332E"/>
          <w:sz w:val="28"/>
          <w:szCs w:val="28"/>
          <w:lang w:val="ru-RU"/>
        </w:rPr>
        <w:tab/>
      </w:r>
      <w:r w:rsidRPr="009812D2">
        <w:rPr>
          <w:rFonts w:ascii="Times New Roman" w:eastAsia="Calibri" w:hAnsi="Times New Roman" w:cs="Times New Roman"/>
          <w:color w:val="33332E"/>
          <w:sz w:val="28"/>
          <w:szCs w:val="28"/>
          <w:lang w:val="ru-RU"/>
        </w:rPr>
        <w:tab/>
      </w:r>
      <w:r w:rsidRPr="009812D2">
        <w:rPr>
          <w:rFonts w:ascii="Times New Roman" w:eastAsia="Calibri" w:hAnsi="Times New Roman" w:cs="Times New Roman"/>
          <w:color w:val="33332E"/>
          <w:sz w:val="28"/>
          <w:szCs w:val="28"/>
          <w:lang w:val="ru-RU"/>
        </w:rPr>
        <w:tab/>
      </w:r>
      <w:r w:rsidRPr="009812D2">
        <w:rPr>
          <w:rFonts w:ascii="Times New Roman" w:eastAsia="Calibri" w:hAnsi="Times New Roman" w:cs="Times New Roman"/>
          <w:color w:val="33332E"/>
          <w:sz w:val="28"/>
          <w:szCs w:val="28"/>
          <w:lang w:val="ru-RU"/>
        </w:rPr>
        <w:tab/>
      </w:r>
      <w:r w:rsidRPr="009812D2">
        <w:rPr>
          <w:rFonts w:ascii="Times New Roman" w:eastAsia="Calibri" w:hAnsi="Times New Roman" w:cs="Times New Roman"/>
          <w:color w:val="33332E"/>
          <w:sz w:val="28"/>
          <w:szCs w:val="28"/>
          <w:lang w:val="ru-RU"/>
        </w:rPr>
        <w:tab/>
        <w:t xml:space="preserve">Як альтернатива державі розглядається розвинене громадянське суспільство як сукупність незалежних спонтанно організованих громадських асоціацій; недержавний простір, вільний від сили та примусу, в межах якого практично реалізується потреба в індивідуальній та суспільній свободі. термін “демократичне врядування” частіше асоціюється з громадянським суспільством, соціальним рухами та активним громадянством. Ті, хто відносить нове врядування до наслідків глобалізації та зменшення обсягів державної влади, часто проводять аналогію з відповідними змінами у громадянському суспільстві. Вони звертаються до глобального громадянського суспільства, як до простору народного, демократичного опору капіталу. Доцільним є видіення чотирьох основних підходів до позиціонування поняття “врядування” в теорії публічного управління: 1. Врядування як належне врядування або корпоративне управління. Тут ідеться про принципи функціонування публічного управління, коли встановлюється справедливе ставлення до громадян та недержавних організацій на основі виконання закону. 2. Врядування як концепція нового публічного менеджменту, який встановлює, що держава повинна “правити”, а не “веслувати”. За такого підходу йдеться фактично про політичне функціонування централізованого управління. 3. Врядування як багаторівневе управління або система міжуправлінських відносин, коли наголос робиться на особливому характері зв’язків між різними рівнями управлінської діяльності. 4. Врядування як мережеве управління, що здійснюється всередині рухливих зв’язків між публічними та непублічними акторами, що робить процес управління складним та важко здійсненним. </w:t>
      </w:r>
    </w:p>
    <w:p w:rsidR="009812D2" w:rsidRPr="009812D2" w:rsidRDefault="009812D2" w:rsidP="009812D2">
      <w:pPr>
        <w:spacing w:after="160" w:line="360" w:lineRule="auto"/>
        <w:jc w:val="both"/>
        <w:rPr>
          <w:rFonts w:ascii="Times New Roman" w:eastAsia="Calibri" w:hAnsi="Times New Roman" w:cs="Times New Roman"/>
          <w:color w:val="333333"/>
          <w:sz w:val="28"/>
          <w:szCs w:val="28"/>
          <w:lang w:val="ru-RU"/>
        </w:rPr>
      </w:pPr>
      <w:r w:rsidRPr="009812D2">
        <w:rPr>
          <w:rFonts w:ascii="Times New Roman" w:eastAsia="Calibri" w:hAnsi="Times New Roman" w:cs="Times New Roman"/>
          <w:sz w:val="28"/>
          <w:szCs w:val="28"/>
          <w:lang w:val="ru-RU"/>
        </w:rPr>
        <w:t xml:space="preserve">2. </w:t>
      </w:r>
      <w:r w:rsidRPr="009812D2">
        <w:rPr>
          <w:rFonts w:ascii="Times New Roman" w:eastAsia="Calibri" w:hAnsi="Times New Roman" w:cs="Times New Roman"/>
          <w:color w:val="333333"/>
          <w:sz w:val="28"/>
          <w:szCs w:val="28"/>
          <w:lang w:val="ru-RU"/>
        </w:rPr>
        <w:t>Демократія – це певний порядок суспільних відносин, який визначає відносини держави, влади і громадянина, його правове становище у суспільстві, порядок, заснований на загальновизнаному комплексі цінно</w:t>
      </w:r>
      <w:r w:rsidRPr="009812D2">
        <w:rPr>
          <w:rFonts w:ascii="Times New Roman" w:eastAsia="Calibri" w:hAnsi="Times New Roman" w:cs="Times New Roman"/>
          <w:color w:val="333333"/>
          <w:sz w:val="28"/>
          <w:szCs w:val="28"/>
          <w:lang w:val="ru-RU"/>
        </w:rPr>
        <w:softHyphen/>
        <w:t>стей й ідеалів конкретного суспільного устрою та панівного світогляду. Історичний час довів, що політична демократія тісно взаємодіє з ринко</w:t>
      </w:r>
      <w:r w:rsidRPr="009812D2">
        <w:rPr>
          <w:rFonts w:ascii="Times New Roman" w:eastAsia="Calibri" w:hAnsi="Times New Roman" w:cs="Times New Roman"/>
          <w:color w:val="333333"/>
          <w:sz w:val="28"/>
          <w:szCs w:val="28"/>
          <w:lang w:val="ru-RU"/>
        </w:rPr>
        <w:softHyphen/>
        <w:t>вими відносинами, що сприяє розвиткові як одного, так і другого суспіль</w:t>
      </w:r>
      <w:r w:rsidRPr="009812D2">
        <w:rPr>
          <w:rFonts w:ascii="Times New Roman" w:eastAsia="Calibri" w:hAnsi="Times New Roman" w:cs="Times New Roman"/>
          <w:color w:val="333333"/>
          <w:sz w:val="28"/>
          <w:szCs w:val="28"/>
          <w:lang w:val="ru-RU"/>
        </w:rPr>
        <w:softHyphen/>
        <w:t xml:space="preserve">ного явища. Суб’єкт-об’єктна природа взаємодії між державою  і суспільством, яка історично сформувалася впродовж багатьох тисячоліть становлення та розвитку держави як організаційно-правового інституту суспільної життєдіяльності людей, в сучасних умовах викликає необхідність чіткого їх розмежування і зрозумілого вживання в науковому обігу. Теорія державного управління виходить з того, що держава є суб’єктом управління, а суспільство виступає його об’єктом. Хоч сам термін «державне управління» за такого підходу на об’єкт ніяк не вказує. Розглядаючи у такому контексті термін «державне управління» у розрізі його етимології,  лише припускаєттся, що в ньому «державне» вказує на суб’єкта – державу, а «управління» – на дієвий вплив цього суб’єкта на об’єкт – суспільство, народ. На такому спрощеному розумінні суті державного управління й формувалася історична практика, а за нею й теорія державного управління. В сучасному українському суспільстві, із розвитком демократичних інститутів і процесів та набуття суспільством ознак суб’єкта управління, авторитарне державне управління трансформується в демократичне суспільне (публічне) управління. Оскільки головна відмінність публічного управління від державного полягає в наявності писаних законів (конституція, закон, кодекс і т. ін.), виконання яких є обов’язковим для кожного громадянина, незалежно від його соціального статусу, то й «державне управління» ми зможемо називати «публічним управлінням» тільки тоді, коли закон стане однаковим для всіх. Дефініції понять “публічне управління”, “державне управління” відрізняються тим, що перше здійснюється в межах панування верховенства права завдяки законодавчо відрегульованому і практично діючому механізму контролю суспільства над усіма органами державної влади та органами місцевого самоврядування і поширюється на все суспільство. На відміну від поняття “державне управління”, яке має владний характер і запроваджується через прояв державної волі, витоком поняття “публічне управління” (англ. public management) є народна воля. Сутністю поняття “публічне управління” є практичний, організуючий і регулюючий вплив держави через систему публічної влади на суспільну діяльність людей з метою її упорядкування, збереження чи перетворення, спираючись на владну силу, яку обмежує дієвий суспільний контроль. </w:t>
      </w:r>
      <w:r w:rsidRPr="009812D2">
        <w:rPr>
          <w:rFonts w:ascii="Times New Roman" w:eastAsia="Calibri" w:hAnsi="Times New Roman" w:cs="Times New Roman"/>
          <w:sz w:val="28"/>
          <w:szCs w:val="28"/>
          <w:lang w:val="ru-RU"/>
        </w:rPr>
        <w:t>Публічне управління реалізується в умовах: децентралізації державного управління на базі поєднання ринкових і державних механізмів регулювання соціально-економічних процесів; переходу до поліцентричної системи державного управління, господарювання та ухвалення управлінських рішень; управління державними підприємствами й установами на основі поєднання адміністративних і економічних методів впливу та ринкових механізмів господарської діяльності; самоуправління організаційних формувань недержавного сектору на принципах їх  функціонування як відкритих соціально-орієнтованих систем у взаємодії із зовнішнім середовищем; формування організаційної ринково-підприємницької культури, що систематизує ключові особливості організації інноваційного управління соціально-економічними об’єктами і процесами.</w:t>
      </w:r>
    </w:p>
    <w:p w:rsidR="009812D2" w:rsidRPr="009812D2" w:rsidRDefault="009812D2" w:rsidP="009812D2">
      <w:pPr>
        <w:spacing w:after="160" w:line="360"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3. Категорії «державне управління» і «публічне управління» принципово різні за своєю сутністю. Державне управління – це специфічний вид діяльності, який розкриває сутнісні ознаки і характерні особливості управління в авторитарній системі організації та реалізації влади на всіх рівнях соціальної структуризації суспільства. Державне управління є публічним за формою, так як його вплив спрямований на все суспільство, і не є публічним за своєю суттю, так як його вплив, що спрямований на все суспільство (публіку), первинно здійснюється не в інтересах суспільства (публіки), а в інтересах держави. Публічне управління – це специфічний вид діяльності, який розкриває сутнісні ознаки і характерні особливості управління в демократичній системі організації та реалізації влади на всіх рівнях соціальної структуризації суспільства. Публічне управління і за формою, і по суті є публічним воно не лише спрямоване на публіку (суспільство), а й здійснюється в її  інтересах і при її (суспільства) активній участі. Слово «публічний» означає суспільний, відкритий, гласний, прозорий тощо. Отже, «публічне управління» – це суспільне, відкрите, гласне, прозоре управління – це управління всіх, і в цьому управлінні всі є суб’єктами управління. У цьому контексті слід розглядати і «публічну службу» як суспільну, відкриту, гласну, прозору. Державне управління – це практичний, організуючий і регулюючий вплив держави (через систему своїх структур) на суспільну і приватну життєдіяльність людей з метою її упорядкування, збереження або перетворення, що спирається на її владну силу; державне управління є процес здійснення авторитарного врядування через формування та реалізацію системи державних органів виконавчої влади на всіх рівнях адміністративно-територіального поділу країни, які застосовують сукупність способів, механізмів, методів владного впливу на суспільство. У широкому сенсі під публічним адмініструванням розуміють всю систему адміністративних інститутів із ієрархією влади, за допомогою якої відповідальність за виконання державних рішень спускається зверху донизу. Тобто публічне адміністрування – це скоординовані групові дії з питань державних справ, які: пов’язані із трьома гілками влади (законодавчою, виконавчою і судовою;  мають важливе значення у формуванні державної політики; є частиною політичного процесу; значно відрізняються від адміністрування у приватному секторі; пов’язані із багаточисельними приватними групами та індивідами, які працюють у різних компаніях та громадах. У вузькому розумінні публічне адміністрування пов’язане із виконавчою гілкою влади і розглядається як: професійна діяльність державних службовців, яка включає всі види діяльності, спрямовані на реалізацію рішеньуряду; вивчення, розробку та впровадження напрямів урядової політики. Державне управління та публічне адміністрування є підвидами (складовими) соціального управління. Публічне адміністрування є зв’язком між державним управлінням і публічним управлінням і забезпечує організацію та втілення його рішень. Ключовими елементами для державного управління є держава і державна влада, а для публічного адміністрування – суспільство та публічна влада. У державному управлінні об’єктом виступає держава, а в публічному адмініструванні об’єктом є суспільство. Для державного управління характерний авторитаризм, а для публічного адміністрування – демократія. Таким чином публічне адміністрування впроваджує демократичні цінності та сприяє сталому розвитку нашої держави в процесі суспільної трансформації.</w:t>
      </w:r>
    </w:p>
    <w:p w:rsidR="009812D2" w:rsidRPr="009812D2" w:rsidRDefault="009812D2" w:rsidP="009812D2">
      <w:pPr>
        <w:spacing w:before="68" w:after="68" w:line="360" w:lineRule="auto"/>
        <w:ind w:firstLine="375"/>
        <w:jc w:val="both"/>
        <w:rPr>
          <w:rFonts w:ascii="Times New Roman" w:eastAsia="Times New Roman" w:hAnsi="Times New Roman" w:cs="Times New Roman"/>
          <w:color w:val="000000"/>
          <w:sz w:val="28"/>
          <w:szCs w:val="28"/>
          <w:lang w:val="ru-RU"/>
        </w:rPr>
      </w:pPr>
      <w:r w:rsidRPr="009812D2">
        <w:rPr>
          <w:rFonts w:ascii="Times New Roman" w:eastAsia="Times New Roman" w:hAnsi="Times New Roman" w:cs="Times New Roman"/>
          <w:sz w:val="28"/>
          <w:szCs w:val="28"/>
          <w:lang w:val="ru-RU"/>
        </w:rPr>
        <w:t xml:space="preserve">4. </w:t>
      </w:r>
      <w:r w:rsidRPr="009812D2">
        <w:rPr>
          <w:rFonts w:ascii="Times New Roman" w:eastAsia="Times New Roman" w:hAnsi="Times New Roman" w:cs="Times New Roman"/>
          <w:bCs/>
          <w:iCs/>
          <w:color w:val="000000"/>
          <w:sz w:val="28"/>
          <w:szCs w:val="28"/>
          <w:lang w:val="ru-RU"/>
        </w:rPr>
        <w:t>Форма державного управління</w:t>
      </w:r>
      <w:r w:rsidRPr="009812D2">
        <w:rPr>
          <w:rFonts w:ascii="Times New Roman" w:eastAsia="Times New Roman" w:hAnsi="Times New Roman" w:cs="Times New Roman"/>
          <w:color w:val="000000"/>
          <w:sz w:val="28"/>
          <w:szCs w:val="28"/>
          <w:lang w:val="ru-RU"/>
        </w:rPr>
        <w:t xml:space="preserve"> - це зовнішній прояв конкретних дій, які здійснюються органами державного управління для реалізації поставлених перед ними завдань.</w:t>
      </w:r>
    </w:p>
    <w:p w:rsidR="009812D2" w:rsidRPr="009812D2" w:rsidRDefault="009812D2" w:rsidP="009812D2">
      <w:pPr>
        <w:spacing w:before="68" w:after="68" w:line="360" w:lineRule="auto"/>
        <w:ind w:firstLine="375"/>
        <w:jc w:val="both"/>
        <w:rPr>
          <w:rFonts w:ascii="Times New Roman" w:eastAsia="Times New Roman" w:hAnsi="Times New Roman" w:cs="Times New Roman"/>
          <w:color w:val="000000"/>
          <w:sz w:val="28"/>
          <w:szCs w:val="28"/>
          <w:lang w:val="ru-RU"/>
        </w:rPr>
      </w:pPr>
      <w:r w:rsidRPr="009812D2">
        <w:rPr>
          <w:rFonts w:ascii="Times New Roman" w:eastAsia="Times New Roman" w:hAnsi="Times New Roman" w:cs="Times New Roman"/>
          <w:color w:val="000000"/>
          <w:sz w:val="28"/>
          <w:szCs w:val="28"/>
          <w:lang w:val="ru-RU"/>
        </w:rPr>
        <w:t>Форми управління покликані забезпечувати найбільш цілеспрямоване виконання функцій управління і досягнення цілей управління з найменшими витратами сил, коштів і часу; від форм управління залежить успіх управлінської діяльності.</w:t>
      </w:r>
    </w:p>
    <w:p w:rsidR="009812D2" w:rsidRPr="009812D2" w:rsidRDefault="009812D2" w:rsidP="009812D2">
      <w:pPr>
        <w:spacing w:before="68" w:after="68" w:line="360" w:lineRule="auto"/>
        <w:ind w:firstLine="375"/>
        <w:jc w:val="both"/>
        <w:rPr>
          <w:rFonts w:ascii="Times New Roman" w:eastAsia="Times New Roman" w:hAnsi="Times New Roman" w:cs="Times New Roman"/>
          <w:color w:val="000000"/>
          <w:sz w:val="28"/>
          <w:szCs w:val="28"/>
          <w:lang w:val="ru-RU"/>
        </w:rPr>
      </w:pPr>
      <w:r w:rsidRPr="009812D2">
        <w:rPr>
          <w:rFonts w:ascii="Times New Roman" w:eastAsia="Times New Roman" w:hAnsi="Times New Roman" w:cs="Times New Roman"/>
          <w:color w:val="000000"/>
          <w:sz w:val="28"/>
          <w:szCs w:val="28"/>
          <w:lang w:val="ru-RU"/>
        </w:rPr>
        <w:t xml:space="preserve">Органи державного управління та посадові особи в кожному конкретному випадку вибирають найбільш прийнятну для них форму управлінської діяльності, виходячи з компетенції, призначення даного органу, його функцій, особливостей конкретного об'єкта управління і т. д. </w:t>
      </w:r>
    </w:p>
    <w:p w:rsidR="009812D2" w:rsidRPr="009812D2" w:rsidRDefault="009812D2" w:rsidP="009812D2">
      <w:pPr>
        <w:spacing w:before="68" w:after="68" w:line="360" w:lineRule="auto"/>
        <w:ind w:firstLine="375"/>
        <w:jc w:val="both"/>
        <w:rPr>
          <w:rFonts w:ascii="Times New Roman" w:eastAsia="Times New Roman" w:hAnsi="Times New Roman" w:cs="Times New Roman"/>
          <w:color w:val="000000"/>
          <w:sz w:val="28"/>
          <w:szCs w:val="28"/>
          <w:lang w:val="ru-RU"/>
        </w:rPr>
      </w:pPr>
      <w:r w:rsidRPr="009812D2">
        <w:rPr>
          <w:rFonts w:ascii="Times New Roman" w:eastAsia="Times New Roman" w:hAnsi="Times New Roman" w:cs="Times New Roman"/>
          <w:color w:val="000000"/>
          <w:sz w:val="28"/>
          <w:szCs w:val="28"/>
          <w:lang w:val="ru-RU"/>
        </w:rPr>
        <w:t xml:space="preserve">Загальноприйнятою класифікації форм управлінської діяльності не існує. Найчастіше характеризуються такі форми державного управління, як: </w:t>
      </w:r>
      <w:r w:rsidRPr="009812D2">
        <w:rPr>
          <w:rFonts w:ascii="Times New Roman" w:eastAsia="Times New Roman" w:hAnsi="Times New Roman" w:cs="Times New Roman"/>
          <w:bCs/>
          <w:iCs/>
          <w:color w:val="000000"/>
          <w:sz w:val="28"/>
          <w:szCs w:val="28"/>
          <w:lang w:val="ru-RU"/>
        </w:rPr>
        <w:t>видання нормативних актів управління, видання індивідуальних актів управління</w:t>
      </w:r>
      <w:r w:rsidRPr="009812D2">
        <w:rPr>
          <w:rFonts w:ascii="Times New Roman" w:eastAsia="Times New Roman" w:hAnsi="Times New Roman" w:cs="Times New Roman"/>
          <w:color w:val="000000"/>
          <w:sz w:val="28"/>
          <w:szCs w:val="28"/>
          <w:lang w:val="ru-RU"/>
        </w:rPr>
        <w:t xml:space="preserve">, </w:t>
      </w:r>
      <w:r w:rsidRPr="009812D2">
        <w:rPr>
          <w:rFonts w:ascii="Times New Roman" w:eastAsia="Times New Roman" w:hAnsi="Times New Roman" w:cs="Times New Roman"/>
          <w:bCs/>
          <w:iCs/>
          <w:color w:val="000000"/>
          <w:sz w:val="28"/>
          <w:szCs w:val="28"/>
          <w:lang w:val="ru-RU"/>
        </w:rPr>
        <w:t>укладення адміністративних договорів</w:t>
      </w:r>
      <w:r w:rsidRPr="009812D2">
        <w:rPr>
          <w:rFonts w:ascii="Times New Roman" w:eastAsia="Times New Roman" w:hAnsi="Times New Roman" w:cs="Times New Roman"/>
          <w:color w:val="000000"/>
          <w:sz w:val="28"/>
          <w:szCs w:val="28"/>
          <w:lang w:val="ru-RU"/>
        </w:rPr>
        <w:t xml:space="preserve">, </w:t>
      </w:r>
      <w:r w:rsidRPr="009812D2">
        <w:rPr>
          <w:rFonts w:ascii="Times New Roman" w:eastAsia="Times New Roman" w:hAnsi="Times New Roman" w:cs="Times New Roman"/>
          <w:bCs/>
          <w:iCs/>
          <w:color w:val="000000"/>
          <w:sz w:val="28"/>
          <w:szCs w:val="28"/>
          <w:lang w:val="ru-RU"/>
        </w:rPr>
        <w:t>здійснення юридично значимих дій</w:t>
      </w:r>
      <w:r w:rsidRPr="009812D2">
        <w:rPr>
          <w:rFonts w:ascii="Times New Roman" w:eastAsia="Times New Roman" w:hAnsi="Times New Roman" w:cs="Times New Roman"/>
          <w:color w:val="000000"/>
          <w:sz w:val="28"/>
          <w:szCs w:val="28"/>
          <w:lang w:val="ru-RU"/>
        </w:rPr>
        <w:t xml:space="preserve">, </w:t>
      </w:r>
      <w:r w:rsidRPr="009812D2">
        <w:rPr>
          <w:rFonts w:ascii="Times New Roman" w:eastAsia="Times New Roman" w:hAnsi="Times New Roman" w:cs="Times New Roman"/>
          <w:bCs/>
          <w:iCs/>
          <w:color w:val="000000"/>
          <w:sz w:val="28"/>
          <w:szCs w:val="28"/>
          <w:lang w:val="ru-RU"/>
        </w:rPr>
        <w:t>проведення організаційних заходів</w:t>
      </w:r>
      <w:r w:rsidRPr="009812D2">
        <w:rPr>
          <w:rFonts w:ascii="Times New Roman" w:eastAsia="Times New Roman" w:hAnsi="Times New Roman" w:cs="Times New Roman"/>
          <w:color w:val="000000"/>
          <w:sz w:val="28"/>
          <w:szCs w:val="28"/>
          <w:lang w:val="ru-RU"/>
        </w:rPr>
        <w:t xml:space="preserve">, </w:t>
      </w:r>
      <w:r w:rsidRPr="009812D2">
        <w:rPr>
          <w:rFonts w:ascii="Times New Roman" w:eastAsia="Times New Roman" w:hAnsi="Times New Roman" w:cs="Times New Roman"/>
          <w:bCs/>
          <w:iCs/>
          <w:color w:val="000000"/>
          <w:sz w:val="28"/>
          <w:szCs w:val="28"/>
          <w:lang w:val="ru-RU"/>
        </w:rPr>
        <w:t>здійснення матеріально-технічних операцій</w:t>
      </w:r>
      <w:r w:rsidRPr="009812D2">
        <w:rPr>
          <w:rFonts w:ascii="Times New Roman" w:eastAsia="Times New Roman" w:hAnsi="Times New Roman" w:cs="Times New Roman"/>
          <w:color w:val="000000"/>
          <w:sz w:val="28"/>
          <w:szCs w:val="28"/>
          <w:lang w:val="ru-RU"/>
        </w:rPr>
        <w:t xml:space="preserve">. </w:t>
      </w:r>
    </w:p>
    <w:p w:rsidR="009812D2" w:rsidRPr="009812D2" w:rsidRDefault="009812D2" w:rsidP="009812D2">
      <w:pPr>
        <w:spacing w:before="68" w:after="68" w:line="360" w:lineRule="auto"/>
        <w:ind w:firstLine="375"/>
        <w:jc w:val="both"/>
        <w:rPr>
          <w:rFonts w:ascii="Times New Roman" w:eastAsia="Times New Roman" w:hAnsi="Times New Roman" w:cs="Times New Roman"/>
          <w:color w:val="000000"/>
          <w:sz w:val="28"/>
          <w:szCs w:val="28"/>
          <w:lang w:val="ru-RU"/>
        </w:rPr>
      </w:pPr>
      <w:hyperlink r:id="rId5" w:tgtFrame="_blank" w:tooltip="Поняття та види методів державного управління" w:history="1">
        <w:r w:rsidRPr="009812D2">
          <w:rPr>
            <w:rFonts w:ascii="Times New Roman" w:eastAsia="Times New Roman" w:hAnsi="Times New Roman" w:cs="Times New Roman"/>
            <w:bCs/>
            <w:sz w:val="28"/>
            <w:szCs w:val="28"/>
            <w:lang w:val="ru-RU"/>
          </w:rPr>
          <w:t>Методи державного управління</w:t>
        </w:r>
      </w:hyperlink>
      <w:r w:rsidRPr="009812D2">
        <w:rPr>
          <w:rFonts w:ascii="Times New Roman" w:eastAsia="Times New Roman" w:hAnsi="Times New Roman" w:cs="Times New Roman"/>
          <w:color w:val="000000"/>
          <w:sz w:val="28"/>
          <w:szCs w:val="28"/>
          <w:lang w:val="ru-RU"/>
        </w:rPr>
        <w:t xml:space="preserve"> – це сукупність засобів здійснення управлінських функцій держави, впливу суб’єктів державного управління на об’єкти.</w:t>
      </w:r>
    </w:p>
    <w:p w:rsidR="009812D2" w:rsidRPr="009812D2" w:rsidRDefault="009812D2" w:rsidP="009812D2">
      <w:pPr>
        <w:spacing w:before="68" w:after="68" w:line="360" w:lineRule="auto"/>
        <w:ind w:firstLine="375"/>
        <w:jc w:val="both"/>
        <w:rPr>
          <w:rFonts w:ascii="Times New Roman" w:eastAsia="Times New Roman" w:hAnsi="Times New Roman" w:cs="Times New Roman"/>
          <w:color w:val="000000"/>
          <w:sz w:val="28"/>
          <w:szCs w:val="28"/>
          <w:lang w:val="ru-RU"/>
        </w:rPr>
      </w:pPr>
      <w:r w:rsidRPr="009812D2">
        <w:rPr>
          <w:rFonts w:ascii="Times New Roman" w:eastAsia="Times New Roman" w:hAnsi="Times New Roman" w:cs="Times New Roman"/>
          <w:bCs/>
          <w:color w:val="000000"/>
          <w:sz w:val="28"/>
          <w:szCs w:val="28"/>
          <w:lang w:val="ru-RU"/>
        </w:rPr>
        <w:t>Особливості методів державно управління:</w:t>
      </w:r>
      <w:r w:rsidRPr="009812D2">
        <w:rPr>
          <w:rFonts w:ascii="Times New Roman" w:eastAsia="Times New Roman" w:hAnsi="Times New Roman" w:cs="Times New Roman"/>
          <w:color w:val="3A4651"/>
          <w:sz w:val="28"/>
          <w:szCs w:val="28"/>
          <w:lang w:val="ru-RU"/>
        </w:rPr>
        <w:t>реалізуються в процесі державного управління;</w:t>
      </w:r>
      <w:r w:rsidRPr="009812D2">
        <w:rPr>
          <w:rFonts w:ascii="Times New Roman" w:eastAsia="Times New Roman" w:hAnsi="Times New Roman" w:cs="Times New Roman"/>
          <w:color w:val="000000"/>
          <w:sz w:val="28"/>
          <w:szCs w:val="28"/>
          <w:lang w:val="ru-RU"/>
        </w:rPr>
        <w:t xml:space="preserve"> </w:t>
      </w:r>
      <w:r w:rsidRPr="009812D2">
        <w:rPr>
          <w:rFonts w:ascii="Times New Roman" w:eastAsia="Times New Roman" w:hAnsi="Times New Roman" w:cs="Times New Roman"/>
          <w:color w:val="3A4651"/>
          <w:sz w:val="28"/>
          <w:szCs w:val="28"/>
          <w:lang w:val="ru-RU"/>
        </w:rPr>
        <w:t>виражають керівний (упорядковуючий) вплив суб’єктів управління на об’єкти управління є змістом цього впливу і завжди мають своїм адресатом конкретний об’єкт(індивідуальний чи колективний);в методах державного управління завжди міститься воля держави, виражаються повноваження владного характеру органів виконавчої влади;</w:t>
      </w:r>
      <w:r w:rsidRPr="009812D2">
        <w:rPr>
          <w:rFonts w:ascii="Times New Roman" w:eastAsia="Times New Roman" w:hAnsi="Times New Roman" w:cs="Times New Roman"/>
          <w:color w:val="3A4651"/>
          <w:sz w:val="28"/>
          <w:szCs w:val="28"/>
          <w:lang w:val="en-US"/>
        </w:rPr>
        <w:t> </w:t>
      </w:r>
      <w:r w:rsidRPr="009812D2">
        <w:rPr>
          <w:rFonts w:ascii="Times New Roman" w:eastAsia="Times New Roman" w:hAnsi="Times New Roman" w:cs="Times New Roman"/>
          <w:color w:val="3A4651"/>
          <w:sz w:val="28"/>
          <w:szCs w:val="28"/>
          <w:lang w:val="ru-RU"/>
        </w:rPr>
        <w:t>використовуються суб’єктами управління як засіб реалізації їх компетенції; мають свою форму і зовнішнє вираження.</w:t>
      </w:r>
    </w:p>
    <w:p w:rsidR="009812D2" w:rsidRPr="009812D2" w:rsidRDefault="009812D2" w:rsidP="009812D2">
      <w:pPr>
        <w:spacing w:after="160" w:line="360" w:lineRule="auto"/>
        <w:ind w:firstLine="375"/>
        <w:jc w:val="both"/>
        <w:rPr>
          <w:rFonts w:ascii="Times New Roman" w:eastAsia="Calibri" w:hAnsi="Times New Roman" w:cs="Times New Roman"/>
          <w:sz w:val="28"/>
          <w:szCs w:val="28"/>
        </w:rPr>
      </w:pPr>
      <w:r w:rsidRPr="009812D2">
        <w:rPr>
          <w:rFonts w:ascii="Times New Roman" w:eastAsia="Calibri" w:hAnsi="Times New Roman" w:cs="Times New Roman"/>
          <w:sz w:val="28"/>
          <w:szCs w:val="28"/>
          <w:lang w:val="ru-RU"/>
        </w:rPr>
        <w:t xml:space="preserve">Залежно від типу економіки країни (планова або ринкова), виду власності (державна або приватна), моделі ринку (монополія чи конкуренція на оптовому або на роздрібних ринках) в різних державах застосовуються різні форми державного управління, а саме: прямої дії, особливість якого полягає в тому, що він заснований на авторитеті державної влади і не вимагає додаткових матеріальних стимул-реакцій, включає заходи заборони, дозволу і примусу (законодавство, квотування, ліцензування тощо) і непрямої дії на економічні процеси і характеризується опосередкованим способом впливу на соціально-економічні процеси і господарські об’єкти, що зумовлює її специфічні форми реалізації – від прогнозування і програмування до використання фінансових, кредитно-грошових, бюджетноподаткових, валютних важелів.   В ринкових умовах доцільним є застосування таких форм впливу: безпосереднє державне управління низкою галузей, об’єктів; податкове регулювання; грошово-кредитне .засобів державного бюджету за різними напрямами їх використання; регулювання за допомогою формування державних програм і державних замовлень; цінове регулювання; регулювання умов праці, трудових стосунків, оплати праці; соціальне регулювання (включаючи державне соціальне страхування); державне регулювання охорони і відновлення довкілля; регулювання за допомогою обмеження і запитів (державне ліцензування тощо).  </w:t>
      </w:r>
    </w:p>
    <w:p w:rsidR="009812D2" w:rsidRPr="009812D2" w:rsidRDefault="009812D2" w:rsidP="009812D2">
      <w:pPr>
        <w:spacing w:after="160" w:line="360"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5. Усі сфери функціонування органів публічної влади в сучасних умовах мають бути предметом досить жорсткого нормативно-правового регулювання. Встановлюючи вихідне начало спеціально-дозвільного принципу, Конституція України в частині другій статті 19 визначає, що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 Розуміння адміністративної дискреції базується на необхідності носія владних повноважень мати можливість ефективного і належного правозастосування в кожній конкретній ситуації. Тут слід виходити із  поняття «дискреційна влада» загалом. Зокрема, сприймати її як спосіб реалізації публічної влади, за яким відповідний суб’єкт влади (орган чи посадова особа) застосовує надані йому в межах закону повноваження на власний розсуд, без необхідності узгодження у будь-якій формі своїх дій з іншими суб’єктами. За своїм характером органи виконавчої влади уповноважені реалізовувати саме адміністративний розсуд у випадках, коли законодавство не в змозі детально і повно регулювати всю різноманітність суспільних відносин. Шістьма основними обмеженнями дискреційних повноважень органів публічної влади є такі: 1) зона розумності; 2) фундаментальні проблеми в нормативній системі; 3) фундаментальні проблеми в інституціональній системі; 4) взаємовідносини між інституціональними системами; 5) правозастосовна політика та моделі правозастосування; 6) подолання прецеденту. Функціонування органів публічної влади та реалізація ними дискреційних повноважень мають бути предметом досить жорсткого нормативного регулювання та внутрішньоадміністративного контролю. Разом з тим динамічний розвиток суспільних відносин, глобалізаційні процеси та розвиток інформаційно-комунікаційних технологій ставлять нові завдання щодо напрацювання та імплементації правових механізмів обмеження адміністративної дискреції. Такі правові механізми мають базуватись на вимогах принципу верховенства права, ключовою серед яких у цій сфері є повага до прав та свобод людини.</w:t>
      </w:r>
    </w:p>
    <w:p w:rsid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6. Концепція належного врядування відрізняється  від класичного адміністрування, за яким єдиним джерелом політичних рішень є політичне керівництво,  і від нового публічного менеджменту з його акцентом на торговельній угоді, де кожен учасник намагається максимізувати свій прибуток. Натомість, вона здатна більш ефективно задовольняти суспільні потреби та виробляти соціально значущі рішення. Вона  характеризується використанням політичної, економічної, адміністративної влади для управління державними ресурсами і справами. Вона включає механізми, процеси та структури, за допомогою яких органи влади, громадяни та соціальні групи координують свої інтереси, використовують права та виконують обов’язки, а також виступають посередниками у вирішенні проблемних питань розвитку суспільства. означає турботу про добробут суспільства та включає підзвітність, прозорість, участь, відкритість та силу закону. Належне урядування означає менеджмент сталого розвитку, який асоціюється за такими індикаторами (принципами): </w:t>
      </w:r>
    </w:p>
    <w:p w:rsid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1. Участь як наріжний камінь концепції. Передбачається участь як чоловіків, так і жінок. Вона може бути прямою та непрямою – через утворені інституції або представників. Участь повинна бути інформаційно забезпеченою та організованою. Це означає свободу асоціацій та волевиявлення, а також організоване громадянське суспільство. Це вимагає забезпечення сили закону та повного захисту прав людини, особливо меншин. Також це вимагає незалежності судів та органів охорони громадського порядку. </w:t>
      </w:r>
    </w:p>
    <w:p w:rsid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2. Прозорість. Цей принцип означає, що рішення приймаються та втілюються в спосіб, відповідний до встановлених правил та регулювання, а інформація є вільно доступною для тих, на кого можуть вплинути рішення та їхнє упровадження. </w:t>
      </w:r>
    </w:p>
    <w:p w:rsid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3. Чутливість. Належне урядування вимагає щоб інституції та процеси намагались обслуговувати всі зацікавлені сторони в розумні строки та належить до концепції поєднання відповіді та спроможності. </w:t>
      </w:r>
    </w:p>
    <w:p w:rsid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4. Орієнтація на консенсус. У суспільстві діє багато акторів і точок зору. Належне урядування вимагає врахування різних інтересів для досягнення широкого консенсусу в суспільстві, який є найбільшим інтересом. Це також вимагає широкої перспективи щодо дій, необхідних для запровадження й досягнення сталого людського розвитку. </w:t>
      </w:r>
    </w:p>
    <w:p w:rsid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5. Рівність та інклюзивність. Добробут суспільства залежить від твердження, що всі його члени відчувають себе часткою цілого та не почувають себе відлученими від шляху його розвитку. Це вимагає залучення до здійснення державної політики всіх груп суспільства, але особливо – найуразливіших. </w:t>
      </w:r>
    </w:p>
    <w:p w:rsid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6. Ефективність та дієвість. Належне урядування означає, що всі процеси та інституції дають результат, відповідний до потреб суспільства, за найкращого використання ресурсів. Концепція дієвості також охоплює розумне використання природних ресурсів та захист навколишнього природного середовища. </w:t>
      </w:r>
    </w:p>
    <w:p w:rsidR="009812D2" w:rsidRDefault="009812D2" w:rsidP="009812D2">
      <w:pPr>
        <w:spacing w:after="160"/>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 xml:space="preserve">7. Підзвітність. Це є ключова вимога до належного урядування. Не тільки державні інституції, але і приватний сектор та громадські організації повинні бути підзвітними суспільству. Підзвітність розрізняється залежно від рішень та дій на внутрішню та зовнішню до організації або інституції. Узагалі, організація або інституція підзвітна тим, на кого може вплинути рішення чи дія. Підзвітності не може бути досягнуто без прозорості та влади закону. </w:t>
      </w:r>
    </w:p>
    <w:p w:rsidR="009812D2" w:rsidRPr="009812D2" w:rsidRDefault="009812D2" w:rsidP="009812D2">
      <w:pPr>
        <w:spacing w:after="160"/>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 xml:space="preserve">8. Змагальність. Означає використання конкуренції для досягнення ціни грошей у постачанні послуг. Звичайно послуги, що надаються публічним сектором, є більш коштовними ніж ті, що надаються приватним сектором. </w:t>
      </w:r>
    </w:p>
    <w:p w:rsidR="009812D2" w:rsidRPr="009812D2" w:rsidRDefault="009812D2" w:rsidP="009812D2">
      <w:pPr>
        <w:spacing w:after="160" w:line="254" w:lineRule="auto"/>
        <w:jc w:val="both"/>
        <w:rPr>
          <w:rFonts w:ascii="Times New Roman" w:eastAsia="Calibri" w:hAnsi="Times New Roman" w:cs="Times New Roman"/>
          <w:sz w:val="28"/>
          <w:szCs w:val="28"/>
        </w:rPr>
      </w:pP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p>
    <w:p w:rsidR="009812D2" w:rsidRPr="009812D2" w:rsidRDefault="009812D2" w:rsidP="009812D2">
      <w:pPr>
        <w:spacing w:after="160" w:line="254"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ЛІТЕРАТУРА</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1.Пашко Л. Людиноцентризм як принцип і пріоритет державного управління в Україні [Текст] / Пашко Л. А. // Публічне управління: теорія та практика: Зб. наук. пр. Асоціації докторів наук з державного управління. – Х. : Вид-во “ДОКНАУКДЕРЖУПР”, 2010. – № 3–4. – С.81-89</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lang w:val="ru-RU"/>
        </w:rPr>
        <w:t>2.</w:t>
      </w:r>
      <w:r w:rsidRPr="009812D2">
        <w:rPr>
          <w:rFonts w:ascii="Times New Roman" w:eastAsia="Calibri" w:hAnsi="Times New Roman" w:cs="Times New Roman"/>
          <w:sz w:val="28"/>
          <w:szCs w:val="28"/>
        </w:rPr>
        <w:t xml:space="preserve">Танцюра О.С. Окремі питання реалізації основних принципів людиноцентризму в процесі здійснення державної правової політики у сфері приватноправового регулювання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rPr>
        <w:t>//Юридичний вісник «Повітряне і космічне право».-2017.-Том 3, №44(2017).-С.98-102</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 xml:space="preserve">3.Дмитренко А.Г. Концепція кардинальної демократизації системи державного управління в Україні </w:t>
      </w:r>
      <w:r w:rsidRPr="009812D2">
        <w:rPr>
          <w:rFonts w:ascii="Times New Roman" w:eastAsia="Calibri" w:hAnsi="Times New Roman" w:cs="Times New Roman"/>
          <w:sz w:val="28"/>
          <w:szCs w:val="28"/>
          <w:lang w:val="ru-RU"/>
        </w:rPr>
        <w:t>[Електронний ресурс]</w:t>
      </w:r>
      <w:r w:rsidRPr="009812D2">
        <w:rPr>
          <w:rFonts w:ascii="Times New Roman" w:eastAsia="Calibri" w:hAnsi="Times New Roman" w:cs="Times New Roman"/>
          <w:sz w:val="28"/>
          <w:szCs w:val="28"/>
        </w:rPr>
        <w:t xml:space="preserve">//Державне управління: удосконалення та розвиток.-2014.-№10 </w:t>
      </w:r>
      <w:hyperlink r:id="rId6" w:history="1">
        <w:r w:rsidRPr="009812D2">
          <w:rPr>
            <w:rFonts w:ascii="Calibri" w:eastAsia="Calibri" w:hAnsi="Calibri" w:cs="Times New Roman"/>
            <w:color w:val="0563C1"/>
            <w:sz w:val="28"/>
            <w:szCs w:val="28"/>
            <w:u w:val="single"/>
          </w:rPr>
          <w:t>http://www.dy.nayka.com.ua/?op=1&amp;z=763</w:t>
        </w:r>
      </w:hyperlink>
    </w:p>
    <w:p w:rsidR="009812D2" w:rsidRPr="009812D2" w:rsidRDefault="009812D2" w:rsidP="009812D2">
      <w:pPr>
        <w:spacing w:after="160" w:line="254" w:lineRule="auto"/>
        <w:jc w:val="both"/>
        <w:rPr>
          <w:rFonts w:ascii="Times New Roman" w:eastAsia="Times New Roman" w:hAnsi="Times New Roman" w:cs="Times New Roman"/>
          <w:sz w:val="28"/>
          <w:szCs w:val="28"/>
        </w:rPr>
      </w:pPr>
      <w:r w:rsidRPr="009812D2">
        <w:rPr>
          <w:rFonts w:ascii="Times New Roman" w:eastAsia="Calibri" w:hAnsi="Times New Roman" w:cs="Times New Roman"/>
          <w:sz w:val="28"/>
          <w:szCs w:val="28"/>
        </w:rPr>
        <w:t>4.</w:t>
      </w:r>
      <w:r w:rsidRPr="009812D2">
        <w:rPr>
          <w:rFonts w:ascii="Times New Roman" w:eastAsia="Times New Roman" w:hAnsi="Times New Roman" w:cs="Times New Roman"/>
          <w:sz w:val="28"/>
          <w:szCs w:val="28"/>
        </w:rPr>
        <w:t xml:space="preserve"> Шарапов О. Д. Нова парадигма освіти в інтелектуальній економіці </w:t>
      </w:r>
      <w:r w:rsidRPr="009812D2">
        <w:rPr>
          <w:rFonts w:ascii="Times New Roman" w:eastAsia="Calibri" w:hAnsi="Times New Roman" w:cs="Times New Roman"/>
          <w:sz w:val="28"/>
          <w:szCs w:val="28"/>
          <w:lang w:val="ru-RU"/>
        </w:rPr>
        <w:t>[Текст]</w:t>
      </w:r>
      <w:r w:rsidRPr="009812D2">
        <w:rPr>
          <w:rFonts w:ascii="Times New Roman" w:eastAsia="Times New Roman" w:hAnsi="Times New Roman" w:cs="Times New Roman"/>
          <w:sz w:val="28"/>
          <w:szCs w:val="28"/>
        </w:rPr>
        <w:t xml:space="preserve"> / О. Д. Шарапов, О. П. Степаненко // Моделювання та інформаційні системи в економіці. – 2012. – Вип. 87. – С. 17–33.</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5.</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Аверьянов В. Б. Обновление украинской административно-правовой доктрины на основе принципа верховенства права</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rPr>
        <w:t xml:space="preserve"> // Часопис Київського університету права. — 2008. — № 3. — С. 9–14.</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 xml:space="preserve">6. Формування та становлення методів управління в науковій та адміністративній школі менеджменту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rPr>
        <w:t>/ А. Холодницька, В. Бондар // С</w:t>
      </w:r>
      <w:r w:rsidRPr="009812D2">
        <w:rPr>
          <w:rFonts w:ascii="Times New Roman" w:eastAsia="Calibri" w:hAnsi="Times New Roman" w:cs="Times New Roman"/>
          <w:sz w:val="28"/>
          <w:szCs w:val="28"/>
          <w:lang w:val="en-US"/>
        </w:rPr>
        <w:t>i</w:t>
      </w:r>
      <w:r w:rsidRPr="009812D2">
        <w:rPr>
          <w:rFonts w:ascii="Times New Roman" w:eastAsia="Calibri" w:hAnsi="Times New Roman" w:cs="Times New Roman"/>
          <w:sz w:val="28"/>
          <w:szCs w:val="28"/>
        </w:rPr>
        <w:t>верянський л</w:t>
      </w:r>
      <w:r w:rsidRPr="009812D2">
        <w:rPr>
          <w:rFonts w:ascii="Times New Roman" w:eastAsia="Calibri" w:hAnsi="Times New Roman" w:cs="Times New Roman"/>
          <w:sz w:val="28"/>
          <w:szCs w:val="28"/>
          <w:lang w:val="en-US"/>
        </w:rPr>
        <w:t>i</w:t>
      </w:r>
      <w:r w:rsidRPr="009812D2">
        <w:rPr>
          <w:rFonts w:ascii="Times New Roman" w:eastAsia="Calibri" w:hAnsi="Times New Roman" w:cs="Times New Roman"/>
          <w:sz w:val="28"/>
          <w:szCs w:val="28"/>
        </w:rPr>
        <w:t>топис. — 2007. — № 6. — С. 182-188.</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7.</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Козаков В.М. Соціально-ціннісні засади державного управління в Україні: Монографія</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rPr>
        <w:t>. - К.: Вид-во НАДУ , 2007. - 284 с.</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8. Філософія: Навч. посіб. [Текст] / І.Ф.Надольний, В.П.Андрущенко, І.В.Бойченко та ін.; За ред. І.Ф. Надольного. - К.: Вікар, 1998. - 623 с.</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9. Філософія політики: Хрестоматія: У 4 т.</w:t>
      </w:r>
      <w:r w:rsidRPr="009812D2">
        <w:rPr>
          <w:rFonts w:ascii="Times New Roman" w:eastAsia="Calibri" w:hAnsi="Times New Roman" w:cs="Times New Roman"/>
          <w:sz w:val="28"/>
          <w:szCs w:val="28"/>
          <w:lang w:val="ru-RU"/>
        </w:rPr>
        <w:t xml:space="preserve"> [Текст]</w:t>
      </w:r>
      <w:r w:rsidRPr="009812D2">
        <w:rPr>
          <w:rFonts w:ascii="Times New Roman" w:eastAsia="Calibri" w:hAnsi="Times New Roman" w:cs="Times New Roman"/>
          <w:sz w:val="28"/>
          <w:szCs w:val="28"/>
        </w:rPr>
        <w:t xml:space="preserve"> / Авт.-упоряд. В.П.Андрущенко (кер.) та ін. - К.: Знання України, 2003. - Т. 1. - 363 с.</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10.</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Гриценко І. С. Становлення і розвиток наукових поглядів на основні інститути вітчизняного адміністративного права : моногр</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rPr>
        <w:t xml:space="preserve">. — К., 2007. — 335 с. </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11.</w:t>
      </w:r>
      <w:r w:rsidRPr="009812D2">
        <w:rPr>
          <w:rFonts w:ascii="Times New Roman" w:eastAsia="Calibri" w:hAnsi="Times New Roman" w:cs="Times New Roman"/>
          <w:sz w:val="28"/>
          <w:szCs w:val="28"/>
          <w:lang w:val="ru-RU"/>
        </w:rPr>
        <w:t xml:space="preserve"> Мельник Р. </w:t>
      </w:r>
      <w:r w:rsidRPr="009812D2">
        <w:rPr>
          <w:rFonts w:ascii="Times New Roman" w:eastAsia="Calibri" w:hAnsi="Times New Roman" w:cs="Times New Roman"/>
          <w:bCs/>
          <w:i/>
          <w:iCs/>
          <w:sz w:val="28"/>
          <w:szCs w:val="28"/>
          <w:lang w:val="ru-RU"/>
        </w:rPr>
        <w:t>Концепція людиноцентризму</w:t>
      </w:r>
      <w:r w:rsidRPr="009812D2">
        <w:rPr>
          <w:rFonts w:ascii="Times New Roman" w:eastAsia="Calibri" w:hAnsi="Times New Roman" w:cs="Times New Roman"/>
          <w:sz w:val="28"/>
          <w:szCs w:val="28"/>
          <w:lang w:val="ru-RU"/>
        </w:rPr>
        <w:t xml:space="preserve"> у </w:t>
      </w:r>
      <w:r w:rsidRPr="009812D2">
        <w:rPr>
          <w:rFonts w:ascii="Times New Roman" w:eastAsia="Calibri" w:hAnsi="Times New Roman" w:cs="Times New Roman"/>
          <w:bCs/>
          <w:i/>
          <w:iCs/>
          <w:sz w:val="28"/>
          <w:szCs w:val="28"/>
          <w:lang w:val="ru-RU"/>
        </w:rPr>
        <w:t>сучасній доктрині адміністративного права</w:t>
      </w:r>
      <w:r w:rsidRPr="009812D2">
        <w:rPr>
          <w:rFonts w:ascii="Times New Roman" w:eastAsia="Calibri" w:hAnsi="Times New Roman" w:cs="Times New Roman"/>
          <w:sz w:val="28"/>
          <w:szCs w:val="28"/>
          <w:lang w:val="ru-RU"/>
        </w:rPr>
        <w:t xml:space="preserve"> [Текст] / </w:t>
      </w:r>
      <w:r w:rsidRPr="009812D2">
        <w:rPr>
          <w:rFonts w:ascii="Times New Roman" w:eastAsia="Calibri" w:hAnsi="Times New Roman" w:cs="Times New Roman"/>
          <w:bCs/>
          <w:i/>
          <w:iCs/>
          <w:sz w:val="28"/>
          <w:szCs w:val="28"/>
          <w:lang w:val="ru-RU"/>
        </w:rPr>
        <w:t>Р</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bCs/>
          <w:i/>
          <w:iCs/>
          <w:sz w:val="28"/>
          <w:szCs w:val="28"/>
          <w:lang w:val="ru-RU"/>
        </w:rPr>
        <w:t>Мельник</w:t>
      </w:r>
      <w:r w:rsidRPr="009812D2">
        <w:rPr>
          <w:rFonts w:ascii="Times New Roman" w:eastAsia="Calibri" w:hAnsi="Times New Roman" w:cs="Times New Roman"/>
          <w:sz w:val="28"/>
          <w:szCs w:val="28"/>
          <w:lang w:val="ru-RU"/>
        </w:rPr>
        <w:t xml:space="preserve"> // Право України. - 2015. - № 10. - С. 157-165.</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12. Публічна політика, публічне врядування й адміністрування: питання теорії, методології, практики : наук. розробка. [Текст]/ авт. кол. : А. Ф. Колодій, М. З. Буник, П. І. Шевчук та ін. – К. : НАДУ, 2015. – 48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13. Публічне врядування в Україні: стан, виклики та перспективи розвитку : матеріали щоріч. Всеукр. наук.-практ. конф. за міжнар. участю, присвяч. 100-річчю держ. служби в Україні (Київ, 25 трав. 2018 р.) : у 5 т. [Текст] / за заг. ред. В. С. Куйбіди,  М. М. Білинської, О. М. Петроє. – Київ : НАДУ, 2018. – Т. 1. – 120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14. Оболенський О. Ю. Провісники нового публічного управління [Текст] / О.Ю. Оболенський // Розвиток публічного адміністрування на засадах менеджменту : європейський контекст :  матер.  наук.- практ.  конф.,  Дніпропетровськ,  15-16 травня  2009 р.  / О.Ю. Оболенський ; за заг. ред. С.М. Серьогіна. – Дніпропетр. : ДРІДУ НАДУ, 2009. – С. 3–8.</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15. Берегой Т. А. Міжсекторальна співпраця як принцип демократичного врядування [Текст] / Т. А. Берегой //  Демократичне врядуванняв контексті глобальних викликів  та кризових  ситуацій  :  матер.  наук.-практ.  конф.  за  міжнар.  участю  (3  квітня  2009  р., м. Львів) : у 2 ч. ; за наук. ред. чл.-кор. НАН України В. С. Загорського, доц.   А. В. Ліпєнцева. – Львів : ЛРІДУ НАДУ, 2009. – Ч. 1 – С. 15–18.</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16. Липовська Н. А. Особливості інституціоналізації публічного адміністрування[Текст] / Н. А. Липовська // Розвиток публічного адміністрування на засадах менеджменту: європейський контекст : матер. наук.- практ. конф., Дніпропетровськ, 15-16 трав. 2009 р. ; за заг. ред. С.М. Серьогіна. – Дніпропетр. : ДРІДУ НАДУ, 2009. – С. 17–18.</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17. Шаров Ю. П. Менеджмент в публічному управлінні: від теоретичних моделей до практики діяльності [Текст]/ Ю. П. Шаров // Розвиток публічного адміністрування на засадах менеджменту: європейський контекст : матер. наук.- практ. конф., Дніпропетровськ, 15-16 трав. 2009 р. ; за заг. ред. С.М. Серьогіна. – Дніпропетр. : ДРІДУ НАДУ, 2009. – С. 14–16.</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18. Малиновський В. Я. Словник термінів і понять з державного управління [Текст] / В.Я.  Малиновський. – вид. 2-ге, доп. і виправл. –К., 2005. – 254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19. Публічне управління : теорія та практика : збірник наукових праць Асоціації докторів наук з державного управління[Текст].  – Х. : Вид-во “ДокНаукДержУпр”. – Спеціальний випуск – Червень, 2013.  – 272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20. Енциклопедія державного управління у 8-ми томах. Том 8: </w:t>
      </w:r>
      <w:r w:rsidRPr="009812D2">
        <w:rPr>
          <w:rFonts w:ascii="Times New Roman" w:eastAsia="Calibri" w:hAnsi="Times New Roman" w:cs="Times New Roman"/>
          <w:i/>
          <w:iCs/>
          <w:sz w:val="28"/>
          <w:szCs w:val="28"/>
          <w:lang w:val="ru-RU"/>
        </w:rPr>
        <w:t>Публічне врядування</w:t>
      </w:r>
      <w:r w:rsidRPr="009812D2">
        <w:rPr>
          <w:rFonts w:ascii="Times New Roman" w:eastAsia="Calibri" w:hAnsi="Times New Roman" w:cs="Times New Roman"/>
          <w:sz w:val="28"/>
          <w:szCs w:val="28"/>
          <w:lang w:val="ru-RU"/>
        </w:rPr>
        <w:t xml:space="preserve"> [Текст]/ наук.ред.колегія: В. С. Загорський (голова), С.О. Телешун (співголова) та ін.</w:t>
      </w:r>
      <w:r w:rsidRPr="009812D2">
        <w:rPr>
          <w:rFonts w:ascii="Times New Roman" w:eastAsia="Calibri" w:hAnsi="Times New Roman" w:cs="Times New Roman"/>
          <w:sz w:val="28"/>
          <w:szCs w:val="28"/>
          <w:lang w:val="en-US"/>
        </w:rPr>
        <w:t> </w:t>
      </w:r>
      <w:r w:rsidRPr="009812D2">
        <w:rPr>
          <w:rFonts w:ascii="Times New Roman" w:eastAsia="Calibri" w:hAnsi="Times New Roman" w:cs="Times New Roman"/>
          <w:sz w:val="28"/>
          <w:szCs w:val="28"/>
          <w:lang w:val="ru-RU"/>
        </w:rPr>
        <w:t xml:space="preserve"> – Львівський регіональний інститут державного управління Національної академії державного управління при Президентові України. – Львів : ЛРІДУ НАДУ, 2011. – 630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lang w:val="ru-RU"/>
        </w:rPr>
        <w:t xml:space="preserve">21. </w:t>
      </w:r>
      <w:hyperlink r:id="rId7" w:tooltip="Пошук за автором" w:history="1">
        <w:r w:rsidRPr="009812D2">
          <w:rPr>
            <w:rFonts w:ascii="Calibri" w:eastAsia="Calibri" w:hAnsi="Calibri" w:cs="Times New Roman"/>
            <w:color w:val="0563C1"/>
            <w:sz w:val="28"/>
            <w:szCs w:val="28"/>
            <w:u w:val="single"/>
            <w:lang w:val="ru-RU"/>
          </w:rPr>
          <w:t>Гумен Ю. Є.</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Демократичне врядування: сутність, поняття та зміст у контексті підходів сучасних вітчизняних дослідників</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xml:space="preserve"> / Ю. Є. Гумен // </w:t>
      </w:r>
      <w:hyperlink r:id="rId8" w:tooltip="Періодичне видання" w:history="1">
        <w:r w:rsidRPr="009812D2">
          <w:rPr>
            <w:rFonts w:ascii="Calibri" w:eastAsia="Calibri" w:hAnsi="Calibri" w:cs="Times New Roman"/>
            <w:color w:val="0563C1"/>
            <w:sz w:val="28"/>
            <w:szCs w:val="28"/>
            <w:u w:val="single"/>
            <w:lang w:val="ru-RU"/>
          </w:rPr>
          <w:t>Право та державне управління</w:t>
        </w:r>
      </w:hyperlink>
      <w:r w:rsidRPr="009812D2">
        <w:rPr>
          <w:rFonts w:ascii="Times New Roman" w:eastAsia="Calibri" w:hAnsi="Times New Roman" w:cs="Times New Roman"/>
          <w:sz w:val="28"/>
          <w:szCs w:val="28"/>
          <w:shd w:val="clear" w:color="auto" w:fill="F9F9F9"/>
          <w:lang w:val="ru-RU"/>
        </w:rPr>
        <w:t>. - 2015. - № 1. - С. 74-79</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22.</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Надолішній П. І. Концепція демократичного урядування: сутність і проблеми формування і реалізація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П. І. Надолішній // Актуальні проблеми державного управління. – Вип. 2 (30). – С. 46–55.</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23.</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Балабаєва З. В. Демократичне врядування: поняття та сутність</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xml:space="preserve"> / З. В. Балабаєва // Актуальні проблеми державного управління : зб. наук. праць. – Одеса : ОРІДУ НАДУ, 2007. – Вип. 3 (31). – С. 4–11.</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24.</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Олійник О. Л. Врядування в Україні княжої та козацької доби : монографія</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xml:space="preserve"> / О. Л. Олійник. – Запоріжжя : Класичний приватний університет, 2012. – 320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25. Сербіна Є. А. Взаємозв’язок культури та демократичного врядування в Україні</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xml:space="preserve"> / Є. А. Сербіна // Традиції демократичного врядування в історії українського державотворення : монографія / авт. кол.: В. М. Князєв, Ю. В. Бакаєв, Т. Е. Василевська ; за заг. ред. В. Князєва. – Київ : НАДУ, 2010. – 220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 xml:space="preserve">26.Грохольсткий В.Л. Визначення сутності державного управління та його відмежування від суміжних понять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Міжнародний науковий журнал «Інтернаука» Cерія: «Юридичні науки» // № 1 (1), 2017.-С.28-32</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27.</w:t>
      </w:r>
      <w:r w:rsidRPr="009812D2">
        <w:rPr>
          <w:rFonts w:ascii="Helvetica" w:eastAsia="Calibri" w:hAnsi="Helvetica" w:cs="Times New Roman"/>
          <w:color w:val="444444"/>
          <w:sz w:val="20"/>
          <w:szCs w:val="20"/>
          <w:lang w:val="ru-RU"/>
        </w:rPr>
        <w:t xml:space="preserve"> </w:t>
      </w:r>
      <w:r w:rsidRPr="009812D2">
        <w:rPr>
          <w:rFonts w:ascii="Times New Roman" w:eastAsia="Calibri" w:hAnsi="Times New Roman" w:cs="Times New Roman"/>
          <w:sz w:val="28"/>
          <w:szCs w:val="28"/>
          <w:lang w:val="ru-RU"/>
        </w:rPr>
        <w:t>Мамонов І. Л.</w:t>
      </w:r>
      <w:r w:rsidRPr="009812D2">
        <w:rPr>
          <w:rFonts w:ascii="Times New Roman" w:eastAsia="Calibri" w:hAnsi="Times New Roman" w:cs="Times New Roman"/>
          <w:sz w:val="28"/>
          <w:szCs w:val="28"/>
          <w:lang w:val="en-US"/>
        </w:rPr>
        <w:t> </w:t>
      </w:r>
      <w:r w:rsidRPr="009812D2">
        <w:rPr>
          <w:rFonts w:ascii="Times New Roman" w:eastAsia="Calibri" w:hAnsi="Times New Roman" w:cs="Times New Roman"/>
          <w:sz w:val="28"/>
          <w:szCs w:val="28"/>
          <w:lang w:val="ru-RU"/>
        </w:rPr>
        <w:t xml:space="preserve">Публічне управління, державне управління, соціальна політика та місцеве самоврядування як складові соціального управління / І. Л. Мамонов. // Державне управління: теорія та практика. - 2012. - № 2. - Режим доступу: </w:t>
      </w:r>
      <w:r w:rsidRPr="009812D2">
        <w:rPr>
          <w:rFonts w:ascii="Times New Roman" w:eastAsia="Calibri" w:hAnsi="Times New Roman" w:cs="Times New Roman"/>
          <w:sz w:val="28"/>
          <w:szCs w:val="28"/>
          <w:lang w:val="en-US"/>
        </w:rPr>
        <w:t>http</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nbuv</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gov</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ua</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UJRN</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Dutp</w:t>
      </w:r>
      <w:r w:rsidRPr="009812D2">
        <w:rPr>
          <w:rFonts w:ascii="Times New Roman" w:eastAsia="Calibri" w:hAnsi="Times New Roman" w:cs="Times New Roman"/>
          <w:sz w:val="28"/>
          <w:szCs w:val="28"/>
          <w:lang w:val="ru-RU"/>
        </w:rPr>
        <w:t>_2012_2_4.</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28.</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Козлов Ю. М. Научная организация управления и право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xml:space="preserve"> / Козлов Ю. М., Фролов Е. С. —  М.: Изд</w:t>
      </w:r>
      <w:r w:rsidRPr="009812D2">
        <w:rPr>
          <w:rFonts w:ascii="Times New Roman" w:eastAsia="Calibri" w:hAnsi="Times New Roman" w:cs="Times New Roman"/>
          <w:sz w:val="28"/>
          <w:szCs w:val="28"/>
          <w:shd w:val="clear" w:color="auto" w:fill="F9F9F9"/>
          <w:lang w:val="ru-RU"/>
        </w:rPr>
        <w:noBreakHyphen/>
        <w:t>во Московского уни</w:t>
      </w:r>
      <w:r w:rsidRPr="009812D2">
        <w:rPr>
          <w:rFonts w:ascii="Times New Roman" w:eastAsia="Calibri" w:hAnsi="Times New Roman" w:cs="Times New Roman"/>
          <w:sz w:val="28"/>
          <w:szCs w:val="28"/>
          <w:shd w:val="clear" w:color="auto" w:fill="F9F9F9"/>
          <w:lang w:val="ru-RU"/>
        </w:rPr>
        <w:noBreakHyphen/>
        <w:t xml:space="preserve"> верситета, 1986. — 247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29.</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Опрышко В. Ф. Народнохозяйственный комплекс: управление и право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В. Ф. Опрышко. —  К.: Политиздат Украины, 1983. — 167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 xml:space="preserve"> 30. Советское административное право. Общая и особенная часть: [учебник] / Алехин А. П., Василенков П. Т., Квит</w:t>
      </w:r>
      <w:r w:rsidRPr="009812D2">
        <w:rPr>
          <w:rFonts w:ascii="Times New Roman" w:eastAsia="Calibri" w:hAnsi="Times New Roman" w:cs="Times New Roman"/>
          <w:sz w:val="28"/>
          <w:szCs w:val="28"/>
          <w:shd w:val="clear" w:color="auto" w:fill="F9F9F9"/>
          <w:lang w:val="ru-RU"/>
        </w:rPr>
        <w:noBreakHyphen/>
        <w:t xml:space="preserve"> кин В. Т., Козлов Ю. М., Мальков В. В., Пахомов И. Н., Сорокин В. Д.</w:t>
      </w:r>
      <w:r w:rsidRPr="009812D2">
        <w:rPr>
          <w:rFonts w:ascii="Times New Roman" w:eastAsia="Calibri" w:hAnsi="Times New Roman" w:cs="Times New Roman"/>
          <w:sz w:val="28"/>
          <w:szCs w:val="28"/>
          <w:lang w:val="ru-RU"/>
        </w:rPr>
        <w:t xml:space="preserve"> [Текст]</w:t>
      </w:r>
      <w:r w:rsidRPr="009812D2">
        <w:rPr>
          <w:rFonts w:ascii="Times New Roman" w:eastAsia="Calibri" w:hAnsi="Times New Roman" w:cs="Times New Roman"/>
          <w:sz w:val="28"/>
          <w:szCs w:val="28"/>
          <w:shd w:val="clear" w:color="auto" w:fill="F9F9F9"/>
          <w:lang w:val="ru-RU"/>
        </w:rPr>
        <w:t xml:space="preserve"> / Под ред. Ю. М. Козлова. —  М.: Юрид. лит., 1973. — 624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9F9F9"/>
        </w:rPr>
        <w:t>31.</w:t>
      </w:r>
      <w:r w:rsidRPr="009812D2">
        <w:rPr>
          <w:rFonts w:ascii="Times New Roman" w:eastAsia="Calibri" w:hAnsi="Times New Roman" w:cs="Times New Roman"/>
          <w:sz w:val="28"/>
          <w:szCs w:val="28"/>
          <w:lang w:val="ru-RU"/>
        </w:rPr>
        <w:t xml:space="preserve"> Джафарова М.В. Щодо визначення поняття "державне управління" [Текст] / М. В. Джафарова // Право і безпека. - 2005. - </w:t>
      </w:r>
      <w:r w:rsidRPr="009812D2">
        <w:rPr>
          <w:rFonts w:ascii="Times New Roman" w:eastAsia="Calibri" w:hAnsi="Times New Roman" w:cs="Times New Roman"/>
          <w:bCs/>
          <w:sz w:val="28"/>
          <w:szCs w:val="28"/>
          <w:lang w:val="ru-RU"/>
        </w:rPr>
        <w:t>1 (4/1)</w:t>
      </w:r>
      <w:r w:rsidRPr="009812D2">
        <w:rPr>
          <w:rFonts w:ascii="Times New Roman" w:eastAsia="Calibri" w:hAnsi="Times New Roman" w:cs="Times New Roman"/>
          <w:sz w:val="28"/>
          <w:szCs w:val="28"/>
          <w:lang w:val="ru-RU"/>
        </w:rPr>
        <w:t>. - С. 26-29</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32. Реформування державного управління в Україні: проблеми і перспективи: Монографія [Текст]/За ред. В.В. Цвєткова. -К.: Оріони, 1998, -198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33. Державне управління та адміністративне право в сучасній Україні: актуальні проблеми реформування: Монографія [Текст]/За заг. ред. В.Б. Авер'янова. -К., 1999. -156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34. Реформування управління в Україні: проблеми та перспективи: Монографія [Текст]/За ред. І.О. Кресіної. -К., 2003. -245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35. Атаманчук В. Г. Теория государственного управления : [курс лекций] [Текст]/ Атаманчук В. Г. – М. : Юридическая литература, 1997. – 400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lang w:val="ru-RU"/>
        </w:rPr>
        <w:t xml:space="preserve">36. </w:t>
      </w:r>
      <w:hyperlink r:id="rId9" w:tooltip="Пошук за автором" w:history="1">
        <w:r w:rsidRPr="009812D2">
          <w:rPr>
            <w:rFonts w:ascii="Calibri" w:eastAsia="Calibri" w:hAnsi="Calibri" w:cs="Times New Roman"/>
            <w:color w:val="0563C1"/>
            <w:sz w:val="28"/>
            <w:szCs w:val="28"/>
            <w:u w:val="single"/>
            <w:lang w:val="ru-RU"/>
          </w:rPr>
          <w:t>Стороженко О. В.</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Теоретичні підходи до визначення поняття "система державного управління у сфері культури"</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xml:space="preserve">/ О. В. Стороженко // </w:t>
      </w:r>
      <w:hyperlink r:id="rId10" w:tooltip="Періодичне видання" w:history="1">
        <w:r w:rsidRPr="009812D2">
          <w:rPr>
            <w:rFonts w:ascii="Calibri" w:eastAsia="Calibri" w:hAnsi="Calibri" w:cs="Times New Roman"/>
            <w:color w:val="0563C1"/>
            <w:sz w:val="28"/>
            <w:szCs w:val="28"/>
            <w:u w:val="single"/>
            <w:lang w:val="ru-RU"/>
          </w:rPr>
          <w:t>Актуальні проблеми державного управління</w:t>
        </w:r>
      </w:hyperlink>
      <w:r w:rsidRPr="009812D2">
        <w:rPr>
          <w:rFonts w:ascii="Times New Roman" w:eastAsia="Calibri" w:hAnsi="Times New Roman" w:cs="Times New Roman"/>
          <w:sz w:val="28"/>
          <w:szCs w:val="28"/>
          <w:shd w:val="clear" w:color="auto" w:fill="F9F9F9"/>
          <w:lang w:val="ru-RU"/>
        </w:rPr>
        <w:t>. - 2010. - № 1. - С. 161-168</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37.</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Данилькевич Н. И. Административное право Украины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Н. И. Данилькевич. – Днепропетровск: ДНУ, 2001. – 168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38.</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Чиркин В. Е. Государственное управление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В. Е. Чиркин. – М.: Юристъ, 2002. – 320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39.</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Авер’янов В. Б. Питання адміністративної реформи у змісті загальної концепції державноправової реформи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В. Б. Авер’янов // Державноправова реформа в Україні. Матеріали науковопрактичної конференції. – К.: Інститут законодавства ВРУ, 1997. – С. 193-196.</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40.</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Нижник Н., Мосов С. Про співвідношення державного управління і виконавчої влади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Н. Нижник, С. Мосов // Вісник УАДУ. – 2000. – № 4. – С. 23-29.</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 xml:space="preserve">41. Тацій В. Українська держава і право на початку XXI століття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shd w:val="clear" w:color="auto" w:fill="F9F9F9"/>
          <w:lang w:val="ru-RU"/>
        </w:rPr>
        <w:t xml:space="preserve"> / В. Тацій // Право України. – 2010. – № 1. – С. 6-14.</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9F9F9"/>
          <w:lang w:val="ru-RU"/>
        </w:rPr>
        <w:t>42.</w:t>
      </w:r>
      <w:r w:rsidRPr="009812D2">
        <w:rPr>
          <w:rFonts w:ascii="Times New Roman" w:eastAsia="Calibri" w:hAnsi="Times New Roman" w:cs="Times New Roman"/>
          <w:sz w:val="28"/>
          <w:szCs w:val="28"/>
          <w:lang w:val="ru-RU"/>
        </w:rPr>
        <w:t xml:space="preserve"> Босак О. З. Публічне управління як нова модель управління у державному секторі [Електронний ресурс] / О. З. Босак // Державне управління: теорія та практика. – № 2. – 2010.- С.1-8</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43. Зозуля В. О. Демократичне врядування: сутність, основні концепції, підходи [Текст]/ В. О. Зозуля // Вісник НАДУ при Президентові України / Серія «Державне управління». – №3(86). – 2017. – С. 32-37.</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44. Ковбасюк Ю. В. Державне управління [Текст] / Ковбасюк Ю. В., Бакуменко В. Д. // Енциклопедія державного управління : у 8 т. / Нац. акад. держ. упр. при Президентові України ; наук.-ред. колегія : Ю.В. Ковбасюк (голова) та ін. – К. : НАДУ, 2011. – Т.1. : Теорія державного управління / наук.-ред. колегія: В. М. Князєв (співголова), І. В. Розпутенко (співголова) та ін. – 2011. – 748 с. – С. 157-159.</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45. </w:t>
      </w:r>
      <w:hyperlink r:id="rId11" w:tooltip="Пошук за автором" w:history="1">
        <w:r w:rsidRPr="009812D2">
          <w:rPr>
            <w:rFonts w:ascii="Calibri" w:eastAsia="Calibri" w:hAnsi="Calibri" w:cs="Times New Roman"/>
            <w:color w:val="0563C1"/>
            <w:sz w:val="28"/>
            <w:szCs w:val="28"/>
            <w:u w:val="single"/>
            <w:lang w:val="ru-RU"/>
          </w:rPr>
          <w:t>Куц Ю. О.</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Природа та сутність державного управління</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lang w:val="ru-RU"/>
        </w:rPr>
        <w:t>[Електронний ресурс]</w:t>
      </w:r>
      <w:r w:rsidRPr="009812D2">
        <w:rPr>
          <w:rFonts w:ascii="Times New Roman" w:eastAsia="Calibri" w:hAnsi="Times New Roman" w:cs="Times New Roman"/>
          <w:sz w:val="28"/>
          <w:szCs w:val="28"/>
          <w:shd w:val="clear" w:color="auto" w:fill="F9F9F9"/>
          <w:lang w:val="ru-RU"/>
        </w:rPr>
        <w:t xml:space="preserve">/ Ю. О. Куц. // </w:t>
      </w:r>
      <w:hyperlink r:id="rId12" w:tooltip="Періодичне видання" w:history="1">
        <w:r w:rsidRPr="009812D2">
          <w:rPr>
            <w:rFonts w:ascii="Calibri" w:eastAsia="Calibri" w:hAnsi="Calibri" w:cs="Times New Roman"/>
            <w:color w:val="0563C1"/>
            <w:sz w:val="28"/>
            <w:szCs w:val="28"/>
            <w:u w:val="single"/>
            <w:lang w:val="ru-RU"/>
          </w:rPr>
          <w:t>Теорія та практика державного управління і місцевого самоврядування</w:t>
        </w:r>
      </w:hyperlink>
      <w:r w:rsidRPr="009812D2">
        <w:rPr>
          <w:rFonts w:ascii="Times New Roman" w:eastAsia="Calibri" w:hAnsi="Times New Roman" w:cs="Times New Roman"/>
          <w:sz w:val="28"/>
          <w:szCs w:val="28"/>
          <w:shd w:val="clear" w:color="auto" w:fill="F9F9F9"/>
          <w:lang w:val="ru-RU"/>
        </w:rPr>
        <w:t xml:space="preserve">. - 2013. - № 1. - Режим доступу: </w:t>
      </w:r>
      <w:hyperlink r:id="rId13" w:history="1">
        <w:r w:rsidRPr="009812D2">
          <w:rPr>
            <w:rFonts w:ascii="Calibri" w:eastAsia="Calibri" w:hAnsi="Calibri" w:cs="Times New Roman"/>
            <w:color w:val="0563C1"/>
            <w:sz w:val="28"/>
            <w:szCs w:val="28"/>
            <w:u w:val="single"/>
            <w:lang w:val="en-US"/>
          </w:rPr>
          <w:t>http</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nbuv</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gov</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ua</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UJRN</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Ttpdu</w:t>
        </w:r>
        <w:r w:rsidRPr="009812D2">
          <w:rPr>
            <w:rFonts w:ascii="Calibri" w:eastAsia="Calibri" w:hAnsi="Calibri" w:cs="Times New Roman"/>
            <w:color w:val="0563C1"/>
            <w:sz w:val="28"/>
            <w:szCs w:val="28"/>
            <w:u w:val="single"/>
            <w:lang w:val="ru-RU"/>
          </w:rPr>
          <w:t>_2013_1_24</w:t>
        </w:r>
      </w:hyperlink>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46.</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 xml:space="preserve">Тихонов А.В. Социология управления </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rPr>
        <w:t>/  А.В. Тихонов. – 2-е изд., доп. и перераб. – М. : Канон РООИ «Реабилитация», 2007. – 427 с.</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47. Колпаков В.К. Адміністративно-правові відносини: альтернативний погляд</w:t>
      </w:r>
      <w:r w:rsidRPr="009812D2">
        <w:rPr>
          <w:rFonts w:ascii="Times New Roman" w:eastAsia="Calibri" w:hAnsi="Times New Roman" w:cs="Times New Roman"/>
          <w:sz w:val="28"/>
          <w:szCs w:val="28"/>
          <w:lang w:val="ru-RU"/>
        </w:rPr>
        <w:t>[Текст]</w:t>
      </w:r>
      <w:r w:rsidRPr="009812D2">
        <w:rPr>
          <w:rFonts w:ascii="Times New Roman" w:eastAsia="Calibri" w:hAnsi="Times New Roman" w:cs="Times New Roman"/>
          <w:sz w:val="28"/>
          <w:szCs w:val="28"/>
        </w:rPr>
        <w:t xml:space="preserve"> / В.К. Колпаков // Стратегія розвитку України. Серія «Економіка, соціологія, право». – 2011. – Т. 1. – № 4. – С. 210–212.</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 xml:space="preserve">48. Про Стратегію сталого розвитку «Україна – 2020» : Указ Президента України від 12 січня 2015 р. № 5/2015. – Режим доступу : http://zakon5.rada.gov.ua/laws/show/5/2015 [Pro Stratehiiu staloho rozvytku «Ukraina – 2020» : Ukaz Prezydenta Ukrainy vid 12 sichnia 2015 r. № 5/2015. – Rezhym dostupu : </w:t>
      </w:r>
      <w:hyperlink r:id="rId14" w:history="1">
        <w:r w:rsidRPr="009812D2">
          <w:rPr>
            <w:rFonts w:ascii="Calibri" w:eastAsia="Calibri" w:hAnsi="Calibri" w:cs="Times New Roman"/>
            <w:color w:val="0563C1"/>
            <w:sz w:val="28"/>
            <w:szCs w:val="28"/>
            <w:u w:val="single"/>
          </w:rPr>
          <w:t>http://zakon5.rada.gov.ua/laws/show/5/2015</w:t>
        </w:r>
      </w:hyperlink>
      <w:r w:rsidRPr="009812D2">
        <w:rPr>
          <w:rFonts w:ascii="Times New Roman" w:eastAsia="Calibri" w:hAnsi="Times New Roman" w:cs="Times New Roman"/>
          <w:sz w:val="28"/>
          <w:szCs w:val="28"/>
        </w:rPr>
        <w:t>].</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 xml:space="preserve">49. Мельтюхова Н. М. Становлення і розвиток публічної адміністрації в Україні [Текст]/ Надія Мельтюхова // Європеїзація публічного адміністрування в Україні в контексті  європейської інтеграції : матеріали наук.-практ. конф. 17 груд. 2009 р., м. Дніпропетровськ / за заг. ред. Л. Л. Прокопенка. – Дніпропетровськ :  ДРІДУ НАДУ, 2009. – С. 77 – 78 </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 xml:space="preserve">50. Публічне адміністрування : навч. посіб. [Текст] / О. М. Ястремська, Л. О. Мажник. – Харків : ХНЕУ ім. С. Кузнеця, 2015. – 132 с. </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51.</w:t>
      </w:r>
      <w:r w:rsidRPr="009812D2">
        <w:rPr>
          <w:rFonts w:ascii="Calibri" w:eastAsia="Calibri" w:hAnsi="Calibri" w:cs="Times New Roman"/>
          <w:lang w:val="ru-RU"/>
        </w:rPr>
        <w:t xml:space="preserve"> </w:t>
      </w:r>
      <w:r w:rsidRPr="009812D2">
        <w:rPr>
          <w:rFonts w:ascii="Times New Roman" w:eastAsia="Calibri" w:hAnsi="Times New Roman" w:cs="Times New Roman"/>
          <w:sz w:val="28"/>
          <w:szCs w:val="28"/>
        </w:rPr>
        <w:t>Зарубіжний досвід публічного адміністрування : метод. рек. [Текст] / авт. кол. : Н. М. Мельтюхова, В. В. Корженко, Ю. В. Дідок та ін. ; за заг. ред. Н. М. Мельтюхової. – К. : НАДУ, 2010. – 28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52.</w:t>
      </w:r>
      <w:r w:rsidRPr="009812D2">
        <w:rPr>
          <w:rFonts w:ascii="Calibri" w:eastAsia="Calibri" w:hAnsi="Calibri" w:cs="Times New Roman"/>
          <w:iCs/>
          <w:color w:val="0563C1"/>
          <w:sz w:val="28"/>
          <w:szCs w:val="28"/>
          <w:u w:val="single"/>
          <w:lang w:val="ru-RU"/>
        </w:rPr>
        <w:t xml:space="preserve"> </w:t>
      </w:r>
      <w:r w:rsidRPr="009812D2">
        <w:rPr>
          <w:rFonts w:ascii="Calibri" w:eastAsia="Calibri" w:hAnsi="Calibri" w:cs="Times New Roman"/>
          <w:bCs/>
          <w:i/>
          <w:iCs/>
          <w:sz w:val="28"/>
          <w:szCs w:val="28"/>
          <w:lang w:val="ru-RU"/>
        </w:rPr>
        <w:t>Категорія</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bCs/>
          <w:i/>
          <w:iCs/>
          <w:sz w:val="28"/>
          <w:szCs w:val="28"/>
          <w:lang w:val="ru-RU"/>
        </w:rPr>
        <w:t>публічне управління</w:t>
      </w:r>
      <w:r w:rsidRPr="009812D2">
        <w:rPr>
          <w:rFonts w:ascii="Times New Roman" w:eastAsia="Calibri" w:hAnsi="Times New Roman" w:cs="Times New Roman"/>
          <w:sz w:val="28"/>
          <w:szCs w:val="28"/>
          <w:lang w:val="ru-RU"/>
        </w:rPr>
        <w:t xml:space="preserve">" у </w:t>
      </w:r>
      <w:r w:rsidRPr="009812D2">
        <w:rPr>
          <w:rFonts w:ascii="Times New Roman" w:eastAsia="Calibri" w:hAnsi="Times New Roman" w:cs="Times New Roman"/>
          <w:bCs/>
          <w:i/>
          <w:iCs/>
          <w:sz w:val="28"/>
          <w:szCs w:val="28"/>
          <w:lang w:val="ru-RU"/>
        </w:rPr>
        <w:t>новій інтерпретації</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lang w:val="ru-RU"/>
        </w:rPr>
        <w:t>/ Р. С. Мельник // Право і суспільство. - 2012. - № 6. - С. 95-98</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53.Публічне управління та адміністрування в умовах інформаційного суспільства: вітчизняний і                зарубіжний досвід: монографія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lang w:val="ru-RU"/>
        </w:rPr>
        <w:t xml:space="preserve"> / За заг. ред. Сергія Чернова, Валентини  Воронкової,                Віктора Банаха, Олександра Сосніна, Пранаса Жукаускаса, Йоліти Ввайнхардт, Регіни Андрюкайтене: Запоріз. держ. інж. акад. – Запоріжжя: ЗДІА, 2016. – 606 с.</w:t>
      </w:r>
    </w:p>
    <w:p w:rsidR="009812D2" w:rsidRPr="009812D2" w:rsidRDefault="009812D2" w:rsidP="009812D2">
      <w:pPr>
        <w:tabs>
          <w:tab w:val="left" w:pos="6617"/>
        </w:tabs>
        <w:spacing w:after="160" w:line="254" w:lineRule="auto"/>
        <w:jc w:val="both"/>
        <w:rPr>
          <w:rFonts w:ascii="Times New Roman" w:eastAsia="Calibri" w:hAnsi="Times New Roman" w:cs="Times New Roman"/>
          <w:bCs/>
          <w:sz w:val="28"/>
          <w:szCs w:val="28"/>
        </w:rPr>
      </w:pPr>
      <w:r w:rsidRPr="009812D2">
        <w:rPr>
          <w:rFonts w:ascii="Times New Roman" w:eastAsia="Calibri" w:hAnsi="Times New Roman" w:cs="Times New Roman"/>
          <w:sz w:val="28"/>
          <w:szCs w:val="28"/>
          <w:lang w:val="ru-RU"/>
        </w:rPr>
        <w:t>54.</w:t>
      </w:r>
      <w:r w:rsidRPr="009812D2">
        <w:rPr>
          <w:rFonts w:ascii="Times New Roman" w:eastAsia="Calibri" w:hAnsi="Times New Roman" w:cs="Times New Roman"/>
          <w:bCs/>
          <w:sz w:val="28"/>
          <w:szCs w:val="28"/>
          <w:lang w:val="ru-RU"/>
        </w:rPr>
        <w:t xml:space="preserve"> Малиновський В. Я. Державне управління: Навчальний посібник.</w:t>
      </w:r>
      <w:r w:rsidRPr="009812D2">
        <w:rPr>
          <w:rFonts w:ascii="Times New Roman" w:eastAsia="Calibri" w:hAnsi="Times New Roman" w:cs="Times New Roman"/>
          <w:sz w:val="28"/>
          <w:szCs w:val="28"/>
        </w:rPr>
        <w:t xml:space="preserve"> [Текст] </w:t>
      </w:r>
      <w:r w:rsidRPr="009812D2">
        <w:rPr>
          <w:rFonts w:ascii="Times New Roman" w:eastAsia="Calibri" w:hAnsi="Times New Roman" w:cs="Times New Roman"/>
          <w:bCs/>
          <w:sz w:val="28"/>
          <w:szCs w:val="28"/>
          <w:lang w:val="ru-RU"/>
        </w:rPr>
        <w:t>- Вид. 2-ге, доп. та перероб.- К.: Атіка, 2003.- 576 с</w:t>
      </w:r>
      <w:r w:rsidRPr="009812D2">
        <w:rPr>
          <w:rFonts w:ascii="Times New Roman" w:eastAsia="Calibri" w:hAnsi="Times New Roman" w:cs="Times New Roman"/>
          <w:bCs/>
          <w:sz w:val="28"/>
          <w:szCs w:val="28"/>
        </w:rPr>
        <w:t>.</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bCs/>
          <w:sz w:val="28"/>
          <w:szCs w:val="28"/>
        </w:rPr>
        <w:t>55.</w:t>
      </w:r>
      <w:r w:rsidRPr="009812D2">
        <w:rPr>
          <w:rFonts w:ascii="Times New Roman" w:eastAsia="Calibri" w:hAnsi="Times New Roman" w:cs="Times New Roman"/>
          <w:sz w:val="28"/>
          <w:szCs w:val="28"/>
        </w:rPr>
        <w:t xml:space="preserve"> </w:t>
      </w:r>
      <w:hyperlink r:id="rId15" w:history="1">
        <w:r w:rsidRPr="009812D2">
          <w:rPr>
            <w:rFonts w:ascii="Calibri" w:eastAsia="Calibri" w:hAnsi="Calibri" w:cs="Times New Roman"/>
            <w:color w:val="0563C1"/>
            <w:sz w:val="28"/>
            <w:szCs w:val="28"/>
            <w:u w:val="single"/>
          </w:rPr>
          <w:t>Баклан, О. В.</w:t>
        </w:r>
      </w:hyperlink>
      <w:r w:rsidRPr="009812D2">
        <w:rPr>
          <w:rFonts w:ascii="Times New Roman" w:eastAsia="Calibri" w:hAnsi="Times New Roman" w:cs="Times New Roman"/>
          <w:sz w:val="28"/>
          <w:szCs w:val="28"/>
        </w:rPr>
        <w:t xml:space="preserve"> Про окремі функції державного управління: деякі теоретикоприкладні питання [Текст] / О. В. </w:t>
      </w:r>
      <w:r w:rsidRPr="009812D2">
        <w:rPr>
          <w:rFonts w:ascii="Times New Roman" w:eastAsia="Calibri" w:hAnsi="Times New Roman" w:cs="Times New Roman"/>
          <w:bCs/>
          <w:sz w:val="28"/>
          <w:szCs w:val="28"/>
        </w:rPr>
        <w:t>Баклан</w:t>
      </w:r>
      <w:r w:rsidRPr="009812D2">
        <w:rPr>
          <w:rFonts w:ascii="Times New Roman" w:eastAsia="Calibri" w:hAnsi="Times New Roman" w:cs="Times New Roman"/>
          <w:sz w:val="28"/>
          <w:szCs w:val="28"/>
        </w:rPr>
        <w:t xml:space="preserve">, В. П. Чабан // Вісник Центральної виборчої комісії. - 2016. - </w:t>
      </w:r>
      <w:r w:rsidRPr="009812D2">
        <w:rPr>
          <w:rFonts w:ascii="Times New Roman" w:eastAsia="Calibri" w:hAnsi="Times New Roman" w:cs="Times New Roman"/>
          <w:bCs/>
          <w:sz w:val="28"/>
          <w:szCs w:val="28"/>
        </w:rPr>
        <w:t>№ 2 (34)</w:t>
      </w:r>
      <w:r w:rsidRPr="009812D2">
        <w:rPr>
          <w:rFonts w:ascii="Times New Roman" w:eastAsia="Calibri" w:hAnsi="Times New Roman" w:cs="Times New Roman"/>
          <w:sz w:val="28"/>
          <w:szCs w:val="28"/>
        </w:rPr>
        <w:t>. - С. 70-74</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56.</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Словник іншомовних слів [Текст] / [за ред. акад. АН УРСР О.С. Мельничука]. – К.: Головна редакція Української радянської енциклопедії, 1985. – 968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rPr>
      </w:pPr>
      <w:r w:rsidRPr="009812D2">
        <w:rPr>
          <w:rFonts w:ascii="Times New Roman" w:eastAsia="Calibri" w:hAnsi="Times New Roman" w:cs="Times New Roman"/>
          <w:sz w:val="28"/>
          <w:szCs w:val="28"/>
        </w:rPr>
        <w:t xml:space="preserve">57. </w:t>
      </w:r>
      <w:hyperlink r:id="rId16" w:tooltip="Пошук за автором" w:history="1">
        <w:r w:rsidRPr="009812D2">
          <w:rPr>
            <w:rFonts w:ascii="Calibri" w:eastAsia="Calibri" w:hAnsi="Calibri" w:cs="Times New Roman"/>
            <w:color w:val="0563C1"/>
            <w:sz w:val="28"/>
            <w:szCs w:val="28"/>
            <w:u w:val="single"/>
          </w:rPr>
          <w:t>Кравцова Т. М.</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rPr>
        <w:t>Дослідження видів функцій державного управління та їх значення у процесі державно-управлінської діяльності</w:t>
      </w:r>
      <w:r w:rsidRPr="009812D2">
        <w:rPr>
          <w:rFonts w:ascii="Times New Roman" w:eastAsia="Calibri" w:hAnsi="Times New Roman" w:cs="Times New Roman"/>
          <w:sz w:val="28"/>
          <w:szCs w:val="28"/>
          <w:shd w:val="clear" w:color="auto" w:fill="F9F9F9"/>
        </w:rPr>
        <w:t xml:space="preserve">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rPr>
        <w:t xml:space="preserve">/ Т. М. Кравцова, Г. В. Калініченко // </w:t>
      </w:r>
      <w:hyperlink r:id="rId17" w:tooltip="Періодичне видання" w:history="1">
        <w:r w:rsidRPr="009812D2">
          <w:rPr>
            <w:rFonts w:ascii="Calibri" w:eastAsia="Calibri" w:hAnsi="Calibri" w:cs="Times New Roman"/>
            <w:color w:val="0563C1"/>
            <w:sz w:val="28"/>
            <w:szCs w:val="28"/>
            <w:u w:val="single"/>
          </w:rPr>
          <w:t>Форум права</w:t>
        </w:r>
      </w:hyperlink>
      <w:r w:rsidRPr="009812D2">
        <w:rPr>
          <w:rFonts w:ascii="Times New Roman" w:eastAsia="Calibri" w:hAnsi="Times New Roman" w:cs="Times New Roman"/>
          <w:sz w:val="28"/>
          <w:szCs w:val="28"/>
          <w:shd w:val="clear" w:color="auto" w:fill="F9F9F9"/>
        </w:rPr>
        <w:t>. - 2011. - № 1. - С. 522-527.</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rPr>
      </w:pPr>
      <w:r w:rsidRPr="009812D2">
        <w:rPr>
          <w:rFonts w:ascii="Times New Roman" w:eastAsia="Calibri" w:hAnsi="Times New Roman" w:cs="Times New Roman"/>
          <w:sz w:val="28"/>
          <w:szCs w:val="28"/>
          <w:shd w:val="clear" w:color="auto" w:fill="F9F9F9"/>
        </w:rPr>
        <w:t>58.</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rPr>
        <w:t>Атаманчук Г.В. Теория государственного управления: [курс лекцій]</w:t>
      </w:r>
      <w:r w:rsidRPr="009812D2">
        <w:rPr>
          <w:rFonts w:ascii="Times New Roman" w:eastAsia="Calibri" w:hAnsi="Times New Roman" w:cs="Times New Roman"/>
          <w:sz w:val="28"/>
          <w:szCs w:val="28"/>
        </w:rPr>
        <w:t xml:space="preserve"> [Текст] </w:t>
      </w:r>
      <w:r w:rsidRPr="009812D2">
        <w:rPr>
          <w:rFonts w:ascii="Times New Roman" w:eastAsia="Calibri" w:hAnsi="Times New Roman" w:cs="Times New Roman"/>
          <w:sz w:val="28"/>
          <w:szCs w:val="28"/>
          <w:shd w:val="clear" w:color="auto" w:fill="F9F9F9"/>
        </w:rPr>
        <w:t xml:space="preserve"> / Г.В. Атаманчук. – 3-е изд., доп. – М.: ОМЕГА-Л, 2005. – 584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9F9F9"/>
        </w:rPr>
        <w:t xml:space="preserve">59. Державне управління в Україні : навчальний посібник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rPr>
        <w:t xml:space="preserve">/ за заг. ред. В. Б. Авер’янова. – К., 1998. – 432 с. </w:t>
      </w:r>
      <w:r w:rsidRPr="009812D2">
        <w:rPr>
          <w:rFonts w:ascii="Times New Roman" w:eastAsia="Calibri" w:hAnsi="Times New Roman" w:cs="Times New Roman"/>
          <w:sz w:val="28"/>
          <w:szCs w:val="28"/>
          <w:lang w:val="ru-RU"/>
        </w:rPr>
        <w:t xml:space="preserve"> </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lang w:val="ru-RU"/>
        </w:rPr>
        <w:t>60.</w:t>
      </w:r>
      <w:hyperlink r:id="rId18" w:tooltip="Пошук за автором" w:history="1">
        <w:r w:rsidRPr="009812D2">
          <w:rPr>
            <w:rFonts w:ascii="Calibri" w:eastAsia="Calibri" w:hAnsi="Calibri" w:cs="Times New Roman"/>
            <w:color w:val="0563C1"/>
            <w:sz w:val="28"/>
            <w:szCs w:val="28"/>
            <w:u w:val="single"/>
            <w:lang w:val="ru-RU"/>
          </w:rPr>
          <w:t>Пилипишин В. П.</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Щодо сутності мети та завдань державного управління в Україні</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xml:space="preserve">/ В. П. Пилипишин // </w:t>
      </w:r>
      <w:hyperlink r:id="rId19" w:tooltip="Періодичне видання" w:history="1">
        <w:r w:rsidRPr="009812D2">
          <w:rPr>
            <w:rFonts w:ascii="Calibri" w:eastAsia="Calibri" w:hAnsi="Calibri" w:cs="Times New Roman"/>
            <w:color w:val="0563C1"/>
            <w:sz w:val="28"/>
            <w:szCs w:val="28"/>
            <w:u w:val="single"/>
            <w:lang w:val="ru-RU"/>
          </w:rPr>
          <w:t>Форум права</w:t>
        </w:r>
      </w:hyperlink>
      <w:r w:rsidRPr="009812D2">
        <w:rPr>
          <w:rFonts w:ascii="Times New Roman" w:eastAsia="Calibri" w:hAnsi="Times New Roman" w:cs="Times New Roman"/>
          <w:sz w:val="28"/>
          <w:szCs w:val="28"/>
          <w:shd w:val="clear" w:color="auto" w:fill="F9F9F9"/>
          <w:lang w:val="ru-RU"/>
        </w:rPr>
        <w:t>. - 2010. - № 2. - С. 377-381.</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61.</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Общая теория государства и права:[Академический курс в трех томах.Т.2]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отв. Ред. Н.М. Марченко. – М. : Норма, 2007. – 804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62.</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Публічне управління : теорія та практика : збірник наукових праць Асоціації докторів наук з державного управління</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 Х. : Вид-во “ДокНаукДержУпр”. – № 2(18) спеціальний випуск – Червень, 2014.  – 244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63.</w:t>
      </w:r>
      <w:r w:rsidRPr="009812D2">
        <w:rPr>
          <w:rFonts w:ascii="Times New Roman" w:eastAsia="Calibri" w:hAnsi="Times New Roman" w:cs="Times New Roman"/>
          <w:sz w:val="28"/>
          <w:szCs w:val="28"/>
          <w:lang w:val="ru-RU"/>
        </w:rPr>
        <w:t xml:space="preserve"> </w:t>
      </w:r>
      <w:hyperlink r:id="rId20" w:tooltip="Пошук за автором" w:history="1">
        <w:r w:rsidRPr="009812D2">
          <w:rPr>
            <w:rFonts w:ascii="Calibri" w:eastAsia="Calibri" w:hAnsi="Calibri" w:cs="Times New Roman"/>
            <w:color w:val="0563C1"/>
            <w:sz w:val="28"/>
            <w:szCs w:val="28"/>
            <w:u w:val="single"/>
            <w:lang w:val="ru-RU"/>
          </w:rPr>
          <w:t>Бородін І. Л.</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 xml:space="preserve">Функції публічного управління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xml:space="preserve"> / І. Л. Бородін // </w:t>
      </w:r>
      <w:hyperlink r:id="rId21" w:tooltip="Періодичне видання" w:history="1">
        <w:r w:rsidRPr="009812D2">
          <w:rPr>
            <w:rFonts w:ascii="Calibri" w:eastAsia="Calibri" w:hAnsi="Calibri" w:cs="Times New Roman"/>
            <w:color w:val="0563C1"/>
            <w:sz w:val="28"/>
            <w:szCs w:val="28"/>
            <w:u w:val="single"/>
            <w:lang w:val="ru-RU"/>
          </w:rPr>
          <w:t>Юридичний вісник. Повітряне і космічне право</w:t>
        </w:r>
      </w:hyperlink>
      <w:r w:rsidRPr="009812D2">
        <w:rPr>
          <w:rFonts w:ascii="Times New Roman" w:eastAsia="Calibri" w:hAnsi="Times New Roman" w:cs="Times New Roman"/>
          <w:sz w:val="28"/>
          <w:szCs w:val="28"/>
          <w:shd w:val="clear" w:color="auto" w:fill="F9F9F9"/>
          <w:lang w:val="ru-RU"/>
        </w:rPr>
        <w:t>. - 2014. - № 3. - С. 24-29.</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64.</w:t>
      </w:r>
      <w:r w:rsidRPr="009812D2">
        <w:rPr>
          <w:rFonts w:ascii="Times New Roman" w:eastAsia="Calibri" w:hAnsi="Times New Roman" w:cs="Times New Roman"/>
          <w:sz w:val="28"/>
          <w:szCs w:val="28"/>
          <w:lang w:val="ru-RU"/>
        </w:rPr>
        <w:t xml:space="preserve"> </w:t>
      </w:r>
      <w:hyperlink r:id="rId22" w:tooltip="Пошук за автором" w:history="1">
        <w:r w:rsidRPr="009812D2">
          <w:rPr>
            <w:rFonts w:ascii="Calibri" w:eastAsia="Calibri" w:hAnsi="Calibri" w:cs="Times New Roman"/>
            <w:color w:val="0563C1"/>
            <w:sz w:val="28"/>
            <w:szCs w:val="28"/>
            <w:u w:val="single"/>
            <w:lang w:val="ru-RU"/>
          </w:rPr>
          <w:t>Колесникова К. О.</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Співвідношення державного управління та публічного адміністрування у процесі суспільної трансформації</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xml:space="preserve">/ К. О. Колесникова // </w:t>
      </w:r>
      <w:hyperlink r:id="rId23" w:tooltip="Періодичне видання" w:history="1">
        <w:r w:rsidRPr="009812D2">
          <w:rPr>
            <w:rFonts w:ascii="Calibri" w:eastAsia="Calibri" w:hAnsi="Calibri" w:cs="Times New Roman"/>
            <w:color w:val="0563C1"/>
            <w:sz w:val="28"/>
            <w:szCs w:val="28"/>
            <w:u w:val="single"/>
            <w:lang w:val="ru-RU"/>
          </w:rPr>
          <w:t>Публічне управління: теорія та практика</w:t>
        </w:r>
      </w:hyperlink>
      <w:r w:rsidRPr="009812D2">
        <w:rPr>
          <w:rFonts w:ascii="Times New Roman" w:eastAsia="Calibri" w:hAnsi="Times New Roman" w:cs="Times New Roman"/>
          <w:sz w:val="28"/>
          <w:szCs w:val="28"/>
          <w:shd w:val="clear" w:color="auto" w:fill="F9F9F9"/>
          <w:lang w:val="ru-RU"/>
        </w:rPr>
        <w:t>. - 2013. - Вип. 3. - С. 41-45</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65.</w:t>
      </w:r>
      <w:r w:rsidRPr="009812D2">
        <w:rPr>
          <w:rFonts w:ascii="Times New Roman" w:eastAsia="Calibri" w:hAnsi="Times New Roman" w:cs="Times New Roman"/>
          <w:sz w:val="28"/>
          <w:szCs w:val="28"/>
          <w:lang w:val="ru-RU"/>
        </w:rPr>
        <w:t xml:space="preserve"> Апаров А.М. «Адміністративно-публічна діяльність як один з видів владно-публічної діяльності і як категорія адміністративного права»</w:t>
      </w:r>
      <w:r w:rsidRPr="009812D2">
        <w:rPr>
          <w:rFonts w:ascii="Times New Roman" w:eastAsia="Calibri" w:hAnsi="Times New Roman" w:cs="Times New Roman"/>
          <w:sz w:val="28"/>
          <w:szCs w:val="28"/>
        </w:rPr>
        <w:t xml:space="preserve"> [Текст] </w:t>
      </w:r>
      <w:r w:rsidRPr="009812D2">
        <w:rPr>
          <w:rFonts w:ascii="Times New Roman" w:eastAsia="Calibri" w:hAnsi="Times New Roman" w:cs="Times New Roman"/>
          <w:sz w:val="28"/>
          <w:szCs w:val="28"/>
          <w:lang w:val="ru-RU"/>
        </w:rPr>
        <w:t xml:space="preserve"> // Адміністративне право та процес. – 2014. – №4. – С. 165–175.</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66.</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 Адміністративне право України :  підручник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[Ю. П. Битяк, В. М. Гаращук, О. В. Дьяченко та ін.] / за ред. Ю. П. Битяка. – К.: Юрінком Інтер, 2005. – 544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67.</w:t>
      </w:r>
      <w:r w:rsidRPr="009812D2">
        <w:rPr>
          <w:rFonts w:ascii="Times New Roman" w:eastAsia="Calibri" w:hAnsi="Times New Roman" w:cs="Times New Roman"/>
          <w:sz w:val="28"/>
          <w:szCs w:val="28"/>
          <w:lang w:val="ru-RU"/>
        </w:rPr>
        <w:t xml:space="preserve"> Апаров А.М. «Види адміністративно-публічної діяльності»</w:t>
      </w:r>
      <w:r w:rsidRPr="009812D2">
        <w:rPr>
          <w:rFonts w:ascii="Times New Roman" w:eastAsia="Calibri" w:hAnsi="Times New Roman" w:cs="Times New Roman"/>
          <w:sz w:val="28"/>
          <w:szCs w:val="28"/>
        </w:rPr>
        <w:t xml:space="preserve"> [Текст] </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en-US"/>
        </w:rPr>
        <w:t>Visegrad</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shd w:val="clear" w:color="auto" w:fill="F9F9F9"/>
          <w:lang w:val="en-US"/>
        </w:rPr>
        <w:t>Journal</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shd w:val="clear" w:color="auto" w:fill="F9F9F9"/>
          <w:lang w:val="en-US"/>
        </w:rPr>
        <w:t>on</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shd w:val="clear" w:color="auto" w:fill="F9F9F9"/>
          <w:lang w:val="en-US"/>
        </w:rPr>
        <w:t>Human</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shd w:val="clear" w:color="auto" w:fill="F9F9F9"/>
          <w:lang w:val="en-US"/>
        </w:rPr>
        <w:t>Rights</w:t>
      </w:r>
      <w:r w:rsidRPr="009812D2">
        <w:rPr>
          <w:rFonts w:ascii="Times New Roman" w:eastAsia="Calibri" w:hAnsi="Times New Roman" w:cs="Times New Roman"/>
          <w:sz w:val="28"/>
          <w:szCs w:val="28"/>
          <w:shd w:val="clear" w:color="auto" w:fill="F9F9F9"/>
          <w:lang w:val="ru-RU"/>
        </w:rPr>
        <w:t>.-2014.-№1.-С.94-98</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 xml:space="preserve">68 </w:t>
      </w:r>
      <w:r w:rsidRPr="009812D2">
        <w:rPr>
          <w:rFonts w:ascii="Times New Roman" w:eastAsia="Calibri" w:hAnsi="Times New Roman" w:cs="Times New Roman"/>
          <w:sz w:val="28"/>
          <w:szCs w:val="28"/>
          <w:lang w:val="ru-RU"/>
        </w:rPr>
        <w:t xml:space="preserve">Гуненкова О.В. Муніципальні адміністративні послуги як особливий вид діяльності органів місцевого самоврядування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lang w:val="ru-RU"/>
        </w:rPr>
        <w:t xml:space="preserve">/ О. В. Гуненкова. // Демократичне врядування. – 2016. – Вип. 16-17. – Режим доступу: </w:t>
      </w:r>
      <w:r w:rsidRPr="009812D2">
        <w:rPr>
          <w:rFonts w:ascii="Times New Roman" w:eastAsia="Calibri" w:hAnsi="Times New Roman" w:cs="Times New Roman"/>
          <w:sz w:val="28"/>
          <w:szCs w:val="28"/>
          <w:lang w:val="en-US"/>
        </w:rPr>
        <w:t>http</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nbuv</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gov</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ua</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UJRN</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DeVr</w:t>
      </w:r>
      <w:r w:rsidRPr="009812D2">
        <w:rPr>
          <w:rFonts w:ascii="Times New Roman" w:eastAsia="Calibri" w:hAnsi="Times New Roman" w:cs="Times New Roman"/>
          <w:sz w:val="28"/>
          <w:szCs w:val="28"/>
          <w:lang w:val="ru-RU"/>
        </w:rPr>
        <w:t>_2016_16-17_17.</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69.</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Коваленко В. В. Курс адміністративного права України [Текст] : підручник / ред. В. В. Коваленко ; Національна академія внутрішніх справ. — К. : Юрінком Інтер, 2012. — 808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70.</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Адміністративна процедура та адміністративні послуги. Зарубіжний досвід і пропозиції для України [Текст] / авт.-упоряд. В. П. Тимошук. — К. : Факт, 2003.</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 xml:space="preserve">71. Дробуш І. В. Якість муніципальних послуг як критерій ефективності реалізації соціальних прав місцевим самоврядуванням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xml:space="preserve">/ І. В. Дробуш // Право і суспільство : наук. журн. / Дніпропетр. держ. ун-т внутр. Справ ; Всеукр. фонд юрид. науки акад. права В. В. Сташиса ; Київ. нац. ун-т внутр. справ. — Дніпропетровськ : [б. в.], 2013. — № 6-2. </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72.</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Погорілко В. Ф. Місцеве самоврядування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В. Ф. Погорілко, О. В. Батанов // Юридична енциклопедія :в 6 т.– К.,2001.– Т.3.– С.731.</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73.</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.Журавський В. С. Державне будівництво та місцеве самоврядування в Україні : Підручник для студентів вищих навчальних закладів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xml:space="preserve"> / В. С. Журавський, В. О. Серьогін, О. Н. Ярмиш. – К. : Ін Юре, 2004. – 672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74.</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Сенчук В. Місцеве самоврядування і демократична держава: діалектика взаємозв’язку і взаємної детермінації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В. Сенчук // Юридична Україна. – 2009.– № 6 (78). – С. 17–23.</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 xml:space="preserve">75. Чапала Г. Місцеве самоврядування і громадянське суспільство: проблеми співвідношення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Г. Чапала // Право України. – 2004. – № 2. – С. 127–133.</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76.</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Камінська Н. В. Місцеве самоврядування: теоретико-історичний і порівняльно-правовий аналіз : навчальний посібник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xml:space="preserve"> / Наталія Василівна Камінська. – К. : КНТ, 2010. – 232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 xml:space="preserve">77. Сидорчук Л. А. Місцеве самоврядування у сфері забезпечення правопорядку : (національний та міжнародний досвід) : монографія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xml:space="preserve">/ Леонід Андрійович Сидорчук [ за заг. </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9F9F9"/>
          <w:lang w:val="ru-RU"/>
        </w:rPr>
        <w:t>78.</w:t>
      </w:r>
      <w:r w:rsidRPr="009812D2">
        <w:rPr>
          <w:rFonts w:ascii="Times New Roman" w:eastAsia="Calibri" w:hAnsi="Times New Roman" w:cs="Times New Roman"/>
          <w:sz w:val="28"/>
          <w:szCs w:val="28"/>
          <w:lang w:val="ru-RU"/>
        </w:rPr>
        <w:t xml:space="preserve"> Назаренко, О. А. Місцеве самоврядування: поняття, ознаки, функції [Текст] / О. А. Назаренко // Науковий вісник Ужгородського національного університету : Серія: Право / гол. ред. Ю.М. Бисага. – Ужгород : Гельветика, 2013. – Вип. 21. Т1№Ч.2. – С. 82–85.</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FFFFF"/>
          <w:lang w:val="ru-RU"/>
        </w:rPr>
      </w:pPr>
      <w:r w:rsidRPr="009812D2">
        <w:rPr>
          <w:rFonts w:ascii="Times New Roman" w:eastAsia="Calibri" w:hAnsi="Times New Roman" w:cs="Times New Roman"/>
          <w:sz w:val="28"/>
          <w:szCs w:val="28"/>
          <w:lang w:val="ru-RU"/>
        </w:rPr>
        <w:t>79.</w:t>
      </w:r>
      <w:r w:rsidRPr="009812D2">
        <w:rPr>
          <w:rFonts w:ascii="Times New Roman" w:eastAsia="Calibri" w:hAnsi="Times New Roman" w:cs="Times New Roman"/>
          <w:sz w:val="28"/>
          <w:szCs w:val="28"/>
          <w:shd w:val="clear" w:color="auto" w:fill="FFFFFF"/>
          <w:lang w:val="ru-RU"/>
        </w:rPr>
        <w:t xml:space="preserve"> Ладонько, Л. С. Роль та функції місцевого самоврядування в системі публічної влади України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FFFFF"/>
          <w:lang w:val="ru-RU"/>
        </w:rPr>
        <w:t>/ Л. С. Ладонько, А. В. Кунденко, О. В. Михайловська, Н. В. Філіпова // Теорія та практика державного управління. - 2016. - №4(55). - С.1-6.</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FFFFF"/>
          <w:lang w:val="ru-RU"/>
        </w:rPr>
      </w:pPr>
      <w:r w:rsidRPr="009812D2">
        <w:rPr>
          <w:rFonts w:ascii="Times New Roman" w:eastAsia="Calibri" w:hAnsi="Times New Roman" w:cs="Times New Roman"/>
          <w:sz w:val="28"/>
          <w:szCs w:val="28"/>
          <w:shd w:val="clear" w:color="auto" w:fill="FFFFFF"/>
          <w:lang w:val="ru-RU"/>
        </w:rPr>
        <w:t xml:space="preserve">80. Тарасенко Т. Проблема децентралізації в реформуванні місцевого самоврядування в Україні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FFFFF"/>
          <w:lang w:val="ru-RU"/>
        </w:rPr>
        <w:t>// Державне управління та місцеве самоврядування. 2014. Вип. 2. С. 277–286.</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FFFFF"/>
          <w:lang w:val="ru-RU"/>
        </w:rPr>
      </w:pPr>
      <w:r w:rsidRPr="009812D2">
        <w:rPr>
          <w:rFonts w:ascii="Times New Roman" w:eastAsia="Calibri" w:hAnsi="Times New Roman" w:cs="Times New Roman"/>
          <w:sz w:val="28"/>
          <w:szCs w:val="28"/>
          <w:shd w:val="clear" w:color="auto" w:fill="FFFFFF"/>
          <w:lang w:val="ru-RU"/>
        </w:rPr>
        <w:t>81.</w:t>
      </w:r>
      <w:r w:rsidRPr="009812D2">
        <w:rPr>
          <w:rFonts w:ascii="Times New Roman" w:eastAsia="Calibri" w:hAnsi="Times New Roman" w:cs="Times New Roman"/>
          <w:sz w:val="28"/>
          <w:szCs w:val="28"/>
          <w:lang w:val="ru-RU"/>
        </w:rPr>
        <w:t xml:space="preserve"> </w:t>
      </w:r>
      <w:hyperlink r:id="rId24" w:tooltip="Пошук за автором" w:history="1">
        <w:r w:rsidRPr="009812D2">
          <w:rPr>
            <w:rFonts w:ascii="Calibri" w:eastAsia="Calibri" w:hAnsi="Calibri" w:cs="Times New Roman"/>
            <w:color w:val="0563C1"/>
            <w:sz w:val="28"/>
            <w:szCs w:val="28"/>
            <w:u w:val="single"/>
            <w:lang w:val="ru-RU"/>
          </w:rPr>
          <w:t>Козак В. І.</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Публічне управління в системі координат української державності</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xml:space="preserve">/ В. І. Козак // </w:t>
      </w:r>
      <w:hyperlink r:id="rId25" w:tooltip="Періодичне видання" w:history="1">
        <w:r w:rsidRPr="009812D2">
          <w:rPr>
            <w:rFonts w:ascii="Calibri" w:eastAsia="Calibri" w:hAnsi="Calibri" w:cs="Times New Roman"/>
            <w:color w:val="0563C1"/>
            <w:sz w:val="28"/>
            <w:szCs w:val="28"/>
            <w:u w:val="single"/>
            <w:lang w:val="ru-RU"/>
          </w:rPr>
          <w:t>Ефективність державного управління</w:t>
        </w:r>
      </w:hyperlink>
      <w:r w:rsidRPr="009812D2">
        <w:rPr>
          <w:rFonts w:ascii="Times New Roman" w:eastAsia="Calibri" w:hAnsi="Times New Roman" w:cs="Times New Roman"/>
          <w:sz w:val="28"/>
          <w:szCs w:val="28"/>
          <w:shd w:val="clear" w:color="auto" w:fill="F9F9F9"/>
          <w:lang w:val="ru-RU"/>
        </w:rPr>
        <w:t>. - 2015. - Вип. 44(1). - С. 64-70.</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FFFFF"/>
          <w:lang w:val="ru-RU"/>
        </w:rPr>
      </w:pPr>
      <w:r w:rsidRPr="009812D2">
        <w:rPr>
          <w:rFonts w:ascii="Times New Roman" w:eastAsia="Calibri" w:hAnsi="Times New Roman" w:cs="Times New Roman"/>
          <w:sz w:val="28"/>
          <w:szCs w:val="28"/>
          <w:shd w:val="clear" w:color="auto" w:fill="FFFFFF"/>
          <w:lang w:val="ru-RU"/>
        </w:rPr>
        <w:t>82.</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FFFFF"/>
          <w:lang w:val="ru-RU"/>
        </w:rPr>
        <w:t xml:space="preserve">Пахомов І. В. Централізація і децентралізація виконавчої влади в сучасній Україні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FFFFF"/>
          <w:lang w:val="ru-RU"/>
        </w:rPr>
        <w:t>// Право України. 1997. № 12. С. 18–19.</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FFFFF"/>
          <w:lang w:val="ru-RU"/>
        </w:rPr>
        <w:t>83.</w:t>
      </w:r>
      <w:r w:rsidRPr="009812D2">
        <w:rPr>
          <w:rFonts w:ascii="Times New Roman" w:eastAsia="Calibri" w:hAnsi="Times New Roman" w:cs="Times New Roman"/>
          <w:sz w:val="28"/>
          <w:szCs w:val="28"/>
          <w:lang w:val="ru-RU"/>
        </w:rPr>
        <w:t xml:space="preserve"> Мамонов І. Л.</w:t>
      </w:r>
      <w:r w:rsidRPr="009812D2">
        <w:rPr>
          <w:rFonts w:ascii="Times New Roman" w:eastAsia="Calibri" w:hAnsi="Times New Roman" w:cs="Times New Roman"/>
          <w:sz w:val="28"/>
          <w:szCs w:val="28"/>
          <w:lang w:val="en-US"/>
        </w:rPr>
        <w:t> </w:t>
      </w:r>
      <w:r w:rsidRPr="009812D2">
        <w:rPr>
          <w:rFonts w:ascii="Times New Roman" w:eastAsia="Calibri" w:hAnsi="Times New Roman" w:cs="Times New Roman"/>
          <w:sz w:val="28"/>
          <w:szCs w:val="28"/>
          <w:lang w:val="ru-RU"/>
        </w:rPr>
        <w:t xml:space="preserve">Публічне управління, державне управління, соціальна політика та місцеве самоврядування як складові соціального управління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lang w:val="ru-RU"/>
        </w:rPr>
        <w:t xml:space="preserve">/ І. Л. Мамонов. // Державне управління: теорія та практика. - 2012. - № 2. - Режим доступу: </w:t>
      </w:r>
      <w:hyperlink r:id="rId26" w:history="1">
        <w:r w:rsidRPr="009812D2">
          <w:rPr>
            <w:rFonts w:ascii="Calibri" w:eastAsia="Calibri" w:hAnsi="Calibri" w:cs="Times New Roman"/>
            <w:color w:val="0563C1"/>
            <w:sz w:val="28"/>
            <w:szCs w:val="28"/>
            <w:u w:val="single"/>
            <w:lang w:val="en-US"/>
          </w:rPr>
          <w:t>http</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nbuv</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gov</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ua</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UJRN</w:t>
        </w:r>
        <w:r w:rsidRPr="009812D2">
          <w:rPr>
            <w:rFonts w:ascii="Calibri" w:eastAsia="Calibri" w:hAnsi="Calibri" w:cs="Times New Roman"/>
            <w:color w:val="0563C1"/>
            <w:sz w:val="28"/>
            <w:szCs w:val="28"/>
            <w:u w:val="single"/>
            <w:lang w:val="ru-RU"/>
          </w:rPr>
          <w:t>/</w:t>
        </w:r>
        <w:r w:rsidRPr="009812D2">
          <w:rPr>
            <w:rFonts w:ascii="Calibri" w:eastAsia="Calibri" w:hAnsi="Calibri" w:cs="Times New Roman"/>
            <w:color w:val="0563C1"/>
            <w:sz w:val="28"/>
            <w:szCs w:val="28"/>
            <w:u w:val="single"/>
            <w:lang w:val="en-US"/>
          </w:rPr>
          <w:t>Dutp</w:t>
        </w:r>
        <w:r w:rsidRPr="009812D2">
          <w:rPr>
            <w:rFonts w:ascii="Calibri" w:eastAsia="Calibri" w:hAnsi="Calibri" w:cs="Times New Roman"/>
            <w:color w:val="0563C1"/>
            <w:sz w:val="28"/>
            <w:szCs w:val="28"/>
            <w:u w:val="single"/>
            <w:lang w:val="ru-RU"/>
          </w:rPr>
          <w:t>_2012_2_4</w:t>
        </w:r>
      </w:hyperlink>
      <w:r w:rsidRPr="009812D2">
        <w:rPr>
          <w:rFonts w:ascii="Times New Roman" w:eastAsia="Calibri" w:hAnsi="Times New Roman" w:cs="Times New Roman"/>
          <w:sz w:val="28"/>
          <w:szCs w:val="28"/>
          <w:lang w:val="ru-RU"/>
        </w:rPr>
        <w:t>.</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lang w:val="ru-RU"/>
        </w:rPr>
        <w:t xml:space="preserve">84. </w:t>
      </w:r>
      <w:hyperlink r:id="rId27" w:tooltip="Пошук за автором" w:history="1">
        <w:r w:rsidRPr="009812D2">
          <w:rPr>
            <w:rFonts w:ascii="Calibri" w:eastAsia="Calibri" w:hAnsi="Calibri" w:cs="Times New Roman"/>
            <w:color w:val="0563C1"/>
            <w:sz w:val="28"/>
            <w:szCs w:val="28"/>
            <w:u w:val="single"/>
            <w:lang w:val="ru-RU"/>
          </w:rPr>
          <w:t>Костенок І. В.</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Особливості сучасної парадигми публічного управління в Україні</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shd w:val="clear" w:color="auto" w:fill="F9F9F9"/>
          <w:lang w:val="ru-RU"/>
        </w:rPr>
        <w:t xml:space="preserve">/ І. В. Костенок // </w:t>
      </w:r>
      <w:hyperlink r:id="rId28" w:tooltip="Періодичне видання" w:history="1">
        <w:r w:rsidRPr="009812D2">
          <w:rPr>
            <w:rFonts w:ascii="Calibri" w:eastAsia="Calibri" w:hAnsi="Calibri" w:cs="Times New Roman"/>
            <w:color w:val="0563C1"/>
            <w:sz w:val="28"/>
            <w:szCs w:val="28"/>
            <w:u w:val="single"/>
            <w:lang w:val="ru-RU"/>
          </w:rPr>
          <w:t>Менеджер</w:t>
        </w:r>
      </w:hyperlink>
      <w:r w:rsidRPr="009812D2">
        <w:rPr>
          <w:rFonts w:ascii="Times New Roman" w:eastAsia="Calibri" w:hAnsi="Times New Roman" w:cs="Times New Roman"/>
          <w:sz w:val="28"/>
          <w:szCs w:val="28"/>
          <w:shd w:val="clear" w:color="auto" w:fill="F9F9F9"/>
          <w:lang w:val="ru-RU"/>
        </w:rPr>
        <w:t>. - 2014. - № 1. - С. 94-100</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9F9F9"/>
          <w:lang w:val="ru-RU"/>
        </w:rPr>
        <w:t>85.</w:t>
      </w:r>
      <w:r w:rsidRPr="009812D2">
        <w:rPr>
          <w:rFonts w:ascii="Times New Roman" w:eastAsia="Calibri" w:hAnsi="Times New Roman" w:cs="Times New Roman"/>
          <w:sz w:val="28"/>
          <w:szCs w:val="28"/>
          <w:lang w:val="ru-RU"/>
        </w:rPr>
        <w:t xml:space="preserve"> Виконавча влада і адміністративне право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lang w:val="ru-RU"/>
        </w:rPr>
        <w:t>/За заг. ред. В.Б. Авер'янова. — К.: Видавничий Дім "Ін-Юре", 2002. — 668 с.</w:t>
      </w:r>
    </w:p>
    <w:p w:rsidR="009812D2" w:rsidRPr="009812D2" w:rsidRDefault="009812D2" w:rsidP="009812D2">
      <w:pPr>
        <w:spacing w:after="160" w:line="254" w:lineRule="auto"/>
        <w:jc w:val="both"/>
        <w:rPr>
          <w:rFonts w:ascii="Times New Roman" w:eastAsia="Times New Roman" w:hAnsi="Times New Roman" w:cs="Times New Roman"/>
          <w:sz w:val="28"/>
          <w:szCs w:val="28"/>
          <w:lang w:val="ru-RU"/>
        </w:rPr>
      </w:pPr>
      <w:r w:rsidRPr="009812D2">
        <w:rPr>
          <w:rFonts w:ascii="Times New Roman" w:eastAsia="Calibri" w:hAnsi="Times New Roman" w:cs="Times New Roman"/>
          <w:sz w:val="28"/>
          <w:szCs w:val="28"/>
          <w:lang w:val="ru-RU"/>
        </w:rPr>
        <w:t>86.</w:t>
      </w:r>
      <w:r w:rsidRPr="009812D2">
        <w:rPr>
          <w:rFonts w:ascii="Times New Roman" w:eastAsia="Calibri" w:hAnsi="Times New Roman" w:cs="Times New Roman"/>
          <w:bCs/>
          <w:sz w:val="28"/>
          <w:szCs w:val="28"/>
          <w:lang w:val="ru-RU"/>
        </w:rPr>
        <w:t xml:space="preserve"> </w:t>
      </w:r>
      <w:r w:rsidRPr="009812D2">
        <w:rPr>
          <w:rFonts w:ascii="Times New Roman" w:eastAsia="Times New Roman" w:hAnsi="Times New Roman" w:cs="Times New Roman"/>
          <w:bCs/>
          <w:sz w:val="28"/>
          <w:szCs w:val="28"/>
          <w:lang w:val="ru-RU"/>
        </w:rPr>
        <w:t xml:space="preserve">Курінний Є.В. </w:t>
      </w:r>
      <w:r w:rsidRPr="009812D2">
        <w:rPr>
          <w:rFonts w:ascii="Times New Roman" w:eastAsia="Times New Roman" w:hAnsi="Times New Roman" w:cs="Times New Roman"/>
          <w:kern w:val="36"/>
          <w:sz w:val="28"/>
          <w:szCs w:val="28"/>
          <w:lang w:val="ru-RU"/>
        </w:rPr>
        <w:t>Адміністративне право України: тенденції трансформації в умовах реформування</w:t>
      </w:r>
      <w:r w:rsidRPr="009812D2">
        <w:rPr>
          <w:rFonts w:ascii="Times New Roman" w:eastAsia="Times New Roman" w:hAnsi="Times New Roman" w:cs="Times New Roman"/>
          <w:sz w:val="28"/>
          <w:szCs w:val="28"/>
          <w:lang w:val="ru-RU"/>
        </w:rPr>
        <w:t>/</w:t>
      </w:r>
      <w:r w:rsidRPr="009812D2">
        <w:rPr>
          <w:rFonts w:ascii="Times New Roman" w:eastAsia="Times New Roman" w:hAnsi="Times New Roman" w:cs="Times New Roman"/>
          <w:bCs/>
          <w:sz w:val="28"/>
          <w:szCs w:val="28"/>
          <w:lang w:val="ru-RU"/>
        </w:rPr>
        <w:t xml:space="preserve">Навчальний посібник </w:t>
      </w:r>
      <w:r w:rsidRPr="009812D2">
        <w:rPr>
          <w:rFonts w:ascii="Times New Roman" w:eastAsia="Calibri" w:hAnsi="Times New Roman" w:cs="Times New Roman"/>
          <w:sz w:val="28"/>
          <w:szCs w:val="28"/>
        </w:rPr>
        <w:t xml:space="preserve">[Текст] </w:t>
      </w:r>
      <w:r w:rsidRPr="009812D2">
        <w:rPr>
          <w:rFonts w:ascii="Times New Roman" w:eastAsia="Times New Roman" w:hAnsi="Times New Roman" w:cs="Times New Roman"/>
          <w:bCs/>
          <w:sz w:val="28"/>
          <w:szCs w:val="28"/>
          <w:lang w:val="ru-RU"/>
        </w:rPr>
        <w:t xml:space="preserve">/ Дніпропетровськ: Юридична академія МВС України, 2002.- 92 </w:t>
      </w:r>
      <w:r w:rsidRPr="009812D2">
        <w:rPr>
          <w:rFonts w:ascii="Times New Roman" w:eastAsia="Times New Roman" w:hAnsi="Times New Roman" w:cs="Times New Roman"/>
          <w:bCs/>
          <w:sz w:val="28"/>
          <w:szCs w:val="28"/>
          <w:lang w:val="en-US"/>
        </w:rPr>
        <w:t>c</w:t>
      </w:r>
      <w:r w:rsidRPr="009812D2">
        <w:rPr>
          <w:rFonts w:ascii="Times New Roman" w:eastAsia="Times New Roman" w:hAnsi="Times New Roman" w:cs="Times New Roman"/>
          <w:bCs/>
          <w:sz w:val="28"/>
          <w:szCs w:val="28"/>
          <w:lang w:val="ru-RU"/>
        </w:rPr>
        <w:t>.</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87. Б</w:t>
      </w:r>
      <w:r w:rsidRPr="009812D2">
        <w:rPr>
          <w:rFonts w:ascii="Times New Roman" w:eastAsia="Calibri" w:hAnsi="Times New Roman" w:cs="Times New Roman"/>
          <w:sz w:val="28"/>
          <w:szCs w:val="28"/>
        </w:rPr>
        <w:t>і</w:t>
      </w:r>
      <w:r w:rsidRPr="009812D2">
        <w:rPr>
          <w:rFonts w:ascii="Times New Roman" w:eastAsia="Calibri" w:hAnsi="Times New Roman" w:cs="Times New Roman"/>
          <w:sz w:val="28"/>
          <w:szCs w:val="28"/>
          <w:lang w:val="ru-RU"/>
        </w:rPr>
        <w:t xml:space="preserve">лик П.П.      Загальні питання аксіологічної оцінки адміністративного права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lang w:val="ru-RU"/>
        </w:rPr>
        <w:t>//Матеріали  Міжнародної науково-практичної конференції «Право і держава: проблеми розвитку  та взаємодії у ХХІ столітті»  29-30 січня 2016 р. м. Запоріжжя. — Запоріжжя: ЗНУ, 2016. — 176 с. — С.88-92.</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88. Колпаков В. К. Предмет адміністративного права : сучасний вимір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lang w:val="ru-RU"/>
        </w:rPr>
        <w:t>/ В. К. Колпаков // Юридична наука. – 2008. – № 3. – С. 33–38.</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89. Галунько В. В. Предмет сучасного адміністративного права України </w:t>
      </w:r>
      <w:r w:rsidRPr="009812D2">
        <w:rPr>
          <w:rFonts w:ascii="Times New Roman" w:eastAsia="Calibri" w:hAnsi="Times New Roman" w:cs="Times New Roman"/>
          <w:sz w:val="28"/>
          <w:szCs w:val="28"/>
        </w:rPr>
        <w:t xml:space="preserve">[Текст] </w:t>
      </w:r>
      <w:r w:rsidRPr="009812D2">
        <w:rPr>
          <w:rFonts w:ascii="Times New Roman" w:eastAsia="Calibri" w:hAnsi="Times New Roman" w:cs="Times New Roman"/>
          <w:sz w:val="28"/>
          <w:szCs w:val="28"/>
          <w:lang w:val="ru-RU"/>
        </w:rPr>
        <w:t xml:space="preserve"> / В. В. Галунько // Форум права. – 2010. – № 2. – С. 83–88</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90. Алфьоров С. М., Ващенко С. В., Долгополова М. М.,  Купін А. П.  .</w:t>
      </w:r>
      <w:r w:rsidRPr="009812D2">
        <w:rPr>
          <w:rFonts w:ascii="Verdana" w:eastAsia="Calibri" w:hAnsi="Verdana" w:cs="Times New Roman"/>
          <w:color w:val="000000"/>
          <w:sz w:val="18"/>
          <w:szCs w:val="18"/>
          <w:lang w:val="ru-RU"/>
        </w:rPr>
        <w:t xml:space="preserve"> </w:t>
      </w:r>
      <w:r w:rsidRPr="009812D2">
        <w:rPr>
          <w:rFonts w:ascii="Times New Roman" w:eastAsia="Calibri" w:hAnsi="Times New Roman" w:cs="Times New Roman"/>
          <w:color w:val="000000"/>
          <w:sz w:val="28"/>
          <w:szCs w:val="28"/>
          <w:lang w:val="ru-RU"/>
        </w:rPr>
        <w:t>Адміністративне право. Загальна частина. Навч. посіб.</w:t>
      </w:r>
      <w:r w:rsidRPr="009812D2">
        <w:rPr>
          <w:rFonts w:ascii="Times New Roman" w:eastAsia="Calibri" w:hAnsi="Times New Roman" w:cs="Times New Roman"/>
          <w:sz w:val="28"/>
          <w:szCs w:val="28"/>
        </w:rPr>
        <w:t xml:space="preserve"> [Текст]</w:t>
      </w:r>
      <w:r w:rsidRPr="009812D2">
        <w:rPr>
          <w:rFonts w:ascii="Times New Roman" w:eastAsia="Calibri" w:hAnsi="Times New Roman" w:cs="Times New Roman"/>
          <w:color w:val="000000"/>
          <w:sz w:val="28"/>
          <w:szCs w:val="28"/>
          <w:lang w:val="ru-RU"/>
        </w:rPr>
        <w:t xml:space="preserve"> – К.: Центр учбової </w:t>
      </w:r>
      <w:r w:rsidRPr="009812D2">
        <w:rPr>
          <w:rFonts w:ascii="Times New Roman" w:eastAsia="Calibri" w:hAnsi="Times New Roman" w:cs="Times New Roman"/>
          <w:sz w:val="28"/>
          <w:szCs w:val="28"/>
          <w:lang w:val="ru-RU"/>
        </w:rPr>
        <w:t>літератури,  2011. – 216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91. </w:t>
      </w:r>
      <w:r w:rsidRPr="009812D2">
        <w:rPr>
          <w:rFonts w:ascii="Times New Roman" w:eastAsia="Calibri" w:hAnsi="Times New Roman" w:cs="Times New Roman"/>
          <w:sz w:val="28"/>
          <w:szCs w:val="28"/>
          <w:lang w:val="en-US"/>
        </w:rPr>
        <w:t>T</w:t>
      </w:r>
      <w:r w:rsidRPr="009812D2">
        <w:rPr>
          <w:rFonts w:ascii="Times New Roman" w:eastAsia="Calibri" w:hAnsi="Times New Roman" w:cs="Times New Roman"/>
          <w:sz w:val="28"/>
          <w:szCs w:val="28"/>
          <w:lang w:val="ru-RU"/>
        </w:rPr>
        <w:t>.О. Коломоєць, В.</w:t>
      </w:r>
      <w:r w:rsidRPr="009812D2">
        <w:rPr>
          <w:rFonts w:ascii="Times New Roman" w:eastAsia="Calibri" w:hAnsi="Times New Roman" w:cs="Times New Roman"/>
          <w:sz w:val="28"/>
          <w:szCs w:val="28"/>
          <w:lang w:val="en-US"/>
        </w:rPr>
        <w:t>K</w:t>
      </w:r>
      <w:r w:rsidRPr="009812D2">
        <w:rPr>
          <w:rFonts w:ascii="Times New Roman" w:eastAsia="Calibri" w:hAnsi="Times New Roman" w:cs="Times New Roman"/>
          <w:sz w:val="28"/>
          <w:szCs w:val="28"/>
          <w:lang w:val="ru-RU"/>
        </w:rPr>
        <w:t xml:space="preserve">. Колпаков. Вступ до навчального курсу «адміністративне право України» : текст лекцій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lang w:val="en-US"/>
        </w:rPr>
        <w:t>T</w:t>
      </w:r>
      <w:r w:rsidRPr="009812D2">
        <w:rPr>
          <w:rFonts w:ascii="Times New Roman" w:eastAsia="Calibri" w:hAnsi="Times New Roman" w:cs="Times New Roman"/>
          <w:sz w:val="28"/>
          <w:szCs w:val="28"/>
          <w:lang w:val="ru-RU"/>
        </w:rPr>
        <w:t xml:space="preserve">. О. Коломоєць, В. </w:t>
      </w:r>
      <w:r w:rsidRPr="009812D2">
        <w:rPr>
          <w:rFonts w:ascii="Times New Roman" w:eastAsia="Calibri" w:hAnsi="Times New Roman" w:cs="Times New Roman"/>
          <w:sz w:val="28"/>
          <w:szCs w:val="28"/>
          <w:lang w:val="en-US"/>
        </w:rPr>
        <w:t>K</w:t>
      </w:r>
      <w:r w:rsidRPr="009812D2">
        <w:rPr>
          <w:rFonts w:ascii="Times New Roman" w:eastAsia="Calibri" w:hAnsi="Times New Roman" w:cs="Times New Roman"/>
          <w:sz w:val="28"/>
          <w:szCs w:val="28"/>
          <w:lang w:val="ru-RU"/>
        </w:rPr>
        <w:t xml:space="preserve">. Колпаков. — </w:t>
      </w:r>
      <w:r w:rsidRPr="009812D2">
        <w:rPr>
          <w:rFonts w:ascii="Times New Roman" w:eastAsia="Calibri" w:hAnsi="Times New Roman" w:cs="Times New Roman"/>
          <w:sz w:val="28"/>
          <w:szCs w:val="28"/>
          <w:lang w:val="en-US"/>
        </w:rPr>
        <w:t>K</w:t>
      </w:r>
      <w:r w:rsidRPr="009812D2">
        <w:rPr>
          <w:rFonts w:ascii="Times New Roman" w:eastAsia="Calibri" w:hAnsi="Times New Roman" w:cs="Times New Roman"/>
          <w:sz w:val="28"/>
          <w:szCs w:val="28"/>
          <w:lang w:val="ru-RU"/>
        </w:rPr>
        <w:t xml:space="preserve">. : Ін Юре,2014. — 240 </w:t>
      </w:r>
      <w:r w:rsidRPr="009812D2">
        <w:rPr>
          <w:rFonts w:ascii="Times New Roman" w:eastAsia="Calibri" w:hAnsi="Times New Roman" w:cs="Times New Roman"/>
          <w:sz w:val="28"/>
          <w:szCs w:val="28"/>
          <w:lang w:val="en-US"/>
        </w:rPr>
        <w:t>c</w:t>
      </w:r>
      <w:r w:rsidRPr="009812D2">
        <w:rPr>
          <w:rFonts w:ascii="Times New Roman" w:eastAsia="Calibri" w:hAnsi="Times New Roman" w:cs="Times New Roman"/>
          <w:sz w:val="28"/>
          <w:szCs w:val="28"/>
          <w:lang w:val="ru-RU"/>
        </w:rPr>
        <w:t xml:space="preserve">. </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92. Курінний Є.В. Реформування українського адміністративного права: декілька тез про сутність процесу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Є.В. Курінний // Адміністративне право і процес. 2013. № 2(4). С. 5-15.</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93. Мельник Р.С.Інститут принципів адміністративного права у системі Загального адміністративного права України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//Публічне право № 3 (7) (2012).-С.51-60</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94. Адміністративне право України: Підручник</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xml:space="preserve"> / Ю. П. Битяк, В. М. Гаращук, О. В. Дьяченко та ін.; За ред. Ю. П. Битяка. — К.: Юрінком Інтер, 2005. — 544 с.</w:t>
      </w:r>
    </w:p>
    <w:p w:rsidR="009812D2" w:rsidRPr="009812D2" w:rsidRDefault="009812D2" w:rsidP="009812D2">
      <w:pPr>
        <w:tabs>
          <w:tab w:val="left" w:pos="6617"/>
        </w:tabs>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95.</w:t>
      </w:r>
      <w:r w:rsidRPr="009812D2">
        <w:rPr>
          <w:rFonts w:ascii="Calibri" w:eastAsia="Calibri" w:hAnsi="Calibri" w:cs="Times New Roman"/>
          <w:iCs/>
          <w:color w:val="0563C1"/>
          <w:sz w:val="28"/>
          <w:szCs w:val="28"/>
          <w:u w:val="single"/>
          <w:lang w:val="ru-RU"/>
        </w:rPr>
        <w:t xml:space="preserve"> </w:t>
      </w:r>
      <w:r w:rsidRPr="009812D2">
        <w:rPr>
          <w:rFonts w:ascii="Calibri" w:eastAsia="Calibri" w:hAnsi="Calibri" w:cs="Times New Roman"/>
          <w:bCs/>
          <w:i/>
          <w:iCs/>
          <w:sz w:val="28"/>
          <w:szCs w:val="28"/>
          <w:lang w:val="ru-RU"/>
        </w:rPr>
        <w:t>Колпаков</w:t>
      </w:r>
      <w:r w:rsidRPr="009812D2">
        <w:rPr>
          <w:rFonts w:ascii="Times New Roman" w:eastAsia="Calibri" w:hAnsi="Times New Roman" w:cs="Times New Roman"/>
          <w:sz w:val="28"/>
          <w:szCs w:val="28"/>
          <w:lang w:val="ru-RU"/>
        </w:rPr>
        <w:t xml:space="preserve"> В. К. </w:t>
      </w:r>
      <w:r w:rsidRPr="009812D2">
        <w:rPr>
          <w:rFonts w:ascii="Times New Roman" w:eastAsia="Calibri" w:hAnsi="Times New Roman" w:cs="Times New Roman"/>
          <w:bCs/>
          <w:i/>
          <w:iCs/>
          <w:sz w:val="28"/>
          <w:szCs w:val="28"/>
          <w:lang w:val="ru-RU"/>
        </w:rPr>
        <w:t xml:space="preserve">Поняття форм публічного адміністрування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xml:space="preserve"> / В. К. </w:t>
      </w:r>
      <w:r w:rsidRPr="009812D2">
        <w:rPr>
          <w:rFonts w:ascii="Times New Roman" w:eastAsia="Calibri" w:hAnsi="Times New Roman" w:cs="Times New Roman"/>
          <w:bCs/>
          <w:i/>
          <w:iCs/>
          <w:sz w:val="28"/>
          <w:szCs w:val="28"/>
          <w:lang w:val="ru-RU"/>
        </w:rPr>
        <w:t>Колпаков</w:t>
      </w:r>
      <w:r w:rsidRPr="009812D2">
        <w:rPr>
          <w:rFonts w:ascii="Times New Roman" w:eastAsia="Calibri" w:hAnsi="Times New Roman" w:cs="Times New Roman"/>
          <w:sz w:val="28"/>
          <w:szCs w:val="28"/>
          <w:lang w:val="ru-RU"/>
        </w:rPr>
        <w:t xml:space="preserve"> // Адміністративне право і процес, 2012. – № 2. – с. 89 – 103.</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96.Яковлєв І. П. Форми і методи публічного адміністрування у державній митній справі : дис. … канд. юрид. наук: спец. 12.00.07 «Адміністративне право і процес; фінансове право; інформаційне право»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Іван Петрович Яковлєв. – Одеса, 2016. – 224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97. О.Навроцький.Основні форми публічного адміністрування прав дитини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//Підприємництво, господарство і право.-2017.-№9.-С.141-145</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98.Габричидзе Б. Н. Российское административное право : учебник для вузов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Б. Н. Габричидзе, Б. П. Елесеев. – М. : НОРМА- ИНФРА-М, 1998. – 622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99. Берлач А. І. Адміністративне право України :  навч. посіб. для дист. навч.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А. І. Берлач. – К. :  Ун-т «Україна», 2005. – 472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100. Рябченко О. П. Держава і економіка: адміністративно-правові аспекти правовідносин : монографія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О. П. Рябченко ; за заг. ред. О.М. Бандурки. –  X. : Нац. ун-ту внутр. справ, 1999. – 304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101. Клімова С.М. Види нормативних актів управління у сфері публічних фінансів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/Світлана Клімова//  Підприємництво, господарство і право. – 2016. №11. — С.126—130.</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102. </w:t>
      </w:r>
      <w:hyperlink r:id="rId29" w:tooltip="Пошук за автором" w:history="1">
        <w:r w:rsidRPr="009812D2">
          <w:rPr>
            <w:rFonts w:ascii="Calibri" w:eastAsia="Calibri" w:hAnsi="Calibri" w:cs="Times New Roman"/>
            <w:color w:val="0563C1"/>
            <w:sz w:val="28"/>
            <w:szCs w:val="28"/>
            <w:u w:val="single"/>
            <w:lang w:val="ru-RU"/>
          </w:rPr>
          <w:t>Плахотнюк Н. Г.</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 xml:space="preserve">Адміністративні акти органів державного управління: проблемні питання правового регулювання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xml:space="preserve"> / Н. Г. Плахотнюк // </w:t>
      </w:r>
      <w:hyperlink r:id="rId30" w:tooltip="Періодичне видання" w:history="1">
        <w:r w:rsidRPr="009812D2">
          <w:rPr>
            <w:rFonts w:ascii="Calibri" w:eastAsia="Calibri" w:hAnsi="Calibri" w:cs="Times New Roman"/>
            <w:color w:val="0563C1"/>
            <w:sz w:val="28"/>
            <w:szCs w:val="28"/>
            <w:u w:val="single"/>
            <w:lang w:val="ru-RU"/>
          </w:rPr>
          <w:t>Актуальні проблеми державного управління</w:t>
        </w:r>
      </w:hyperlink>
      <w:r w:rsidRPr="009812D2">
        <w:rPr>
          <w:rFonts w:ascii="Times New Roman" w:eastAsia="Calibri" w:hAnsi="Times New Roman" w:cs="Times New Roman"/>
          <w:sz w:val="28"/>
          <w:szCs w:val="28"/>
          <w:shd w:val="clear" w:color="auto" w:fill="F9F9F9"/>
          <w:lang w:val="ru-RU"/>
        </w:rPr>
        <w:t>. - 2008. - № 2. - С. 394-400.</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103. Загальна теорія держави і права : підручник для студентів юридичних вищих навчальних закладів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[М. В. Цвік, О. В. Петришин, Л. В. Авраменко та ін.]; за ред. д-ра юрид. наук, проф., акад. АПрН України  М. В. Цвіка, д-ра юрид. наук, проф., акад. АПрН України О. В. Петришина. – Харків: Право, 2009. – 584 с.</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104. Административное право : учебник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xml:space="preserve"> / Д. Н. Бахрах, Б. В. Россинский, Ю. Н. Старилов.– 3-е изд., пересмотр, и доп. – М.: Норма, 2007. – 816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lang w:val="ru-RU"/>
        </w:rPr>
        <w:t xml:space="preserve">105. </w:t>
      </w:r>
      <w:hyperlink r:id="rId31" w:tooltip="Пошук за автором" w:history="1">
        <w:r w:rsidRPr="009812D2">
          <w:rPr>
            <w:rFonts w:ascii="Calibri" w:eastAsia="Calibri" w:hAnsi="Calibri" w:cs="Times New Roman"/>
            <w:color w:val="0563C1"/>
            <w:sz w:val="28"/>
            <w:szCs w:val="28"/>
            <w:u w:val="single"/>
            <w:lang w:val="ru-RU"/>
          </w:rPr>
          <w:t>Патерило І. В.</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Інструменти</w:t>
      </w:r>
      <w:r w:rsidRPr="009812D2">
        <w:rPr>
          <w:rFonts w:ascii="Times New Roman" w:eastAsia="Calibri" w:hAnsi="Times New Roman" w:cs="Times New Roman"/>
          <w:bCs/>
          <w:sz w:val="28"/>
          <w:szCs w:val="28"/>
          <w:bdr w:val="none" w:sz="0" w:space="0" w:color="auto" w:frame="1"/>
          <w:lang w:val="en-US"/>
        </w:rPr>
        <w:t xml:space="preserve"> </w:t>
      </w:r>
      <w:r w:rsidRPr="009812D2">
        <w:rPr>
          <w:rFonts w:ascii="Times New Roman" w:eastAsia="Calibri" w:hAnsi="Times New Roman" w:cs="Times New Roman"/>
          <w:bCs/>
          <w:sz w:val="28"/>
          <w:szCs w:val="28"/>
          <w:bdr w:val="none" w:sz="0" w:space="0" w:color="auto" w:frame="1"/>
          <w:lang w:val="ru-RU"/>
        </w:rPr>
        <w:t>діяльності</w:t>
      </w:r>
      <w:r w:rsidRPr="009812D2">
        <w:rPr>
          <w:rFonts w:ascii="Times New Roman" w:eastAsia="Calibri" w:hAnsi="Times New Roman" w:cs="Times New Roman"/>
          <w:bCs/>
          <w:sz w:val="28"/>
          <w:szCs w:val="28"/>
          <w:bdr w:val="none" w:sz="0" w:space="0" w:color="auto" w:frame="1"/>
          <w:lang w:val="en-US"/>
        </w:rPr>
        <w:t xml:space="preserve"> </w:t>
      </w:r>
      <w:r w:rsidRPr="009812D2">
        <w:rPr>
          <w:rFonts w:ascii="Times New Roman" w:eastAsia="Calibri" w:hAnsi="Times New Roman" w:cs="Times New Roman"/>
          <w:bCs/>
          <w:sz w:val="28"/>
          <w:szCs w:val="28"/>
          <w:bdr w:val="none" w:sz="0" w:space="0" w:color="auto" w:frame="1"/>
          <w:lang w:val="ru-RU"/>
        </w:rPr>
        <w:t>публічної</w:t>
      </w:r>
      <w:r w:rsidRPr="009812D2">
        <w:rPr>
          <w:rFonts w:ascii="Times New Roman" w:eastAsia="Calibri" w:hAnsi="Times New Roman" w:cs="Times New Roman"/>
          <w:bCs/>
          <w:sz w:val="28"/>
          <w:szCs w:val="28"/>
          <w:bdr w:val="none" w:sz="0" w:space="0" w:color="auto" w:frame="1"/>
          <w:lang w:val="en-US"/>
        </w:rPr>
        <w:t xml:space="preserve"> </w:t>
      </w:r>
      <w:r w:rsidRPr="009812D2">
        <w:rPr>
          <w:rFonts w:ascii="Times New Roman" w:eastAsia="Calibri" w:hAnsi="Times New Roman" w:cs="Times New Roman"/>
          <w:bCs/>
          <w:sz w:val="28"/>
          <w:szCs w:val="28"/>
          <w:bdr w:val="none" w:sz="0" w:space="0" w:color="auto" w:frame="1"/>
          <w:lang w:val="ru-RU"/>
        </w:rPr>
        <w:t>адміністрації</w:t>
      </w:r>
      <w:r w:rsidRPr="009812D2">
        <w:rPr>
          <w:rFonts w:ascii="Times New Roman" w:eastAsia="Calibri" w:hAnsi="Times New Roman" w:cs="Times New Roman"/>
          <w:bCs/>
          <w:sz w:val="28"/>
          <w:szCs w:val="28"/>
          <w:bdr w:val="none" w:sz="0" w:space="0" w:color="auto" w:frame="1"/>
          <w:lang w:val="en-US"/>
        </w:rPr>
        <w:t xml:space="preserve">: </w:t>
      </w:r>
      <w:r w:rsidRPr="009812D2">
        <w:rPr>
          <w:rFonts w:ascii="Times New Roman" w:eastAsia="Calibri" w:hAnsi="Times New Roman" w:cs="Times New Roman"/>
          <w:bCs/>
          <w:sz w:val="28"/>
          <w:szCs w:val="28"/>
          <w:bdr w:val="none" w:sz="0" w:space="0" w:color="auto" w:frame="1"/>
          <w:lang w:val="ru-RU"/>
        </w:rPr>
        <w:t>сутність</w:t>
      </w:r>
      <w:r w:rsidRPr="009812D2">
        <w:rPr>
          <w:rFonts w:ascii="Times New Roman" w:eastAsia="Calibri" w:hAnsi="Times New Roman" w:cs="Times New Roman"/>
          <w:bCs/>
          <w:sz w:val="28"/>
          <w:szCs w:val="28"/>
          <w:bdr w:val="none" w:sz="0" w:space="0" w:color="auto" w:frame="1"/>
          <w:lang w:val="en-US"/>
        </w:rPr>
        <w:t xml:space="preserve"> </w:t>
      </w:r>
      <w:r w:rsidRPr="009812D2">
        <w:rPr>
          <w:rFonts w:ascii="Times New Roman" w:eastAsia="Calibri" w:hAnsi="Times New Roman" w:cs="Times New Roman"/>
          <w:bCs/>
          <w:sz w:val="28"/>
          <w:szCs w:val="28"/>
          <w:bdr w:val="none" w:sz="0" w:space="0" w:color="auto" w:frame="1"/>
          <w:lang w:val="ru-RU"/>
        </w:rPr>
        <w:t>та</w:t>
      </w:r>
      <w:r w:rsidRPr="009812D2">
        <w:rPr>
          <w:rFonts w:ascii="Times New Roman" w:eastAsia="Calibri" w:hAnsi="Times New Roman" w:cs="Times New Roman"/>
          <w:bCs/>
          <w:sz w:val="28"/>
          <w:szCs w:val="28"/>
          <w:bdr w:val="none" w:sz="0" w:space="0" w:color="auto" w:frame="1"/>
          <w:lang w:val="en-US"/>
        </w:rPr>
        <w:t xml:space="preserve"> </w:t>
      </w:r>
      <w:r w:rsidRPr="009812D2">
        <w:rPr>
          <w:rFonts w:ascii="Times New Roman" w:eastAsia="Calibri" w:hAnsi="Times New Roman" w:cs="Times New Roman"/>
          <w:bCs/>
          <w:sz w:val="28"/>
          <w:szCs w:val="28"/>
          <w:bdr w:val="none" w:sz="0" w:space="0" w:color="auto" w:frame="1"/>
          <w:lang w:val="ru-RU"/>
        </w:rPr>
        <w:t>зміст</w:t>
      </w:r>
      <w:r w:rsidRPr="009812D2">
        <w:rPr>
          <w:rFonts w:ascii="Times New Roman" w:eastAsia="Calibri" w:hAnsi="Times New Roman" w:cs="Times New Roman"/>
          <w:sz w:val="28"/>
          <w:szCs w:val="28"/>
          <w:shd w:val="clear" w:color="auto" w:fill="F9F9F9"/>
          <w:lang w:val="en-US"/>
        </w:rPr>
        <w:t xml:space="preserve">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en-US"/>
        </w:rPr>
        <w:t xml:space="preserve">/ </w:t>
      </w:r>
      <w:r w:rsidRPr="009812D2">
        <w:rPr>
          <w:rFonts w:ascii="Times New Roman" w:eastAsia="Calibri" w:hAnsi="Times New Roman" w:cs="Times New Roman"/>
          <w:sz w:val="28"/>
          <w:szCs w:val="28"/>
          <w:shd w:val="clear" w:color="auto" w:fill="F9F9F9"/>
          <w:lang w:val="ru-RU"/>
        </w:rPr>
        <w:t>І</w:t>
      </w:r>
      <w:r w:rsidRPr="009812D2">
        <w:rPr>
          <w:rFonts w:ascii="Times New Roman" w:eastAsia="Calibri" w:hAnsi="Times New Roman" w:cs="Times New Roman"/>
          <w:sz w:val="28"/>
          <w:szCs w:val="28"/>
          <w:shd w:val="clear" w:color="auto" w:fill="F9F9F9"/>
          <w:lang w:val="en-US"/>
        </w:rPr>
        <w:t xml:space="preserve">. </w:t>
      </w:r>
      <w:r w:rsidRPr="009812D2">
        <w:rPr>
          <w:rFonts w:ascii="Times New Roman" w:eastAsia="Calibri" w:hAnsi="Times New Roman" w:cs="Times New Roman"/>
          <w:sz w:val="28"/>
          <w:szCs w:val="28"/>
          <w:shd w:val="clear" w:color="auto" w:fill="F9F9F9"/>
          <w:lang w:val="ru-RU"/>
        </w:rPr>
        <w:t>В</w:t>
      </w:r>
      <w:r w:rsidRPr="009812D2">
        <w:rPr>
          <w:rFonts w:ascii="Times New Roman" w:eastAsia="Calibri" w:hAnsi="Times New Roman" w:cs="Times New Roman"/>
          <w:sz w:val="28"/>
          <w:szCs w:val="28"/>
          <w:shd w:val="clear" w:color="auto" w:fill="F9F9F9"/>
          <w:lang w:val="en-US"/>
        </w:rPr>
        <w:t xml:space="preserve">. </w:t>
      </w:r>
      <w:r w:rsidRPr="009812D2">
        <w:rPr>
          <w:rFonts w:ascii="Times New Roman" w:eastAsia="Calibri" w:hAnsi="Times New Roman" w:cs="Times New Roman"/>
          <w:sz w:val="28"/>
          <w:szCs w:val="28"/>
          <w:shd w:val="clear" w:color="auto" w:fill="F9F9F9"/>
          <w:lang w:val="ru-RU"/>
        </w:rPr>
        <w:t>Патерило</w:t>
      </w:r>
      <w:r w:rsidRPr="009812D2">
        <w:rPr>
          <w:rFonts w:ascii="Times New Roman" w:eastAsia="Calibri" w:hAnsi="Times New Roman" w:cs="Times New Roman"/>
          <w:sz w:val="28"/>
          <w:szCs w:val="28"/>
          <w:shd w:val="clear" w:color="auto" w:fill="F9F9F9"/>
          <w:lang w:val="en-US"/>
        </w:rPr>
        <w:t xml:space="preserve"> // </w:t>
      </w:r>
      <w:hyperlink r:id="rId32" w:tooltip="Періодичне видання" w:history="1">
        <w:r w:rsidRPr="009812D2">
          <w:rPr>
            <w:rFonts w:ascii="Calibri" w:eastAsia="Calibri" w:hAnsi="Calibri" w:cs="Times New Roman"/>
            <w:color w:val="0563C1"/>
            <w:sz w:val="28"/>
            <w:szCs w:val="28"/>
            <w:u w:val="single"/>
            <w:lang w:val="ru-RU"/>
          </w:rPr>
          <w:t>Науковий</w:t>
        </w:r>
        <w:r w:rsidRPr="009812D2">
          <w:rPr>
            <w:rFonts w:ascii="Calibri" w:eastAsia="Calibri" w:hAnsi="Calibri" w:cs="Times New Roman"/>
            <w:color w:val="0563C1"/>
            <w:sz w:val="28"/>
            <w:szCs w:val="28"/>
            <w:u w:val="single"/>
            <w:lang w:val="en-US"/>
          </w:rPr>
          <w:t xml:space="preserve"> </w:t>
        </w:r>
        <w:r w:rsidRPr="009812D2">
          <w:rPr>
            <w:rFonts w:ascii="Calibri" w:eastAsia="Calibri" w:hAnsi="Calibri" w:cs="Times New Roman"/>
            <w:color w:val="0563C1"/>
            <w:sz w:val="28"/>
            <w:szCs w:val="28"/>
            <w:u w:val="single"/>
            <w:lang w:val="ru-RU"/>
          </w:rPr>
          <w:t>вісник</w:t>
        </w:r>
        <w:r w:rsidRPr="009812D2">
          <w:rPr>
            <w:rFonts w:ascii="Calibri" w:eastAsia="Calibri" w:hAnsi="Calibri" w:cs="Times New Roman"/>
            <w:color w:val="0563C1"/>
            <w:sz w:val="28"/>
            <w:szCs w:val="28"/>
            <w:u w:val="single"/>
            <w:lang w:val="en-US"/>
          </w:rPr>
          <w:t xml:space="preserve"> </w:t>
        </w:r>
        <w:r w:rsidRPr="009812D2">
          <w:rPr>
            <w:rFonts w:ascii="Calibri" w:eastAsia="Calibri" w:hAnsi="Calibri" w:cs="Times New Roman"/>
            <w:color w:val="0563C1"/>
            <w:sz w:val="28"/>
            <w:szCs w:val="28"/>
            <w:u w:val="single"/>
            <w:lang w:val="ru-RU"/>
          </w:rPr>
          <w:t>Ужгородського</w:t>
        </w:r>
        <w:r w:rsidRPr="009812D2">
          <w:rPr>
            <w:rFonts w:ascii="Calibri" w:eastAsia="Calibri" w:hAnsi="Calibri" w:cs="Times New Roman"/>
            <w:color w:val="0563C1"/>
            <w:sz w:val="28"/>
            <w:szCs w:val="28"/>
            <w:u w:val="single"/>
            <w:lang w:val="en-US"/>
          </w:rPr>
          <w:t xml:space="preserve"> </w:t>
        </w:r>
        <w:r w:rsidRPr="009812D2">
          <w:rPr>
            <w:rFonts w:ascii="Calibri" w:eastAsia="Calibri" w:hAnsi="Calibri" w:cs="Times New Roman"/>
            <w:color w:val="0563C1"/>
            <w:sz w:val="28"/>
            <w:szCs w:val="28"/>
            <w:u w:val="single"/>
            <w:lang w:val="ru-RU"/>
          </w:rPr>
          <w:t>національного</w:t>
        </w:r>
        <w:r w:rsidRPr="009812D2">
          <w:rPr>
            <w:rFonts w:ascii="Calibri" w:eastAsia="Calibri" w:hAnsi="Calibri" w:cs="Times New Roman"/>
            <w:color w:val="0563C1"/>
            <w:sz w:val="28"/>
            <w:szCs w:val="28"/>
            <w:u w:val="single"/>
            <w:lang w:val="en-US"/>
          </w:rPr>
          <w:t xml:space="preserve"> </w:t>
        </w:r>
        <w:r w:rsidRPr="009812D2">
          <w:rPr>
            <w:rFonts w:ascii="Calibri" w:eastAsia="Calibri" w:hAnsi="Calibri" w:cs="Times New Roman"/>
            <w:color w:val="0563C1"/>
            <w:sz w:val="28"/>
            <w:szCs w:val="28"/>
            <w:u w:val="single"/>
            <w:lang w:val="ru-RU"/>
          </w:rPr>
          <w:t>університету</w:t>
        </w:r>
        <w:r w:rsidRPr="009812D2">
          <w:rPr>
            <w:rFonts w:ascii="Calibri" w:eastAsia="Calibri" w:hAnsi="Calibri" w:cs="Times New Roman"/>
            <w:color w:val="0563C1"/>
            <w:sz w:val="28"/>
            <w:szCs w:val="28"/>
            <w:u w:val="single"/>
            <w:lang w:val="en-US"/>
          </w:rPr>
          <w:t xml:space="preserve">. </w:t>
        </w:r>
        <w:r w:rsidRPr="009812D2">
          <w:rPr>
            <w:rFonts w:ascii="Calibri" w:eastAsia="Calibri" w:hAnsi="Calibri" w:cs="Times New Roman"/>
            <w:color w:val="0563C1"/>
            <w:sz w:val="28"/>
            <w:szCs w:val="28"/>
            <w:u w:val="single"/>
            <w:lang w:val="ru-RU"/>
          </w:rPr>
          <w:t>Серія : Право</w:t>
        </w:r>
      </w:hyperlink>
      <w:r w:rsidRPr="009812D2">
        <w:rPr>
          <w:rFonts w:ascii="Times New Roman" w:eastAsia="Calibri" w:hAnsi="Times New Roman" w:cs="Times New Roman"/>
          <w:sz w:val="28"/>
          <w:szCs w:val="28"/>
          <w:shd w:val="clear" w:color="auto" w:fill="F9F9F9"/>
          <w:lang w:val="ru-RU"/>
        </w:rPr>
        <w:t>. - 2014. - Вип. 27(2). - С. 174-178.</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106. Мельник Р.С. Система адміністративного права України : [монографія]</w:t>
      </w:r>
      <w:r w:rsidRPr="009812D2">
        <w:rPr>
          <w:rFonts w:ascii="Times New Roman" w:eastAsia="Calibri" w:hAnsi="Times New Roman" w:cs="Times New Roman"/>
          <w:sz w:val="28"/>
          <w:szCs w:val="28"/>
        </w:rPr>
        <w:t xml:space="preserve"> [Текст]</w:t>
      </w:r>
      <w:r w:rsidRPr="009812D2">
        <w:rPr>
          <w:rFonts w:ascii="Times New Roman" w:eastAsia="Calibri" w:hAnsi="Times New Roman" w:cs="Times New Roman"/>
          <w:sz w:val="28"/>
          <w:szCs w:val="28"/>
          <w:shd w:val="clear" w:color="auto" w:fill="F9F9F9"/>
          <w:lang w:val="ru-RU"/>
        </w:rPr>
        <w:t xml:space="preserve"> / Р.С. Мельник. – Харків : Вид-во Харків. нац. ун-ту внутр. справ, 2010. – 398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107.</w:t>
      </w:r>
      <w:r w:rsidRPr="009812D2">
        <w:rPr>
          <w:rFonts w:ascii="Times New Roman" w:eastAsia="Times New Roman" w:hAnsi="Times New Roman" w:cs="Times New Roman"/>
          <w:iCs/>
          <w:sz w:val="28"/>
          <w:szCs w:val="28"/>
        </w:rPr>
        <w:t xml:space="preserve"> М. В. Білей. Організаційні форми реалізації державного управління//</w:t>
      </w:r>
      <w:r w:rsidRPr="009812D2">
        <w:rPr>
          <w:rFonts w:ascii="Times New Roman" w:eastAsia="Calibri" w:hAnsi="Times New Roman" w:cs="Times New Roman"/>
          <w:bCs/>
          <w:sz w:val="28"/>
          <w:szCs w:val="28"/>
          <w:lang w:val="ru-RU"/>
        </w:rPr>
        <w:t xml:space="preserve"> Державне управління: удосконалення та розвиток № 7, 2016</w:t>
      </w:r>
      <w:r w:rsidRPr="009812D2">
        <w:rPr>
          <w:rFonts w:ascii="Times New Roman" w:eastAsia="Times New Roman" w:hAnsi="Times New Roman" w:cs="Times New Roman"/>
          <w:sz w:val="28"/>
          <w:szCs w:val="28"/>
          <w:lang w:val="ru-RU"/>
        </w:rPr>
        <w:t xml:space="preserve"> </w:t>
      </w:r>
      <w:hyperlink r:id="rId33" w:history="1">
        <w:r w:rsidRPr="009812D2">
          <w:rPr>
            <w:rFonts w:ascii="Calibri" w:eastAsia="Calibri" w:hAnsi="Calibri" w:cs="Times New Roman"/>
            <w:color w:val="0563C1"/>
            <w:sz w:val="28"/>
            <w:szCs w:val="28"/>
            <w:u w:val="single"/>
            <w:lang w:val="ru-RU"/>
          </w:rPr>
          <w:t>http://www.dy.nayka.com.ua/?op=1&amp;z=1305</w:t>
        </w:r>
      </w:hyperlink>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Times New Roman" w:hAnsi="Times New Roman" w:cs="Times New Roman"/>
          <w:sz w:val="28"/>
          <w:szCs w:val="28"/>
          <w:lang w:val="ru-RU"/>
        </w:rPr>
        <w:t>108.</w:t>
      </w:r>
      <w:r w:rsidRPr="009812D2">
        <w:rPr>
          <w:rFonts w:ascii="Times New Roman" w:eastAsia="Calibri" w:hAnsi="Times New Roman" w:cs="Times New Roman"/>
          <w:sz w:val="28"/>
          <w:szCs w:val="28"/>
          <w:lang w:val="ru-RU"/>
        </w:rPr>
        <w:t xml:space="preserve"> </w:t>
      </w:r>
      <w:hyperlink r:id="rId34" w:tooltip="Пошук за автором" w:history="1">
        <w:r w:rsidRPr="009812D2">
          <w:rPr>
            <w:rFonts w:ascii="Calibri" w:eastAsia="Calibri" w:hAnsi="Calibri" w:cs="Times New Roman"/>
            <w:color w:val="0563C1"/>
            <w:sz w:val="28"/>
            <w:szCs w:val="28"/>
            <w:u w:val="single"/>
            <w:lang w:val="ru-RU"/>
          </w:rPr>
          <w:t>Гарбуз Т. О.</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Форми і методи державного управління у сфері об’єктів промислової власності</w:t>
      </w:r>
      <w:r w:rsidRPr="009812D2">
        <w:rPr>
          <w:rFonts w:ascii="Times New Roman" w:eastAsia="Calibri" w:hAnsi="Times New Roman" w:cs="Times New Roman"/>
          <w:sz w:val="28"/>
          <w:szCs w:val="28"/>
          <w:shd w:val="clear" w:color="auto" w:fill="F9F9F9"/>
          <w:lang w:val="ru-RU"/>
        </w:rPr>
        <w:t xml:space="preserve"> / Т. О. Гарбуз // </w:t>
      </w:r>
      <w:hyperlink r:id="rId35" w:tooltip="Періодичне видання" w:history="1">
        <w:r w:rsidRPr="009812D2">
          <w:rPr>
            <w:rFonts w:ascii="Calibri" w:eastAsia="Calibri" w:hAnsi="Calibri" w:cs="Times New Roman"/>
            <w:color w:val="0563C1"/>
            <w:sz w:val="28"/>
            <w:szCs w:val="28"/>
            <w:u w:val="single"/>
            <w:lang w:val="en-US"/>
          </w:rPr>
          <w:t>International</w:t>
        </w:r>
        <w:r w:rsidRPr="009812D2">
          <w:rPr>
            <w:rFonts w:ascii="Calibri" w:eastAsia="Calibri" w:hAnsi="Calibri" w:cs="Times New Roman"/>
            <w:color w:val="0563C1"/>
            <w:sz w:val="28"/>
            <w:szCs w:val="28"/>
            <w:u w:val="single"/>
            <w:lang w:val="ru-RU"/>
          </w:rPr>
          <w:t xml:space="preserve"> </w:t>
        </w:r>
        <w:r w:rsidRPr="009812D2">
          <w:rPr>
            <w:rFonts w:ascii="Calibri" w:eastAsia="Calibri" w:hAnsi="Calibri" w:cs="Times New Roman"/>
            <w:color w:val="0563C1"/>
            <w:sz w:val="28"/>
            <w:szCs w:val="28"/>
            <w:u w:val="single"/>
            <w:lang w:val="en-US"/>
          </w:rPr>
          <w:t>scientific</w:t>
        </w:r>
        <w:r w:rsidRPr="009812D2">
          <w:rPr>
            <w:rFonts w:ascii="Calibri" w:eastAsia="Calibri" w:hAnsi="Calibri" w:cs="Times New Roman"/>
            <w:color w:val="0563C1"/>
            <w:sz w:val="28"/>
            <w:szCs w:val="28"/>
            <w:u w:val="single"/>
            <w:lang w:val="ru-RU"/>
          </w:rPr>
          <w:t xml:space="preserve"> </w:t>
        </w:r>
        <w:r w:rsidRPr="009812D2">
          <w:rPr>
            <w:rFonts w:ascii="Calibri" w:eastAsia="Calibri" w:hAnsi="Calibri" w:cs="Times New Roman"/>
            <w:color w:val="0563C1"/>
            <w:sz w:val="28"/>
            <w:szCs w:val="28"/>
            <w:u w:val="single"/>
            <w:lang w:val="en-US"/>
          </w:rPr>
          <w:t>journal</w:t>
        </w:r>
      </w:hyperlink>
      <w:r w:rsidRPr="009812D2">
        <w:rPr>
          <w:rFonts w:ascii="Times New Roman" w:eastAsia="Calibri" w:hAnsi="Times New Roman" w:cs="Times New Roman"/>
          <w:sz w:val="28"/>
          <w:szCs w:val="28"/>
          <w:shd w:val="clear" w:color="auto" w:fill="F9F9F9"/>
          <w:lang w:val="ru-RU"/>
        </w:rPr>
        <w:t>. - 2016. - № 2. - С. 142-144.</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9F9F9"/>
          <w:lang w:val="ru-RU"/>
        </w:rPr>
        <w:t>109.</w:t>
      </w:r>
      <w:r w:rsidRPr="009812D2">
        <w:rPr>
          <w:rFonts w:ascii="Times New Roman" w:eastAsia="Calibri" w:hAnsi="Times New Roman" w:cs="Times New Roman"/>
          <w:sz w:val="28"/>
          <w:szCs w:val="28"/>
          <w:lang w:val="ru-RU"/>
        </w:rPr>
        <w:t xml:space="preserve"> </w:t>
      </w:r>
      <w:hyperlink r:id="rId36" w:history="1">
        <w:r w:rsidRPr="009812D2">
          <w:rPr>
            <w:rFonts w:ascii="Calibri" w:eastAsia="Calibri" w:hAnsi="Calibri" w:cs="Times New Roman"/>
            <w:color w:val="0563C1"/>
            <w:sz w:val="28"/>
            <w:szCs w:val="28"/>
            <w:u w:val="single"/>
            <w:lang w:val="ru-RU"/>
          </w:rPr>
          <w:t>Адміністративне право України (Загальна частина). Навчальний посібник</w:t>
        </w:r>
        <w:r w:rsidRPr="009812D2">
          <w:rPr>
            <w:rFonts w:ascii="Times New Roman" w:eastAsia="Calibri" w:hAnsi="Times New Roman" w:cs="Times New Roman"/>
            <w:sz w:val="28"/>
            <w:szCs w:val="28"/>
          </w:rPr>
          <w:t>[Текст]</w:t>
        </w:r>
        <w:r w:rsidRPr="009812D2">
          <w:rPr>
            <w:rFonts w:ascii="Calibri" w:eastAsia="Calibri" w:hAnsi="Calibri" w:cs="Times New Roman"/>
            <w:color w:val="0563C1"/>
            <w:sz w:val="28"/>
            <w:szCs w:val="28"/>
            <w:u w:val="single"/>
            <w:lang w:val="ru-RU"/>
          </w:rPr>
          <w:t>. Проф. Ю.П. Битяк, доцент Б.В. Зуй-</w:t>
        </w:r>
        <w:r w:rsidRPr="009812D2">
          <w:rPr>
            <w:rFonts w:ascii="Calibri" w:eastAsia="Calibri" w:hAnsi="Calibri" w:cs="Times New Roman"/>
            <w:color w:val="0563C1"/>
            <w:sz w:val="28"/>
            <w:szCs w:val="28"/>
            <w:u w:val="single"/>
            <w:lang w:val="en-US"/>
          </w:rPr>
          <w:t>X</w:t>
        </w:r>
        <w:r w:rsidRPr="009812D2">
          <w:rPr>
            <w:rFonts w:ascii="Calibri" w:eastAsia="Calibri" w:hAnsi="Calibri" w:cs="Times New Roman"/>
            <w:color w:val="0563C1"/>
            <w:sz w:val="28"/>
            <w:szCs w:val="28"/>
            <w:u w:val="single"/>
            <w:lang w:val="ru-RU"/>
          </w:rPr>
          <w:t>.: - ООО «Одіссей», 1999. - 224 с.</w:t>
        </w:r>
      </w:hyperlink>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110.</w:t>
      </w:r>
      <w:hyperlink r:id="rId37" w:tooltip="Пошук за автором" w:history="1">
        <w:r w:rsidRPr="009812D2">
          <w:rPr>
            <w:rFonts w:ascii="Calibri" w:eastAsia="Calibri" w:hAnsi="Calibri" w:cs="Times New Roman"/>
            <w:color w:val="0563C1"/>
            <w:sz w:val="28"/>
            <w:szCs w:val="28"/>
            <w:u w:val="single"/>
            <w:lang w:val="ru-RU"/>
          </w:rPr>
          <w:t>Дармограй О.</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 xml:space="preserve">Основні види стилів державно-управлінської діяльності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xml:space="preserve"> / О. Дармограй // </w:t>
      </w:r>
      <w:hyperlink r:id="rId38" w:tooltip="Періодичне видання" w:history="1">
        <w:r w:rsidRPr="009812D2">
          <w:rPr>
            <w:rFonts w:ascii="Calibri" w:eastAsia="Calibri" w:hAnsi="Calibri" w:cs="Times New Roman"/>
            <w:color w:val="0563C1"/>
            <w:sz w:val="28"/>
            <w:szCs w:val="28"/>
            <w:u w:val="single"/>
            <w:lang w:val="ru-RU"/>
          </w:rPr>
          <w:t>Вісник Національної академії державного управління при Президентові України</w:t>
        </w:r>
      </w:hyperlink>
      <w:r w:rsidRPr="009812D2">
        <w:rPr>
          <w:rFonts w:ascii="Times New Roman" w:eastAsia="Calibri" w:hAnsi="Times New Roman" w:cs="Times New Roman"/>
          <w:sz w:val="28"/>
          <w:szCs w:val="28"/>
          <w:shd w:val="clear" w:color="auto" w:fill="F9F9F9"/>
          <w:lang w:val="ru-RU"/>
        </w:rPr>
        <w:t>. - 2013. - № 1. - С. 261-266</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111.</w:t>
      </w:r>
      <w:r w:rsidRPr="009812D2">
        <w:rPr>
          <w:rFonts w:ascii="Times New Roman" w:eastAsia="Calibri" w:hAnsi="Times New Roman" w:cs="Times New Roman"/>
          <w:sz w:val="28"/>
          <w:szCs w:val="28"/>
          <w:lang w:val="en-US"/>
        </w:rPr>
        <w:t xml:space="preserve"> </w:t>
      </w:r>
      <w:r w:rsidRPr="009812D2">
        <w:rPr>
          <w:rFonts w:ascii="Times New Roman" w:eastAsia="Calibri" w:hAnsi="Times New Roman" w:cs="Times New Roman"/>
          <w:sz w:val="28"/>
          <w:szCs w:val="28"/>
        </w:rPr>
        <w:t>Naidu S. P. PublicAdministration: Concepts And Theories / S. P. Naidu. – New Delhi, New Age International (P) Limited, Publishers, 1996. – P. 204-205.</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112.</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Гаман-Голутвина О. Меняющаяся роль государства в контексте реформ государственного  управления:   отечественный  и  зарубежный  опыт [Текст] / О. Гаман-Голутвина // Полис. – 2007. – № 4. – С. 46–58.</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rPr>
        <w:t>113.</w:t>
      </w:r>
      <w:r w:rsidRPr="009812D2">
        <w:rPr>
          <w:rFonts w:ascii="Times New Roman" w:eastAsia="Calibri" w:hAnsi="Times New Roman" w:cs="Times New Roman"/>
          <w:sz w:val="28"/>
          <w:szCs w:val="28"/>
          <w:lang w:val="ru-RU"/>
        </w:rPr>
        <w:t xml:space="preserve"> </w:t>
      </w:r>
      <w:hyperlink r:id="rId39" w:tooltip="Пошук за автором" w:history="1">
        <w:r w:rsidRPr="009812D2">
          <w:rPr>
            <w:rFonts w:ascii="Calibri" w:eastAsia="Calibri" w:hAnsi="Calibri" w:cs="Times New Roman"/>
            <w:color w:val="0563C1"/>
            <w:sz w:val="28"/>
            <w:szCs w:val="28"/>
            <w:u w:val="single"/>
            <w:lang w:val="ru-RU"/>
          </w:rPr>
          <w:t>Бережний В. О.</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Сучасні концепції публічного управління</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xml:space="preserve">/ В. О. Бережний // </w:t>
      </w:r>
      <w:hyperlink r:id="rId40" w:tooltip="Періодичне видання" w:history="1">
        <w:r w:rsidRPr="009812D2">
          <w:rPr>
            <w:rFonts w:ascii="Calibri" w:eastAsia="Calibri" w:hAnsi="Calibri" w:cs="Times New Roman"/>
            <w:color w:val="0563C1"/>
            <w:sz w:val="28"/>
            <w:szCs w:val="28"/>
            <w:u w:val="single"/>
            <w:lang w:val="ru-RU"/>
          </w:rPr>
          <w:t>Актуальні проблеми державного управління</w:t>
        </w:r>
      </w:hyperlink>
      <w:r w:rsidRPr="009812D2">
        <w:rPr>
          <w:rFonts w:ascii="Times New Roman" w:eastAsia="Calibri" w:hAnsi="Times New Roman" w:cs="Times New Roman"/>
          <w:sz w:val="28"/>
          <w:szCs w:val="28"/>
          <w:shd w:val="clear" w:color="auto" w:fill="F9F9F9"/>
          <w:lang w:val="ru-RU"/>
        </w:rPr>
        <w:t>. - 2013. - № 2. - С. 31-38</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114.</w:t>
      </w:r>
      <w:r w:rsidRPr="009812D2">
        <w:rPr>
          <w:rFonts w:ascii="Times New Roman" w:eastAsia="Calibri" w:hAnsi="Times New Roman" w:cs="Times New Roman"/>
          <w:sz w:val="28"/>
          <w:szCs w:val="28"/>
          <w:lang w:val="ru-RU"/>
        </w:rPr>
        <w:t xml:space="preserve"> Поляков </w:t>
      </w:r>
      <w:r w:rsidRPr="009812D2">
        <w:rPr>
          <w:rFonts w:ascii="Times New Roman" w:eastAsia="Calibri" w:hAnsi="Times New Roman" w:cs="Times New Roman"/>
          <w:sz w:val="28"/>
          <w:szCs w:val="28"/>
          <w:lang w:val="en-US"/>
        </w:rPr>
        <w:t>I</w:t>
      </w:r>
      <w:r w:rsidRPr="009812D2">
        <w:rPr>
          <w:rFonts w:ascii="Times New Roman" w:eastAsia="Calibri" w:hAnsi="Times New Roman" w:cs="Times New Roman"/>
          <w:sz w:val="28"/>
          <w:szCs w:val="28"/>
          <w:lang w:val="ru-RU"/>
        </w:rPr>
        <w:t xml:space="preserve">. І. Розсуд у праві: поняття, ознаки і види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xml:space="preserve">/ Поляков </w:t>
      </w:r>
      <w:r w:rsidRPr="009812D2">
        <w:rPr>
          <w:rFonts w:ascii="Times New Roman" w:eastAsia="Calibri" w:hAnsi="Times New Roman" w:cs="Times New Roman"/>
          <w:sz w:val="28"/>
          <w:szCs w:val="28"/>
          <w:lang w:val="en-US"/>
        </w:rPr>
        <w:t>I</w:t>
      </w:r>
      <w:r w:rsidRPr="009812D2">
        <w:rPr>
          <w:rFonts w:ascii="Times New Roman" w:eastAsia="Calibri" w:hAnsi="Times New Roman" w:cs="Times New Roman"/>
          <w:sz w:val="28"/>
          <w:szCs w:val="28"/>
          <w:lang w:val="ru-RU"/>
        </w:rPr>
        <w:t>. І. // Актуальні проблеми політики : зб. наук. пр. / редкол. : С. В. Ківалов (голов. ред.), Л. І. Кормич (заст. голов. ред.), Ю. П. Аленін [та ін.] ; МОН України, ОНЮА. – Одеса : Фенікс, 2009. – Вип. 38. – С. 233-239.</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9F9F9"/>
          <w:lang w:val="ru-RU"/>
        </w:rPr>
        <w:t>115.</w:t>
      </w:r>
      <w:r w:rsidRPr="009812D2">
        <w:rPr>
          <w:rFonts w:ascii="Times New Roman" w:eastAsia="Calibri" w:hAnsi="Times New Roman" w:cs="Times New Roman"/>
          <w:sz w:val="28"/>
          <w:szCs w:val="28"/>
          <w:lang w:val="ru-RU"/>
        </w:rPr>
        <w:t xml:space="preserve"> Кондратьев П. Е. О пределах усмотрения правоприменителя в процессе принятия уголовно-правовых решений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Актуальные проблемы применения уголовного законодательства в деятельности органов внутренних дел. - М, 2001. - 389 с.</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lang w:val="ru-RU"/>
        </w:rPr>
        <w:t xml:space="preserve">116. Адміністративне право України. Академічний курс: Підруч.: У двох томах: Том 1. Загальна частина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Ред. колегія: В.Б. Авер'янов (голова). — К,: Видавництво «Юридична думка», 2004. — 584 с.</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117. О.Семеній. Ознаки адміністративного розсуду в діяльності суб’єктів публічної адміністрації [Текст]//Підприємництво, господарство і право.-2017.-№6.-С.136-139</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rPr>
        <w:t>118.</w:t>
      </w:r>
      <w:r w:rsidRPr="009812D2">
        <w:rPr>
          <w:rFonts w:ascii="Times New Roman" w:eastAsia="Calibri" w:hAnsi="Times New Roman" w:cs="Times New Roman"/>
          <w:sz w:val="28"/>
          <w:szCs w:val="28"/>
          <w:lang w:val="ru-RU"/>
        </w:rPr>
        <w:t xml:space="preserve"> </w:t>
      </w:r>
      <w:hyperlink r:id="rId41" w:tooltip="Пошук за автором" w:history="1">
        <w:r w:rsidRPr="009812D2">
          <w:rPr>
            <w:rFonts w:ascii="Calibri" w:eastAsia="Calibri" w:hAnsi="Calibri" w:cs="Times New Roman"/>
            <w:color w:val="0563C1"/>
            <w:sz w:val="28"/>
            <w:szCs w:val="28"/>
            <w:u w:val="single"/>
            <w:lang w:val="ru-RU"/>
          </w:rPr>
          <w:t>Грінь А. А.</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Дискреція як особливий елемент повноважень органів виконавчої влади</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xml:space="preserve">/ А. А. Грінь // </w:t>
      </w:r>
      <w:hyperlink r:id="rId42" w:tooltip="Періодичне видання" w:history="1">
        <w:r w:rsidRPr="009812D2">
          <w:rPr>
            <w:rFonts w:ascii="Calibri" w:eastAsia="Calibri" w:hAnsi="Calibri" w:cs="Times New Roman"/>
            <w:color w:val="0563C1"/>
            <w:sz w:val="28"/>
            <w:szCs w:val="28"/>
            <w:u w:val="single"/>
            <w:lang w:val="ru-RU"/>
          </w:rPr>
          <w:t>Часопис Київського університету права</w:t>
        </w:r>
      </w:hyperlink>
      <w:r w:rsidRPr="009812D2">
        <w:rPr>
          <w:rFonts w:ascii="Times New Roman" w:eastAsia="Calibri" w:hAnsi="Times New Roman" w:cs="Times New Roman"/>
          <w:sz w:val="28"/>
          <w:szCs w:val="28"/>
          <w:shd w:val="clear" w:color="auto" w:fill="F9F9F9"/>
          <w:lang w:val="ru-RU"/>
        </w:rPr>
        <w:t>. - 2014. - № 3. - С. 97-100.</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119. Алексеев С.С. Право и перестройка. Вопросы, раздумья, прогнозы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С. С. Алексеев. – М. : Юрид. лит., 1987. – 174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lang w:val="ru-RU"/>
        </w:rPr>
        <w:t xml:space="preserve">120. </w:t>
      </w:r>
      <w:hyperlink r:id="rId43" w:tooltip="Пошук за автором" w:history="1">
        <w:r w:rsidRPr="009812D2">
          <w:rPr>
            <w:rFonts w:ascii="Calibri" w:eastAsia="Calibri" w:hAnsi="Calibri" w:cs="Times New Roman"/>
            <w:color w:val="0563C1"/>
            <w:sz w:val="28"/>
            <w:szCs w:val="28"/>
            <w:u w:val="single"/>
            <w:lang w:val="ru-RU"/>
          </w:rPr>
          <w:t>Тарасенко Т. М.</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Дискреційні повноваження: загрози та можливості для розвитку місцевого самоврядування в Україні</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xml:space="preserve">/ Т. М. Тарасенко // </w:t>
      </w:r>
      <w:hyperlink r:id="rId44" w:tooltip="Періодичне видання" w:history="1">
        <w:r w:rsidRPr="009812D2">
          <w:rPr>
            <w:rFonts w:ascii="Calibri" w:eastAsia="Calibri" w:hAnsi="Calibri" w:cs="Times New Roman"/>
            <w:color w:val="0563C1"/>
            <w:sz w:val="28"/>
            <w:szCs w:val="28"/>
            <w:u w:val="single"/>
            <w:lang w:val="ru-RU"/>
          </w:rPr>
          <w:t>Аспекти публічного управління</w:t>
        </w:r>
      </w:hyperlink>
      <w:r w:rsidRPr="009812D2">
        <w:rPr>
          <w:rFonts w:ascii="Times New Roman" w:eastAsia="Calibri" w:hAnsi="Times New Roman" w:cs="Times New Roman"/>
          <w:sz w:val="28"/>
          <w:szCs w:val="28"/>
          <w:shd w:val="clear" w:color="auto" w:fill="F9F9F9"/>
          <w:lang w:val="ru-RU"/>
        </w:rPr>
        <w:t>. - 2016. - № 6-7. - С. 77-84.</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121. Юридична енциклопедія: В 6 т. / редкол. : Ю.С. Шемшученко (відп. ред.) та ін. – К. : «Укр. енцикл.»</w:t>
      </w:r>
      <w:r w:rsidRPr="009812D2">
        <w:rPr>
          <w:rFonts w:ascii="Times New Roman" w:eastAsia="Calibri" w:hAnsi="Times New Roman" w:cs="Times New Roman"/>
          <w:sz w:val="28"/>
          <w:szCs w:val="28"/>
        </w:rPr>
        <w:t xml:space="preserve"> [Текст]</w:t>
      </w:r>
      <w:r w:rsidRPr="009812D2">
        <w:rPr>
          <w:rFonts w:ascii="Times New Roman" w:eastAsia="Calibri" w:hAnsi="Times New Roman" w:cs="Times New Roman"/>
          <w:sz w:val="28"/>
          <w:szCs w:val="28"/>
          <w:shd w:val="clear" w:color="auto" w:fill="F9F9F9"/>
          <w:lang w:val="ru-RU"/>
        </w:rPr>
        <w:t>, 1998. – Т. 2: Д – Й. – 744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122.</w:t>
      </w:r>
      <w:r w:rsidRPr="009812D2">
        <w:rPr>
          <w:rFonts w:ascii="Times New Roman" w:eastAsia="Calibri" w:hAnsi="Times New Roman" w:cs="Times New Roman"/>
          <w:sz w:val="28"/>
          <w:szCs w:val="28"/>
          <w:lang w:val="ru-RU"/>
        </w:rPr>
        <w:t xml:space="preserve"> </w:t>
      </w:r>
      <w:hyperlink r:id="rId45" w:tooltip="Пошук за автором" w:history="1">
        <w:r w:rsidRPr="009812D2">
          <w:rPr>
            <w:rFonts w:ascii="Calibri" w:eastAsia="Calibri" w:hAnsi="Calibri" w:cs="Times New Roman"/>
            <w:color w:val="0563C1"/>
            <w:sz w:val="28"/>
            <w:szCs w:val="28"/>
            <w:u w:val="single"/>
            <w:lang w:val="ru-RU"/>
          </w:rPr>
          <w:t>Резанов С. А.</w:t>
        </w:r>
      </w:hyperlink>
      <w:r w:rsidRPr="009812D2">
        <w:rPr>
          <w:rFonts w:ascii="Times New Roman" w:eastAsia="Calibri" w:hAnsi="Times New Roman" w:cs="Times New Roman"/>
          <w:sz w:val="28"/>
          <w:szCs w:val="28"/>
          <w:shd w:val="clear" w:color="auto" w:fill="F9F9F9"/>
          <w:lang w:val="en-US"/>
        </w:rPr>
        <w:t> </w:t>
      </w:r>
      <w:r w:rsidRPr="009812D2">
        <w:rPr>
          <w:rFonts w:ascii="Times New Roman" w:eastAsia="Calibri" w:hAnsi="Times New Roman" w:cs="Times New Roman"/>
          <w:bCs/>
          <w:sz w:val="28"/>
          <w:szCs w:val="28"/>
          <w:bdr w:val="none" w:sz="0" w:space="0" w:color="auto" w:frame="1"/>
          <w:lang w:val="ru-RU"/>
        </w:rPr>
        <w:t>Класифікація адміністративного розсуду: поняття та його види</w:t>
      </w:r>
      <w:r w:rsidRPr="009812D2">
        <w:rPr>
          <w:rFonts w:ascii="Times New Roman" w:eastAsia="Calibri" w:hAnsi="Times New Roman" w:cs="Times New Roman"/>
          <w:sz w:val="28"/>
          <w:szCs w:val="28"/>
          <w:shd w:val="clear" w:color="auto" w:fill="F9F9F9"/>
          <w:lang w:val="ru-RU"/>
        </w:rPr>
        <w:t xml:space="preserve">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xml:space="preserve">/ С. А. Резанов // </w:t>
      </w:r>
      <w:hyperlink r:id="rId46" w:tooltip="Періодичне видання" w:history="1">
        <w:r w:rsidRPr="009812D2">
          <w:rPr>
            <w:rFonts w:ascii="Calibri" w:eastAsia="Calibri" w:hAnsi="Calibri" w:cs="Times New Roman"/>
            <w:color w:val="0563C1"/>
            <w:sz w:val="28"/>
            <w:szCs w:val="28"/>
            <w:u w:val="single"/>
            <w:lang w:val="ru-RU"/>
          </w:rPr>
          <w:t>Митна справа</w:t>
        </w:r>
      </w:hyperlink>
      <w:r w:rsidRPr="009812D2">
        <w:rPr>
          <w:rFonts w:ascii="Times New Roman" w:eastAsia="Calibri" w:hAnsi="Times New Roman" w:cs="Times New Roman"/>
          <w:sz w:val="28"/>
          <w:szCs w:val="28"/>
          <w:shd w:val="clear" w:color="auto" w:fill="F9F9F9"/>
          <w:lang w:val="ru-RU"/>
        </w:rPr>
        <w:t>. - 2015. - № 5(2). - С. 181-184</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9F9F9"/>
          <w:lang w:val="ru-RU"/>
        </w:rPr>
        <w:t>123.</w:t>
      </w:r>
      <w:r w:rsidRPr="009812D2">
        <w:rPr>
          <w:rFonts w:ascii="Times New Roman" w:eastAsia="Calibri" w:hAnsi="Times New Roman" w:cs="Times New Roman"/>
          <w:sz w:val="28"/>
          <w:szCs w:val="28"/>
          <w:lang w:val="ru-RU"/>
        </w:rPr>
        <w:t xml:space="preserve"> Бааджи Н.А. Види меж адміністративного розсуду в діяльності органів публічної адміністрації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xml:space="preserve"> // Роль та місце правоохоронних органів у розбудові демократичної правової держави: матеріали </w:t>
      </w:r>
      <w:r w:rsidRPr="009812D2">
        <w:rPr>
          <w:rFonts w:ascii="Times New Roman" w:eastAsia="Calibri" w:hAnsi="Times New Roman" w:cs="Times New Roman"/>
          <w:sz w:val="28"/>
          <w:szCs w:val="28"/>
          <w:lang w:val="en-US"/>
        </w:rPr>
        <w:t>VIII</w:t>
      </w:r>
      <w:r w:rsidRPr="009812D2">
        <w:rPr>
          <w:rFonts w:ascii="Times New Roman" w:eastAsia="Calibri" w:hAnsi="Times New Roman" w:cs="Times New Roman"/>
          <w:sz w:val="28"/>
          <w:szCs w:val="28"/>
          <w:lang w:val="ru-RU"/>
        </w:rPr>
        <w:t xml:space="preserve"> міжнар. наук.- практ. конф., м. Одеса, 25 березня 2016 р. - Одеса: ОДУВС, 2016. – С. 169-171.</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124. Венгер В. М.</w:t>
      </w:r>
      <w:r w:rsidRPr="009812D2">
        <w:rPr>
          <w:rFonts w:ascii="Times New Roman" w:eastAsia="Calibri" w:hAnsi="Times New Roman" w:cs="Times New Roman"/>
          <w:sz w:val="28"/>
          <w:szCs w:val="28"/>
          <w:lang w:val="en-US"/>
        </w:rPr>
        <w:t> </w:t>
      </w:r>
      <w:r w:rsidRPr="009812D2">
        <w:rPr>
          <w:rFonts w:ascii="Times New Roman" w:eastAsia="Calibri" w:hAnsi="Times New Roman" w:cs="Times New Roman"/>
          <w:sz w:val="28"/>
          <w:szCs w:val="28"/>
          <w:lang w:val="ru-RU"/>
        </w:rPr>
        <w:t xml:space="preserve">Межі адміністративної дискреції: проблеми визначення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xml:space="preserve"> / В. М. Венгер // Наукові записки НаУКМА. Юридичні науки. - 2016. - Т. 181. - С. 38-43</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 xml:space="preserve">125. Веніславський Ф. Спеціально-дозвільний принцип у конституційно-правовому регулюванні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Ф. Веніславський // Вісник Академії правових наук України. – 2009. – № 2. – С. 57–67.</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126.</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shd w:val="clear" w:color="auto" w:fill="F9F9F9"/>
          <w:lang w:val="ru-RU"/>
        </w:rPr>
        <w:t xml:space="preserve">.Севастьянов А.П. Предеы судейського усмотрения при назначении наказания: дисс. … канд.. юрид. Наук: 12.00.08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А.П. Севастьянов. – Красноярск, 2004. – 200 с</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9F9F9"/>
          <w:lang w:val="ru-RU"/>
        </w:rPr>
      </w:pPr>
      <w:r w:rsidRPr="009812D2">
        <w:rPr>
          <w:rFonts w:ascii="Times New Roman" w:eastAsia="Calibri" w:hAnsi="Times New Roman" w:cs="Times New Roman"/>
          <w:sz w:val="28"/>
          <w:szCs w:val="28"/>
          <w:shd w:val="clear" w:color="auto" w:fill="F9F9F9"/>
          <w:lang w:val="ru-RU"/>
        </w:rPr>
        <w:t xml:space="preserve">127. Аллахвердова Л. В. Обмеження дискреційних повноважень як вимога верховенства права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9F9F9"/>
          <w:lang w:val="ru-RU"/>
        </w:rPr>
        <w:t>/ Л. В. Аллахвердова // Наукові записки НаУКМА. – К., 2015. – Т. 168 : Юридичні науки. – С. 34–36.</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shd w:val="clear" w:color="auto" w:fill="F9F9F9"/>
          <w:lang w:val="ru-RU"/>
        </w:rPr>
        <w:t>128.</w:t>
      </w:r>
      <w:r w:rsidRPr="009812D2">
        <w:rPr>
          <w:rFonts w:ascii="Times New Roman" w:eastAsia="Calibri" w:hAnsi="Times New Roman" w:cs="Times New Roman"/>
          <w:sz w:val="28"/>
          <w:szCs w:val="28"/>
          <w:lang w:val="ru-RU"/>
        </w:rPr>
        <w:t xml:space="preserve"> Колодій А.Ф. Визначення критеріїв та вимірювання демократичності врядування в Україні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Реформування системи державного управління та державної служби: теорія і практика: матер. наук.-практ. конф. за між нар. уч. (22 жовтня 2010 р.): пленарне засідання. – Львів: ЛРІДУ НАДУ, 2010. – С. 29-55.</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129. Решота О.А. Концепція демократичного врядування у реформуванні управління Європейського Союзу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О. А. Решота // Ефективність державного управління: зб. наук. пр. Львівського регіонального інституту державного управління національної академії державного управління при Президентові України. — Вип. 27 / За заг. ред. чл.кор. НАН України В. С. Загорського, доц. А. В. Ліпінцева. — Львів: ЛРІДУ НАДУ, 2011. — С. 104—112.</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lang w:val="ru-RU"/>
        </w:rPr>
        <w:t>130.В.О.Зозуля. Принципи демократичного врядування в умовах гло</w:t>
      </w:r>
      <w:r w:rsidRPr="009812D2">
        <w:rPr>
          <w:rFonts w:ascii="Times New Roman" w:eastAsia="Calibri" w:hAnsi="Times New Roman" w:cs="Times New Roman"/>
          <w:sz w:val="28"/>
          <w:szCs w:val="28"/>
        </w:rPr>
        <w:t>балізації [Текст]//Інвестиції: практика та досвід.-2017.-№18.-С.108-112</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 xml:space="preserve">131. Human Development Report 2002: Deeping democracy in a fragmented world // United Nations Development Programme (UNDP). – N.-Y. : Oxford University Press. – 2002. – Аvailable at : </w:t>
      </w:r>
      <w:hyperlink r:id="rId47" w:history="1">
        <w:r w:rsidRPr="009812D2">
          <w:rPr>
            <w:rFonts w:ascii="Calibri" w:eastAsia="Calibri" w:hAnsi="Calibri" w:cs="Times New Roman"/>
            <w:color w:val="0563C1"/>
            <w:sz w:val="28"/>
            <w:szCs w:val="28"/>
            <w:u w:val="single"/>
          </w:rPr>
          <w:t>http://hdr.undp.org/sites/default/files/reports/263/hdr_2002_en_complete.pdf</w:t>
        </w:r>
      </w:hyperlink>
      <w:r w:rsidRPr="009812D2">
        <w:rPr>
          <w:rFonts w:ascii="Times New Roman" w:eastAsia="Calibri" w:hAnsi="Times New Roman" w:cs="Times New Roman"/>
          <w:sz w:val="28"/>
          <w:szCs w:val="28"/>
        </w:rPr>
        <w:t>.</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132.</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Красильников Д. Г. Современные западные управленческие модели: синтез New Public Management и Good Governance [Текст]/ Д. Г. Красильников, О. В. Сивинцева, Е. А. Троицкая // Ars Administrandi. – 2014. – № 2. – С. 45–62.</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133.</w:t>
      </w:r>
      <w:r w:rsidRPr="009812D2">
        <w:rPr>
          <w:rFonts w:ascii="Times New Roman" w:eastAsia="Calibri" w:hAnsi="Times New Roman" w:cs="Times New Roman"/>
          <w:sz w:val="28"/>
          <w:szCs w:val="28"/>
          <w:lang w:val="ru-RU"/>
        </w:rPr>
        <w:t xml:space="preserve"> Кухарева Г. П.</w:t>
      </w:r>
      <w:r w:rsidRPr="009812D2">
        <w:rPr>
          <w:rFonts w:ascii="Times New Roman" w:eastAsia="Calibri" w:hAnsi="Times New Roman" w:cs="Times New Roman"/>
          <w:sz w:val="28"/>
          <w:szCs w:val="28"/>
          <w:lang w:val="en-US"/>
        </w:rPr>
        <w:t> </w:t>
      </w:r>
      <w:r w:rsidRPr="009812D2">
        <w:rPr>
          <w:rFonts w:ascii="Times New Roman" w:eastAsia="Calibri" w:hAnsi="Times New Roman" w:cs="Times New Roman"/>
          <w:sz w:val="28"/>
          <w:szCs w:val="28"/>
          <w:lang w:val="ru-RU"/>
        </w:rPr>
        <w:t xml:space="preserve">Належне урядування як шлях до становлення дієвої системи публічного управління в Україні [Електронний ресурс]/ Г. П. Кухарева // Теорія та практика державного управління. - 2015. - Вип. 3. - С. 76-83. - Режим доступу: </w:t>
      </w:r>
      <w:r w:rsidRPr="009812D2">
        <w:rPr>
          <w:rFonts w:ascii="Times New Roman" w:eastAsia="Calibri" w:hAnsi="Times New Roman" w:cs="Times New Roman"/>
          <w:sz w:val="28"/>
          <w:szCs w:val="28"/>
          <w:lang w:val="en-US"/>
        </w:rPr>
        <w:t>http</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nbuv</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gov</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ua</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UJRN</w:t>
      </w:r>
      <w:r w:rsidRPr="009812D2">
        <w:rPr>
          <w:rFonts w:ascii="Times New Roman" w:eastAsia="Calibri" w:hAnsi="Times New Roman" w:cs="Times New Roman"/>
          <w:sz w:val="28"/>
          <w:szCs w:val="28"/>
          <w:lang w:val="ru-RU"/>
        </w:rPr>
        <w:t>/</w:t>
      </w:r>
      <w:r w:rsidRPr="009812D2">
        <w:rPr>
          <w:rFonts w:ascii="Times New Roman" w:eastAsia="Calibri" w:hAnsi="Times New Roman" w:cs="Times New Roman"/>
          <w:sz w:val="28"/>
          <w:szCs w:val="28"/>
          <w:lang w:val="en-US"/>
        </w:rPr>
        <w:t>Tpdu</w:t>
      </w:r>
      <w:r w:rsidRPr="009812D2">
        <w:rPr>
          <w:rFonts w:ascii="Times New Roman" w:eastAsia="Calibri" w:hAnsi="Times New Roman" w:cs="Times New Roman"/>
          <w:sz w:val="28"/>
          <w:szCs w:val="28"/>
          <w:lang w:val="ru-RU"/>
        </w:rPr>
        <w:t>_2015_3_15.</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FFFFF"/>
        </w:rPr>
      </w:pPr>
      <w:r w:rsidRPr="009812D2">
        <w:rPr>
          <w:rFonts w:ascii="Times New Roman" w:eastAsia="Calibri" w:hAnsi="Times New Roman" w:cs="Times New Roman"/>
          <w:sz w:val="28"/>
          <w:szCs w:val="28"/>
        </w:rPr>
        <w:t>134.</w:t>
      </w:r>
      <w:r w:rsidRPr="009812D2">
        <w:rPr>
          <w:rFonts w:ascii="Times New Roman" w:eastAsia="Calibri" w:hAnsi="Times New Roman" w:cs="Times New Roman"/>
          <w:sz w:val="28"/>
          <w:szCs w:val="28"/>
          <w:shd w:val="clear" w:color="auto" w:fill="FFFFFF"/>
        </w:rPr>
        <w:t xml:space="preserve"> Пухтецька А. А. Запровадження принципів та стандартів належного урядування у діяльності публічної адміністрації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shd w:val="clear" w:color="auto" w:fill="FFFFFF"/>
        </w:rPr>
        <w:t>/ Пухтецька А.А. // Наукові записки НаУКМА. - 2010. - Т. 103 : Юридичні науки. - С. 36-40</w:t>
      </w:r>
    </w:p>
    <w:p w:rsidR="009812D2" w:rsidRPr="009812D2" w:rsidRDefault="009812D2" w:rsidP="009812D2">
      <w:pPr>
        <w:spacing w:after="160" w:line="254" w:lineRule="auto"/>
        <w:jc w:val="both"/>
        <w:rPr>
          <w:rFonts w:ascii="Times New Roman" w:eastAsia="Calibri" w:hAnsi="Times New Roman" w:cs="Times New Roman"/>
          <w:sz w:val="28"/>
          <w:szCs w:val="28"/>
          <w:shd w:val="clear" w:color="auto" w:fill="FFFFFF"/>
          <w:lang w:val="en-US"/>
        </w:rPr>
      </w:pPr>
      <w:r w:rsidRPr="009812D2">
        <w:rPr>
          <w:rFonts w:ascii="Times New Roman" w:eastAsia="Calibri" w:hAnsi="Times New Roman" w:cs="Times New Roman"/>
          <w:sz w:val="28"/>
          <w:szCs w:val="28"/>
          <w:shd w:val="clear" w:color="auto" w:fill="FFFFFF"/>
          <w:lang w:val="en-US"/>
        </w:rPr>
        <w:t>135.</w:t>
      </w:r>
      <w:r w:rsidRPr="009812D2">
        <w:rPr>
          <w:rFonts w:ascii="Times New Roman" w:eastAsia="Calibri" w:hAnsi="Times New Roman" w:cs="Times New Roman"/>
          <w:sz w:val="28"/>
          <w:szCs w:val="28"/>
          <w:lang w:val="en-US"/>
        </w:rPr>
        <w:t xml:space="preserve"> </w:t>
      </w:r>
      <w:r w:rsidRPr="009812D2">
        <w:rPr>
          <w:rFonts w:ascii="Times New Roman" w:eastAsia="Calibri" w:hAnsi="Times New Roman" w:cs="Times New Roman"/>
          <w:sz w:val="28"/>
          <w:szCs w:val="28"/>
          <w:shd w:val="clear" w:color="auto" w:fill="FFFFFF"/>
          <w:lang w:val="en-US"/>
        </w:rPr>
        <w:t>European Governance. A White Paper. Commission of the European Communities. COM (2001) 428 ﬁ nal. Brussels,</w:t>
      </w:r>
      <w:r w:rsidRPr="009812D2">
        <w:rPr>
          <w:rFonts w:ascii="Times New Roman" w:eastAsia="Calibri" w:hAnsi="Times New Roman" w:cs="Times New Roman"/>
          <w:sz w:val="28"/>
          <w:szCs w:val="28"/>
          <w:lang w:val="en-US"/>
        </w:rPr>
        <w:t xml:space="preserve"> </w:t>
      </w:r>
      <w:r w:rsidRPr="009812D2">
        <w:rPr>
          <w:rFonts w:ascii="Times New Roman" w:eastAsia="Calibri" w:hAnsi="Times New Roman" w:cs="Times New Roman"/>
          <w:sz w:val="28"/>
          <w:szCs w:val="28"/>
          <w:shd w:val="clear" w:color="auto" w:fill="FFFFFF"/>
          <w:lang w:val="en-US"/>
        </w:rPr>
        <w:t>25.07.2001 [Еlectronic resource]. – Mode of access : http:// ec. europa.eu/governance/contrib_efc_en.pdf. – Title from the screen.</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shd w:val="clear" w:color="auto" w:fill="FFFFFF"/>
          <w:lang w:val="en-US"/>
        </w:rPr>
        <w:t>136.</w:t>
      </w:r>
      <w:r w:rsidRPr="009812D2">
        <w:rPr>
          <w:rFonts w:ascii="Times New Roman" w:eastAsia="Calibri" w:hAnsi="Times New Roman" w:cs="Times New Roman"/>
          <w:bCs/>
          <w:sz w:val="28"/>
          <w:szCs w:val="28"/>
        </w:rPr>
        <w:t xml:space="preserve"> Зарічний О.А.</w:t>
      </w:r>
      <w:r w:rsidRPr="009812D2">
        <w:rPr>
          <w:rFonts w:ascii="Times New Roman" w:eastAsia="Calibri" w:hAnsi="Times New Roman" w:cs="Times New Roman"/>
          <w:sz w:val="28"/>
          <w:szCs w:val="28"/>
        </w:rPr>
        <w:t xml:space="preserve">   «Добре врядування» як новітня форма участі громадськості у здійсненні публічної влади [Текст]/ О. А. Зарічний // Вісник Національного університету "Львівська політехніка". Юридичні науки. – 2015. –  № 825. – С. 142-147.</w:t>
      </w:r>
    </w:p>
    <w:p w:rsidR="009812D2" w:rsidRPr="009812D2" w:rsidRDefault="009812D2" w:rsidP="009812D2">
      <w:pPr>
        <w:spacing w:after="160" w:line="254" w:lineRule="auto"/>
        <w:jc w:val="both"/>
        <w:rPr>
          <w:rFonts w:ascii="Times New Roman" w:eastAsia="Calibri" w:hAnsi="Times New Roman" w:cs="Times New Roman"/>
          <w:sz w:val="28"/>
          <w:szCs w:val="28"/>
        </w:rPr>
      </w:pPr>
      <w:r w:rsidRPr="009812D2">
        <w:rPr>
          <w:rFonts w:ascii="Times New Roman" w:eastAsia="Calibri" w:hAnsi="Times New Roman" w:cs="Times New Roman"/>
          <w:sz w:val="28"/>
          <w:szCs w:val="28"/>
        </w:rPr>
        <w:t>137.</w:t>
      </w:r>
      <w:r w:rsidRPr="009812D2">
        <w:rPr>
          <w:rFonts w:ascii="Times New Roman" w:eastAsia="Calibri" w:hAnsi="Times New Roman" w:cs="Times New Roman"/>
          <w:sz w:val="28"/>
          <w:szCs w:val="28"/>
          <w:lang w:val="ru-RU"/>
        </w:rPr>
        <w:t xml:space="preserve"> </w:t>
      </w:r>
      <w:r w:rsidRPr="009812D2">
        <w:rPr>
          <w:rFonts w:ascii="Times New Roman" w:eastAsia="Calibri" w:hAnsi="Times New Roman" w:cs="Times New Roman"/>
          <w:sz w:val="28"/>
          <w:szCs w:val="28"/>
        </w:rPr>
        <w:t xml:space="preserve">Клименко І. В. Складові ефективності електронного врядування [Текст]/ І. В. Клименко // Інвестиції: практика та досвід. – 2010. – № 16. – С. 92–94.  </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rPr>
        <w:t>138.</w:t>
      </w:r>
      <w:r w:rsidRPr="009812D2">
        <w:rPr>
          <w:rFonts w:ascii="Times New Roman" w:eastAsia="Calibri" w:hAnsi="Times New Roman" w:cs="Times New Roman"/>
          <w:sz w:val="28"/>
          <w:szCs w:val="28"/>
          <w:lang w:val="ru-RU"/>
        </w:rPr>
        <w:t xml:space="preserve"> Єзеров А. А. Належне врядування й надання адміністративних послуг органами місцевого самоврядування</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 xml:space="preserve"> / А. Єзеров, Ю. Батан // Юридичний вісник. - 2016. - № 2. - С. 109-116.</w:t>
      </w:r>
    </w:p>
    <w:p w:rsidR="009812D2" w:rsidRPr="009812D2" w:rsidRDefault="009812D2" w:rsidP="009812D2">
      <w:pPr>
        <w:spacing w:after="160" w:line="254" w:lineRule="auto"/>
        <w:jc w:val="both"/>
        <w:rPr>
          <w:rFonts w:ascii="Times New Roman" w:eastAsia="Calibri" w:hAnsi="Times New Roman" w:cs="Times New Roman"/>
          <w:sz w:val="28"/>
          <w:szCs w:val="28"/>
          <w:lang w:val="ru-RU"/>
        </w:rPr>
      </w:pPr>
      <w:r w:rsidRPr="009812D2">
        <w:rPr>
          <w:rFonts w:ascii="Times New Roman" w:eastAsia="Calibri" w:hAnsi="Times New Roman" w:cs="Times New Roman"/>
          <w:sz w:val="28"/>
          <w:szCs w:val="28"/>
          <w:lang w:val="ru-RU"/>
        </w:rPr>
        <w:t xml:space="preserve">139. Пунь С.Т., Скулиш В.Є. Впровадження належного врядування як необхідна передумова ефективного запобігання корупції в секторі безпеки України </w:t>
      </w:r>
      <w:r w:rsidRPr="009812D2">
        <w:rPr>
          <w:rFonts w:ascii="Times New Roman" w:eastAsia="Calibri" w:hAnsi="Times New Roman" w:cs="Times New Roman"/>
          <w:sz w:val="28"/>
          <w:szCs w:val="28"/>
        </w:rPr>
        <w:t>[Текст]</w:t>
      </w:r>
      <w:r w:rsidRPr="009812D2">
        <w:rPr>
          <w:rFonts w:ascii="Times New Roman" w:eastAsia="Calibri" w:hAnsi="Times New Roman" w:cs="Times New Roman"/>
          <w:sz w:val="28"/>
          <w:szCs w:val="28"/>
          <w:lang w:val="ru-RU"/>
        </w:rPr>
        <w:t>//Науковий вісник Чернівецького університету: Збірник наук. праць. Вип. 597: Правознавство. - Чернівці: ЧНУ, 2011.-С.101-107</w:t>
      </w:r>
    </w:p>
    <w:p w:rsidR="009812D2" w:rsidRPr="009812D2" w:rsidRDefault="009812D2">
      <w:pPr>
        <w:rPr>
          <w:lang w:val="ru-RU"/>
        </w:rPr>
      </w:pPr>
    </w:p>
    <w:sectPr w:rsidR="009812D2" w:rsidRPr="009812D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5443"/>
    <w:rsid w:val="000D1190"/>
    <w:rsid w:val="003D4026"/>
    <w:rsid w:val="009812D2"/>
    <w:rsid w:val="00BA5443"/>
    <w:rsid w:val="00C062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022344">
      <w:bodyDiv w:val="1"/>
      <w:marLeft w:val="0"/>
      <w:marRight w:val="0"/>
      <w:marTop w:val="0"/>
      <w:marBottom w:val="0"/>
      <w:divBdr>
        <w:top w:val="none" w:sz="0" w:space="0" w:color="auto"/>
        <w:left w:val="none" w:sz="0" w:space="0" w:color="auto"/>
        <w:bottom w:val="none" w:sz="0" w:space="0" w:color="auto"/>
        <w:right w:val="none" w:sz="0" w:space="0" w:color="auto"/>
      </w:divBdr>
    </w:div>
    <w:div w:id="1236625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irbis-nbuv.gov.ua/cgi-bin/irbis_nbuv/cgiirbis_64.exe?I21DBN=LINK&amp;P21DBN=UJRN&amp;Z21ID=&amp;S21REF=10&amp;S21CNR=20&amp;S21STN=1&amp;S21FMT=ASP_meta&amp;C21COM=S&amp;2_S21P03=FILA=&amp;2_S21STR=Ttpdu_2013_1_24" TargetMode="External"/><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80;&#1083;&#1080;&#1087;&#1080;&#1096;&#1080;&#1085;%20&#1042;$" TargetMode="External"/><Relationship Id="rId26" Type="http://schemas.openxmlformats.org/officeDocument/2006/relationships/hyperlink" Target="http://nbuv.gov.ua/UJRN/Dutp_2012_2_4" TargetMode="External"/><Relationship Id="rId3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1;&#1077;&#1088;&#1077;&#1078;&#1085;&#1080;&#1081;%20&#1042;$" TargetMode="External"/><Relationship Id="rId3" Type="http://schemas.openxmlformats.org/officeDocument/2006/relationships/settings" Target="setting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3401" TargetMode="External"/><Relationship Id="rId3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72;&#1088;&#1073;&#1091;&#1079;%20&#1058;$" TargetMode="External"/><Relationship Id="rId4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574" TargetMode="External"/><Relationship Id="rId47" Type="http://schemas.openxmlformats.org/officeDocument/2006/relationships/hyperlink" Target="http://hdr.undp.org/sites/default/files/reports/263/hdr_2002_en_complete.pdf" TargetMode="External"/><Relationship Id="rId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91;&#1084;&#1077;&#1085;%20&#1070;$"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13"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2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2505" TargetMode="External"/><Relationship Id="rId33" Type="http://schemas.openxmlformats.org/officeDocument/2006/relationships/hyperlink" Target="http://www.dy.nayka.com.ua/?op=1&amp;z=1305" TargetMode="External"/><Relationship Id="rId3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5105" TargetMode="External"/><Relationship Id="rId46"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6417" TargetMode="External"/><Relationship Id="rId2" Type="http://schemas.microsoft.com/office/2007/relationships/stylesWithEffects" Target="stylesWithEffects.xm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8;&#1072;&#1074;&#1094;&#1086;&#1074;&#1072;%20&#1058;$"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1;&#1086;&#1088;&#1086;&#1076;&#1110;&#1085;%20&#1030;$" TargetMode="External"/><Relationship Id="rId2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83;&#1072;&#1093;&#1086;&#1090;&#1085;&#1102;&#1082;%20&#1053;$" TargetMode="External"/><Relationship Id="rId4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3;&#1088;&#1110;&#1085;&#1100;%20&#1040;$" TargetMode="External"/><Relationship Id="rId1" Type="http://schemas.openxmlformats.org/officeDocument/2006/relationships/styles" Target="styles.xml"/><Relationship Id="rId6" Type="http://schemas.openxmlformats.org/officeDocument/2006/relationships/hyperlink" Target="http://www.dy.nayka.com.ua/?op=1&amp;z=763"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91;&#1094;%20&#1070;$" TargetMode="External"/><Relationship Id="rId24"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79;&#1072;&#1082;%20&#1042;$" TargetMode="External"/><Relationship Id="rId3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850:&#1055;&#1088;." TargetMode="External"/><Relationship Id="rId3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44;&#1072;&#1088;&#1084;&#1086;&#1075;&#1088;&#1072;&#1081;%20&#1054;$"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634:&#1061;.&#1092;." TargetMode="External"/><Relationship Id="rId45"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6;&#1077;&#1079;&#1072;&#1085;&#1086;&#1074;%20&#1057;$" TargetMode="External"/><Relationship Id="rId5" Type="http://schemas.openxmlformats.org/officeDocument/2006/relationships/hyperlink" Target="http://studies.in.ua/ru/admin-pravo-shpora/2088-ponyattya-ta-vidi-metodv-derzhavnogo-upravlnnya.html" TargetMode="External"/><Relationship Id="rId15" Type="http://schemas.openxmlformats.org/officeDocument/2006/relationships/hyperlink" Target="http://irbis.library.te.ua/cgi-bin/irbis64r_15/cgiirbis_64.exe?LNG=uk&amp;Z21ID=&amp;I21DBN=ELKAS&amp;P21DBN=ELKAS&amp;S21STN=1&amp;S21REF=1&amp;S21FMT=fullwebr&amp;C21COM=S&amp;S21CNR=10&amp;S21P01=0&amp;S21P02=1&amp;S21P03=A=&amp;S21STR=%D0%91%D0%B0%D0%BA%D0%BB%D0%B0%D0%BD%2C%20%D0%9E%2E%20%D0%92%2E" TargetMode="Externa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73803" TargetMode="Externa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6469" TargetMode="External"/><Relationship Id="rId36" Type="http://schemas.openxmlformats.org/officeDocument/2006/relationships/hyperlink" Target="http://pravolib.pp.ua/uch-9.html" TargetMode="External"/><Relationship Id="rId49" Type="http://schemas.openxmlformats.org/officeDocument/2006/relationships/theme" Target="theme/theme1.xml"/><Relationship Id="rId1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634:&#1061;.&#1092;."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6" TargetMode="External"/><Relationship Id="rId31"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5;&#1072;&#1090;&#1077;&#1088;&#1080;&#1083;&#1086;%20&#1030;$" TargetMode="External"/><Relationship Id="rId44"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106"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7;&#1090;&#1086;&#1088;&#1086;&#1078;&#1077;&#1085;&#1082;&#1086;%20&#1054;$" TargetMode="External"/><Relationship Id="rId14" Type="http://schemas.openxmlformats.org/officeDocument/2006/relationships/hyperlink" Target="http://zakon5.rada.gov.ua/laws/show/5/2015" TargetMode="Externa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83;&#1077;&#1089;&#1085;&#1080;&#1082;&#1086;&#1074;&#1072;%20&#1050;$" TargetMode="Externa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0;&#1086;&#1089;&#1090;&#1077;&#1085;&#1086;&#1082;%20&#1030;$" TargetMode="External"/><Relationship Id="rId30"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634:&#1061;.&#1092;." TargetMode="External"/><Relationship Id="rId3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1262" TargetMode="External"/><Relationship Id="rId43"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8;&#1072;&#1088;&#1072;&#1089;&#1077;&#1085;&#1082;&#1086;%20&#1058;$" TargetMode="External"/><Relationship Id="rId48" Type="http://schemas.openxmlformats.org/officeDocument/2006/relationships/fontTable" Target="fontTable.xml"/><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054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27</Pages>
  <Words>42638</Words>
  <Characters>24305</Characters>
  <Application>Microsoft Office Word</Application>
  <DocSecurity>0</DocSecurity>
  <Lines>202</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66810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2019-11-08T09:53:00Z</dcterms:created>
  <dcterms:modified xsi:type="dcterms:W3CDTF">2019-11-08T10:20:00Z</dcterms:modified>
</cp:coreProperties>
</file>