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word/document.xml" ContentType="application/vnd.openxmlformats-officedocument.wordprocessingml.document.main+xml"/>
  <Override PartName="/word/footer1.xml" ContentType="application/vnd.openxmlformats-officedocument.wordprocessingml.footer+xml"/>
  <Override PartName="/word/styles.xml" ContentType="application/vnd.openxmlformats-officedocument.wordprocessingml.styles+xml"/>
  <Override PartName="/word/header1.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settings.xml" ContentType="application/vnd.openxmlformats-officedocument.wordprocessingml.settings+xml"/>
  <Override PartName="/word/_rels/document.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1"/>
        <w:shd w:val="clear" w:fill="FFFFFF"/>
        <w:spacing w:lineRule="auto" w:line="360"/>
        <w:ind w:left="0" w:right="567" w:hanging="0"/>
        <w:jc w:val="center"/>
        <w:rPr>
          <w:rFonts w:ascii="Times New Roman" w:hAnsi="Times New Roman" w:eastAsia="Times New Roman" w:cs="Times New Roman"/>
          <w:sz w:val="28"/>
          <w:szCs w:val="28"/>
          <w:u w:val="single"/>
        </w:rPr>
      </w:pPr>
      <w:r>
        <w:rPr>
          <w:rFonts w:eastAsia="Times New Roman" w:cs="Times New Roman" w:ascii="Times New Roman" w:hAnsi="Times New Roman"/>
          <w:sz w:val="28"/>
          <w:szCs w:val="28"/>
          <w:u w:val="single"/>
        </w:rPr>
        <w:t xml:space="preserve">                 </w:t>
      </w:r>
      <w:r>
        <w:rPr>
          <w:rFonts w:eastAsia="Times New Roman" w:cs="Times New Roman" w:ascii="Times New Roman" w:hAnsi="Times New Roman"/>
          <w:sz w:val="28"/>
          <w:szCs w:val="28"/>
          <w:u w:val="single"/>
        </w:rPr>
        <w:t>Одеський національний університет імені І.Мечникова</w:t>
      </w:r>
      <w:r>
        <w:rPr>
          <w:rFonts w:eastAsia="Times New Roman" w:cs="Times New Roman" w:ascii="Times New Roman" w:hAnsi="Times New Roman"/>
          <w:sz w:val="28"/>
          <w:szCs w:val="28"/>
        </w:rPr>
        <w:t>_________</w:t>
      </w:r>
      <w:r>
        <w:rPr>
          <w:rFonts w:eastAsia="Times New Roman" w:cs="Times New Roman" w:ascii="Times New Roman" w:hAnsi="Times New Roman"/>
          <w:sz w:val="28"/>
          <w:szCs w:val="28"/>
          <w:u w:val="single"/>
        </w:rPr>
        <w:t xml:space="preserve"> </w:t>
      </w:r>
    </w:p>
    <w:p>
      <w:pPr>
        <w:pStyle w:val="Normal1"/>
        <w:spacing w:lineRule="auto" w:line="360" w:before="0" w:after="160"/>
        <w:jc w:val="center"/>
        <w:rPr>
          <w:rFonts w:ascii="Times New Roman" w:hAnsi="Times New Roman" w:eastAsia="Times New Roman" w:cs="Times New Roman"/>
          <w:sz w:val="28"/>
          <w:szCs w:val="28"/>
          <w:u w:val="single"/>
        </w:rPr>
      </w:pPr>
      <w:r>
        <w:rPr>
          <w:rFonts w:eastAsia="Times New Roman" w:cs="Times New Roman" w:ascii="Times New Roman" w:hAnsi="Times New Roman"/>
          <w:sz w:val="28"/>
          <w:szCs w:val="28"/>
          <w:u w:val="single"/>
        </w:rPr>
        <w:t xml:space="preserve">                   </w:t>
      </w:r>
      <w:r>
        <w:rPr>
          <w:rFonts w:eastAsia="Times New Roman" w:cs="Times New Roman" w:ascii="Times New Roman" w:hAnsi="Times New Roman"/>
          <w:sz w:val="28"/>
          <w:szCs w:val="28"/>
          <w:u w:val="single"/>
        </w:rPr>
        <w:t>Факультет журналістики, реклами та видавничої справи</w:t>
      </w:r>
      <w:r>
        <w:rPr>
          <w:rFonts w:eastAsia="Times New Roman" w:cs="Times New Roman" w:ascii="Times New Roman" w:hAnsi="Times New Roman"/>
          <w:sz w:val="28"/>
          <w:szCs w:val="28"/>
        </w:rPr>
        <w:t>_________</w:t>
      </w:r>
    </w:p>
    <w:p>
      <w:pPr>
        <w:pStyle w:val="Normal1"/>
        <w:spacing w:lineRule="auto" w:line="360" w:before="0" w:after="160"/>
        <w:ind w:firstLine="720"/>
        <w:jc w:val="center"/>
        <w:rPr>
          <w:rFonts w:ascii="Times New Roman" w:hAnsi="Times New Roman" w:eastAsia="Times New Roman" w:cs="Times New Roman"/>
          <w:sz w:val="28"/>
          <w:szCs w:val="28"/>
          <w:u w:val="single"/>
        </w:rPr>
      </w:pPr>
      <w:r>
        <w:rPr>
          <w:rFonts w:eastAsia="Times New Roman" w:cs="Times New Roman" w:ascii="Times New Roman" w:hAnsi="Times New Roman"/>
          <w:sz w:val="28"/>
          <w:szCs w:val="28"/>
          <w:u w:val="single"/>
        </w:rPr>
        <w:t xml:space="preserve">                        </w:t>
      </w:r>
      <w:r>
        <w:rPr>
          <w:rFonts w:eastAsia="Times New Roman" w:cs="Times New Roman" w:ascii="Times New Roman" w:hAnsi="Times New Roman"/>
          <w:sz w:val="28"/>
          <w:szCs w:val="28"/>
          <w:u w:val="single"/>
        </w:rPr>
        <w:t xml:space="preserve">Кафедра нових медіа та медіадизайну     </w:t>
      </w:r>
      <w:r>
        <w:rPr>
          <w:rFonts w:eastAsia="Times New Roman" w:cs="Times New Roman" w:ascii="Times New Roman" w:hAnsi="Times New Roman"/>
          <w:sz w:val="28"/>
          <w:szCs w:val="28"/>
        </w:rPr>
        <w:t>__________</w:t>
      </w:r>
    </w:p>
    <w:p>
      <w:pPr>
        <w:pStyle w:val="Normal1"/>
        <w:spacing w:lineRule="auto" w:line="259" w:before="0" w:after="160"/>
        <w:jc w:val="center"/>
        <w:rPr>
          <w:rFonts w:ascii="Times New Roman" w:hAnsi="Times New Roman" w:eastAsia="Times New Roman" w:cs="Times New Roman"/>
          <w:sz w:val="28"/>
          <w:szCs w:val="28"/>
        </w:rPr>
      </w:pPr>
      <w:r>
        <w:rPr>
          <w:rFonts w:eastAsia="Times New Roman" w:cs="Times New Roman" w:ascii="Times New Roman" w:hAnsi="Times New Roman"/>
          <w:sz w:val="28"/>
          <w:szCs w:val="28"/>
        </w:rPr>
      </w:r>
    </w:p>
    <w:p>
      <w:pPr>
        <w:pStyle w:val="Normal1"/>
        <w:spacing w:lineRule="auto" w:line="259" w:before="0" w:after="160"/>
        <w:jc w:val="center"/>
        <w:rPr>
          <w:rFonts w:ascii="Times New Roman" w:hAnsi="Times New Roman" w:eastAsia="Times New Roman" w:cs="Times New Roman"/>
          <w:b/>
          <w:b/>
          <w:sz w:val="28"/>
          <w:szCs w:val="28"/>
        </w:rPr>
      </w:pPr>
      <w:r>
        <w:rPr>
          <w:rFonts w:eastAsia="Times New Roman" w:cs="Times New Roman" w:ascii="Times New Roman" w:hAnsi="Times New Roman"/>
          <w:b/>
          <w:sz w:val="28"/>
          <w:szCs w:val="28"/>
        </w:rPr>
        <w:t>Д и п л о м н а    р о б о т а</w:t>
      </w:r>
    </w:p>
    <w:p>
      <w:pPr>
        <w:pStyle w:val="Normal1"/>
        <w:spacing w:lineRule="auto" w:line="259" w:before="0" w:after="160"/>
        <w:jc w:val="center"/>
        <w:rPr>
          <w:rFonts w:ascii="Times New Roman" w:hAnsi="Times New Roman" w:eastAsia="Times New Roman" w:cs="Times New Roman"/>
          <w:sz w:val="28"/>
          <w:szCs w:val="28"/>
        </w:rPr>
      </w:pPr>
      <w:r>
        <w:rPr>
          <w:rFonts w:eastAsia="Times New Roman" w:cs="Times New Roman" w:ascii="Times New Roman" w:hAnsi="Times New Roman"/>
          <w:sz w:val="28"/>
          <w:szCs w:val="28"/>
          <w:u w:val="single"/>
        </w:rPr>
        <w:t xml:space="preserve">                </w:t>
      </w:r>
      <w:r>
        <w:rPr>
          <w:rFonts w:eastAsia="Times New Roman" w:cs="Times New Roman" w:ascii="Times New Roman" w:hAnsi="Times New Roman"/>
          <w:sz w:val="28"/>
          <w:szCs w:val="28"/>
          <w:u w:val="single"/>
        </w:rPr>
        <w:t>на здобуття ступеня вищої освіти «магістр»</w:t>
      </w:r>
      <w:r>
        <w:rPr>
          <w:rFonts w:eastAsia="Times New Roman" w:cs="Times New Roman" w:ascii="Times New Roman" w:hAnsi="Times New Roman"/>
          <w:sz w:val="28"/>
          <w:szCs w:val="28"/>
        </w:rPr>
        <w:t>________</w:t>
      </w:r>
    </w:p>
    <w:p>
      <w:pPr>
        <w:pStyle w:val="Normal1"/>
        <w:spacing w:lineRule="auto" w:line="259" w:before="0" w:after="160"/>
        <w:jc w:val="center"/>
        <w:rPr>
          <w:rFonts w:ascii="Times New Roman" w:hAnsi="Times New Roman" w:eastAsia="Times New Roman" w:cs="Times New Roman"/>
          <w:sz w:val="28"/>
          <w:szCs w:val="28"/>
        </w:rPr>
      </w:pPr>
      <w:r>
        <w:rPr>
          <w:rFonts w:eastAsia="Times New Roman" w:cs="Times New Roman" w:ascii="Times New Roman" w:hAnsi="Times New Roman"/>
          <w:sz w:val="28"/>
          <w:szCs w:val="28"/>
        </w:rPr>
        <w:t xml:space="preserve">на тему: </w:t>
      </w:r>
      <w:r>
        <w:rPr>
          <w:rFonts w:eastAsia="Times New Roman" w:cs="Times New Roman" w:ascii="Times New Roman" w:hAnsi="Times New Roman"/>
          <w:b/>
          <w:sz w:val="28"/>
          <w:szCs w:val="28"/>
        </w:rPr>
        <w:t>«</w:t>
      </w:r>
      <w:r>
        <w:rPr>
          <w:rFonts w:eastAsia="Times New Roman" w:cs="Times New Roman" w:ascii="Times New Roman" w:hAnsi="Times New Roman"/>
          <w:b/>
          <w:color w:val="202020"/>
          <w:sz w:val="28"/>
          <w:szCs w:val="28"/>
        </w:rPr>
        <w:t>Міжкультурна комунікація в глобальному світі: етичний вимір</w:t>
      </w:r>
      <w:r>
        <w:rPr>
          <w:rFonts w:eastAsia="Times New Roman" w:cs="Times New Roman" w:ascii="Times New Roman" w:hAnsi="Times New Roman"/>
          <w:b/>
          <w:sz w:val="28"/>
          <w:szCs w:val="28"/>
        </w:rPr>
        <w:t>»</w:t>
      </w:r>
    </w:p>
    <w:p>
      <w:pPr>
        <w:pStyle w:val="Normal1"/>
        <w:spacing w:lineRule="auto" w:line="259" w:before="0" w:after="160"/>
        <w:jc w:val="center"/>
        <w:rPr>
          <w:rFonts w:ascii="Times New Roman" w:hAnsi="Times New Roman" w:eastAsia="Times New Roman" w:cs="Times New Roman"/>
          <w:sz w:val="20"/>
          <w:szCs w:val="20"/>
        </w:rPr>
      </w:pPr>
      <w:r>
        <w:rPr>
          <w:rFonts w:eastAsia="Times New Roman" w:cs="Times New Roman" w:ascii="Times New Roman" w:hAnsi="Times New Roman"/>
          <w:sz w:val="20"/>
          <w:szCs w:val="20"/>
        </w:rPr>
        <w:t>«</w:t>
      </w:r>
      <w:r>
        <w:rPr>
          <w:rFonts w:eastAsia="Times New Roman" w:cs="Times New Roman" w:ascii="Times New Roman" w:hAnsi="Times New Roman"/>
          <w:color w:val="202020"/>
        </w:rPr>
        <w:t>Intercultural communication in the global world: it’s ethical dimension</w:t>
      </w:r>
      <w:r>
        <w:rPr>
          <w:rFonts w:eastAsia="Times New Roman" w:cs="Times New Roman" w:ascii="Times New Roman" w:hAnsi="Times New Roman"/>
          <w:sz w:val="20"/>
          <w:szCs w:val="20"/>
        </w:rPr>
        <w:t>»</w:t>
      </w:r>
    </w:p>
    <w:p>
      <w:pPr>
        <w:pStyle w:val="Normal1"/>
        <w:spacing w:lineRule="auto" w:line="259" w:before="0" w:after="160"/>
        <w:jc w:val="center"/>
        <w:rPr>
          <w:rFonts w:ascii="Times New Roman" w:hAnsi="Times New Roman" w:eastAsia="Times New Roman" w:cs="Times New Roman"/>
          <w:sz w:val="28"/>
          <w:szCs w:val="28"/>
        </w:rPr>
      </w:pPr>
      <w:r>
        <w:rPr>
          <w:rFonts w:eastAsia="Times New Roman" w:cs="Times New Roman" w:ascii="Times New Roman" w:hAnsi="Times New Roman"/>
          <w:sz w:val="28"/>
          <w:szCs w:val="28"/>
        </w:rPr>
      </w:r>
    </w:p>
    <w:p>
      <w:pPr>
        <w:pStyle w:val="Normal1"/>
        <w:spacing w:lineRule="auto" w:line="259" w:before="0" w:after="160"/>
        <w:jc w:val="right"/>
        <w:rPr>
          <w:rFonts w:ascii="Times New Roman" w:hAnsi="Times New Roman" w:eastAsia="Times New Roman" w:cs="Times New Roman"/>
          <w:sz w:val="28"/>
          <w:szCs w:val="28"/>
        </w:rPr>
      </w:pPr>
      <w:r>
        <w:rPr>
          <w:rFonts w:eastAsia="Times New Roman" w:cs="Times New Roman" w:ascii="Times New Roman" w:hAnsi="Times New Roman"/>
          <w:sz w:val="28"/>
          <w:szCs w:val="28"/>
        </w:rPr>
        <w:t>Виконала: студентка денної форми навчання</w:t>
      </w:r>
    </w:p>
    <w:p>
      <w:pPr>
        <w:pStyle w:val="Normal1"/>
        <w:spacing w:lineRule="auto" w:line="259" w:before="0" w:after="160"/>
        <w:jc w:val="center"/>
        <w:rPr>
          <w:rFonts w:ascii="Times New Roman" w:hAnsi="Times New Roman" w:eastAsia="Times New Roman" w:cs="Times New Roman"/>
          <w:sz w:val="28"/>
          <w:szCs w:val="28"/>
        </w:rPr>
      </w:pPr>
      <w:r>
        <w:rPr>
          <w:rFonts w:eastAsia="Times New Roman" w:cs="Times New Roman" w:ascii="Times New Roman" w:hAnsi="Times New Roman"/>
          <w:sz w:val="28"/>
          <w:szCs w:val="28"/>
        </w:rPr>
        <w:t xml:space="preserve">                                         </w:t>
      </w:r>
      <w:r>
        <w:rPr>
          <w:rFonts w:eastAsia="Times New Roman" w:cs="Times New Roman" w:ascii="Times New Roman" w:hAnsi="Times New Roman"/>
          <w:sz w:val="28"/>
          <w:szCs w:val="28"/>
        </w:rPr>
        <w:t>спеціальності 061 Журналістика</w:t>
      </w:r>
    </w:p>
    <w:p>
      <w:pPr>
        <w:pStyle w:val="Normal1"/>
        <w:spacing w:lineRule="auto" w:line="259" w:before="0" w:after="160"/>
        <w:jc w:val="center"/>
        <w:rPr>
          <w:rFonts w:ascii="Times New Roman" w:hAnsi="Times New Roman" w:eastAsia="Times New Roman" w:cs="Times New Roman"/>
          <w:sz w:val="28"/>
          <w:szCs w:val="28"/>
        </w:rPr>
      </w:pPr>
      <w:r>
        <w:rPr>
          <w:rFonts w:eastAsia="Times New Roman" w:cs="Times New Roman" w:ascii="Times New Roman" w:hAnsi="Times New Roman"/>
          <w:sz w:val="28"/>
          <w:szCs w:val="28"/>
        </w:rPr>
        <w:t xml:space="preserve">                          </w:t>
      </w:r>
      <w:r>
        <w:rPr>
          <w:rFonts w:eastAsia="Times New Roman" w:cs="Times New Roman" w:ascii="Times New Roman" w:hAnsi="Times New Roman"/>
          <w:sz w:val="28"/>
          <w:szCs w:val="28"/>
        </w:rPr>
        <w:t>Кваша Надія Сергіївна</w:t>
      </w:r>
    </w:p>
    <w:p>
      <w:pPr>
        <w:pStyle w:val="Normal1"/>
        <w:spacing w:lineRule="auto" w:line="259" w:before="0" w:after="160"/>
        <w:jc w:val="center"/>
        <w:rPr>
          <w:rFonts w:ascii="Times New Roman" w:hAnsi="Times New Roman" w:eastAsia="Times New Roman" w:cs="Times New Roman"/>
          <w:sz w:val="28"/>
          <w:szCs w:val="28"/>
        </w:rPr>
      </w:pPr>
      <w:r>
        <w:rPr>
          <w:rFonts w:eastAsia="Times New Roman" w:cs="Times New Roman" w:ascii="Times New Roman" w:hAnsi="Times New Roman"/>
          <w:sz w:val="28"/>
          <w:szCs w:val="28"/>
        </w:rPr>
        <w:t xml:space="preserve">                                                     </w:t>
      </w:r>
    </w:p>
    <w:p>
      <w:pPr>
        <w:pStyle w:val="Normal1"/>
        <w:spacing w:lineRule="auto" w:line="259" w:before="0" w:after="160"/>
        <w:jc w:val="center"/>
        <w:rPr>
          <w:rFonts w:ascii="Times New Roman" w:hAnsi="Times New Roman" w:eastAsia="Times New Roman" w:cs="Times New Roman"/>
          <w:sz w:val="28"/>
          <w:szCs w:val="28"/>
        </w:rPr>
      </w:pPr>
      <w:r>
        <w:rPr>
          <w:rFonts w:eastAsia="Times New Roman" w:cs="Times New Roman" w:ascii="Times New Roman" w:hAnsi="Times New Roman"/>
          <w:sz w:val="28"/>
          <w:szCs w:val="28"/>
        </w:rPr>
        <w:t xml:space="preserve">                                              </w:t>
      </w:r>
      <w:r>
        <w:rPr>
          <w:rFonts w:eastAsia="Times New Roman" w:cs="Times New Roman" w:ascii="Times New Roman" w:hAnsi="Times New Roman"/>
          <w:sz w:val="28"/>
          <w:szCs w:val="28"/>
        </w:rPr>
        <w:t>Керівник д-р філол. наук, проф. Кутуза Н. В.____</w:t>
      </w:r>
    </w:p>
    <w:p>
      <w:pPr>
        <w:pStyle w:val="Normal1"/>
        <w:spacing w:lineRule="auto" w:line="259" w:before="0" w:after="160"/>
        <w:jc w:val="right"/>
        <w:rPr>
          <w:rFonts w:ascii="Times New Roman" w:hAnsi="Times New Roman" w:eastAsia="Times New Roman" w:cs="Times New Roman"/>
          <w:sz w:val="28"/>
          <w:szCs w:val="28"/>
        </w:rPr>
      </w:pPr>
      <w:bookmarkStart w:id="0" w:name="_gjdgxs"/>
      <w:bookmarkEnd w:id="0"/>
      <w:r>
        <w:rPr>
          <w:rFonts w:eastAsia="Times New Roman" w:cs="Times New Roman" w:ascii="Times New Roman" w:hAnsi="Times New Roman"/>
          <w:sz w:val="28"/>
          <w:szCs w:val="28"/>
        </w:rPr>
        <w:t xml:space="preserve">           </w:t>
      </w:r>
      <w:r>
        <w:rPr>
          <w:rFonts w:eastAsia="Times New Roman" w:cs="Times New Roman" w:ascii="Times New Roman" w:hAnsi="Times New Roman"/>
          <w:sz w:val="28"/>
          <w:szCs w:val="28"/>
        </w:rPr>
        <w:t>Рецензент  канд філол. наук, доц. Коваленко А. Ф.</w:t>
      </w:r>
    </w:p>
    <w:p>
      <w:pPr>
        <w:pStyle w:val="Normal1"/>
        <w:spacing w:lineRule="auto" w:line="276"/>
        <w:rPr>
          <w:rFonts w:ascii="Times New Roman" w:hAnsi="Times New Roman" w:eastAsia="Times New Roman" w:cs="Times New Roman"/>
          <w:sz w:val="28"/>
          <w:szCs w:val="28"/>
        </w:rPr>
      </w:pPr>
      <w:r>
        <w:rPr>
          <w:rFonts w:eastAsia="Times New Roman" w:cs="Times New Roman" w:ascii="Times New Roman" w:hAnsi="Times New Roman"/>
          <w:sz w:val="28"/>
          <w:szCs w:val="28"/>
        </w:rPr>
      </w:r>
    </w:p>
    <w:p>
      <w:pPr>
        <w:pStyle w:val="Normal1"/>
        <w:spacing w:lineRule="auto" w:line="276"/>
        <w:rPr>
          <w:rFonts w:ascii="Times New Roman" w:hAnsi="Times New Roman" w:eastAsia="Times New Roman" w:cs="Times New Roman"/>
          <w:sz w:val="28"/>
          <w:szCs w:val="28"/>
        </w:rPr>
      </w:pPr>
      <w:r>
        <w:rPr>
          <w:rFonts w:eastAsia="Times New Roman" w:cs="Times New Roman" w:ascii="Times New Roman" w:hAnsi="Times New Roman"/>
          <w:sz w:val="28"/>
          <w:szCs w:val="28"/>
        </w:rPr>
      </w:r>
    </w:p>
    <w:p>
      <w:pPr>
        <w:pStyle w:val="Normal1"/>
        <w:spacing w:lineRule="auto" w:line="276"/>
        <w:rPr>
          <w:rFonts w:ascii="Times New Roman" w:hAnsi="Times New Roman" w:eastAsia="Times New Roman" w:cs="Times New Roman"/>
          <w:sz w:val="28"/>
          <w:szCs w:val="28"/>
        </w:rPr>
      </w:pPr>
      <w:r>
        <w:rPr>
          <w:rFonts w:eastAsia="Times New Roman" w:cs="Times New Roman" w:ascii="Times New Roman" w:hAnsi="Times New Roman"/>
          <w:sz w:val="28"/>
          <w:szCs w:val="28"/>
        </w:rPr>
      </w:r>
    </w:p>
    <w:p>
      <w:pPr>
        <w:pStyle w:val="Normal1"/>
        <w:spacing w:lineRule="auto" w:line="276"/>
        <w:rPr>
          <w:rFonts w:ascii="Times New Roman" w:hAnsi="Times New Roman" w:eastAsia="Times New Roman" w:cs="Times New Roman"/>
          <w:sz w:val="28"/>
          <w:szCs w:val="28"/>
        </w:rPr>
      </w:pPr>
      <w:r>
        <w:rPr>
          <w:rFonts w:eastAsia="Times New Roman" w:cs="Times New Roman" w:ascii="Times New Roman" w:hAnsi="Times New Roman"/>
          <w:sz w:val="28"/>
          <w:szCs w:val="28"/>
        </w:rPr>
        <w:t>Рекомендовано до захисту:                      Захищено на засіданні ЕК №____</w:t>
      </w:r>
    </w:p>
    <w:p>
      <w:pPr>
        <w:pStyle w:val="Normal1"/>
        <w:spacing w:lineRule="auto" w:line="276"/>
        <w:rPr>
          <w:rFonts w:ascii="Times New Roman" w:hAnsi="Times New Roman" w:eastAsia="Times New Roman" w:cs="Times New Roman"/>
          <w:sz w:val="28"/>
          <w:szCs w:val="28"/>
        </w:rPr>
      </w:pPr>
      <w:r>
        <w:rPr>
          <w:rFonts w:eastAsia="Times New Roman" w:cs="Times New Roman" w:ascii="Times New Roman" w:hAnsi="Times New Roman"/>
          <w:sz w:val="28"/>
          <w:szCs w:val="28"/>
        </w:rPr>
        <w:t>Протокол засідання кафедри                   протокол №___ від</w:t>
      </w:r>
    </w:p>
    <w:p>
      <w:pPr>
        <w:pStyle w:val="Normal1"/>
        <w:spacing w:lineRule="auto" w:line="276"/>
        <w:rPr>
          <w:rFonts w:ascii="Times New Roman" w:hAnsi="Times New Roman" w:eastAsia="Times New Roman" w:cs="Times New Roman"/>
          <w:sz w:val="28"/>
          <w:szCs w:val="28"/>
        </w:rPr>
      </w:pPr>
      <w:r>
        <w:rPr>
          <w:rFonts w:eastAsia="Times New Roman" w:cs="Times New Roman" w:ascii="Times New Roman" w:hAnsi="Times New Roman"/>
          <w:sz w:val="28"/>
          <w:szCs w:val="28"/>
        </w:rPr>
        <w:t xml:space="preserve">№         </w:t>
      </w:r>
      <w:r>
        <w:rPr>
          <w:rFonts w:eastAsia="Times New Roman" w:cs="Times New Roman" w:ascii="Times New Roman" w:hAnsi="Times New Roman"/>
          <w:sz w:val="28"/>
          <w:szCs w:val="28"/>
        </w:rPr>
        <w:t xml:space="preserve">від                                                 Оцінка_____________/______/_____ Завідувач кафедри                                    </w:t>
      </w:r>
      <w:r>
        <w:rPr>
          <w:rFonts w:eastAsia="Times New Roman" w:cs="Times New Roman" w:ascii="Times New Roman" w:hAnsi="Times New Roman"/>
        </w:rPr>
        <w:t>(за національною шкалою/шкалою ЕСТS/ бали)</w:t>
      </w:r>
    </w:p>
    <w:p>
      <w:pPr>
        <w:pStyle w:val="Normal1"/>
        <w:spacing w:lineRule="auto" w:line="276"/>
        <w:rPr>
          <w:rFonts w:ascii="Times New Roman" w:hAnsi="Times New Roman" w:eastAsia="Times New Roman" w:cs="Times New Roman"/>
          <w:sz w:val="28"/>
          <w:szCs w:val="28"/>
        </w:rPr>
      </w:pPr>
      <w:r>
        <w:rPr>
          <w:rFonts w:eastAsia="Times New Roman" w:cs="Times New Roman" w:ascii="Times New Roman" w:hAnsi="Times New Roman"/>
          <w:sz w:val="28"/>
          <w:szCs w:val="28"/>
        </w:rPr>
        <w:t>________________                                    Голова ЕК</w:t>
      </w:r>
    </w:p>
    <w:p>
      <w:pPr>
        <w:pStyle w:val="Normal1"/>
        <w:spacing w:lineRule="auto" w:line="276"/>
        <w:jc w:val="both"/>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            </w:t>
      </w:r>
      <w:r>
        <w:rPr>
          <w:rFonts w:eastAsia="Times New Roman" w:cs="Times New Roman" w:ascii="Times New Roman" w:hAnsi="Times New Roman"/>
          <w:sz w:val="24"/>
          <w:szCs w:val="24"/>
        </w:rPr>
        <w:t xml:space="preserve">(підпис)                                                      </w:t>
      </w:r>
      <w:r>
        <w:rPr>
          <w:rFonts w:eastAsia="Times New Roman" w:cs="Times New Roman" w:ascii="Times New Roman" w:hAnsi="Times New Roman"/>
          <w:sz w:val="28"/>
          <w:szCs w:val="28"/>
        </w:rPr>
        <w:t xml:space="preserve">________________   </w:t>
      </w:r>
    </w:p>
    <w:p>
      <w:pPr>
        <w:pStyle w:val="Normal1"/>
        <w:spacing w:lineRule="auto" w:line="259" w:before="0" w:after="160"/>
        <w:jc w:val="center"/>
        <w:rPr>
          <w:rFonts w:ascii="Times New Roman" w:hAnsi="Times New Roman" w:eastAsia="Times New Roman" w:cs="Times New Roman"/>
          <w:sz w:val="28"/>
          <w:szCs w:val="28"/>
        </w:rPr>
      </w:pPr>
      <w:r>
        <w:rPr>
          <w:rFonts w:eastAsia="Times New Roman" w:cs="Times New Roman" w:ascii="Times New Roman" w:hAnsi="Times New Roman"/>
          <w:sz w:val="24"/>
          <w:szCs w:val="24"/>
        </w:rPr>
        <w:t xml:space="preserve">                                         </w:t>
      </w:r>
      <w:r>
        <w:rPr>
          <w:rFonts w:eastAsia="Times New Roman" w:cs="Times New Roman" w:ascii="Times New Roman" w:hAnsi="Times New Roman"/>
          <w:sz w:val="24"/>
          <w:szCs w:val="24"/>
        </w:rPr>
        <w:t xml:space="preserve">(підпис)                                                      </w:t>
      </w:r>
    </w:p>
    <w:p>
      <w:pPr>
        <w:pStyle w:val="Normal1"/>
        <w:spacing w:lineRule="auto" w:line="259" w:before="0" w:after="160"/>
        <w:jc w:val="center"/>
        <w:rPr>
          <w:rFonts w:ascii="Times New Roman" w:hAnsi="Times New Roman" w:eastAsia="Times New Roman" w:cs="Times New Roman"/>
          <w:sz w:val="28"/>
          <w:szCs w:val="28"/>
        </w:rPr>
      </w:pPr>
      <w:r>
        <w:rPr>
          <w:rFonts w:eastAsia="Times New Roman" w:cs="Times New Roman" w:ascii="Times New Roman" w:hAnsi="Times New Roman"/>
          <w:sz w:val="28"/>
          <w:szCs w:val="28"/>
        </w:rPr>
      </w:r>
    </w:p>
    <w:p>
      <w:pPr>
        <w:pStyle w:val="Normal1"/>
        <w:spacing w:lineRule="auto" w:line="259" w:before="0" w:after="160"/>
        <w:jc w:val="center"/>
        <w:rPr>
          <w:rFonts w:ascii="Times New Roman" w:hAnsi="Times New Roman" w:eastAsia="Times New Roman" w:cs="Times New Roman"/>
          <w:sz w:val="28"/>
          <w:szCs w:val="28"/>
        </w:rPr>
      </w:pPr>
      <w:r>
        <w:rPr>
          <w:rFonts w:eastAsia="Times New Roman" w:cs="Times New Roman" w:ascii="Times New Roman" w:hAnsi="Times New Roman"/>
          <w:sz w:val="28"/>
          <w:szCs w:val="28"/>
        </w:rPr>
      </w:r>
    </w:p>
    <w:p>
      <w:pPr>
        <w:pStyle w:val="Normal1"/>
        <w:spacing w:lineRule="auto" w:line="259" w:before="0" w:after="160"/>
        <w:jc w:val="center"/>
        <w:rPr>
          <w:rFonts w:ascii="Times New Roman" w:hAnsi="Times New Roman" w:eastAsia="Times New Roman" w:cs="Times New Roman"/>
          <w:sz w:val="28"/>
          <w:szCs w:val="28"/>
        </w:rPr>
      </w:pPr>
      <w:r>
        <w:rPr>
          <w:rFonts w:eastAsia="Times New Roman" w:cs="Times New Roman" w:ascii="Times New Roman" w:hAnsi="Times New Roman"/>
          <w:sz w:val="28"/>
          <w:szCs w:val="28"/>
        </w:rPr>
      </w:r>
    </w:p>
    <w:p>
      <w:pPr>
        <w:pStyle w:val="Normal1"/>
        <w:spacing w:lineRule="auto" w:line="259" w:before="0" w:after="160"/>
        <w:jc w:val="center"/>
        <w:rPr>
          <w:rFonts w:ascii="Times New Roman" w:hAnsi="Times New Roman" w:eastAsia="Times New Roman" w:cs="Times New Roman"/>
          <w:sz w:val="28"/>
          <w:szCs w:val="28"/>
        </w:rPr>
      </w:pPr>
      <w:r>
        <w:rPr>
          <w:rFonts w:eastAsia="Times New Roman" w:cs="Times New Roman" w:ascii="Times New Roman" w:hAnsi="Times New Roman"/>
          <w:sz w:val="28"/>
          <w:szCs w:val="28"/>
        </w:rPr>
        <w:t>Одеса – 2021</w:t>
      </w:r>
    </w:p>
    <w:p>
      <w:pPr>
        <w:pStyle w:val="Normal1"/>
        <w:shd w:val="clear" w:fill="FFFFFF"/>
        <w:spacing w:lineRule="auto" w:line="276"/>
        <w:ind w:left="0" w:right="567" w:hanging="0"/>
        <w:rPr>
          <w:rFonts w:ascii="Times New Roman" w:hAnsi="Times New Roman" w:eastAsia="Times New Roman" w:cs="Times New Roman"/>
          <w:color w:val="202020"/>
          <w:sz w:val="28"/>
          <w:szCs w:val="28"/>
        </w:rPr>
      </w:pPr>
      <w:r>
        <w:rPr>
          <w:rFonts w:eastAsia="Times New Roman" w:cs="Times New Roman" w:ascii="Times New Roman" w:hAnsi="Times New Roman"/>
          <w:color w:val="202020"/>
          <w:sz w:val="28"/>
          <w:szCs w:val="28"/>
        </w:rPr>
      </w:r>
    </w:p>
    <w:p>
      <w:pPr>
        <w:pStyle w:val="Normal1"/>
        <w:shd w:val="clear" w:fill="FFFFFF"/>
        <w:spacing w:lineRule="auto" w:line="276"/>
        <w:ind w:left="0" w:right="567" w:hanging="0"/>
        <w:rPr>
          <w:rFonts w:ascii="Times New Roman" w:hAnsi="Times New Roman" w:eastAsia="Times New Roman" w:cs="Times New Roman"/>
          <w:color w:val="202020"/>
          <w:sz w:val="28"/>
          <w:szCs w:val="28"/>
        </w:rPr>
      </w:pPr>
      <w:r>
        <w:rPr>
          <w:rFonts w:eastAsia="Times New Roman" w:cs="Times New Roman" w:ascii="Times New Roman" w:hAnsi="Times New Roman"/>
          <w:color w:val="202020"/>
          <w:sz w:val="28"/>
          <w:szCs w:val="28"/>
        </w:rPr>
      </w:r>
    </w:p>
    <w:p>
      <w:pPr>
        <w:pStyle w:val="Normal1"/>
        <w:shd w:val="clear" w:fill="FFFFFF"/>
        <w:spacing w:lineRule="auto" w:line="276"/>
        <w:ind w:right="567" w:hanging="0"/>
        <w:jc w:val="center"/>
        <w:rPr>
          <w:rFonts w:ascii="Times New Roman" w:hAnsi="Times New Roman" w:eastAsia="Times New Roman" w:cs="Times New Roman"/>
          <w:b/>
          <w:b/>
          <w:color w:val="202020"/>
          <w:sz w:val="28"/>
          <w:szCs w:val="28"/>
        </w:rPr>
      </w:pPr>
      <w:r>
        <w:rPr>
          <w:rFonts w:eastAsia="Times New Roman" w:cs="Times New Roman" w:ascii="Times New Roman" w:hAnsi="Times New Roman"/>
          <w:b/>
          <w:color w:val="202020"/>
          <w:sz w:val="28"/>
          <w:szCs w:val="28"/>
        </w:rPr>
        <w:t>ЗМІСТ</w:t>
      </w:r>
    </w:p>
    <w:p>
      <w:pPr>
        <w:pStyle w:val="Normal1"/>
        <w:shd w:val="clear" w:fill="FFFFFF"/>
        <w:spacing w:lineRule="auto" w:line="360"/>
        <w:ind w:right="567" w:hanging="0"/>
        <w:rPr>
          <w:rFonts w:ascii="Times New Roman" w:hAnsi="Times New Roman" w:eastAsia="Times New Roman" w:cs="Times New Roman"/>
          <w:color w:val="202020"/>
          <w:sz w:val="28"/>
          <w:szCs w:val="28"/>
        </w:rPr>
      </w:pPr>
      <w:r>
        <w:rPr>
          <w:rFonts w:eastAsia="Times New Roman" w:cs="Times New Roman" w:ascii="Times New Roman" w:hAnsi="Times New Roman"/>
          <w:color w:val="202020"/>
          <w:sz w:val="28"/>
          <w:szCs w:val="28"/>
        </w:rPr>
        <w:t>ВСТУП…………………………………………………………………...…..3</w:t>
      </w:r>
    </w:p>
    <w:p>
      <w:pPr>
        <w:pStyle w:val="Normal1"/>
        <w:shd w:val="clear" w:fill="FFFFFF"/>
        <w:spacing w:lineRule="auto" w:line="360"/>
        <w:ind w:right="567" w:hanging="0"/>
        <w:rPr>
          <w:rFonts w:ascii="Times New Roman" w:hAnsi="Times New Roman" w:eastAsia="Times New Roman" w:cs="Times New Roman"/>
          <w:color w:val="202020"/>
          <w:sz w:val="28"/>
          <w:szCs w:val="28"/>
        </w:rPr>
      </w:pPr>
      <w:r>
        <w:rPr>
          <w:rFonts w:eastAsia="Times New Roman" w:cs="Times New Roman" w:ascii="Times New Roman" w:hAnsi="Times New Roman"/>
          <w:color w:val="202020"/>
          <w:sz w:val="28"/>
          <w:szCs w:val="28"/>
        </w:rPr>
        <w:t>РОЗДІЛ 1. ТЕНДЕНЦІЯ ГЛОБАЛІЗАЦІЇ ЯК ПІДҐРУНТЯ ЕТИЧНИХ УСТАНОВОК СУЧАСНОГО СВІТУ……………………………………….5</w:t>
      </w:r>
    </w:p>
    <w:p>
      <w:pPr>
        <w:pStyle w:val="Normal1"/>
        <w:shd w:val="clear" w:fill="FFFFFF"/>
        <w:spacing w:lineRule="auto" w:line="360"/>
        <w:ind w:right="567" w:firstLine="720"/>
        <w:rPr>
          <w:rFonts w:ascii="Times New Roman" w:hAnsi="Times New Roman" w:eastAsia="Times New Roman" w:cs="Times New Roman"/>
          <w:color w:val="202020"/>
          <w:sz w:val="28"/>
          <w:szCs w:val="28"/>
        </w:rPr>
      </w:pPr>
      <w:r>
        <w:rPr>
          <w:rFonts w:eastAsia="Times New Roman" w:cs="Times New Roman" w:ascii="Times New Roman" w:hAnsi="Times New Roman"/>
          <w:color w:val="202020"/>
          <w:sz w:val="28"/>
          <w:szCs w:val="28"/>
        </w:rPr>
        <w:t>1.1. Поняття глобалізації її вплив на сфери людського життя……....5</w:t>
      </w:r>
    </w:p>
    <w:p>
      <w:pPr>
        <w:pStyle w:val="Normal1"/>
        <w:shd w:val="clear" w:fill="FFFFFF"/>
        <w:spacing w:lineRule="auto" w:line="360"/>
        <w:ind w:right="567" w:firstLine="720"/>
        <w:rPr>
          <w:rFonts w:ascii="Times New Roman" w:hAnsi="Times New Roman" w:eastAsia="Times New Roman" w:cs="Times New Roman"/>
          <w:color w:val="202020"/>
          <w:sz w:val="28"/>
          <w:szCs w:val="28"/>
          <w:highlight w:val="white"/>
        </w:rPr>
      </w:pPr>
      <w:r>
        <w:rPr>
          <w:rFonts w:eastAsia="Times New Roman" w:cs="Times New Roman" w:ascii="Times New Roman" w:hAnsi="Times New Roman"/>
          <w:sz w:val="28"/>
          <w:szCs w:val="28"/>
          <w:highlight w:val="white"/>
        </w:rPr>
        <w:t>1.2. Підстави формування ціннісних орієнтирів українців та американців в епоху глобалізації</w:t>
      </w:r>
      <w:r>
        <w:rPr>
          <w:rFonts w:eastAsia="Times New Roman" w:cs="Times New Roman" w:ascii="Times New Roman" w:hAnsi="Times New Roman"/>
          <w:color w:val="202020"/>
          <w:sz w:val="28"/>
          <w:szCs w:val="28"/>
          <w:highlight w:val="white"/>
        </w:rPr>
        <w:t>…………………………………………......9</w:t>
      </w:r>
    </w:p>
    <w:p>
      <w:pPr>
        <w:pStyle w:val="Normal1"/>
        <w:shd w:val="clear" w:fill="FFFFFF"/>
        <w:spacing w:lineRule="auto" w:line="360"/>
        <w:ind w:right="567" w:hanging="0"/>
        <w:rPr>
          <w:rFonts w:ascii="Times New Roman" w:hAnsi="Times New Roman" w:eastAsia="Times New Roman" w:cs="Times New Roman"/>
          <w:color w:val="202020"/>
          <w:sz w:val="28"/>
          <w:szCs w:val="28"/>
          <w:highlight w:val="white"/>
        </w:rPr>
      </w:pPr>
      <w:r>
        <w:rPr>
          <w:rFonts w:eastAsia="Times New Roman" w:cs="Times New Roman" w:ascii="Times New Roman" w:hAnsi="Times New Roman"/>
          <w:color w:val="202020"/>
          <w:sz w:val="28"/>
          <w:szCs w:val="28"/>
          <w:highlight w:val="white"/>
        </w:rPr>
        <w:t>РОЗДІЛ 2. РЕТРАНСЛЯЦІЯ ЕТИЧНИХ УСТАНОВОК В АМЕРИКАНСЬКІЙ ГІП-ГОП МУЗИЦІ……………………………….......14</w:t>
      </w:r>
    </w:p>
    <w:p>
      <w:pPr>
        <w:pStyle w:val="Normal1"/>
        <w:shd w:val="clear" w:fill="FFFFFF"/>
        <w:spacing w:lineRule="auto" w:line="360"/>
        <w:ind w:right="567" w:firstLine="720"/>
        <w:rPr>
          <w:rFonts w:ascii="Times New Roman" w:hAnsi="Times New Roman" w:eastAsia="Times New Roman" w:cs="Times New Roman"/>
          <w:color w:val="202020"/>
          <w:sz w:val="28"/>
          <w:szCs w:val="28"/>
          <w:highlight w:val="white"/>
        </w:rPr>
      </w:pPr>
      <w:r>
        <w:rPr>
          <w:rFonts w:eastAsia="Times New Roman" w:cs="Times New Roman" w:ascii="Times New Roman" w:hAnsi="Times New Roman"/>
          <w:color w:val="202020"/>
          <w:sz w:val="28"/>
          <w:szCs w:val="28"/>
          <w:highlight w:val="white"/>
        </w:rPr>
        <w:t>2.1. Історичний розвиток реп музики і пов’язані з ним глобалізаційні тенденції………………………………………………………………….…...14</w:t>
      </w:r>
    </w:p>
    <w:p>
      <w:pPr>
        <w:pStyle w:val="Normal1"/>
        <w:shd w:val="clear" w:fill="FFFFFF"/>
        <w:spacing w:lineRule="auto" w:line="360"/>
        <w:ind w:right="567" w:firstLine="720"/>
        <w:rPr>
          <w:rFonts w:ascii="Times New Roman" w:hAnsi="Times New Roman" w:eastAsia="Times New Roman" w:cs="Times New Roman"/>
          <w:color w:val="202020"/>
          <w:sz w:val="28"/>
          <w:szCs w:val="28"/>
          <w:highlight w:val="white"/>
        </w:rPr>
      </w:pPr>
      <w:r>
        <w:rPr>
          <w:rFonts w:eastAsia="Times New Roman" w:cs="Times New Roman" w:ascii="Times New Roman" w:hAnsi="Times New Roman"/>
          <w:color w:val="202020"/>
          <w:sz w:val="28"/>
          <w:szCs w:val="28"/>
          <w:highlight w:val="white"/>
        </w:rPr>
        <w:t>2.2. Етичні установки американського гіп-гопу: соціяльне посилання і суспільна критика...........................................................................................18</w:t>
      </w:r>
    </w:p>
    <w:p>
      <w:pPr>
        <w:pStyle w:val="Normal1"/>
        <w:shd w:val="clear" w:fill="FFFFFF"/>
        <w:spacing w:lineRule="auto" w:line="360"/>
        <w:ind w:right="567" w:hanging="0"/>
        <w:rPr>
          <w:rFonts w:ascii="Times New Roman" w:hAnsi="Times New Roman" w:eastAsia="Times New Roman" w:cs="Times New Roman"/>
          <w:color w:val="202020"/>
          <w:sz w:val="28"/>
          <w:szCs w:val="28"/>
          <w:highlight w:val="white"/>
        </w:rPr>
      </w:pPr>
      <w:r>
        <w:rPr>
          <w:rFonts w:eastAsia="Times New Roman" w:cs="Times New Roman" w:ascii="Times New Roman" w:hAnsi="Times New Roman"/>
          <w:color w:val="202020"/>
          <w:sz w:val="28"/>
          <w:szCs w:val="28"/>
          <w:highlight w:val="white"/>
        </w:rPr>
        <w:t>РОЗДІЛ 3. УКРАЇНСЬКА РЕП-МУЗИКА: ІСТОРИЧНИЙ КОНТЕКСТ ТА ЦІННІСНІ ОРІЄНТИРИ……………………………………....………...…....25</w:t>
      </w:r>
    </w:p>
    <w:p>
      <w:pPr>
        <w:pStyle w:val="Normal1"/>
        <w:shd w:val="clear" w:fill="FFFFFF"/>
        <w:spacing w:lineRule="auto" w:line="360"/>
        <w:ind w:right="567" w:hanging="0"/>
        <w:rPr>
          <w:rFonts w:ascii="Times New Roman" w:hAnsi="Times New Roman" w:eastAsia="Times New Roman" w:cs="Times New Roman"/>
          <w:color w:val="202020"/>
          <w:sz w:val="28"/>
          <w:szCs w:val="28"/>
          <w:highlight w:val="white"/>
        </w:rPr>
      </w:pPr>
      <w:r>
        <w:rPr>
          <w:rFonts w:eastAsia="Times New Roman" w:cs="Times New Roman" w:ascii="Times New Roman" w:hAnsi="Times New Roman"/>
          <w:color w:val="202020"/>
          <w:sz w:val="28"/>
          <w:szCs w:val="28"/>
          <w:highlight w:val="white"/>
        </w:rPr>
        <w:tab/>
        <w:t>3.1.</w:t>
      </w:r>
      <w:r>
        <w:rPr>
          <w:rFonts w:eastAsia="Times New Roman" w:cs="Times New Roman" w:ascii="Times New Roman" w:hAnsi="Times New Roman"/>
          <w:sz w:val="28"/>
          <w:szCs w:val="28"/>
        </w:rPr>
        <w:t xml:space="preserve"> Історія гіп-гоп жанру на теренах української музичної сцени....25</w:t>
      </w:r>
    </w:p>
    <w:p>
      <w:pPr>
        <w:pStyle w:val="Normal1"/>
        <w:shd w:val="clear" w:fill="FFFFFF"/>
        <w:spacing w:lineRule="auto" w:line="360"/>
        <w:ind w:right="567" w:hanging="0"/>
        <w:rPr>
          <w:rFonts w:ascii="Times New Roman" w:hAnsi="Times New Roman" w:eastAsia="Times New Roman" w:cs="Times New Roman"/>
          <w:color w:val="202020"/>
          <w:sz w:val="28"/>
          <w:szCs w:val="28"/>
          <w:highlight w:val="white"/>
        </w:rPr>
      </w:pPr>
      <w:r>
        <w:rPr>
          <w:rFonts w:eastAsia="Times New Roman" w:cs="Times New Roman" w:ascii="Times New Roman" w:hAnsi="Times New Roman"/>
          <w:color w:val="202020"/>
          <w:sz w:val="28"/>
          <w:szCs w:val="28"/>
          <w:highlight w:val="white"/>
        </w:rPr>
        <w:tab/>
        <w:t xml:space="preserve">3.2. </w:t>
      </w:r>
      <w:r>
        <w:rPr>
          <w:rFonts w:eastAsia="Times New Roman" w:cs="Times New Roman" w:ascii="Times New Roman" w:hAnsi="Times New Roman"/>
          <w:color w:val="202122"/>
          <w:sz w:val="28"/>
          <w:szCs w:val="28"/>
        </w:rPr>
        <w:t>Ціннісний складник мистецтва на прикладі гіп-гоп музики в Україні………………………………………………………………………....31</w:t>
      </w:r>
    </w:p>
    <w:p>
      <w:pPr>
        <w:pStyle w:val="Normal1"/>
        <w:shd w:val="clear" w:fill="FFFFFF"/>
        <w:spacing w:lineRule="auto" w:line="360"/>
        <w:ind w:right="567" w:hanging="0"/>
        <w:rPr>
          <w:rFonts w:ascii="Times New Roman" w:hAnsi="Times New Roman" w:eastAsia="Times New Roman" w:cs="Times New Roman"/>
          <w:color w:val="202020"/>
          <w:sz w:val="28"/>
          <w:szCs w:val="28"/>
          <w:highlight w:val="white"/>
        </w:rPr>
      </w:pPr>
      <w:r>
        <w:rPr>
          <w:rFonts w:eastAsia="Times New Roman" w:cs="Times New Roman" w:ascii="Times New Roman" w:hAnsi="Times New Roman"/>
          <w:color w:val="202020"/>
          <w:sz w:val="28"/>
          <w:szCs w:val="28"/>
          <w:highlight w:val="white"/>
        </w:rPr>
        <w:t>РОЗДІЛ 4.</w:t>
      </w:r>
      <w:r>
        <w:rPr>
          <w:rFonts w:eastAsia="Times New Roman" w:cs="Times New Roman" w:ascii="Times New Roman" w:hAnsi="Times New Roman"/>
          <w:color w:val="202124"/>
          <w:sz w:val="28"/>
          <w:szCs w:val="28"/>
          <w:highlight w:val="white"/>
        </w:rPr>
        <w:t xml:space="preserve"> ВПЛИВ ГЛОБАЛІЗАЦІЙНИХ ПРОЦЕСІВ НА ЦІННІСНИЙ ВИМІР МУЗИЧНОГО МИСТЕЦТВА. ЖАНР ГІП-ГОП ЯК ПРОДУКТ ГЛОБАЛІЗАЦІЇ……………………………………………………………….42</w:t>
      </w:r>
    </w:p>
    <w:p>
      <w:pPr>
        <w:pStyle w:val="Normal1"/>
        <w:shd w:val="clear" w:fill="FFFFFF"/>
        <w:spacing w:lineRule="auto" w:line="360"/>
        <w:ind w:right="567" w:hanging="0"/>
        <w:rPr>
          <w:rFonts w:ascii="Times New Roman" w:hAnsi="Times New Roman" w:eastAsia="Times New Roman" w:cs="Times New Roman"/>
          <w:color w:val="202020"/>
          <w:sz w:val="28"/>
          <w:szCs w:val="28"/>
          <w:highlight w:val="white"/>
        </w:rPr>
      </w:pPr>
      <w:r>
        <w:rPr>
          <w:rFonts w:eastAsia="Times New Roman" w:cs="Times New Roman" w:ascii="Times New Roman" w:hAnsi="Times New Roman"/>
          <w:color w:val="202020"/>
          <w:sz w:val="28"/>
          <w:szCs w:val="28"/>
          <w:highlight w:val="white"/>
        </w:rPr>
        <w:tab/>
        <w:t xml:space="preserve">4.1. </w:t>
      </w:r>
      <w:r>
        <w:rPr>
          <w:rFonts w:eastAsia="Times New Roman" w:cs="Times New Roman" w:ascii="Times New Roman" w:hAnsi="Times New Roman"/>
          <w:color w:val="202124"/>
          <w:sz w:val="28"/>
          <w:szCs w:val="28"/>
          <w:highlight w:val="white"/>
        </w:rPr>
        <w:t>Порівняльний аналіз ціннісних орієнтирів в американській і українській гіп-гоп музиці</w:t>
      </w:r>
      <w:r>
        <w:rPr>
          <w:rFonts w:eastAsia="Times New Roman" w:cs="Times New Roman" w:ascii="Times New Roman" w:hAnsi="Times New Roman"/>
          <w:color w:val="202020"/>
          <w:sz w:val="28"/>
          <w:szCs w:val="28"/>
          <w:highlight w:val="white"/>
        </w:rPr>
        <w:t>……………………………………………………42</w:t>
      </w:r>
    </w:p>
    <w:p>
      <w:pPr>
        <w:pStyle w:val="Normal1"/>
        <w:shd w:val="clear" w:fill="FFFFFF"/>
        <w:spacing w:lineRule="auto" w:line="360"/>
        <w:ind w:right="567" w:hanging="0"/>
        <w:rPr>
          <w:rFonts w:ascii="Times New Roman" w:hAnsi="Times New Roman" w:eastAsia="Times New Roman" w:cs="Times New Roman"/>
          <w:color w:val="202020"/>
          <w:sz w:val="28"/>
          <w:szCs w:val="28"/>
          <w:highlight w:val="white"/>
        </w:rPr>
      </w:pPr>
      <w:r>
        <w:rPr>
          <w:rFonts w:eastAsia="Times New Roman" w:cs="Times New Roman" w:ascii="Times New Roman" w:hAnsi="Times New Roman"/>
          <w:color w:val="202020"/>
          <w:sz w:val="28"/>
          <w:szCs w:val="28"/>
          <w:highlight w:val="white"/>
        </w:rPr>
        <w:tab/>
        <w:t xml:space="preserve">4.2. </w:t>
      </w:r>
      <w:r>
        <w:rPr>
          <w:rFonts w:eastAsia="Times New Roman" w:cs="Times New Roman" w:ascii="Times New Roman" w:hAnsi="Times New Roman"/>
          <w:color w:val="202124"/>
          <w:sz w:val="28"/>
          <w:szCs w:val="28"/>
          <w:highlight w:val="white"/>
        </w:rPr>
        <w:t>Міжкультурна комунікація у мистецькому вимірі……………..45</w:t>
      </w:r>
    </w:p>
    <w:p>
      <w:pPr>
        <w:pStyle w:val="Normal1"/>
        <w:shd w:val="clear" w:fill="FFFFFF"/>
        <w:spacing w:lineRule="auto" w:line="360"/>
        <w:ind w:right="567" w:hanging="0"/>
        <w:rPr>
          <w:rFonts w:ascii="Times New Roman" w:hAnsi="Times New Roman" w:eastAsia="Times New Roman" w:cs="Times New Roman"/>
          <w:color w:val="202020"/>
          <w:sz w:val="28"/>
          <w:szCs w:val="28"/>
          <w:highlight w:val="white"/>
        </w:rPr>
      </w:pPr>
      <w:r>
        <w:rPr>
          <w:rFonts w:eastAsia="Times New Roman" w:cs="Times New Roman" w:ascii="Times New Roman" w:hAnsi="Times New Roman"/>
          <w:color w:val="202020"/>
          <w:sz w:val="28"/>
          <w:szCs w:val="28"/>
          <w:highlight w:val="white"/>
        </w:rPr>
        <w:t>ВИСНОВКИ ……………………………………………… …………  ...…...51</w:t>
      </w:r>
    </w:p>
    <w:p>
      <w:pPr>
        <w:pStyle w:val="Normal1"/>
        <w:shd w:val="clear" w:fill="FFFFFF"/>
        <w:spacing w:lineRule="auto" w:line="360"/>
        <w:ind w:right="567" w:hanging="0"/>
        <w:rPr>
          <w:rFonts w:ascii="Times New Roman" w:hAnsi="Times New Roman" w:eastAsia="Times New Roman" w:cs="Times New Roman"/>
          <w:color w:val="202020"/>
          <w:sz w:val="28"/>
          <w:szCs w:val="28"/>
          <w:highlight w:val="white"/>
        </w:rPr>
      </w:pPr>
      <w:r>
        <w:rPr>
          <w:rFonts w:eastAsia="Times New Roman" w:cs="Times New Roman" w:ascii="Times New Roman" w:hAnsi="Times New Roman"/>
          <w:color w:val="202020"/>
          <w:sz w:val="28"/>
          <w:szCs w:val="28"/>
          <w:highlight w:val="white"/>
        </w:rPr>
        <w:t>БІБЛІОГРАФІЯ………………………………………………………………..56</w:t>
      </w:r>
      <w:r>
        <w:br w:type="page"/>
      </w:r>
    </w:p>
    <w:p>
      <w:pPr>
        <w:pStyle w:val="Normal1"/>
        <w:shd w:val="clear" w:fill="FFFFFF"/>
        <w:spacing w:lineRule="auto" w:line="360"/>
        <w:ind w:right="567" w:hanging="0"/>
        <w:jc w:val="center"/>
        <w:rPr>
          <w:rFonts w:ascii="Times New Roman" w:hAnsi="Times New Roman" w:eastAsia="Times New Roman" w:cs="Times New Roman"/>
          <w:b/>
          <w:b/>
          <w:sz w:val="28"/>
          <w:szCs w:val="28"/>
          <w:highlight w:val="white"/>
        </w:rPr>
      </w:pPr>
      <w:r>
        <w:rPr>
          <w:rFonts w:eastAsia="Times New Roman" w:cs="Times New Roman" w:ascii="Times New Roman" w:hAnsi="Times New Roman"/>
          <w:b/>
          <w:sz w:val="28"/>
          <w:szCs w:val="28"/>
          <w:highlight w:val="white"/>
        </w:rPr>
        <w:t>ВСТУП</w:t>
      </w:r>
    </w:p>
    <w:p>
      <w:pPr>
        <w:pStyle w:val="Normal1"/>
        <w:shd w:val="clear" w:fill="FFFFFF"/>
        <w:spacing w:lineRule="auto" w:line="360"/>
        <w:ind w:right="567" w:hanging="0"/>
        <w:rPr>
          <w:rFonts w:ascii="Times New Roman" w:hAnsi="Times New Roman" w:eastAsia="Times New Roman" w:cs="Times New Roman"/>
          <w:sz w:val="28"/>
          <w:szCs w:val="28"/>
          <w:highlight w:val="white"/>
        </w:rPr>
      </w:pPr>
      <w:r>
        <w:rPr>
          <w:rFonts w:eastAsia="Times New Roman" w:cs="Times New Roman" w:ascii="Times New Roman" w:hAnsi="Times New Roman"/>
          <w:sz w:val="28"/>
          <w:szCs w:val="28"/>
          <w:highlight w:val="white"/>
        </w:rPr>
        <w:tab/>
      </w:r>
    </w:p>
    <w:p>
      <w:pPr>
        <w:pStyle w:val="Normal1"/>
        <w:shd w:val="clear" w:fill="FFFFFF"/>
        <w:spacing w:lineRule="auto" w:line="360"/>
        <w:ind w:right="567" w:firstLine="720"/>
        <w:jc w:val="both"/>
        <w:rPr>
          <w:rFonts w:ascii="Times New Roman" w:hAnsi="Times New Roman" w:eastAsia="Times New Roman" w:cs="Times New Roman"/>
          <w:sz w:val="28"/>
          <w:szCs w:val="28"/>
          <w:highlight w:val="white"/>
        </w:rPr>
      </w:pPr>
      <w:r>
        <w:rPr>
          <w:rFonts w:eastAsia="Times New Roman" w:cs="Times New Roman" w:ascii="Times New Roman" w:hAnsi="Times New Roman"/>
          <w:b/>
          <w:sz w:val="28"/>
          <w:szCs w:val="28"/>
          <w:highlight w:val="white"/>
        </w:rPr>
        <w:t xml:space="preserve">Актуальність. </w:t>
      </w:r>
      <w:r>
        <w:rPr>
          <w:rFonts w:eastAsia="Times New Roman" w:cs="Times New Roman" w:ascii="Times New Roman" w:hAnsi="Times New Roman"/>
          <w:sz w:val="28"/>
          <w:szCs w:val="28"/>
        </w:rPr>
        <w:t xml:space="preserve">У </w:t>
      </w:r>
      <w:r>
        <w:rPr>
          <w:rFonts w:eastAsia="Times New Roman" w:cs="Times New Roman" w:ascii="Times New Roman" w:hAnsi="Times New Roman"/>
          <w:sz w:val="28"/>
          <w:szCs w:val="28"/>
          <w:highlight w:val="white"/>
        </w:rPr>
        <w:t>часи змін, які зумовлені глобалізаційними процесами, міжкультурна ком</w:t>
      </w:r>
      <w:r>
        <w:rPr>
          <w:rFonts w:eastAsia="Times New Roman" w:cs="Times New Roman" w:ascii="Times New Roman" w:hAnsi="Times New Roman"/>
          <w:sz w:val="28"/>
          <w:szCs w:val="28"/>
          <w:shd w:fill="FDFDFD" w:val="clear"/>
        </w:rPr>
        <w:t xml:space="preserve">унікація є одним із провідних способів досягнення ефективного спілкування на міжнародній арені в будь якій галузі. </w:t>
      </w:r>
      <w:r>
        <w:rPr>
          <w:rFonts w:eastAsia="Times New Roman" w:cs="Times New Roman" w:ascii="Times New Roman" w:hAnsi="Times New Roman"/>
          <w:sz w:val="28"/>
          <w:szCs w:val="28"/>
          <w:highlight w:val="white"/>
        </w:rPr>
        <w:t>Для вдалої побудови міжнародних стосунків важливим є вивчати культурні особливості партнерів і вчитися взаємодіяти з ними на різних рівнях, оскільки, як відомо, ціннісні орієнтири народів значно різняться. Цьому сприяли різні історичні обставини, політична система, навіть географічне положення, від якого залежали особливості архітектури, кухні тощо.</w:t>
      </w:r>
    </w:p>
    <w:p>
      <w:pPr>
        <w:pStyle w:val="Normal1"/>
        <w:shd w:val="clear" w:fill="FFFFFF"/>
        <w:spacing w:lineRule="auto" w:line="360"/>
        <w:ind w:right="567" w:firstLine="720"/>
        <w:jc w:val="both"/>
        <w:rPr>
          <w:rFonts w:ascii="Times New Roman" w:hAnsi="Times New Roman" w:eastAsia="Times New Roman" w:cs="Times New Roman"/>
          <w:sz w:val="28"/>
          <w:szCs w:val="28"/>
          <w:highlight w:val="white"/>
        </w:rPr>
      </w:pPr>
      <w:r>
        <w:rPr>
          <w:rFonts w:eastAsia="Times New Roman" w:cs="Times New Roman" w:ascii="Times New Roman" w:hAnsi="Times New Roman"/>
          <w:sz w:val="28"/>
          <w:szCs w:val="28"/>
          <w:highlight w:val="white"/>
        </w:rPr>
        <w:t xml:space="preserve">Теми глобалізації та міжкультурної комунікації торкалися такі вчені, як О. Білоус, В. Сіденко, Є. Камінський, С. Амін, Ю. Гарарі, М. Елброу, Е. Кінґ та ін., проте спільним і відмінним рисам у ціннісних орієнтирах американського та українського народів на прикладі музичного жанру гіп-гоп увагу практично не приділено, тому </w:t>
      </w:r>
      <w:r>
        <w:rPr>
          <w:rFonts w:eastAsia="Times New Roman" w:cs="Times New Roman" w:ascii="Times New Roman" w:hAnsi="Times New Roman"/>
          <w:b/>
          <w:sz w:val="28"/>
          <w:szCs w:val="28"/>
          <w:highlight w:val="white"/>
        </w:rPr>
        <w:t>актуальність</w:t>
      </w:r>
      <w:r>
        <w:rPr>
          <w:rFonts w:eastAsia="Times New Roman" w:cs="Times New Roman" w:ascii="Times New Roman" w:hAnsi="Times New Roman"/>
          <w:sz w:val="28"/>
          <w:szCs w:val="28"/>
          <w:highlight w:val="white"/>
        </w:rPr>
        <w:t xml:space="preserve"> нашої статті не викликає сумнівів.</w:t>
      </w:r>
    </w:p>
    <w:p>
      <w:pPr>
        <w:pStyle w:val="Normal1"/>
        <w:shd w:val="clear" w:fill="FFFFFF"/>
        <w:spacing w:lineRule="auto" w:line="360"/>
        <w:ind w:left="0" w:right="567" w:firstLine="720"/>
        <w:jc w:val="both"/>
        <w:rPr>
          <w:rFonts w:ascii="Times New Roman" w:hAnsi="Times New Roman" w:eastAsia="Times New Roman" w:cs="Times New Roman"/>
          <w:sz w:val="28"/>
          <w:szCs w:val="28"/>
          <w:highlight w:val="white"/>
        </w:rPr>
      </w:pPr>
      <w:r>
        <w:rPr>
          <w:rFonts w:eastAsia="Times New Roman" w:cs="Times New Roman" w:ascii="Times New Roman" w:hAnsi="Times New Roman"/>
          <w:b/>
          <w:sz w:val="28"/>
          <w:szCs w:val="28"/>
          <w:highlight w:val="white"/>
        </w:rPr>
        <w:t xml:space="preserve">Наукова новизна одержаних результатів. </w:t>
      </w:r>
      <w:r>
        <w:rPr>
          <w:rFonts w:eastAsia="Times New Roman" w:cs="Times New Roman" w:ascii="Times New Roman" w:hAnsi="Times New Roman"/>
          <w:sz w:val="28"/>
          <w:szCs w:val="28"/>
          <w:highlight w:val="white"/>
        </w:rPr>
        <w:t xml:space="preserve">Тема мистецтва, як інструменту міжкультурної комунікації є малодослідженою. В процесі роботи ми дійшли таких висновків, що мистецька комунікація є ефективною для транслювання авторських посилів або позиції соціяльної групи, яку автор представляє, в тому числі на міжнародній музичній і суспільній арені. Також, зазнали розвитку положення про те, що культурні феномени є гнучкими і в процесі запозичення  адаптуються до історичного та суспільного контексту культури, яка їх запозичує. </w:t>
      </w:r>
    </w:p>
    <w:p>
      <w:pPr>
        <w:pStyle w:val="Normal1"/>
        <w:shd w:val="clear" w:fill="FFFFFF"/>
        <w:spacing w:lineRule="auto" w:line="360"/>
        <w:ind w:right="429" w:firstLine="720"/>
        <w:jc w:val="both"/>
        <w:rPr>
          <w:rFonts w:ascii="Times New Roman" w:hAnsi="Times New Roman" w:eastAsia="Times New Roman" w:cs="Times New Roman"/>
          <w:sz w:val="28"/>
          <w:szCs w:val="28"/>
          <w:highlight w:val="white"/>
        </w:rPr>
      </w:pPr>
      <w:r>
        <w:rPr>
          <w:rFonts w:eastAsia="Times New Roman" w:cs="Times New Roman" w:ascii="Times New Roman" w:hAnsi="Times New Roman"/>
          <w:b/>
          <w:sz w:val="28"/>
          <w:szCs w:val="28"/>
          <w:highlight w:val="white"/>
        </w:rPr>
        <w:t>Метою</w:t>
      </w:r>
      <w:r>
        <w:rPr>
          <w:rFonts w:eastAsia="Times New Roman" w:cs="Times New Roman" w:ascii="Times New Roman" w:hAnsi="Times New Roman"/>
          <w:sz w:val="28"/>
          <w:szCs w:val="28"/>
          <w:highlight w:val="white"/>
        </w:rPr>
        <w:t xml:space="preserve"> нашої роботи є розгляд етичного виміру міжкультурної комунікації в контексті глобалізаційних процесів. Для досягнення мети  вирішено такі </w:t>
      </w:r>
      <w:r>
        <w:rPr>
          <w:rFonts w:eastAsia="Times New Roman" w:cs="Times New Roman" w:ascii="Times New Roman" w:hAnsi="Times New Roman"/>
          <w:b/>
          <w:sz w:val="28"/>
          <w:szCs w:val="28"/>
          <w:highlight w:val="white"/>
        </w:rPr>
        <w:t>завдання:</w:t>
      </w:r>
      <w:r>
        <w:rPr>
          <w:rFonts w:eastAsia="Times New Roman" w:cs="Times New Roman" w:ascii="Times New Roman" w:hAnsi="Times New Roman"/>
          <w:sz w:val="28"/>
          <w:szCs w:val="28"/>
          <w:highlight w:val="white"/>
        </w:rPr>
        <w:t xml:space="preserve"> визначено поняття глобалізації; виокремлено основні ціннісні орієнтири, сформовані у українців та американців, визначено етичні установки, трансльовані американськими та українськими гіп-гоп виконавцями; зіставлено американський і український культурний та історичний контексти, висвітлено питання міжнародної взаємодії за допомогою мистецтва.</w:t>
      </w:r>
    </w:p>
    <w:p>
      <w:pPr>
        <w:pStyle w:val="Normal1"/>
        <w:shd w:val="clear" w:fill="FFFFFF"/>
        <w:spacing w:lineRule="auto" w:line="360"/>
        <w:ind w:right="567" w:firstLine="720"/>
        <w:jc w:val="both"/>
        <w:rPr>
          <w:rFonts w:ascii="Times New Roman" w:hAnsi="Times New Roman" w:eastAsia="Times New Roman" w:cs="Times New Roman"/>
          <w:b/>
          <w:b/>
          <w:sz w:val="28"/>
          <w:szCs w:val="28"/>
          <w:highlight w:val="white"/>
        </w:rPr>
      </w:pPr>
      <w:r>
        <w:rPr>
          <w:rFonts w:eastAsia="Times New Roman" w:cs="Times New Roman" w:ascii="Times New Roman" w:hAnsi="Times New Roman"/>
          <w:b/>
          <w:sz w:val="28"/>
          <w:szCs w:val="28"/>
          <w:highlight w:val="white"/>
        </w:rPr>
        <w:t xml:space="preserve">Об’єктом </w:t>
      </w:r>
      <w:r>
        <w:rPr>
          <w:rFonts w:eastAsia="Times New Roman" w:cs="Times New Roman" w:ascii="Times New Roman" w:hAnsi="Times New Roman"/>
          <w:sz w:val="28"/>
          <w:szCs w:val="28"/>
          <w:highlight w:val="white"/>
        </w:rPr>
        <w:t xml:space="preserve">статті є композиції гіп-гоп виконавців з України і США з гостросоціяльним посилом в епоху глобалізації; </w:t>
      </w:r>
      <w:r>
        <w:rPr>
          <w:rFonts w:eastAsia="Times New Roman" w:cs="Times New Roman" w:ascii="Times New Roman" w:hAnsi="Times New Roman"/>
          <w:b/>
          <w:sz w:val="28"/>
          <w:szCs w:val="28"/>
          <w:highlight w:val="white"/>
        </w:rPr>
        <w:t>предметом</w:t>
      </w:r>
      <w:r>
        <w:rPr>
          <w:rFonts w:eastAsia="Times New Roman" w:cs="Times New Roman" w:ascii="Times New Roman" w:hAnsi="Times New Roman"/>
          <w:sz w:val="28"/>
          <w:szCs w:val="28"/>
          <w:highlight w:val="white"/>
        </w:rPr>
        <w:t xml:space="preserve"> ‒ етичні установки, які висвітлено в цих композиціях. В статті ми використали такі </w:t>
      </w:r>
      <w:r>
        <w:rPr>
          <w:rFonts w:eastAsia="Times New Roman" w:cs="Times New Roman" w:ascii="Times New Roman" w:hAnsi="Times New Roman"/>
          <w:b/>
          <w:sz w:val="28"/>
          <w:szCs w:val="28"/>
          <w:highlight w:val="white"/>
        </w:rPr>
        <w:t>методи</w:t>
      </w:r>
      <w:r>
        <w:rPr>
          <w:rFonts w:eastAsia="Times New Roman" w:cs="Times New Roman" w:ascii="Times New Roman" w:hAnsi="Times New Roman"/>
          <w:sz w:val="28"/>
          <w:szCs w:val="28"/>
          <w:highlight w:val="white"/>
        </w:rPr>
        <w:t xml:space="preserve"> дослідження: описовий аналіз з метою моніторингу, синтез.</w:t>
      </w:r>
    </w:p>
    <w:p>
      <w:pPr>
        <w:pStyle w:val="Normal1"/>
        <w:shd w:val="clear" w:fill="FFFFFF"/>
        <w:spacing w:lineRule="auto" w:line="360"/>
        <w:ind w:right="567" w:firstLine="720"/>
        <w:jc w:val="both"/>
        <w:rPr>
          <w:rFonts w:ascii="Times New Roman" w:hAnsi="Times New Roman" w:eastAsia="Times New Roman" w:cs="Times New Roman"/>
          <w:sz w:val="28"/>
          <w:szCs w:val="28"/>
          <w:highlight w:val="white"/>
        </w:rPr>
      </w:pPr>
      <w:r>
        <w:rPr>
          <w:rFonts w:eastAsia="Times New Roman" w:cs="Times New Roman" w:ascii="Times New Roman" w:hAnsi="Times New Roman"/>
          <w:b/>
          <w:sz w:val="28"/>
          <w:szCs w:val="28"/>
          <w:highlight w:val="white"/>
        </w:rPr>
        <w:t xml:space="preserve">Хронологічні межі дослідження. </w:t>
      </w:r>
      <w:r>
        <w:rPr>
          <w:rFonts w:eastAsia="Times New Roman" w:cs="Times New Roman" w:ascii="Times New Roman" w:hAnsi="Times New Roman"/>
          <w:sz w:val="28"/>
          <w:szCs w:val="28"/>
          <w:highlight w:val="white"/>
        </w:rPr>
        <w:t xml:space="preserve">Наша робота спирається на часи від зародження жанру гіп-гоп (сімдесяті роки ХХ століття (кінець 80 х для України) і до сьогодення. </w:t>
      </w:r>
    </w:p>
    <w:p>
      <w:pPr>
        <w:pStyle w:val="Normal1"/>
        <w:shd w:val="clear" w:fill="FFFFFF"/>
        <w:spacing w:lineRule="auto" w:line="360"/>
        <w:ind w:right="567" w:firstLine="720"/>
        <w:jc w:val="both"/>
        <w:rPr>
          <w:rFonts w:ascii="Times New Roman" w:hAnsi="Times New Roman" w:eastAsia="Times New Roman" w:cs="Times New Roman"/>
          <w:sz w:val="28"/>
          <w:szCs w:val="28"/>
          <w:highlight w:val="white"/>
        </w:rPr>
      </w:pPr>
      <w:r>
        <w:rPr>
          <w:rFonts w:eastAsia="Times New Roman" w:cs="Times New Roman" w:ascii="Times New Roman" w:hAnsi="Times New Roman"/>
          <w:b/>
          <w:sz w:val="28"/>
          <w:szCs w:val="28"/>
          <w:highlight w:val="white"/>
        </w:rPr>
        <w:t xml:space="preserve">Опрацьовані джерела: </w:t>
      </w:r>
      <w:r>
        <w:rPr>
          <w:rFonts w:eastAsia="Times New Roman" w:cs="Times New Roman" w:ascii="Times New Roman" w:hAnsi="Times New Roman"/>
          <w:sz w:val="28"/>
          <w:szCs w:val="28"/>
          <w:highlight w:val="white"/>
        </w:rPr>
        <w:t>в роботі ми використовували дослідницькі праці таких науковців, як Й. Ґальтунґ, Р. Балабан, О. Білоус, І. Волошко, В. Ґраф, В. Оболенський та ін. Також дані з Urban Dictionary, Енциклопедії сучасної України та Літературознавчої енциклопедії Ю. І. Коваліва. Також в роботі ми спиралися на дані порталів про сучасну українську культуру «Амнезія</w:t>
      </w:r>
      <w:r>
        <w:rPr>
          <w:rFonts w:eastAsia="Times New Roman" w:cs="Times New Roman" w:ascii="Times New Roman" w:hAnsi="Times New Roman"/>
          <w:color w:val="202020"/>
          <w:sz w:val="32"/>
          <w:szCs w:val="32"/>
        </w:rPr>
        <w:t>»</w:t>
      </w:r>
      <w:r>
        <w:rPr>
          <w:rFonts w:eastAsia="Times New Roman" w:cs="Times New Roman" w:ascii="Times New Roman" w:hAnsi="Times New Roman"/>
          <w:sz w:val="28"/>
          <w:szCs w:val="28"/>
          <w:highlight w:val="white"/>
        </w:rPr>
        <w:t xml:space="preserve"> та «Neformat</w:t>
      </w:r>
      <w:r>
        <w:rPr>
          <w:rFonts w:eastAsia="Times New Roman" w:cs="Times New Roman" w:ascii="Times New Roman" w:hAnsi="Times New Roman"/>
          <w:color w:val="202020"/>
          <w:sz w:val="32"/>
          <w:szCs w:val="32"/>
        </w:rPr>
        <w:t>»</w:t>
      </w:r>
      <w:r>
        <w:rPr>
          <w:rFonts w:eastAsia="Times New Roman" w:cs="Times New Roman" w:ascii="Times New Roman" w:hAnsi="Times New Roman"/>
          <w:sz w:val="28"/>
          <w:szCs w:val="28"/>
          <w:highlight w:val="white"/>
        </w:rPr>
        <w:t>. Об’єктом дослідження стали композиції «The Message</w:t>
      </w:r>
      <w:r>
        <w:rPr>
          <w:rFonts w:eastAsia="Times New Roman" w:cs="Times New Roman" w:ascii="Times New Roman" w:hAnsi="Times New Roman"/>
          <w:color w:val="202020"/>
          <w:sz w:val="32"/>
          <w:szCs w:val="32"/>
        </w:rPr>
        <w:t>»</w:t>
      </w:r>
      <w:r>
        <w:rPr>
          <w:rFonts w:eastAsia="Times New Roman" w:cs="Times New Roman" w:ascii="Times New Roman" w:hAnsi="Times New Roman"/>
          <w:sz w:val="28"/>
          <w:szCs w:val="28"/>
          <w:highlight w:val="white"/>
        </w:rPr>
        <w:t xml:space="preserve"> Grandmaster Flash and the Furious Five та «Immigrants (We Get the Job Done)</w:t>
      </w:r>
      <w:r>
        <w:rPr>
          <w:rFonts w:eastAsia="Times New Roman" w:cs="Times New Roman" w:ascii="Times New Roman" w:hAnsi="Times New Roman"/>
          <w:color w:val="202020"/>
          <w:sz w:val="32"/>
          <w:szCs w:val="32"/>
        </w:rPr>
        <w:t>»</w:t>
      </w:r>
      <w:r>
        <w:rPr>
          <w:rFonts w:eastAsia="Times New Roman" w:cs="Times New Roman" w:ascii="Times New Roman" w:hAnsi="Times New Roman"/>
          <w:sz w:val="28"/>
          <w:szCs w:val="28"/>
          <w:highlight w:val="white"/>
        </w:rPr>
        <w:t xml:space="preserve">, що створений за мотивами мюзиклу Hamilton, автором якого є Лін-Мануель Міранда, творчість гурту ТНМК, виконавців Бакі Г’юберта, СТАСІК, YARMAK тощо. </w:t>
      </w:r>
    </w:p>
    <w:p>
      <w:pPr>
        <w:pStyle w:val="Normal1"/>
        <w:shd w:val="clear" w:fill="FFFFFF"/>
        <w:spacing w:lineRule="auto" w:line="360"/>
        <w:ind w:right="567" w:hanging="0"/>
        <w:jc w:val="both"/>
        <w:rPr>
          <w:rFonts w:ascii="Times New Roman" w:hAnsi="Times New Roman" w:eastAsia="Times New Roman" w:cs="Times New Roman"/>
          <w:b/>
          <w:b/>
          <w:color w:val="202020"/>
          <w:sz w:val="28"/>
          <w:szCs w:val="28"/>
        </w:rPr>
      </w:pPr>
      <w:r>
        <w:rPr>
          <w:rFonts w:eastAsia="Times New Roman" w:cs="Times New Roman" w:ascii="Times New Roman" w:hAnsi="Times New Roman"/>
          <w:sz w:val="28"/>
          <w:szCs w:val="28"/>
          <w:highlight w:val="white"/>
        </w:rPr>
        <w:tab/>
        <w:t xml:space="preserve">Робота містить вступ, чотири розділи, висновки і перелік використаних джерел, який налічує 50 положень. </w:t>
      </w:r>
      <w:r>
        <w:br w:type="page"/>
      </w:r>
    </w:p>
    <w:p>
      <w:pPr>
        <w:pStyle w:val="Normal1"/>
        <w:shd w:val="clear" w:fill="FFFFFF"/>
        <w:spacing w:lineRule="auto" w:line="360"/>
        <w:ind w:right="567" w:hanging="0"/>
        <w:jc w:val="center"/>
        <w:rPr>
          <w:rFonts w:ascii="Times New Roman" w:hAnsi="Times New Roman" w:eastAsia="Times New Roman" w:cs="Times New Roman"/>
          <w:b/>
          <w:b/>
          <w:sz w:val="28"/>
          <w:szCs w:val="28"/>
          <w:highlight w:val="white"/>
        </w:rPr>
      </w:pPr>
      <w:r>
        <w:rPr>
          <w:rFonts w:eastAsia="Times New Roman" w:cs="Times New Roman" w:ascii="Times New Roman" w:hAnsi="Times New Roman"/>
          <w:b/>
          <w:sz w:val="28"/>
          <w:szCs w:val="28"/>
          <w:highlight w:val="white"/>
        </w:rPr>
        <w:t>ВИСНОВКИ</w:t>
      </w:r>
    </w:p>
    <w:p>
      <w:pPr>
        <w:pStyle w:val="Normal1"/>
        <w:shd w:val="clear" w:fill="FFFFFF"/>
        <w:spacing w:lineRule="auto" w:line="360"/>
        <w:ind w:right="567" w:hanging="0"/>
        <w:jc w:val="center"/>
        <w:rPr>
          <w:rFonts w:ascii="Times New Roman" w:hAnsi="Times New Roman" w:eastAsia="Times New Roman" w:cs="Times New Roman"/>
          <w:b/>
          <w:b/>
          <w:sz w:val="28"/>
          <w:szCs w:val="28"/>
          <w:highlight w:val="white"/>
        </w:rPr>
      </w:pPr>
      <w:r>
        <w:rPr>
          <w:rFonts w:eastAsia="Times New Roman" w:cs="Times New Roman" w:ascii="Times New Roman" w:hAnsi="Times New Roman"/>
          <w:b/>
          <w:sz w:val="28"/>
          <w:szCs w:val="28"/>
          <w:highlight w:val="white"/>
        </w:rPr>
      </w:r>
    </w:p>
    <w:p>
      <w:pPr>
        <w:pStyle w:val="Normal1"/>
        <w:shd w:val="clear" w:fill="FFFFFF"/>
        <w:spacing w:lineRule="auto" w:line="360"/>
        <w:ind w:right="567" w:firstLine="720"/>
        <w:jc w:val="both"/>
        <w:rPr>
          <w:rFonts w:ascii="Times New Roman" w:hAnsi="Times New Roman" w:eastAsia="Times New Roman" w:cs="Times New Roman"/>
          <w:sz w:val="28"/>
          <w:szCs w:val="28"/>
          <w:highlight w:val="white"/>
        </w:rPr>
      </w:pPr>
      <w:r>
        <w:rPr>
          <w:rFonts w:eastAsia="Times New Roman" w:cs="Times New Roman" w:ascii="Times New Roman" w:hAnsi="Times New Roman"/>
          <w:sz w:val="28"/>
          <w:szCs w:val="28"/>
          <w:highlight w:val="white"/>
        </w:rPr>
        <w:t>Отже, в ході дослідження теми «</w:t>
      </w:r>
      <w:r>
        <w:rPr>
          <w:rFonts w:eastAsia="Times New Roman" w:cs="Times New Roman" w:ascii="Times New Roman" w:hAnsi="Times New Roman"/>
          <w:sz w:val="28"/>
          <w:szCs w:val="28"/>
        </w:rPr>
        <w:t>Міжкультурна комунікація в глобальному світі: етичний вимір</w:t>
      </w:r>
      <w:r>
        <w:rPr>
          <w:rFonts w:eastAsia="Times New Roman" w:cs="Times New Roman" w:ascii="Times New Roman" w:hAnsi="Times New Roman"/>
          <w:sz w:val="28"/>
          <w:szCs w:val="28"/>
          <w:highlight w:val="white"/>
        </w:rPr>
        <w:t xml:space="preserve">» ми розглянули етичний вимір міжкультурної комунікації в контексті глобалізаційних процесів. Тему роботи ми розглянулм на прикладі музичного жанру гіп-гоп. Ми дослідили творчість американських представників жанру, як засновників гіп-гоп культури, та українських – як представників країни, до якої цей музичний напрямок прийшов внаслідок технологічного розвитку і глобалізації. В процесі роботи ми проаналізували тексти з гостросоцяльною тематикою яскравих на нашу думку виконавців і спробували визначити, які ціннісні орієнтири та етичні установки транслюють американські митці, які працюють в жанрі гіп-гоп, та українці, які запозичили цей жанр і адаптували його під українські реалії. </w:t>
      </w:r>
    </w:p>
    <w:p>
      <w:pPr>
        <w:pStyle w:val="Normal1"/>
        <w:shd w:val="clear" w:fill="FFFFFF"/>
        <w:spacing w:lineRule="auto" w:line="360"/>
        <w:ind w:right="567" w:firstLine="720"/>
        <w:jc w:val="both"/>
        <w:rPr>
          <w:rFonts w:ascii="Times New Roman" w:hAnsi="Times New Roman" w:eastAsia="Times New Roman" w:cs="Times New Roman"/>
          <w:sz w:val="28"/>
          <w:szCs w:val="28"/>
          <w:highlight w:val="white"/>
        </w:rPr>
      </w:pPr>
      <w:r>
        <w:rPr>
          <w:rFonts w:eastAsia="Times New Roman" w:cs="Times New Roman" w:ascii="Times New Roman" w:hAnsi="Times New Roman"/>
          <w:sz w:val="28"/>
          <w:szCs w:val="28"/>
          <w:highlight w:val="white"/>
        </w:rPr>
        <w:t>В процесі роботи ми розглянули такі питання:</w:t>
      </w:r>
    </w:p>
    <w:p>
      <w:pPr>
        <w:pStyle w:val="Normal1"/>
        <w:shd w:val="clear" w:fill="FFFFFF"/>
        <w:spacing w:lineRule="auto" w:line="360"/>
        <w:ind w:right="567" w:firstLine="720"/>
        <w:jc w:val="both"/>
        <w:rPr>
          <w:rFonts w:ascii="Times New Roman" w:hAnsi="Times New Roman" w:eastAsia="Times New Roman" w:cs="Times New Roman"/>
          <w:sz w:val="28"/>
          <w:szCs w:val="28"/>
          <w:highlight w:val="white"/>
        </w:rPr>
      </w:pPr>
      <w:r>
        <w:rPr>
          <w:rFonts w:eastAsia="Times New Roman" w:cs="Times New Roman" w:ascii="Times New Roman" w:hAnsi="Times New Roman"/>
          <w:sz w:val="28"/>
          <w:szCs w:val="28"/>
          <w:highlight w:val="white"/>
        </w:rPr>
        <w:t>По-перше, ми визначили, що глобалізаційний процес є незворотнім та розповсюджується на всі сфери людського життя. Явище глобалізації є суперечливим, має як противників, так і прибічників. Ми також дослідили процес формування американської та української національної ідентичності. Залежно від історичного контексту, у цих націй сформувалися різні ціннісні орієнтири, де американські цінності заохочують до мобільности та активністи, а українські, через багатовікове пригнічення українського народу, не змогли сформуватись до кінця.</w:t>
      </w:r>
    </w:p>
    <w:p>
      <w:pPr>
        <w:pStyle w:val="Normal1"/>
        <w:shd w:val="clear" w:fill="FFFFFF"/>
        <w:spacing w:lineRule="auto" w:line="360"/>
        <w:ind w:left="0" w:right="567" w:firstLine="720"/>
        <w:jc w:val="both"/>
        <w:rPr>
          <w:rFonts w:ascii="Times New Roman" w:hAnsi="Times New Roman" w:eastAsia="Times New Roman" w:cs="Times New Roman"/>
          <w:sz w:val="28"/>
          <w:szCs w:val="28"/>
          <w:highlight w:val="white"/>
        </w:rPr>
      </w:pPr>
      <w:r>
        <w:rPr>
          <w:rFonts w:eastAsia="Times New Roman" w:cs="Times New Roman" w:ascii="Times New Roman" w:hAnsi="Times New Roman"/>
          <w:sz w:val="28"/>
          <w:szCs w:val="28"/>
          <w:highlight w:val="white"/>
        </w:rPr>
        <w:t xml:space="preserve">По-друге, ми дослідили витоки і процес формування жанру гіп-гоп музики. Нам вдалося визначити, що це не просто музичний жанр, а ціла культура, яка зародилася у 70 х роках ХХ ст. в Сполучених Штатах Америки серед афроамериканців і іммігрантів з країн Карибського басейну. Вона народилась як контркультура, яка позиціонувала себе  як низова культура бідної молоді і шанс для маргіналізованих верств населення подати голос і заявити про свої проблеми. Саме з цієї причини жанр гіп-гоп є дуже яскравим прикладом, через який можна прослідкувати основні етичні установки та цінності, які мали носії цієї культури. </w:t>
      </w:r>
    </w:p>
    <w:p>
      <w:pPr>
        <w:pStyle w:val="Normal1"/>
        <w:shd w:val="clear" w:fill="FFFFFF"/>
        <w:spacing w:lineRule="auto" w:line="360"/>
        <w:ind w:right="567" w:firstLine="720"/>
        <w:jc w:val="both"/>
        <w:rPr>
          <w:rFonts w:ascii="Times New Roman" w:hAnsi="Times New Roman" w:eastAsia="Times New Roman" w:cs="Times New Roman"/>
          <w:sz w:val="28"/>
          <w:szCs w:val="28"/>
          <w:highlight w:val="white"/>
        </w:rPr>
      </w:pPr>
      <w:r>
        <w:rPr>
          <w:rFonts w:eastAsia="Times New Roman" w:cs="Times New Roman" w:ascii="Times New Roman" w:hAnsi="Times New Roman"/>
          <w:sz w:val="28"/>
          <w:szCs w:val="28"/>
          <w:highlight w:val="white"/>
        </w:rPr>
        <w:t xml:space="preserve">На базі аналізу американських гіп-гоп композицій, ми визначили, що яскравим критерієм розмежування ціннісних установок є поділ за реципієнтом. В деяких композиціях ліричний герой звертається до влади або вищого класу, а в инших до рівних співгромадян. Це розмежування було взято за основу аналізу. </w:t>
      </w:r>
    </w:p>
    <w:p>
      <w:pPr>
        <w:pStyle w:val="Normal1"/>
        <w:shd w:val="clear" w:fill="FFFFFF"/>
        <w:spacing w:lineRule="auto" w:line="360"/>
        <w:ind w:right="567" w:firstLine="720"/>
        <w:jc w:val="both"/>
        <w:rPr>
          <w:rFonts w:ascii="Times New Roman" w:hAnsi="Times New Roman" w:eastAsia="Times New Roman" w:cs="Times New Roman"/>
          <w:sz w:val="28"/>
          <w:szCs w:val="28"/>
          <w:highlight w:val="white"/>
        </w:rPr>
      </w:pPr>
      <w:r>
        <w:rPr>
          <w:rFonts w:eastAsia="Times New Roman" w:cs="Times New Roman" w:ascii="Times New Roman" w:hAnsi="Times New Roman"/>
          <w:sz w:val="28"/>
          <w:szCs w:val="28"/>
          <w:highlight w:val="white"/>
        </w:rPr>
        <w:t xml:space="preserve">Ми порівняли дві композиції, 1982 і 2017 років випуску і виділили основні ціннісні орієнтири. Можна зазначити цінність безпеки, свободи, комфорту, вміння обирати авторитетів та вміння критично мислити. Американські митці в своїх текстів здебільшого звертаються до влади, висвітлюючи цінність справедливості, яка дуже характерна для  притиснених прошарків суспільства. Це вимоги рівного ставлення до всіх людей, це потреба в гідних умовах життя та праці. </w:t>
        <w:tab/>
      </w:r>
    </w:p>
    <w:p>
      <w:pPr>
        <w:pStyle w:val="Normal1"/>
        <w:shd w:val="clear" w:fill="FFFFFF"/>
        <w:spacing w:lineRule="auto" w:line="360"/>
        <w:ind w:right="567" w:firstLine="720"/>
        <w:jc w:val="both"/>
        <w:rPr>
          <w:rFonts w:ascii="Times New Roman" w:hAnsi="Times New Roman" w:eastAsia="Times New Roman" w:cs="Times New Roman"/>
          <w:sz w:val="28"/>
          <w:szCs w:val="28"/>
          <w:highlight w:val="white"/>
        </w:rPr>
      </w:pPr>
      <w:r>
        <w:rPr>
          <w:rFonts w:eastAsia="Times New Roman" w:cs="Times New Roman" w:ascii="Times New Roman" w:hAnsi="Times New Roman"/>
          <w:sz w:val="28"/>
          <w:szCs w:val="28"/>
          <w:highlight w:val="white"/>
        </w:rPr>
        <w:t>Після цього ми перейшли до  аналізу українського боку музичної сцени. По-перше ми визначили історичний контекст, умови, за яких в Україну прийшов жанр гіп-гоп. В процесі розвитку жанру, який прийшов на українські терени як розвага, (що зумовлено тим, що на початку 90 х років ХХ ст. на своїй Батьківщині реп вже міцно закріпився як частина поп-культури) поступово переріс в інструмент для висловлення політичного протесту і незадоволеності станом в суспільстві. Виконавці рефлексували на тему бідності, прагнення до кращого майбутнього, культурного застою, постколоніяльної травми та безвідповідальності та апатичності українців щодо цього майбутнього. З 2014 р. жанр додатково став інструментом для рефлексії подій Майдану та Російсько-української війни. Наразі всі ці теми досі є актуальними та регулярно з’являються у текстах українських музикантів. Українські музиканти в текстах частіше звертаються до своїх співгромадян, закликаючи їх до громадянської свідомості, відповідальності та небайдужості.</w:t>
      </w:r>
    </w:p>
    <w:p>
      <w:pPr>
        <w:pStyle w:val="Normal1"/>
        <w:shd w:val="clear" w:fill="FFFFFF"/>
        <w:spacing w:lineRule="auto" w:line="360"/>
        <w:ind w:right="567" w:firstLine="720"/>
        <w:jc w:val="both"/>
        <w:rPr>
          <w:rFonts w:ascii="Times New Roman" w:hAnsi="Times New Roman" w:eastAsia="Times New Roman" w:cs="Times New Roman"/>
          <w:sz w:val="28"/>
          <w:szCs w:val="28"/>
          <w:highlight w:val="white"/>
        </w:rPr>
      </w:pPr>
      <w:r>
        <w:rPr>
          <w:rFonts w:eastAsia="Times New Roman" w:cs="Times New Roman" w:ascii="Times New Roman" w:hAnsi="Times New Roman"/>
          <w:sz w:val="28"/>
          <w:szCs w:val="28"/>
          <w:highlight w:val="white"/>
        </w:rPr>
        <w:t>Також ми зіставили американську та українську боки музичної сцени та їхню ціннісну складову, дійшовши висновку, що, навіть адаптуючись під абсолютно иншу культуру та контекст, посил всіх виконавців ґрунтується на загальнолюдських цінностях та базових моральних установках. Втім, ставлення до певних явищ в силу історичного контексту та різного розвитку держав, в яких жили і живуть музиканти все ж є розбіжним.</w:t>
      </w:r>
    </w:p>
    <w:p>
      <w:pPr>
        <w:pStyle w:val="Normal1"/>
        <w:shd w:val="clear" w:fill="FFFFFF"/>
        <w:spacing w:lineRule="auto" w:line="360"/>
        <w:ind w:right="567" w:firstLine="720"/>
        <w:jc w:val="both"/>
        <w:rPr>
          <w:rFonts w:ascii="Times New Roman" w:hAnsi="Times New Roman" w:eastAsia="Times New Roman" w:cs="Times New Roman"/>
          <w:sz w:val="28"/>
          <w:szCs w:val="28"/>
          <w:highlight w:val="white"/>
        </w:rPr>
      </w:pPr>
      <w:r>
        <w:rPr>
          <w:rFonts w:eastAsia="Times New Roman" w:cs="Times New Roman" w:ascii="Times New Roman" w:hAnsi="Times New Roman"/>
          <w:sz w:val="28"/>
          <w:szCs w:val="28"/>
          <w:highlight w:val="white"/>
        </w:rPr>
        <w:t xml:space="preserve">В процесі роботи ми дійшли висновку, що мистецтво відіграє конче важливу роль у передачі етичних установок. Як ми вже зазначали вище, глобалізаційні процеси посприяли тому, що окрім рис, які відрізняють одну культуру від иншої, в сучасному світі розповсюдились жанри, методи, напрямки тощо, які широко використовуються митцями-представниками багатьох народів для транслювання своїх думок і позиції. Одним із таких жанрів став гіп-гоп. </w:t>
      </w:r>
    </w:p>
    <w:p>
      <w:pPr>
        <w:pStyle w:val="Normal1"/>
        <w:shd w:val="clear" w:fill="FFFFFF"/>
        <w:spacing w:lineRule="auto" w:line="360"/>
        <w:ind w:right="567" w:firstLine="720"/>
        <w:jc w:val="both"/>
        <w:rPr>
          <w:rFonts w:ascii="Times New Roman" w:hAnsi="Times New Roman" w:eastAsia="Times New Roman" w:cs="Times New Roman"/>
          <w:sz w:val="28"/>
          <w:szCs w:val="28"/>
          <w:highlight w:val="white"/>
        </w:rPr>
      </w:pPr>
      <w:r>
        <w:rPr>
          <w:rFonts w:eastAsia="Times New Roman" w:cs="Times New Roman" w:ascii="Times New Roman" w:hAnsi="Times New Roman"/>
          <w:sz w:val="28"/>
          <w:szCs w:val="28"/>
          <w:highlight w:val="white"/>
        </w:rPr>
        <w:t xml:space="preserve">Така спільність інструментів дозволяє більш легко доносити свої думки до реципієнтів і транслювати установки і загалом посил на міжнародній арені. Якщо говорити про мистецтво загалом, то можна зазначити, що такий спосіб передачі інформації є дієвим за рахунок того, що є більш емоційним. Символи і невербальні елементи, які вкладаються у витвори мистецтва, у нашому випадку музичного, зчитуються не лише на рівні сприйняття і аналізу, а і на емоційному, що може полегшити комунікацію у подальшому.  Така комунікація, яка на перший погляд ні до чого, крім споглядання, не зобов’язує, сприяє зниженню рівня ксенофобії та упередженості серед представників різних народів стосовно одне одного.  </w:t>
      </w:r>
    </w:p>
    <w:p>
      <w:pPr>
        <w:pStyle w:val="Normal1"/>
        <w:shd w:val="clear" w:fill="FFFFFF"/>
        <w:spacing w:lineRule="auto" w:line="360"/>
        <w:ind w:right="567" w:firstLine="720"/>
        <w:jc w:val="both"/>
        <w:rPr>
          <w:rFonts w:ascii="Times New Roman" w:hAnsi="Times New Roman" w:eastAsia="Times New Roman" w:cs="Times New Roman"/>
          <w:sz w:val="28"/>
          <w:szCs w:val="28"/>
          <w:highlight w:val="white"/>
        </w:rPr>
      </w:pPr>
      <w:r>
        <w:rPr>
          <w:rFonts w:eastAsia="Times New Roman" w:cs="Times New Roman" w:ascii="Times New Roman" w:hAnsi="Times New Roman"/>
          <w:sz w:val="28"/>
          <w:szCs w:val="28"/>
          <w:highlight w:val="white"/>
        </w:rPr>
        <w:t>Резюмуємо, що глобалізаційні процеси впливають на всі галузі діяльності людини. В епоху глобалізації міжнародна співпраця між країнами є провідним способом розвитку економіки, покращення екологічної ситуації тощо. Міжкультурна взаємодія є важливим фактором у встановленні ефективної двосторонньої комунікації між партнерами, адже разний історичний розвиток впливає на формування ціннісних орієнтирів і світогляду представників різних націй. В нашій роботі було досліджено такий аспект міжкультурної взаємодії, як спілкування за допомогою мистецтва, зокрема музики жанру гіп-гоп.</w:t>
      </w:r>
      <w:r>
        <w:br w:type="page"/>
      </w:r>
    </w:p>
    <w:p>
      <w:pPr>
        <w:pStyle w:val="Normal1"/>
        <w:shd w:val="clear" w:fill="FFFFFF"/>
        <w:spacing w:lineRule="auto" w:line="360"/>
        <w:ind w:right="567" w:firstLine="720"/>
        <w:jc w:val="center"/>
        <w:rPr>
          <w:rFonts w:ascii="Times New Roman" w:hAnsi="Times New Roman" w:eastAsia="Times New Roman" w:cs="Times New Roman"/>
          <w:b/>
          <w:b/>
          <w:sz w:val="28"/>
          <w:szCs w:val="28"/>
          <w:highlight w:val="white"/>
        </w:rPr>
      </w:pPr>
      <w:r>
        <w:rPr>
          <w:rFonts w:eastAsia="Times New Roman" w:cs="Times New Roman" w:ascii="Times New Roman" w:hAnsi="Times New Roman"/>
          <w:b/>
          <w:sz w:val="28"/>
          <w:szCs w:val="28"/>
          <w:highlight w:val="white"/>
        </w:rPr>
      </w:r>
    </w:p>
    <w:p>
      <w:pPr>
        <w:pStyle w:val="Normal1"/>
        <w:shd w:val="clear" w:fill="FFFFFF"/>
        <w:spacing w:lineRule="auto" w:line="360"/>
        <w:ind w:right="567" w:firstLine="720"/>
        <w:jc w:val="center"/>
        <w:rPr>
          <w:rFonts w:ascii="Times New Roman" w:hAnsi="Times New Roman" w:eastAsia="Times New Roman" w:cs="Times New Roman"/>
          <w:b/>
          <w:b/>
          <w:sz w:val="28"/>
          <w:szCs w:val="28"/>
          <w:highlight w:val="white"/>
        </w:rPr>
      </w:pPr>
      <w:r>
        <w:rPr>
          <w:rFonts w:eastAsia="Times New Roman" w:cs="Times New Roman" w:ascii="Times New Roman" w:hAnsi="Times New Roman"/>
          <w:b/>
          <w:sz w:val="28"/>
          <w:szCs w:val="28"/>
          <w:highlight w:val="white"/>
        </w:rPr>
        <w:t>БІБЛІОГРАФІЯ</w:t>
      </w:r>
    </w:p>
    <w:p>
      <w:pPr>
        <w:pStyle w:val="Normal1"/>
        <w:shd w:val="clear" w:fill="FFFFFF"/>
        <w:spacing w:lineRule="auto" w:line="360"/>
        <w:ind w:right="567" w:firstLine="720"/>
        <w:jc w:val="center"/>
        <w:rPr>
          <w:rFonts w:ascii="Times New Roman" w:hAnsi="Times New Roman" w:eastAsia="Times New Roman" w:cs="Times New Roman"/>
          <w:b/>
          <w:b/>
          <w:sz w:val="28"/>
          <w:szCs w:val="28"/>
          <w:highlight w:val="white"/>
        </w:rPr>
      </w:pPr>
      <w:r>
        <w:rPr>
          <w:rFonts w:eastAsia="Times New Roman" w:cs="Times New Roman" w:ascii="Times New Roman" w:hAnsi="Times New Roman"/>
          <w:b/>
          <w:sz w:val="28"/>
          <w:szCs w:val="28"/>
          <w:highlight w:val="white"/>
        </w:rPr>
      </w:r>
    </w:p>
    <w:p>
      <w:pPr>
        <w:pStyle w:val="Normal1"/>
        <w:spacing w:lineRule="auto" w:line="360"/>
        <w:rPr>
          <w:rFonts w:ascii="Times New Roman" w:hAnsi="Times New Roman" w:eastAsia="Times New Roman" w:cs="Times New Roman"/>
          <w:color w:val="202020"/>
          <w:sz w:val="28"/>
          <w:szCs w:val="28"/>
          <w:highlight w:val="white"/>
        </w:rPr>
      </w:pPr>
      <w:r>
        <w:rPr>
          <w:rFonts w:eastAsia="Times New Roman" w:cs="Times New Roman" w:ascii="Times New Roman" w:hAnsi="Times New Roman"/>
          <w:color w:val="202020"/>
          <w:sz w:val="28"/>
          <w:szCs w:val="28"/>
          <w:highlight w:val="white"/>
        </w:rPr>
        <w:t>1. Бадан А. Трансформація української ідентичності в умовах глобалізації. Харків: Хпі, 2004. 11 с.</w:t>
      </w:r>
    </w:p>
    <w:p>
      <w:pPr>
        <w:pStyle w:val="Normal1"/>
        <w:spacing w:lineRule="auto" w:line="360"/>
        <w:rPr>
          <w:rFonts w:ascii="Times New Roman" w:hAnsi="Times New Roman" w:eastAsia="Times New Roman" w:cs="Times New Roman"/>
          <w:color w:val="202020"/>
          <w:sz w:val="28"/>
          <w:szCs w:val="28"/>
          <w:highlight w:val="white"/>
        </w:rPr>
      </w:pPr>
      <w:r>
        <w:rPr>
          <w:rFonts w:eastAsia="Times New Roman" w:cs="Times New Roman" w:ascii="Times New Roman" w:hAnsi="Times New Roman"/>
          <w:color w:val="202020"/>
          <w:sz w:val="28"/>
          <w:szCs w:val="28"/>
          <w:highlight w:val="white"/>
        </w:rPr>
        <w:t xml:space="preserve">2. Балабан Р. Українські суспільні цінності. </w:t>
      </w:r>
      <w:r>
        <w:rPr>
          <w:rFonts w:eastAsia="Times New Roman" w:cs="Times New Roman" w:ascii="Times New Roman" w:hAnsi="Times New Roman"/>
          <w:i/>
          <w:color w:val="202020"/>
          <w:sz w:val="28"/>
          <w:szCs w:val="28"/>
          <w:highlight w:val="white"/>
        </w:rPr>
        <w:t>Наукові записки</w:t>
      </w:r>
      <w:r>
        <w:rPr>
          <w:rFonts w:eastAsia="Times New Roman" w:cs="Times New Roman" w:ascii="Times New Roman" w:hAnsi="Times New Roman"/>
          <w:color w:val="202020"/>
          <w:sz w:val="28"/>
          <w:szCs w:val="28"/>
          <w:highlight w:val="white"/>
        </w:rPr>
        <w:t>. 2010. Вип 49. С. 231-238</w:t>
      </w:r>
    </w:p>
    <w:p>
      <w:pPr>
        <w:pStyle w:val="Normal1"/>
        <w:spacing w:lineRule="auto" w:line="360"/>
        <w:rPr>
          <w:rFonts w:ascii="Times New Roman" w:hAnsi="Times New Roman" w:eastAsia="Times New Roman" w:cs="Times New Roman"/>
          <w:color w:val="202020"/>
          <w:sz w:val="28"/>
          <w:szCs w:val="28"/>
          <w:highlight w:val="white"/>
        </w:rPr>
      </w:pPr>
      <w:r>
        <w:rPr>
          <w:rFonts w:eastAsia="Times New Roman" w:cs="Times New Roman" w:ascii="Times New Roman" w:hAnsi="Times New Roman"/>
          <w:color w:val="202020"/>
          <w:sz w:val="28"/>
          <w:szCs w:val="28"/>
          <w:highlight w:val="white"/>
        </w:rPr>
        <w:t xml:space="preserve">3. Білоус О. Україна в умовах глобалізації. </w:t>
      </w:r>
      <w:r>
        <w:rPr>
          <w:rFonts w:eastAsia="Times New Roman" w:cs="Times New Roman" w:ascii="Times New Roman" w:hAnsi="Times New Roman"/>
          <w:i/>
          <w:color w:val="202020"/>
          <w:sz w:val="28"/>
          <w:szCs w:val="28"/>
          <w:highlight w:val="white"/>
        </w:rPr>
        <w:t>Часопис картографії</w:t>
      </w:r>
      <w:r>
        <w:rPr>
          <w:rFonts w:eastAsia="Times New Roman" w:cs="Times New Roman" w:ascii="Times New Roman" w:hAnsi="Times New Roman"/>
          <w:color w:val="202020"/>
          <w:sz w:val="28"/>
          <w:szCs w:val="28"/>
          <w:highlight w:val="white"/>
        </w:rPr>
        <w:t>. 2009. №14. С. 60–63.</w:t>
      </w:r>
    </w:p>
    <w:p>
      <w:pPr>
        <w:pStyle w:val="Normal1"/>
        <w:spacing w:lineRule="auto" w:line="360"/>
        <w:rPr>
          <w:rFonts w:ascii="Times New Roman" w:hAnsi="Times New Roman" w:eastAsia="Times New Roman" w:cs="Times New Roman"/>
          <w:color w:val="202020"/>
          <w:sz w:val="28"/>
          <w:szCs w:val="28"/>
          <w:highlight w:val="white"/>
        </w:rPr>
      </w:pPr>
      <w:r>
        <w:rPr>
          <w:rFonts w:eastAsia="Times New Roman" w:cs="Times New Roman" w:ascii="Times New Roman" w:hAnsi="Times New Roman"/>
          <w:color w:val="202020"/>
          <w:sz w:val="28"/>
          <w:szCs w:val="28"/>
          <w:highlight w:val="white"/>
        </w:rPr>
        <w:t>4. Волошко І. Є., Вечірко Р. М., Пітякова Т. С., О. Лукяненко, Терещенко В. В., Кобринський Д. Ю. Етика. Естетика. Навчальний посібник. Київ: Кнеу, 2006. 152 с.</w:t>
      </w:r>
    </w:p>
    <w:p>
      <w:pPr>
        <w:pStyle w:val="Normal1"/>
        <w:spacing w:lineRule="auto" w:line="360"/>
        <w:rPr>
          <w:rFonts w:ascii="Times New Roman" w:hAnsi="Times New Roman" w:eastAsia="Times New Roman" w:cs="Times New Roman"/>
          <w:color w:val="202020"/>
          <w:sz w:val="28"/>
          <w:szCs w:val="28"/>
          <w:highlight w:val="white"/>
        </w:rPr>
      </w:pPr>
      <w:r>
        <w:rPr>
          <w:rFonts w:eastAsia="Times New Roman" w:cs="Times New Roman" w:ascii="Times New Roman" w:hAnsi="Times New Roman"/>
          <w:color w:val="202020"/>
          <w:sz w:val="28"/>
          <w:szCs w:val="28"/>
          <w:highlight w:val="white"/>
        </w:rPr>
        <w:t>5. Вхід у Змінному Взутті - Офіційний Сайт [Електронний ресурс]. 1989. URL: https://web.archive.org/web/20180826092206/http://www.vuzv.com.ua/index.html.</w:t>
      </w:r>
    </w:p>
    <w:p>
      <w:pPr>
        <w:pStyle w:val="Normal1"/>
        <w:spacing w:lineRule="auto" w:line="360"/>
        <w:rPr>
          <w:rFonts w:ascii="Times New Roman" w:hAnsi="Times New Roman" w:eastAsia="Times New Roman" w:cs="Times New Roman"/>
          <w:color w:val="202020"/>
          <w:sz w:val="28"/>
          <w:szCs w:val="28"/>
          <w:highlight w:val="white"/>
        </w:rPr>
      </w:pPr>
      <w:r>
        <w:rPr>
          <w:rFonts w:eastAsia="Times New Roman" w:cs="Times New Roman" w:ascii="Times New Roman" w:hAnsi="Times New Roman"/>
          <w:color w:val="202020"/>
          <w:sz w:val="28"/>
          <w:szCs w:val="28"/>
          <w:highlight w:val="white"/>
        </w:rPr>
        <w:t>6. Глобальні трансформації. Бачення і реальність. Варшава, 2001.</w:t>
      </w:r>
    </w:p>
    <w:p>
      <w:pPr>
        <w:pStyle w:val="Normal1"/>
        <w:spacing w:lineRule="auto" w:line="360"/>
        <w:rPr>
          <w:rFonts w:ascii="Times New Roman" w:hAnsi="Times New Roman" w:eastAsia="Times New Roman" w:cs="Times New Roman"/>
          <w:color w:val="202020"/>
          <w:sz w:val="28"/>
          <w:szCs w:val="28"/>
          <w:highlight w:val="white"/>
        </w:rPr>
      </w:pPr>
      <w:r>
        <w:rPr>
          <w:rFonts w:eastAsia="Times New Roman" w:cs="Times New Roman" w:ascii="Times New Roman" w:hAnsi="Times New Roman"/>
          <w:color w:val="202020"/>
          <w:sz w:val="28"/>
          <w:szCs w:val="28"/>
          <w:highlight w:val="white"/>
        </w:rPr>
        <w:t>7. Дебют: гостросоціальний трек Бакі Г’юберта. neformat, 2021. URL: https://www.neformat.com.ua/news/22163-baki-gyubert-predstaviv-debyutniy-gostrosocialniy-trek.html.</w:t>
      </w:r>
    </w:p>
    <w:p>
      <w:pPr>
        <w:pStyle w:val="Normal1"/>
        <w:spacing w:lineRule="auto" w:line="360"/>
        <w:rPr>
          <w:rFonts w:ascii="Times New Roman" w:hAnsi="Times New Roman" w:eastAsia="Times New Roman" w:cs="Times New Roman"/>
          <w:color w:val="202020"/>
          <w:sz w:val="28"/>
          <w:szCs w:val="28"/>
          <w:highlight w:val="white"/>
        </w:rPr>
      </w:pPr>
      <w:r>
        <w:rPr>
          <w:rFonts w:eastAsia="Times New Roman" w:cs="Times New Roman" w:ascii="Times New Roman" w:hAnsi="Times New Roman"/>
          <w:color w:val="202020"/>
          <w:sz w:val="28"/>
          <w:szCs w:val="28"/>
          <w:highlight w:val="white"/>
        </w:rPr>
        <w:t>8. Енциклопедія Сучасної України: електронна версія. НАН України, 2006. URL: http://esu.com.ua/search_articles.php?id=30448.</w:t>
      </w:r>
    </w:p>
    <w:p>
      <w:pPr>
        <w:pStyle w:val="Normal1"/>
        <w:spacing w:lineRule="auto" w:line="360"/>
        <w:rPr>
          <w:rFonts w:ascii="Times New Roman" w:hAnsi="Times New Roman" w:eastAsia="Times New Roman" w:cs="Times New Roman"/>
          <w:color w:val="202020"/>
          <w:sz w:val="28"/>
          <w:szCs w:val="28"/>
          <w:highlight w:val="white"/>
        </w:rPr>
      </w:pPr>
      <w:r>
        <w:rPr>
          <w:rFonts w:eastAsia="Times New Roman" w:cs="Times New Roman" w:ascii="Times New Roman" w:hAnsi="Times New Roman"/>
          <w:color w:val="202020"/>
          <w:sz w:val="28"/>
          <w:szCs w:val="28"/>
          <w:highlight w:val="white"/>
        </w:rPr>
        <w:t xml:space="preserve">9. Зозуляк З. Американська ідентичність: глобальний вимір. </w:t>
      </w:r>
      <w:r>
        <w:rPr>
          <w:rFonts w:eastAsia="Times New Roman" w:cs="Times New Roman" w:ascii="Times New Roman" w:hAnsi="Times New Roman"/>
          <w:i/>
          <w:color w:val="202020"/>
          <w:sz w:val="28"/>
          <w:szCs w:val="28"/>
          <w:highlight w:val="white"/>
        </w:rPr>
        <w:t>Гуманітарні візії</w:t>
      </w:r>
      <w:r>
        <w:rPr>
          <w:rFonts w:eastAsia="Times New Roman" w:cs="Times New Roman" w:ascii="Times New Roman" w:hAnsi="Times New Roman"/>
          <w:color w:val="202020"/>
          <w:sz w:val="28"/>
          <w:szCs w:val="28"/>
          <w:highlight w:val="white"/>
        </w:rPr>
        <w:t>. 2016. Вип. 2. С. 19-23</w:t>
        <w:br/>
        <w:t xml:space="preserve">10. </w:t>
      </w:r>
      <w:r>
        <w:rPr>
          <w:rFonts w:eastAsia="Times New Roman" w:cs="Times New Roman" w:ascii="Times New Roman" w:hAnsi="Times New Roman"/>
          <w:sz w:val="28"/>
          <w:szCs w:val="28"/>
          <w:highlight w:val="white"/>
        </w:rPr>
        <w:t xml:space="preserve">Кваша Н., Кутуза Н. </w:t>
      </w:r>
      <w:r>
        <w:rPr>
          <w:rFonts w:eastAsia="Times New Roman" w:cs="Times New Roman" w:ascii="Times New Roman" w:hAnsi="Times New Roman"/>
          <w:sz w:val="28"/>
          <w:szCs w:val="28"/>
        </w:rPr>
        <w:t xml:space="preserve">Міжкультурна комунікація в глобальному </w:t>
      </w:r>
      <w:r>
        <w:rPr>
          <w:rFonts w:eastAsia="Times New Roman" w:cs="Times New Roman" w:ascii="Times New Roman" w:hAnsi="Times New Roman"/>
          <w:sz w:val="28"/>
          <w:szCs w:val="28"/>
          <w:shd w:fill="FDFDFD" w:val="clear"/>
        </w:rPr>
        <w:t>світі: етичний</w:t>
      </w:r>
      <w:r>
        <w:rPr>
          <w:rFonts w:eastAsia="Times New Roman" w:cs="Times New Roman" w:ascii="Times New Roman" w:hAnsi="Times New Roman"/>
          <w:sz w:val="28"/>
          <w:szCs w:val="28"/>
        </w:rPr>
        <w:t xml:space="preserve"> вимір. Інституційний репозитарій Одеського національного університету імені І.І. Мечникова</w:t>
      </w:r>
    </w:p>
    <w:p>
      <w:pPr>
        <w:pStyle w:val="Normal1"/>
        <w:spacing w:lineRule="auto" w:line="360"/>
        <w:rPr>
          <w:rFonts w:ascii="Times New Roman" w:hAnsi="Times New Roman" w:eastAsia="Times New Roman" w:cs="Times New Roman"/>
          <w:color w:val="202020"/>
          <w:sz w:val="28"/>
          <w:szCs w:val="28"/>
          <w:highlight w:val="white"/>
        </w:rPr>
      </w:pPr>
      <w:r>
        <w:rPr>
          <w:rFonts w:eastAsia="Times New Roman" w:cs="Times New Roman" w:ascii="Times New Roman" w:hAnsi="Times New Roman"/>
          <w:color w:val="202020"/>
          <w:sz w:val="28"/>
          <w:szCs w:val="28"/>
          <w:highlight w:val="white"/>
        </w:rPr>
        <w:t>11. Ковалів Ю. І. Літературознавча енциклопедія: У двох томах. Т.2, Київ: Академія, 2007. 624 с.</w:t>
      </w:r>
    </w:p>
    <w:p>
      <w:pPr>
        <w:pStyle w:val="Normal1"/>
        <w:spacing w:lineRule="auto" w:line="360"/>
        <w:rPr>
          <w:rFonts w:ascii="Times New Roman" w:hAnsi="Times New Roman" w:eastAsia="Times New Roman" w:cs="Times New Roman"/>
          <w:color w:val="202020"/>
          <w:sz w:val="28"/>
          <w:szCs w:val="28"/>
          <w:highlight w:val="white"/>
        </w:rPr>
      </w:pPr>
      <w:r>
        <w:rPr>
          <w:rFonts w:eastAsia="Times New Roman" w:cs="Times New Roman" w:ascii="Times New Roman" w:hAnsi="Times New Roman"/>
          <w:color w:val="202020"/>
          <w:sz w:val="28"/>
          <w:szCs w:val="28"/>
          <w:highlight w:val="white"/>
        </w:rPr>
        <w:t>12. Колесніков М. П. Естетика : навч. посіб. Київ: Юрінком Інтер, 2003. 208 с.</w:t>
      </w:r>
    </w:p>
    <w:p>
      <w:pPr>
        <w:pStyle w:val="Normal1"/>
        <w:spacing w:lineRule="auto" w:line="360"/>
        <w:rPr>
          <w:rFonts w:ascii="Times New Roman" w:hAnsi="Times New Roman" w:eastAsia="Times New Roman" w:cs="Times New Roman"/>
          <w:color w:val="202020"/>
          <w:sz w:val="28"/>
          <w:szCs w:val="28"/>
          <w:highlight w:val="white"/>
        </w:rPr>
      </w:pPr>
      <w:r>
        <w:rPr>
          <w:rFonts w:eastAsia="Times New Roman" w:cs="Times New Roman" w:ascii="Times New Roman" w:hAnsi="Times New Roman"/>
          <w:color w:val="202020"/>
          <w:sz w:val="28"/>
          <w:szCs w:val="28"/>
          <w:highlight w:val="white"/>
        </w:rPr>
        <w:t>13. Кудряченко А. І. Сучасні європейські культурно-історичні цінності в контексті викликів глобалізації. Київ: “Інститут всесвітньої історії НАН України, 2014. 444 с.</w:t>
      </w:r>
    </w:p>
    <w:p>
      <w:pPr>
        <w:pStyle w:val="Normal1"/>
        <w:spacing w:lineRule="auto" w:line="360"/>
        <w:rPr>
          <w:rFonts w:ascii="Times New Roman" w:hAnsi="Times New Roman" w:eastAsia="Times New Roman" w:cs="Times New Roman"/>
          <w:color w:val="202020"/>
          <w:sz w:val="28"/>
          <w:szCs w:val="28"/>
          <w:highlight w:val="white"/>
        </w:rPr>
      </w:pPr>
      <w:r>
        <w:rPr>
          <w:rFonts w:eastAsia="Times New Roman" w:cs="Times New Roman" w:ascii="Times New Roman" w:hAnsi="Times New Roman"/>
          <w:color w:val="202020"/>
          <w:sz w:val="28"/>
          <w:szCs w:val="28"/>
          <w:highlight w:val="white"/>
        </w:rPr>
        <w:t xml:space="preserve">14. Кусайкіна Н. Сучасний тлумачний словник української мови. Харків: Школа, 2011. 784 с. </w:t>
      </w:r>
    </w:p>
    <w:p>
      <w:pPr>
        <w:pStyle w:val="Normal1"/>
        <w:spacing w:lineRule="auto" w:line="360"/>
        <w:rPr>
          <w:rFonts w:ascii="Times New Roman" w:hAnsi="Times New Roman" w:eastAsia="Times New Roman" w:cs="Times New Roman"/>
          <w:color w:val="202020"/>
          <w:sz w:val="28"/>
          <w:szCs w:val="28"/>
          <w:highlight w:val="white"/>
        </w:rPr>
      </w:pPr>
      <w:r>
        <w:rPr>
          <w:rFonts w:eastAsia="Times New Roman" w:cs="Times New Roman" w:ascii="Times New Roman" w:hAnsi="Times New Roman"/>
          <w:color w:val="202020"/>
          <w:sz w:val="28"/>
          <w:szCs w:val="28"/>
          <w:highlight w:val="white"/>
        </w:rPr>
        <w:t>15. Кушнір В. Народознавство Одещини. Одеса: Гермес, 1998. 257 с.</w:t>
      </w:r>
    </w:p>
    <w:p>
      <w:pPr>
        <w:pStyle w:val="Normal1"/>
        <w:spacing w:lineRule="auto" w:line="360"/>
        <w:rPr>
          <w:rFonts w:ascii="Times New Roman" w:hAnsi="Times New Roman" w:eastAsia="Times New Roman" w:cs="Times New Roman"/>
          <w:color w:val="202020"/>
          <w:sz w:val="28"/>
          <w:szCs w:val="28"/>
          <w:highlight w:val="white"/>
        </w:rPr>
      </w:pPr>
      <w:r>
        <w:rPr>
          <w:rFonts w:eastAsia="Times New Roman" w:cs="Times New Roman" w:ascii="Times New Roman" w:hAnsi="Times New Roman"/>
          <w:color w:val="202020"/>
          <w:sz w:val="28"/>
          <w:szCs w:val="28"/>
          <w:highlight w:val="white"/>
        </w:rPr>
        <w:t xml:space="preserve">16. Мельник В. Глобалізація в культурній сфері: теоретико-методологічний аналіз.  </w:t>
      </w:r>
      <w:r>
        <w:rPr>
          <w:rFonts w:eastAsia="Times New Roman" w:cs="Times New Roman" w:ascii="Times New Roman" w:hAnsi="Times New Roman"/>
          <w:i/>
          <w:color w:val="202020"/>
          <w:sz w:val="28"/>
          <w:szCs w:val="28"/>
          <w:highlight w:val="white"/>
        </w:rPr>
        <w:t>Гуманітарний вісник ЗДІА</w:t>
      </w:r>
      <w:r>
        <w:rPr>
          <w:rFonts w:eastAsia="Times New Roman" w:cs="Times New Roman" w:ascii="Times New Roman" w:hAnsi="Times New Roman"/>
          <w:color w:val="202020"/>
          <w:sz w:val="28"/>
          <w:szCs w:val="28"/>
          <w:highlight w:val="white"/>
        </w:rPr>
        <w:t>. 2010. Вик 43. С. 90-97</w:t>
      </w:r>
    </w:p>
    <w:p>
      <w:pPr>
        <w:pStyle w:val="Normal1"/>
        <w:spacing w:lineRule="auto" w:line="360"/>
        <w:rPr>
          <w:rFonts w:ascii="Times New Roman" w:hAnsi="Times New Roman" w:eastAsia="Times New Roman" w:cs="Times New Roman"/>
          <w:color w:val="202020"/>
          <w:sz w:val="28"/>
          <w:szCs w:val="28"/>
          <w:highlight w:val="white"/>
        </w:rPr>
      </w:pPr>
      <w:r>
        <w:rPr>
          <w:rFonts w:eastAsia="Times New Roman" w:cs="Times New Roman" w:ascii="Times New Roman" w:hAnsi="Times New Roman"/>
          <w:color w:val="202020"/>
          <w:sz w:val="28"/>
          <w:szCs w:val="28"/>
          <w:highlight w:val="white"/>
        </w:rPr>
        <w:t xml:space="preserve">17. Павлюк Л. Етностереотипи, етнорефлексія та розвиток української ідентичності. Україна -  </w:t>
      </w:r>
      <w:r>
        <w:rPr>
          <w:rFonts w:eastAsia="Times New Roman" w:cs="Times New Roman" w:ascii="Times New Roman" w:hAnsi="Times New Roman"/>
          <w:i/>
          <w:color w:val="202020"/>
          <w:sz w:val="28"/>
          <w:szCs w:val="28"/>
          <w:highlight w:val="white"/>
        </w:rPr>
        <w:t>проблема ідентичності: людина, економіка, суспільство</w:t>
      </w:r>
      <w:r>
        <w:rPr>
          <w:rFonts w:eastAsia="Times New Roman" w:cs="Times New Roman" w:ascii="Times New Roman" w:hAnsi="Times New Roman"/>
          <w:color w:val="202020"/>
          <w:sz w:val="28"/>
          <w:szCs w:val="28"/>
          <w:highlight w:val="white"/>
        </w:rPr>
        <w:t>: доп. та повідомл. Конференція українських випускників програм наукового стажування у США, 18 – 21 вересня. Львів, 2003 р. С. 108-113</w:t>
      </w:r>
    </w:p>
    <w:p>
      <w:pPr>
        <w:pStyle w:val="Normal1"/>
        <w:spacing w:lineRule="auto" w:line="360"/>
        <w:rPr>
          <w:rFonts w:ascii="Times New Roman" w:hAnsi="Times New Roman" w:eastAsia="Times New Roman" w:cs="Times New Roman"/>
          <w:color w:val="202020"/>
          <w:sz w:val="28"/>
          <w:szCs w:val="28"/>
          <w:highlight w:val="white"/>
        </w:rPr>
      </w:pPr>
      <w:r>
        <w:rPr>
          <w:rFonts w:eastAsia="Times New Roman" w:cs="Times New Roman" w:ascii="Times New Roman" w:hAnsi="Times New Roman"/>
          <w:color w:val="202020"/>
          <w:sz w:val="28"/>
          <w:szCs w:val="28"/>
          <w:highlight w:val="white"/>
        </w:rPr>
        <w:t>18. Помогайбо Ю. Художественный мир современной немецкой литературы. 1990–2010 годы: учебное пособие для студентов и аспирантов отделений немецкой филологии и общегуманитарных факультетов. Одесса : Астропринт, 2016. 236 с.</w:t>
      </w:r>
    </w:p>
    <w:p>
      <w:pPr>
        <w:pStyle w:val="Normal1"/>
        <w:spacing w:lineRule="auto" w:line="360"/>
        <w:rPr>
          <w:rFonts w:ascii="Times New Roman" w:hAnsi="Times New Roman" w:eastAsia="Times New Roman" w:cs="Times New Roman"/>
          <w:color w:val="202020"/>
          <w:sz w:val="28"/>
          <w:szCs w:val="28"/>
          <w:highlight w:val="white"/>
        </w:rPr>
      </w:pPr>
      <w:r>
        <w:rPr>
          <w:rFonts w:eastAsia="Times New Roman" w:cs="Times New Roman" w:ascii="Times New Roman" w:hAnsi="Times New Roman"/>
          <w:color w:val="202020"/>
          <w:sz w:val="28"/>
          <w:szCs w:val="28"/>
          <w:highlight w:val="white"/>
        </w:rPr>
        <w:t>19. СТАСІК: Я не месія, музика для мене - це спосіб звернення. BBC News Україна, 2019. URL: https://www.youtube.com/watc12h?v=f1rfxHuhAAg.</w:t>
      </w:r>
    </w:p>
    <w:p>
      <w:pPr>
        <w:pStyle w:val="Normal1"/>
        <w:spacing w:lineRule="auto" w:line="360"/>
        <w:rPr>
          <w:rFonts w:ascii="Times New Roman" w:hAnsi="Times New Roman" w:eastAsia="Times New Roman" w:cs="Times New Roman"/>
          <w:color w:val="202020"/>
          <w:sz w:val="28"/>
          <w:szCs w:val="28"/>
          <w:highlight w:val="white"/>
        </w:rPr>
      </w:pPr>
      <w:r>
        <w:rPr>
          <w:rFonts w:eastAsia="Times New Roman" w:cs="Times New Roman" w:ascii="Times New Roman" w:hAnsi="Times New Roman"/>
          <w:color w:val="202020"/>
          <w:sz w:val="28"/>
          <w:szCs w:val="28"/>
          <w:highlight w:val="white"/>
        </w:rPr>
        <w:t>20. ТНМК - Офіційний Сайт. URL: http://tnmk.com/main/.</w:t>
      </w:r>
    </w:p>
    <w:p>
      <w:pPr>
        <w:pStyle w:val="Normal1"/>
        <w:spacing w:lineRule="auto" w:line="360"/>
        <w:rPr>
          <w:rFonts w:ascii="Times New Roman" w:hAnsi="Times New Roman" w:eastAsia="Times New Roman" w:cs="Times New Roman"/>
          <w:color w:val="202020"/>
          <w:sz w:val="28"/>
          <w:szCs w:val="28"/>
          <w:highlight w:val="white"/>
        </w:rPr>
      </w:pPr>
      <w:r>
        <w:rPr>
          <w:rFonts w:eastAsia="Times New Roman" w:cs="Times New Roman" w:ascii="Times New Roman" w:hAnsi="Times New Roman"/>
          <w:color w:val="202020"/>
          <w:sz w:val="28"/>
          <w:szCs w:val="28"/>
          <w:highlight w:val="white"/>
        </w:rPr>
        <w:t>21. Український хіп-хоп, Вікіпедія. URL: https://uk.wikipedia.org/wiki/%D0%A3%D0%BA%D1%80%D0%B0%D1%97%D0%BD%D1%81%D1%8C%D0%BA%D0%B8%D0%B9_%D1%85%D1%96%D0%BF-%D1%85%D0%BE%D0%BF.</w:t>
      </w:r>
    </w:p>
    <w:p>
      <w:pPr>
        <w:pStyle w:val="Normal1"/>
        <w:spacing w:lineRule="auto" w:line="360"/>
        <w:rPr>
          <w:rFonts w:ascii="Times New Roman" w:hAnsi="Times New Roman" w:eastAsia="Times New Roman" w:cs="Times New Roman"/>
          <w:color w:val="202020"/>
          <w:sz w:val="28"/>
          <w:szCs w:val="28"/>
          <w:highlight w:val="white"/>
        </w:rPr>
      </w:pPr>
      <w:r>
        <w:rPr>
          <w:rFonts w:eastAsia="Times New Roman" w:cs="Times New Roman" w:ascii="Times New Roman" w:hAnsi="Times New Roman"/>
          <w:color w:val="202020"/>
          <w:sz w:val="28"/>
          <w:szCs w:val="28"/>
          <w:highlight w:val="white"/>
        </w:rPr>
        <w:t xml:space="preserve">22. Шайгородський Ю. Глобалізація: неминучість концептуальних змін. </w:t>
      </w:r>
      <w:r>
        <w:rPr>
          <w:rFonts w:eastAsia="Times New Roman" w:cs="Times New Roman" w:ascii="Times New Roman" w:hAnsi="Times New Roman"/>
          <w:i/>
          <w:color w:val="202020"/>
          <w:sz w:val="28"/>
          <w:szCs w:val="28"/>
          <w:highlight w:val="white"/>
        </w:rPr>
        <w:t>Політичний менеджмент</w:t>
      </w:r>
      <w:r>
        <w:rPr>
          <w:rFonts w:eastAsia="Times New Roman" w:cs="Times New Roman" w:ascii="Times New Roman" w:hAnsi="Times New Roman"/>
          <w:color w:val="202020"/>
          <w:sz w:val="28"/>
          <w:szCs w:val="28"/>
          <w:highlight w:val="white"/>
        </w:rPr>
        <w:t>. 2002.  Вип. 3. С. 64-75</w:t>
      </w:r>
    </w:p>
    <w:p>
      <w:pPr>
        <w:pStyle w:val="Normal1"/>
        <w:spacing w:lineRule="auto" w:line="360"/>
        <w:rPr>
          <w:rFonts w:ascii="Times New Roman" w:hAnsi="Times New Roman" w:eastAsia="Times New Roman" w:cs="Times New Roman"/>
          <w:color w:val="202020"/>
          <w:sz w:val="28"/>
          <w:szCs w:val="28"/>
          <w:highlight w:val="white"/>
        </w:rPr>
      </w:pPr>
      <w:r>
        <w:rPr>
          <w:rFonts w:eastAsia="Times New Roman" w:cs="Times New Roman" w:ascii="Times New Roman" w:hAnsi="Times New Roman"/>
          <w:color w:val="202020"/>
          <w:sz w:val="28"/>
          <w:szCs w:val="28"/>
          <w:highlight w:val="white"/>
        </w:rPr>
        <w:t>23. Шешуряк Н. Батя українського хіп-хопу. Олександр Стьоганов про «ВУЗВ», 2019. URL: https://amnesia.in.ua/vuzv</w:t>
      </w:r>
    </w:p>
    <w:p>
      <w:pPr>
        <w:pStyle w:val="Normal1"/>
        <w:spacing w:lineRule="auto" w:line="360"/>
        <w:rPr>
          <w:rFonts w:ascii="Times New Roman" w:hAnsi="Times New Roman" w:eastAsia="Times New Roman" w:cs="Times New Roman"/>
          <w:color w:val="202020"/>
          <w:sz w:val="28"/>
          <w:szCs w:val="28"/>
          <w:highlight w:val="white"/>
        </w:rPr>
      </w:pPr>
      <w:r>
        <w:rPr>
          <w:rFonts w:eastAsia="Times New Roman" w:cs="Times New Roman" w:ascii="Times New Roman" w:hAnsi="Times New Roman"/>
          <w:color w:val="202020"/>
          <w:sz w:val="28"/>
          <w:szCs w:val="28"/>
          <w:highlight w:val="white"/>
        </w:rPr>
        <w:t>24. Benería L, Deere D. C., Kabeer N. Gender and International Migration: Globalization, Development, and Governance. London: Cornell University, 2012. 33 p.</w:t>
      </w:r>
    </w:p>
    <w:p>
      <w:pPr>
        <w:pStyle w:val="Normal1"/>
        <w:spacing w:lineRule="auto" w:line="360"/>
        <w:rPr>
          <w:rFonts w:ascii="Times New Roman" w:hAnsi="Times New Roman" w:eastAsia="Times New Roman" w:cs="Times New Roman"/>
          <w:color w:val="202020"/>
          <w:sz w:val="28"/>
          <w:szCs w:val="28"/>
          <w:highlight w:val="white"/>
        </w:rPr>
      </w:pPr>
      <w:r>
        <w:rPr>
          <w:rFonts w:eastAsia="Times New Roman" w:cs="Times New Roman" w:ascii="Times New Roman" w:hAnsi="Times New Roman"/>
          <w:color w:val="202020"/>
          <w:sz w:val="28"/>
          <w:szCs w:val="28"/>
          <w:highlight w:val="white"/>
        </w:rPr>
        <w:t xml:space="preserve"> </w:t>
      </w:r>
      <w:r>
        <w:rPr>
          <w:rFonts w:eastAsia="Times New Roman" w:cs="Times New Roman" w:ascii="Times New Roman" w:hAnsi="Times New Roman"/>
          <w:color w:val="202020"/>
          <w:sz w:val="28"/>
          <w:szCs w:val="28"/>
          <w:highlight w:val="white"/>
        </w:rPr>
        <w:t>25. Castillo-Garsow M. La Verdad: An International Dialogue on Hip Hop Latinidades, 2016. 317 p.</w:t>
      </w:r>
    </w:p>
    <w:p>
      <w:pPr>
        <w:pStyle w:val="Normal1"/>
        <w:spacing w:lineRule="auto" w:line="360"/>
        <w:rPr>
          <w:rFonts w:ascii="Times New Roman" w:hAnsi="Times New Roman" w:eastAsia="Times New Roman" w:cs="Times New Roman"/>
          <w:color w:val="202020"/>
          <w:sz w:val="28"/>
          <w:szCs w:val="28"/>
          <w:highlight w:val="white"/>
        </w:rPr>
      </w:pPr>
      <w:r>
        <w:rPr>
          <w:rFonts w:eastAsia="Times New Roman" w:cs="Times New Roman" w:ascii="Times New Roman" w:hAnsi="Times New Roman"/>
          <w:color w:val="202020"/>
          <w:sz w:val="28"/>
          <w:szCs w:val="28"/>
          <w:highlight w:val="white"/>
        </w:rPr>
        <w:t>26. COKER C. Slick Rick - Album Review. Rolling Stone, 1994. URL: https://web.archive.org/web/20100202153447/http://www.rollingstone.com/artists/slickrick/albums/album/103326/review/5945316/behind_bars.</w:t>
      </w:r>
    </w:p>
    <w:p>
      <w:pPr>
        <w:pStyle w:val="Normal1"/>
        <w:spacing w:lineRule="auto" w:line="360"/>
        <w:rPr>
          <w:rFonts w:ascii="Times New Roman" w:hAnsi="Times New Roman" w:eastAsia="Times New Roman" w:cs="Times New Roman"/>
          <w:color w:val="202020"/>
          <w:sz w:val="28"/>
          <w:szCs w:val="28"/>
          <w:highlight w:val="white"/>
        </w:rPr>
      </w:pPr>
      <w:r>
        <w:rPr>
          <w:rFonts w:eastAsia="Times New Roman" w:cs="Times New Roman" w:ascii="Times New Roman" w:hAnsi="Times New Roman"/>
          <w:color w:val="202020"/>
          <w:sz w:val="28"/>
          <w:szCs w:val="28"/>
          <w:highlight w:val="white"/>
        </w:rPr>
        <w:t>27. Crossley S. Metaphorical Conceptions in Hip-Hop Music. African American Review, 2005. №39, P. 501–512.</w:t>
      </w:r>
    </w:p>
    <w:p>
      <w:pPr>
        <w:pStyle w:val="Normal1"/>
        <w:spacing w:lineRule="auto" w:line="360"/>
        <w:rPr>
          <w:rFonts w:ascii="Times New Roman" w:hAnsi="Times New Roman" w:eastAsia="Times New Roman" w:cs="Times New Roman"/>
          <w:color w:val="202020"/>
          <w:sz w:val="28"/>
          <w:szCs w:val="28"/>
          <w:highlight w:val="white"/>
        </w:rPr>
      </w:pPr>
      <w:r>
        <w:rPr>
          <w:rFonts w:eastAsia="Times New Roman" w:cs="Times New Roman" w:ascii="Times New Roman" w:hAnsi="Times New Roman"/>
          <w:color w:val="202020"/>
          <w:sz w:val="28"/>
          <w:szCs w:val="28"/>
          <w:highlight w:val="white"/>
        </w:rPr>
        <w:t>28. Eisenstadt P. The Encyclopedia of New York State, 2005. 1940 с.</w:t>
      </w:r>
    </w:p>
    <w:p>
      <w:pPr>
        <w:pStyle w:val="Normal1"/>
        <w:spacing w:lineRule="auto" w:line="360"/>
        <w:rPr>
          <w:rFonts w:ascii="Times New Roman" w:hAnsi="Times New Roman" w:eastAsia="Times New Roman" w:cs="Times New Roman"/>
          <w:color w:val="202020"/>
          <w:sz w:val="28"/>
          <w:szCs w:val="28"/>
          <w:highlight w:val="white"/>
        </w:rPr>
      </w:pPr>
      <w:r>
        <w:rPr>
          <w:rFonts w:eastAsia="Times New Roman" w:cs="Times New Roman" w:ascii="Times New Roman" w:hAnsi="Times New Roman"/>
          <w:color w:val="202020"/>
          <w:sz w:val="28"/>
          <w:szCs w:val="28"/>
          <w:highlight w:val="white"/>
        </w:rPr>
        <w:t>29. Galtung J. Der Preis der Modernisierung. Struktur und Kultur im Weltsystem. Promedia, 1997.</w:t>
      </w:r>
    </w:p>
    <w:p>
      <w:pPr>
        <w:pStyle w:val="Normal1"/>
        <w:spacing w:lineRule="auto" w:line="360"/>
        <w:rPr>
          <w:rFonts w:ascii="Times New Roman" w:hAnsi="Times New Roman" w:eastAsia="Times New Roman" w:cs="Times New Roman"/>
          <w:color w:val="202020"/>
          <w:sz w:val="28"/>
          <w:szCs w:val="28"/>
          <w:highlight w:val="white"/>
        </w:rPr>
      </w:pPr>
      <w:r>
        <w:rPr>
          <w:rFonts w:eastAsia="Times New Roman" w:cs="Times New Roman" w:ascii="Times New Roman" w:hAnsi="Times New Roman"/>
          <w:color w:val="202020"/>
          <w:sz w:val="28"/>
          <w:szCs w:val="28"/>
          <w:highlight w:val="white"/>
        </w:rPr>
        <w:t>30. Grandmaster Flash &amp; The Furious Five - The Message (Official Video).  WMG, 1982. URL: https://youtu.be/PobrSpMwKk4.</w:t>
      </w:r>
    </w:p>
    <w:p>
      <w:pPr>
        <w:pStyle w:val="Normal1"/>
        <w:spacing w:lineRule="auto" w:line="360"/>
        <w:rPr>
          <w:rFonts w:ascii="Times New Roman" w:hAnsi="Times New Roman" w:eastAsia="Times New Roman" w:cs="Times New Roman"/>
          <w:color w:val="202020"/>
          <w:sz w:val="28"/>
          <w:szCs w:val="28"/>
          <w:highlight w:val="white"/>
        </w:rPr>
      </w:pPr>
      <w:r>
        <w:rPr>
          <w:rFonts w:eastAsia="Times New Roman" w:cs="Times New Roman" w:ascii="Times New Roman" w:hAnsi="Times New Roman"/>
          <w:color w:val="202020"/>
          <w:sz w:val="28"/>
          <w:szCs w:val="28"/>
          <w:highlight w:val="white"/>
        </w:rPr>
        <w:t>31. Hip Hop Music. Urban Dictionary, 2021. URL: https://www.urbandictionary.com/define.php?term=Hip%20Hop%20Music</w:t>
      </w:r>
    </w:p>
    <w:p>
      <w:pPr>
        <w:pStyle w:val="Normal1"/>
        <w:spacing w:lineRule="auto" w:line="360"/>
        <w:rPr>
          <w:rFonts w:ascii="Times New Roman" w:hAnsi="Times New Roman" w:eastAsia="Times New Roman" w:cs="Times New Roman"/>
          <w:color w:val="202020"/>
          <w:sz w:val="28"/>
          <w:szCs w:val="28"/>
          <w:highlight w:val="white"/>
        </w:rPr>
      </w:pPr>
      <w:r>
        <w:rPr>
          <w:rFonts w:eastAsia="Times New Roman" w:cs="Times New Roman" w:ascii="Times New Roman" w:hAnsi="Times New Roman"/>
          <w:color w:val="202020"/>
          <w:sz w:val="28"/>
          <w:szCs w:val="28"/>
          <w:highlight w:val="white"/>
        </w:rPr>
        <w:t>32.  Hunt M. H. The world transformed : 1945 to the present. London: Princeton N. J, 2004. 624 p.</w:t>
      </w:r>
    </w:p>
    <w:p>
      <w:pPr>
        <w:pStyle w:val="Normal1"/>
        <w:spacing w:lineRule="auto" w:line="360"/>
        <w:rPr>
          <w:rFonts w:ascii="Times New Roman" w:hAnsi="Times New Roman" w:eastAsia="Times New Roman" w:cs="Times New Roman"/>
          <w:color w:val="202020"/>
          <w:sz w:val="28"/>
          <w:szCs w:val="28"/>
          <w:highlight w:val="white"/>
        </w:rPr>
      </w:pPr>
      <w:r>
        <w:rPr>
          <w:rFonts w:eastAsia="Times New Roman" w:cs="Times New Roman" w:ascii="Times New Roman" w:hAnsi="Times New Roman"/>
          <w:color w:val="202020"/>
          <w:sz w:val="28"/>
          <w:szCs w:val="28"/>
          <w:highlight w:val="white"/>
        </w:rPr>
        <w:t>33. Klein N. The Shock Doctrine:</w:t>
      </w:r>
      <w:r>
        <w:rPr>
          <w:rFonts w:eastAsia="Times New Roman" w:cs="Times New Roman" w:ascii="Times New Roman" w:hAnsi="Times New Roman"/>
          <w:i/>
          <w:color w:val="202020"/>
          <w:sz w:val="28"/>
          <w:szCs w:val="28"/>
          <w:highlight w:val="white"/>
        </w:rPr>
        <w:t xml:space="preserve"> The Rise of Disaster Capitalism</w:t>
      </w:r>
      <w:r>
        <w:rPr>
          <w:rFonts w:eastAsia="Times New Roman" w:cs="Times New Roman" w:ascii="Times New Roman" w:hAnsi="Times New Roman"/>
          <w:color w:val="202020"/>
          <w:sz w:val="28"/>
          <w:szCs w:val="28"/>
          <w:highlight w:val="white"/>
        </w:rPr>
        <w:t>. Canada: Knopf Canada, 2007. 720 p.</w:t>
      </w:r>
    </w:p>
    <w:p>
      <w:pPr>
        <w:pStyle w:val="Normal1"/>
        <w:spacing w:lineRule="auto" w:line="360"/>
        <w:rPr>
          <w:rFonts w:ascii="Times New Roman" w:hAnsi="Times New Roman" w:eastAsia="Times New Roman" w:cs="Times New Roman"/>
          <w:color w:val="202020"/>
          <w:sz w:val="28"/>
          <w:szCs w:val="28"/>
          <w:highlight w:val="white"/>
        </w:rPr>
      </w:pPr>
      <w:r>
        <w:rPr>
          <w:rFonts w:eastAsia="Times New Roman" w:cs="Times New Roman" w:ascii="Times New Roman" w:hAnsi="Times New Roman"/>
          <w:color w:val="202020"/>
          <w:sz w:val="28"/>
          <w:szCs w:val="28"/>
          <w:highlight w:val="white"/>
        </w:rPr>
        <w:t>34. Lee J. Hiroshi Fujiwara: International Man of Mystery. Wayback Mashine, 2005. URL: https://web.archive.org/web/20120801022905/http://www.thememagazine.com/stories/hiroshi-fujiwara/.</w:t>
      </w:r>
    </w:p>
    <w:p>
      <w:pPr>
        <w:pStyle w:val="Normal1"/>
        <w:spacing w:lineRule="auto" w:line="360"/>
        <w:rPr>
          <w:rFonts w:ascii="Times New Roman" w:hAnsi="Times New Roman" w:eastAsia="Times New Roman" w:cs="Times New Roman"/>
          <w:color w:val="202020"/>
          <w:sz w:val="28"/>
          <w:szCs w:val="28"/>
          <w:highlight w:val="white"/>
        </w:rPr>
      </w:pPr>
      <w:r>
        <w:rPr>
          <w:rFonts w:eastAsia="Times New Roman" w:cs="Times New Roman" w:ascii="Times New Roman" w:hAnsi="Times New Roman"/>
          <w:color w:val="202020"/>
          <w:sz w:val="28"/>
          <w:szCs w:val="28"/>
          <w:highlight w:val="white"/>
        </w:rPr>
        <w:t>35. Leggewie C. Die Globalisierung und ihre Gegner. C. H. Beck, 2003.</w:t>
      </w:r>
    </w:p>
    <w:p>
      <w:pPr>
        <w:pStyle w:val="Normal1"/>
        <w:spacing w:lineRule="auto" w:line="360"/>
        <w:rPr>
          <w:rFonts w:ascii="Times New Roman" w:hAnsi="Times New Roman" w:eastAsia="Times New Roman" w:cs="Times New Roman"/>
          <w:color w:val="202020"/>
          <w:sz w:val="28"/>
          <w:szCs w:val="28"/>
          <w:highlight w:val="white"/>
        </w:rPr>
      </w:pPr>
      <w:r>
        <w:rPr>
          <w:rFonts w:eastAsia="Times New Roman" w:cs="Times New Roman" w:ascii="Times New Roman" w:hAnsi="Times New Roman"/>
          <w:color w:val="202020"/>
          <w:sz w:val="28"/>
          <w:szCs w:val="28"/>
          <w:highlight w:val="white"/>
        </w:rPr>
        <w:t xml:space="preserve">36. Lund N. F. The application of the Hollywood storytelling formula to destination marketing. </w:t>
      </w:r>
      <w:r>
        <w:rPr>
          <w:rFonts w:eastAsia="Times New Roman" w:cs="Times New Roman" w:ascii="Times New Roman" w:hAnsi="Times New Roman"/>
          <w:i/>
          <w:color w:val="202020"/>
          <w:sz w:val="28"/>
          <w:szCs w:val="28"/>
          <w:highlight w:val="white"/>
        </w:rPr>
        <w:t>доп. та повідомл. за The Destination Branding &amp; Marketing IV Conference.</w:t>
      </w:r>
      <w:r>
        <w:rPr>
          <w:rFonts w:eastAsia="Times New Roman" w:cs="Times New Roman" w:ascii="Times New Roman" w:hAnsi="Times New Roman"/>
          <w:color w:val="202020"/>
          <w:sz w:val="28"/>
          <w:szCs w:val="28"/>
          <w:highlight w:val="white"/>
        </w:rPr>
        <w:t xml:space="preserve"> At: Cardiff, Wales, 2008. 1-14 p.</w:t>
      </w:r>
    </w:p>
    <w:p>
      <w:pPr>
        <w:pStyle w:val="Normal1"/>
        <w:spacing w:lineRule="auto" w:line="360"/>
        <w:rPr>
          <w:rFonts w:ascii="Times New Roman" w:hAnsi="Times New Roman" w:eastAsia="Times New Roman" w:cs="Times New Roman"/>
          <w:color w:val="202020"/>
          <w:sz w:val="28"/>
          <w:szCs w:val="28"/>
          <w:highlight w:val="white"/>
        </w:rPr>
      </w:pPr>
      <w:r>
        <w:rPr>
          <w:rFonts w:eastAsia="Times New Roman" w:cs="Times New Roman" w:ascii="Times New Roman" w:hAnsi="Times New Roman"/>
          <w:color w:val="202020"/>
          <w:sz w:val="28"/>
          <w:szCs w:val="28"/>
          <w:highlight w:val="white"/>
        </w:rPr>
        <w:t xml:space="preserve">37. Maria S., Floro. Gender, Development, and Globalization: Economics as if all people mattered. New York: Routledge, 2016. 348 p. </w:t>
      </w:r>
    </w:p>
    <w:p>
      <w:pPr>
        <w:pStyle w:val="Normal1"/>
        <w:spacing w:lineRule="auto" w:line="360"/>
        <w:rPr>
          <w:rFonts w:ascii="Times New Roman" w:hAnsi="Times New Roman" w:eastAsia="Times New Roman" w:cs="Times New Roman"/>
          <w:color w:val="202020"/>
          <w:sz w:val="28"/>
          <w:szCs w:val="28"/>
          <w:highlight w:val="white"/>
        </w:rPr>
      </w:pPr>
      <w:r>
        <w:rPr>
          <w:rFonts w:eastAsia="Times New Roman" w:cs="Times New Roman" w:ascii="Times New Roman" w:hAnsi="Times New Roman"/>
          <w:color w:val="202020"/>
          <w:sz w:val="28"/>
          <w:szCs w:val="28"/>
          <w:highlight w:val="white"/>
        </w:rPr>
        <w:t xml:space="preserve">38. Mckay G. A. Consumption, Coca-colonisation, cultural resistance--and Santa Claus. Manchester: University of Stanford, 2008. 11 p. </w:t>
      </w:r>
    </w:p>
    <w:p>
      <w:pPr>
        <w:pStyle w:val="Normal1"/>
        <w:spacing w:lineRule="auto" w:line="360"/>
        <w:rPr>
          <w:rFonts w:ascii="Times New Roman" w:hAnsi="Times New Roman" w:eastAsia="Times New Roman" w:cs="Times New Roman"/>
          <w:color w:val="202020"/>
          <w:sz w:val="28"/>
          <w:szCs w:val="28"/>
          <w:highlight w:val="white"/>
        </w:rPr>
      </w:pPr>
      <w:r>
        <w:rPr>
          <w:rFonts w:eastAsia="Times New Roman" w:cs="Times New Roman" w:ascii="Times New Roman" w:hAnsi="Times New Roman"/>
          <w:color w:val="202020"/>
          <w:sz w:val="28"/>
          <w:szCs w:val="28"/>
          <w:highlight w:val="white"/>
        </w:rPr>
        <w:t>39. New globalization report: Three mega-trends expected to impact our future. DESA, 2017. URL: https://www.un.org/development/desa/en/news/intergovernmental-coordination/new-globalization-report.html#:~:text=Liu%20highlighted%20three%20mega%2Dtrends,shape%20and%20influence%20our%20future.</w:t>
      </w:r>
    </w:p>
    <w:p>
      <w:pPr>
        <w:pStyle w:val="Normal1"/>
        <w:spacing w:lineRule="auto" w:line="360"/>
        <w:rPr>
          <w:rFonts w:ascii="Times New Roman" w:hAnsi="Times New Roman" w:eastAsia="Times New Roman" w:cs="Times New Roman"/>
          <w:color w:val="202020"/>
          <w:sz w:val="28"/>
          <w:szCs w:val="28"/>
          <w:highlight w:val="white"/>
        </w:rPr>
      </w:pPr>
      <w:r>
        <w:rPr>
          <w:rFonts w:eastAsia="Times New Roman" w:cs="Times New Roman" w:ascii="Times New Roman" w:hAnsi="Times New Roman"/>
          <w:color w:val="202020"/>
          <w:sz w:val="28"/>
          <w:szCs w:val="28"/>
          <w:highlight w:val="white"/>
        </w:rPr>
        <w:t>40. OG Пилип. Український реп навиворіт. neformat, 2020. URL: https://www.neformat.com.ua/articles/ukrayinskiy-rep-navivorit.html.</w:t>
      </w:r>
    </w:p>
    <w:p>
      <w:pPr>
        <w:pStyle w:val="Normal1"/>
        <w:spacing w:lineRule="auto" w:line="360"/>
        <w:rPr>
          <w:rFonts w:ascii="Times New Roman" w:hAnsi="Times New Roman" w:eastAsia="Times New Roman" w:cs="Times New Roman"/>
          <w:color w:val="202020"/>
          <w:sz w:val="28"/>
          <w:szCs w:val="28"/>
          <w:highlight w:val="white"/>
        </w:rPr>
      </w:pPr>
      <w:r>
        <w:rPr>
          <w:rFonts w:eastAsia="Times New Roman" w:cs="Times New Roman" w:ascii="Times New Roman" w:hAnsi="Times New Roman"/>
          <w:color w:val="202020"/>
          <w:sz w:val="28"/>
          <w:szCs w:val="28"/>
          <w:highlight w:val="white"/>
        </w:rPr>
        <w:t xml:space="preserve">41. Pendergrast M. Viewpoints; A Brief History of Coca-Colonization. New York Times. 10 серпня. 1993. URL: https://www.nytimes.com/1993/08/15/business/viewpoints-a-brief-history-of-coca-colonization.html </w:t>
        <w:br/>
      </w:r>
      <w:r>
        <w:rPr>
          <w:rFonts w:eastAsia="Times New Roman" w:cs="Times New Roman" w:ascii="Times New Roman" w:hAnsi="Times New Roman"/>
          <w:sz w:val="28"/>
          <w:szCs w:val="28"/>
          <w:highlight w:val="white"/>
        </w:rPr>
        <w:t xml:space="preserve">42. Rock and Roll. </w:t>
      </w:r>
      <w:r>
        <w:rPr>
          <w:rFonts w:eastAsia="Times New Roman" w:cs="Times New Roman" w:ascii="Times New Roman" w:hAnsi="Times New Roman"/>
          <w:i/>
          <w:sz w:val="28"/>
          <w:szCs w:val="28"/>
          <w:highlight w:val="white"/>
        </w:rPr>
        <w:t xml:space="preserve">Encyclopedia Britannica. </w:t>
      </w:r>
      <w:r>
        <w:rPr>
          <w:rFonts w:eastAsia="Times New Roman" w:cs="Times New Roman" w:ascii="Times New Roman" w:hAnsi="Times New Roman"/>
          <w:sz w:val="28"/>
          <w:szCs w:val="28"/>
          <w:highlight w:val="white"/>
        </w:rPr>
        <w:t xml:space="preserve"> URL: </w:t>
      </w:r>
      <w:hyperlink r:id="rId2">
        <w:r>
          <w:rPr>
            <w:rFonts w:eastAsia="Times New Roman" w:cs="Times New Roman" w:ascii="Times New Roman" w:hAnsi="Times New Roman"/>
            <w:color w:val="1155CC"/>
            <w:sz w:val="28"/>
            <w:szCs w:val="28"/>
            <w:highlight w:val="white"/>
            <w:u w:val="single"/>
          </w:rPr>
          <w:t>https://www.youtube.com/watch?v=szt7f5NmE9E</w:t>
        </w:r>
      </w:hyperlink>
      <w:r>
        <w:rPr>
          <w:rFonts w:eastAsia="Times New Roman" w:cs="Times New Roman" w:ascii="Times New Roman" w:hAnsi="Times New Roman"/>
          <w:sz w:val="28"/>
          <w:szCs w:val="28"/>
          <w:highlight w:val="white"/>
        </w:rPr>
        <w:t>. (дата звернення 14. 11.2021)</w:t>
      </w:r>
    </w:p>
    <w:p>
      <w:pPr>
        <w:pStyle w:val="Normal1"/>
        <w:spacing w:lineRule="auto" w:line="360"/>
        <w:rPr>
          <w:rFonts w:ascii="Times New Roman" w:hAnsi="Times New Roman" w:eastAsia="Times New Roman" w:cs="Times New Roman"/>
          <w:color w:val="202020"/>
          <w:sz w:val="28"/>
          <w:szCs w:val="28"/>
          <w:highlight w:val="white"/>
        </w:rPr>
      </w:pPr>
      <w:r>
        <w:rPr>
          <w:rFonts w:eastAsia="Times New Roman" w:cs="Times New Roman" w:ascii="Times New Roman" w:hAnsi="Times New Roman"/>
          <w:color w:val="202020"/>
          <w:sz w:val="28"/>
          <w:szCs w:val="28"/>
          <w:highlight w:val="white"/>
        </w:rPr>
        <w:t>43. Stevenson D. K. American life and institutions. Stuttgart: Stuttgart Klett, 1998. 176 p.</w:t>
      </w:r>
    </w:p>
    <w:p>
      <w:pPr>
        <w:pStyle w:val="Normal1"/>
        <w:spacing w:lineRule="auto" w:line="360"/>
        <w:rPr>
          <w:rFonts w:ascii="Times New Roman" w:hAnsi="Times New Roman" w:eastAsia="Times New Roman" w:cs="Times New Roman"/>
          <w:color w:val="202020"/>
          <w:sz w:val="28"/>
          <w:szCs w:val="28"/>
          <w:highlight w:val="white"/>
        </w:rPr>
      </w:pPr>
      <w:r>
        <w:rPr>
          <w:rFonts w:eastAsia="Times New Roman" w:cs="Times New Roman" w:ascii="Times New Roman" w:hAnsi="Times New Roman"/>
          <w:color w:val="202020"/>
          <w:sz w:val="28"/>
          <w:szCs w:val="28"/>
          <w:highlight w:val="white"/>
        </w:rPr>
        <w:t>44. Talbot M. The Musical Work – Reality or Invention? Liverpool: Liverpool University Press, 2000. 260 p.</w:t>
      </w:r>
    </w:p>
    <w:p>
      <w:pPr>
        <w:pStyle w:val="Normal1"/>
        <w:spacing w:lineRule="auto" w:line="360"/>
        <w:rPr>
          <w:rFonts w:ascii="Times New Roman" w:hAnsi="Times New Roman" w:eastAsia="Times New Roman" w:cs="Times New Roman"/>
          <w:color w:val="202020"/>
          <w:sz w:val="28"/>
          <w:szCs w:val="28"/>
          <w:highlight w:val="white"/>
        </w:rPr>
      </w:pPr>
      <w:r>
        <w:rPr>
          <w:rFonts w:eastAsia="Times New Roman" w:cs="Times New Roman" w:ascii="Times New Roman" w:hAnsi="Times New Roman"/>
          <w:color w:val="202020"/>
          <w:sz w:val="28"/>
          <w:szCs w:val="28"/>
          <w:highlight w:val="white"/>
        </w:rPr>
        <w:t xml:space="preserve">45. The Hamilton Mixtape: Immigrants (We Get The Job Done). Sony ATV Publishing, 2017. URL: https://youtu.be/6_35a7sn6ds. </w:t>
      </w:r>
    </w:p>
    <w:p>
      <w:pPr>
        <w:pStyle w:val="Normal1"/>
        <w:spacing w:lineRule="auto" w:line="360"/>
        <w:rPr>
          <w:rFonts w:ascii="Times New Roman" w:hAnsi="Times New Roman" w:eastAsia="Times New Roman" w:cs="Times New Roman"/>
          <w:color w:val="202020"/>
          <w:sz w:val="28"/>
          <w:szCs w:val="28"/>
          <w:highlight w:val="white"/>
        </w:rPr>
      </w:pPr>
      <w:r>
        <w:rPr>
          <w:rFonts w:eastAsia="Times New Roman" w:cs="Times New Roman" w:ascii="Times New Roman" w:hAnsi="Times New Roman"/>
          <w:color w:val="202020"/>
          <w:sz w:val="28"/>
          <w:szCs w:val="28"/>
          <w:highlight w:val="white"/>
        </w:rPr>
        <w:t>46. Toop D. Rap attack 3 : African rap to global hip hop. London: Serpent's Tail, 2000. 229 p.</w:t>
      </w:r>
    </w:p>
    <w:p>
      <w:pPr>
        <w:pStyle w:val="Normal1"/>
        <w:spacing w:lineRule="auto" w:line="360"/>
        <w:rPr>
          <w:rFonts w:ascii="Times New Roman" w:hAnsi="Times New Roman" w:eastAsia="Times New Roman" w:cs="Times New Roman"/>
          <w:color w:val="202020"/>
          <w:sz w:val="28"/>
          <w:szCs w:val="28"/>
          <w:highlight w:val="white"/>
        </w:rPr>
      </w:pPr>
      <w:r>
        <w:rPr>
          <w:rFonts w:eastAsia="Times New Roman" w:cs="Times New Roman" w:ascii="Times New Roman" w:hAnsi="Times New Roman"/>
          <w:color w:val="202020"/>
          <w:sz w:val="28"/>
          <w:szCs w:val="28"/>
          <w:highlight w:val="white"/>
        </w:rPr>
        <w:t>47. Weiss J. A History of the Hip Hop Skit. Red Bull Music Academy, 2015. URL: https://daily.redbullmusicacademy.com/2015/07/hip-hop-skits-history.</w:t>
      </w:r>
    </w:p>
    <w:p>
      <w:pPr>
        <w:pStyle w:val="Normal1"/>
        <w:spacing w:lineRule="auto" w:line="360"/>
        <w:rPr>
          <w:rFonts w:ascii="Times New Roman" w:hAnsi="Times New Roman" w:eastAsia="Times New Roman" w:cs="Times New Roman"/>
          <w:color w:val="202020"/>
          <w:sz w:val="28"/>
          <w:szCs w:val="28"/>
          <w:highlight w:val="white"/>
        </w:rPr>
      </w:pPr>
      <w:r>
        <w:rPr>
          <w:rFonts w:eastAsia="Times New Roman" w:cs="Times New Roman" w:ascii="Times New Roman" w:hAnsi="Times New Roman"/>
          <w:color w:val="202020"/>
          <w:sz w:val="28"/>
          <w:szCs w:val="28"/>
          <w:highlight w:val="white"/>
        </w:rPr>
        <w:t>48. Wilson G. ELECTRO-FUNK - WHAT DID IT ALL MEAN? Global Darkness, 2002. URL: https://www.globaldarkness.com/articles/electro_funk_what_did_it_all_mean_wilson.htm.</w:t>
      </w:r>
    </w:p>
    <w:p>
      <w:pPr>
        <w:pStyle w:val="Normal1"/>
        <w:spacing w:lineRule="auto" w:line="360"/>
        <w:rPr>
          <w:rFonts w:ascii="Times New Roman" w:hAnsi="Times New Roman" w:eastAsia="Times New Roman" w:cs="Times New Roman"/>
          <w:color w:val="202020"/>
          <w:sz w:val="28"/>
          <w:szCs w:val="28"/>
          <w:highlight w:val="white"/>
        </w:rPr>
      </w:pPr>
      <w:r>
        <w:rPr>
          <w:rFonts w:eastAsia="Times New Roman" w:cs="Times New Roman" w:ascii="Times New Roman" w:hAnsi="Times New Roman"/>
          <w:color w:val="202020"/>
          <w:sz w:val="28"/>
          <w:szCs w:val="28"/>
          <w:highlight w:val="white"/>
        </w:rPr>
        <w:t>49. Wittmann V. World society and globalisation. Johannes Kepler University, 2014. P. 193–205.</w:t>
      </w:r>
    </w:p>
    <w:p>
      <w:pPr>
        <w:pStyle w:val="Normal1"/>
        <w:spacing w:lineRule="auto" w:line="360"/>
        <w:rPr>
          <w:rFonts w:ascii="Times New Roman" w:hAnsi="Times New Roman" w:eastAsia="Times New Roman" w:cs="Times New Roman"/>
          <w:color w:val="202020"/>
          <w:sz w:val="28"/>
          <w:szCs w:val="28"/>
          <w:highlight w:val="white"/>
        </w:rPr>
      </w:pPr>
      <w:r>
        <w:rPr>
          <w:rFonts w:eastAsia="Times New Roman" w:cs="Times New Roman" w:ascii="Times New Roman" w:hAnsi="Times New Roman"/>
          <w:color w:val="202020"/>
          <w:sz w:val="28"/>
          <w:szCs w:val="28"/>
          <w:highlight w:val="white"/>
        </w:rPr>
        <w:t>50. Yuval Noah Harari. Nationalism vs. globalism: the new political divide. TED, 2017. URL: https://www.youtube.com/watch?v=szt7f5NmE9E.</w:t>
      </w:r>
    </w:p>
    <w:p>
      <w:pPr>
        <w:pStyle w:val="Normal1"/>
        <w:rPr/>
      </w:pPr>
      <w:r>
        <w:rPr/>
        <w:br/>
      </w:r>
    </w:p>
    <w:sectPr>
      <w:headerReference w:type="default" r:id="rId3"/>
      <w:headerReference w:type="first" r:id="rId4"/>
      <w:footerReference w:type="first" r:id="rId5"/>
      <w:type w:val="nextPage"/>
      <w:pgSz w:w="11906" w:h="16838"/>
      <w:pgMar w:left="1700" w:right="566" w:header="720" w:top="1133" w:footer="0" w:bottom="720" w:gutter="0"/>
      <w:pgNumType w:start="1" w:fmt="decimal"/>
      <w:formProt w:val="false"/>
      <w:titlePg/>
      <w:textDirection w:val="lrTb"/>
      <w:docGrid w:type="default" w:linePitch="10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Arial">
    <w:charset w:val="cc"/>
    <w:family w:val="roman"/>
    <w:pitch w:val="variable"/>
  </w:font>
  <w:font w:name="Liberation Sans">
    <w:altName w:val="Arial"/>
    <w:charset w:val="cc"/>
    <w:family w:val="swiss"/>
    <w:pitch w:val="variable"/>
  </w:font>
  <w:font w:name="Times New Roman">
    <w:charset w:val="cc"/>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Normal1"/>
      <w:jc w:val="left"/>
      <w:rPr/>
    </w:pPr>
    <w:r>
      <w:rPr/>
    </w:r>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Normal1"/>
      <w:jc w:val="right"/>
      <w:rPr/>
    </w:pPr>
    <w:r>
      <w:rPr/>
      <w:fldChar w:fldCharType="begin"/>
    </w:r>
    <w:r>
      <w:rPr/>
      <w:instrText> PAGE </w:instrText>
    </w:r>
    <w:r>
      <w:rPr/>
      <w:fldChar w:fldCharType="separate"/>
    </w:r>
    <w:r>
      <w:rPr/>
      <w:t>12</w:t>
    </w:r>
    <w:r>
      <w:rPr/>
      <w:fldChar w:fldCharType="end"/>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Normal1"/>
      <w:rPr/>
    </w:pPr>
    <w:r>
      <w:rPr/>
    </w:r>
  </w:p>
</w:hdr>
</file>

<file path=word/settings.xml><?xml version="1.0" encoding="utf-8"?>
<w:settings xmlns:w="http://schemas.openxmlformats.org/wordprocessingml/2006/main">
  <w:zoom w:percent="82"/>
  <w:defaultTabStop w:val="720"/>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Arial" w:hAnsi="Arial" w:eastAsia="Arial" w:cs="Arial"/>
        <w:sz w:val="22"/>
        <w:szCs w:val="22"/>
        <w:lang w:val="uk" w:eastAsia="zh-CN" w:bidi="hi-IN"/>
      </w:rPr>
    </w:rPrDefault>
    <w:pPrDefault>
      <w:pPr>
        <w:suppressAutoHyphens w:val="true"/>
      </w:pPr>
    </w:pPrDefault>
  </w:docDefaults>
  <w:style w:type="paragraph" w:styleId="Normal">
    <w:name w:val="Normal"/>
    <w:qFormat/>
    <w:pPr>
      <w:widowControl/>
      <w:bidi w:val="0"/>
      <w:spacing w:lineRule="auto" w:line="276" w:before="0" w:after="0"/>
      <w:jc w:val="left"/>
    </w:pPr>
    <w:rPr>
      <w:rFonts w:ascii="Arial" w:hAnsi="Arial" w:eastAsia="Arial" w:cs="Arial"/>
      <w:color w:val="auto"/>
      <w:kern w:val="0"/>
      <w:sz w:val="22"/>
      <w:szCs w:val="22"/>
      <w:lang w:val="uk" w:eastAsia="zh-CN" w:bidi="hi-IN"/>
    </w:rPr>
  </w:style>
  <w:style w:type="paragraph" w:styleId="1">
    <w:name w:val="Heading 1"/>
    <w:basedOn w:val="Normal1"/>
    <w:next w:val="Normal1"/>
    <w:qFormat/>
    <w:pPr>
      <w:keepNext w:val="true"/>
      <w:keepLines/>
      <w:pageBreakBefore w:val="false"/>
      <w:spacing w:lineRule="auto" w:line="240" w:before="400" w:after="120"/>
    </w:pPr>
    <w:rPr>
      <w:sz w:val="40"/>
      <w:szCs w:val="40"/>
    </w:rPr>
  </w:style>
  <w:style w:type="paragraph" w:styleId="2">
    <w:name w:val="Heading 2"/>
    <w:basedOn w:val="Normal1"/>
    <w:next w:val="Normal1"/>
    <w:qFormat/>
    <w:pPr>
      <w:keepNext w:val="true"/>
      <w:keepLines/>
      <w:pageBreakBefore w:val="false"/>
      <w:spacing w:lineRule="auto" w:line="240" w:before="360" w:after="120"/>
    </w:pPr>
    <w:rPr>
      <w:b w:val="false"/>
      <w:sz w:val="32"/>
      <w:szCs w:val="32"/>
    </w:rPr>
  </w:style>
  <w:style w:type="paragraph" w:styleId="3">
    <w:name w:val="Heading 3"/>
    <w:basedOn w:val="Normal1"/>
    <w:next w:val="Normal1"/>
    <w:qFormat/>
    <w:pPr>
      <w:keepNext w:val="true"/>
      <w:keepLines/>
      <w:pageBreakBefore w:val="false"/>
      <w:spacing w:lineRule="auto" w:line="240" w:before="320" w:after="80"/>
    </w:pPr>
    <w:rPr>
      <w:b w:val="false"/>
      <w:color w:val="434343"/>
      <w:sz w:val="28"/>
      <w:szCs w:val="28"/>
    </w:rPr>
  </w:style>
  <w:style w:type="paragraph" w:styleId="4">
    <w:name w:val="Heading 4"/>
    <w:basedOn w:val="Normal1"/>
    <w:next w:val="Normal1"/>
    <w:qFormat/>
    <w:pPr>
      <w:keepNext w:val="true"/>
      <w:keepLines/>
      <w:pageBreakBefore w:val="false"/>
      <w:spacing w:lineRule="auto" w:line="240" w:before="280" w:after="80"/>
    </w:pPr>
    <w:rPr>
      <w:color w:val="666666"/>
      <w:sz w:val="24"/>
      <w:szCs w:val="24"/>
    </w:rPr>
  </w:style>
  <w:style w:type="paragraph" w:styleId="5">
    <w:name w:val="Heading 5"/>
    <w:basedOn w:val="Normal1"/>
    <w:next w:val="Normal1"/>
    <w:qFormat/>
    <w:pPr>
      <w:keepNext w:val="true"/>
      <w:keepLines/>
      <w:pageBreakBefore w:val="false"/>
      <w:spacing w:lineRule="auto" w:line="240" w:before="240" w:after="80"/>
    </w:pPr>
    <w:rPr>
      <w:color w:val="666666"/>
      <w:sz w:val="22"/>
      <w:szCs w:val="22"/>
    </w:rPr>
  </w:style>
  <w:style w:type="paragraph" w:styleId="6">
    <w:name w:val="Heading 6"/>
    <w:basedOn w:val="Normal1"/>
    <w:next w:val="Normal1"/>
    <w:qFormat/>
    <w:pPr>
      <w:keepNext w:val="true"/>
      <w:keepLines/>
      <w:pageBreakBefore w:val="false"/>
      <w:spacing w:lineRule="auto" w:line="240" w:before="240" w:after="80"/>
    </w:pPr>
    <w:rPr>
      <w:i/>
      <w:color w:val="666666"/>
      <w:sz w:val="22"/>
      <w:szCs w:val="22"/>
    </w:rPr>
  </w:style>
  <w:style w:type="character" w:styleId="Style8">
    <w:name w:val="Интернет-ссылка"/>
    <w:rPr>
      <w:color w:val="000080"/>
      <w:u w:val="single"/>
      <w:lang w:val="zxx" w:eastAsia="zxx" w:bidi="zxx"/>
    </w:rPr>
  </w:style>
  <w:style w:type="paragraph" w:styleId="Style9">
    <w:name w:val="Заголовок"/>
    <w:basedOn w:val="Normal"/>
    <w:next w:val="Style10"/>
    <w:qFormat/>
    <w:pPr>
      <w:keepNext w:val="true"/>
      <w:spacing w:before="240" w:after="120"/>
    </w:pPr>
    <w:rPr>
      <w:rFonts w:ascii="Liberation Sans" w:hAnsi="Liberation Sans" w:eastAsia="Microsoft YaHei" w:cs="Arial"/>
      <w:sz w:val="28"/>
      <w:szCs w:val="28"/>
    </w:rPr>
  </w:style>
  <w:style w:type="paragraph" w:styleId="Style10">
    <w:name w:val="Body Text"/>
    <w:basedOn w:val="Normal"/>
    <w:pPr>
      <w:spacing w:lineRule="auto" w:line="276" w:before="0" w:after="140"/>
    </w:pPr>
    <w:rPr/>
  </w:style>
  <w:style w:type="paragraph" w:styleId="Style11">
    <w:name w:val="List"/>
    <w:basedOn w:val="Style10"/>
    <w:pPr/>
    <w:rPr>
      <w:rFonts w:cs="Arial"/>
    </w:rPr>
  </w:style>
  <w:style w:type="paragraph" w:styleId="Style12">
    <w:name w:val="Caption"/>
    <w:basedOn w:val="Normal"/>
    <w:qFormat/>
    <w:pPr>
      <w:suppressLineNumbers/>
      <w:spacing w:before="120" w:after="120"/>
    </w:pPr>
    <w:rPr>
      <w:rFonts w:cs="Arial"/>
      <w:i/>
      <w:iCs/>
      <w:sz w:val="24"/>
      <w:szCs w:val="24"/>
    </w:rPr>
  </w:style>
  <w:style w:type="paragraph" w:styleId="Style13">
    <w:name w:val="Указатель"/>
    <w:basedOn w:val="Normal"/>
    <w:qFormat/>
    <w:pPr>
      <w:suppressLineNumbers/>
    </w:pPr>
    <w:rPr>
      <w:rFonts w:cs="Arial"/>
    </w:rPr>
  </w:style>
  <w:style w:type="paragraph" w:styleId="Normal1" w:default="1">
    <w:name w:val="LO-normal"/>
    <w:qFormat/>
    <w:pPr>
      <w:widowControl/>
      <w:bidi w:val="0"/>
      <w:spacing w:lineRule="auto" w:line="276" w:before="0" w:after="0"/>
      <w:jc w:val="left"/>
    </w:pPr>
    <w:rPr>
      <w:rFonts w:ascii="Arial" w:hAnsi="Arial" w:eastAsia="Arial" w:cs="Arial"/>
      <w:color w:val="auto"/>
      <w:kern w:val="0"/>
      <w:sz w:val="22"/>
      <w:szCs w:val="22"/>
      <w:lang w:val="uk" w:eastAsia="zh-CN" w:bidi="hi-IN"/>
    </w:rPr>
  </w:style>
  <w:style w:type="paragraph" w:styleId="Style14">
    <w:name w:val="Title"/>
    <w:basedOn w:val="Normal1"/>
    <w:next w:val="Normal1"/>
    <w:qFormat/>
    <w:pPr>
      <w:keepNext w:val="true"/>
      <w:keepLines/>
      <w:pageBreakBefore w:val="false"/>
      <w:spacing w:lineRule="auto" w:line="240" w:before="0" w:after="60"/>
    </w:pPr>
    <w:rPr>
      <w:sz w:val="52"/>
      <w:szCs w:val="52"/>
    </w:rPr>
  </w:style>
  <w:style w:type="paragraph" w:styleId="Style15">
    <w:name w:val="Subtitle"/>
    <w:basedOn w:val="Normal1"/>
    <w:next w:val="Normal1"/>
    <w:qFormat/>
    <w:pPr>
      <w:keepNext w:val="true"/>
      <w:keepLines/>
      <w:pageBreakBefore w:val="false"/>
      <w:spacing w:lineRule="auto" w:line="240" w:before="0" w:after="320"/>
    </w:pPr>
    <w:rPr>
      <w:rFonts w:ascii="Arial" w:hAnsi="Arial" w:eastAsia="Arial" w:cs="Arial"/>
      <w:i w:val="false"/>
      <w:color w:val="666666"/>
      <w:sz w:val="30"/>
      <w:szCs w:val="30"/>
    </w:rPr>
  </w:style>
  <w:style w:type="paragraph" w:styleId="Style16">
    <w:name w:val="Верхний и нижний колонтитулы"/>
    <w:basedOn w:val="Normal"/>
    <w:qFormat/>
    <w:pPr/>
    <w:rPr/>
  </w:style>
  <w:style w:type="paragraph" w:styleId="Style17">
    <w:name w:val="Header"/>
    <w:basedOn w:val="Style16"/>
    <w:pPr/>
    <w:rPr/>
  </w:style>
  <w:style w:type="paragraph" w:styleId="Style18">
    <w:name w:val="Footer"/>
    <w:basedOn w:val="Style16"/>
    <w:pPr/>
    <w:rPr/>
  </w:style>
  <w:style w:type="table" w:default="1" w:styleId="TableNormal">
    <w:name w:val="Table Normal"/>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yperlink" Target="https://www.youtube.com/watch?v=szt7f5NmE9E" TargetMode="External"/><Relationship Id="rId3" Type="http://schemas.openxmlformats.org/officeDocument/2006/relationships/header" Target="header1.xml"/><Relationship Id="rId4" Type="http://schemas.openxmlformats.org/officeDocument/2006/relationships/header" Target="header2.xml"/><Relationship Id="rId5" Type="http://schemas.openxmlformats.org/officeDocument/2006/relationships/footer" Target="footer1.xml"/><Relationship Id="rId6" Type="http://schemas.openxmlformats.org/officeDocument/2006/relationships/fontTable" Target="fontTable.xml"/><Relationship Id="rId7" Type="http://schemas.openxmlformats.org/officeDocument/2006/relationships/settings" Target="settings.xml"/><Relationship Id="rId8"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
  <TotalTime>1</TotalTime>
  <Application>LibreOffice/7.0.2.2$Windows_X86_64 LibreOffice_project/8349ace3c3162073abd90d81fd06dcfb6b36b994</Application>
  <Pages>12</Pages>
  <Words>2232</Words>
  <Characters>15562</Characters>
  <CharactersWithSpaces>18315</CharactersWithSpaces>
  <Paragraphs>109</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description/>
  <dc:language>ru-RU</dc:language>
  <cp:lastModifiedBy/>
  <dcterms:modified xsi:type="dcterms:W3CDTF">2022-08-30T16:15:18Z</dcterms:modified>
  <cp:revision>1</cp:revision>
  <dc:subject/>
  <dc:title/>
</cp:coreProperties>
</file>