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78EF" w:rsidRPr="002A78EF" w:rsidRDefault="002A78EF" w:rsidP="002A78EF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2A78EF" w:rsidRPr="002A78EF" w:rsidRDefault="002A78EF" w:rsidP="002A78E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2A78EF" w:rsidRPr="002A78EF" w:rsidRDefault="002A78EF" w:rsidP="002A78EF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 соціальних наук</w:t>
      </w:r>
    </w:p>
    <w:p w:rsidR="002A78EF" w:rsidRPr="002A78EF" w:rsidRDefault="002A78EF" w:rsidP="002A78E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2A78EF" w:rsidRPr="002A78EF" w:rsidRDefault="002A78EF" w:rsidP="002A78EF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2A78EF" w:rsidRPr="002A78EF" w:rsidRDefault="002A78EF" w:rsidP="002A78E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2A78EF" w:rsidRPr="002A78EF" w:rsidRDefault="002A78EF" w:rsidP="002A78EF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2A78EF" w:rsidRPr="002A78EF" w:rsidRDefault="002A78EF" w:rsidP="002A78E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2A78EF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2A78EF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2A78EF" w:rsidRPr="002A78EF" w:rsidRDefault="002A78EF" w:rsidP="002A78EF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спеціаліста</w:t>
      </w:r>
    </w:p>
    <w:p w:rsidR="002A78EF" w:rsidRPr="002A78EF" w:rsidRDefault="002A78EF" w:rsidP="002A78E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A78EF" w:rsidRPr="002A78EF" w:rsidRDefault="002A78EF" w:rsidP="002A78E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тему: </w:t>
      </w:r>
      <w:r w:rsidRPr="002A78EF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«</w:t>
      </w:r>
      <w:r w:rsidRPr="002A78EF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Політика</w:t>
      </w:r>
      <w:proofErr w:type="gramStart"/>
      <w:r w:rsidRPr="002A78EF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ЄС</w:t>
      </w:r>
      <w:proofErr w:type="gramEnd"/>
      <w:r w:rsidRPr="002A78EF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відносно країн що розвиваються</w:t>
      </w:r>
      <w:r w:rsidRPr="002A78EF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»</w:t>
      </w:r>
    </w:p>
    <w:p w:rsidR="002A78EF" w:rsidRPr="002A78EF" w:rsidRDefault="002A78EF" w:rsidP="002A78E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2A78EF" w:rsidRPr="002A78EF" w:rsidRDefault="002A78EF" w:rsidP="002A78E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2A78EF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«EU policy towards developing countries»</w:t>
      </w:r>
    </w:p>
    <w:p w:rsidR="002A78EF" w:rsidRPr="002A78EF" w:rsidRDefault="002A78EF" w:rsidP="002A78E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2A78EF" w:rsidRPr="002A78EF" w:rsidRDefault="002A78EF" w:rsidP="002A78EF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2A78EF" w:rsidRPr="002A78EF" w:rsidRDefault="002A78EF" w:rsidP="002A78E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8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Виконала</w:t>
      </w:r>
      <w:proofErr w:type="spellEnd"/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студентка</w:t>
      </w:r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курсу</w:t>
      </w:r>
    </w:p>
    <w:p w:rsidR="002A78EF" w:rsidRPr="002A78EF" w:rsidRDefault="002A78EF" w:rsidP="002A78EF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</w:t>
      </w:r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2A78EF" w:rsidRPr="002A78EF" w:rsidRDefault="002A78EF" w:rsidP="002A78E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</w:t>
      </w:r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спеціальності </w:t>
      </w:r>
      <w:r w:rsidRPr="002A78EF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055Міжнародні відносини, </w:t>
      </w:r>
    </w:p>
    <w:p w:rsidR="002A78EF" w:rsidRPr="002A78EF" w:rsidRDefault="002A78EF" w:rsidP="002A78EF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2A78EF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суспільні комунікації та регіональні студії</w:t>
      </w:r>
    </w:p>
    <w:p w:rsidR="002A78EF" w:rsidRPr="002A78EF" w:rsidRDefault="002A78EF" w:rsidP="002A78EF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2A78EF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2A78EF" w:rsidRPr="002A78EF" w:rsidRDefault="002A78EF" w:rsidP="002A78E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</w:t>
      </w:r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_Соколова Катерина Іванівна_________________</w:t>
      </w:r>
    </w:p>
    <w:p w:rsidR="002A78EF" w:rsidRPr="002A78EF" w:rsidRDefault="002A78EF" w:rsidP="002A78EF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2A78EF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2A78EF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2A78EF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2A78EF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2A78EF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2A78EF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2A78EF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2A78EF" w:rsidRPr="002A78EF" w:rsidRDefault="002A78EF" w:rsidP="002A78EF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2A78EF" w:rsidRPr="002A78EF" w:rsidRDefault="002A78EF" w:rsidP="002A78EF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2A78EF" w:rsidRPr="002A78EF" w:rsidRDefault="002A78EF" w:rsidP="002A78EF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8EF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Керівник</w:t>
      </w:r>
      <w:proofErr w:type="spellEnd"/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_к. політ. н. ст. </w:t>
      </w:r>
      <w:proofErr w:type="spellStart"/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</w:t>
      </w:r>
      <w:proofErr w:type="spellEnd"/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2A78EF" w:rsidRPr="002A78EF" w:rsidRDefault="002A78EF" w:rsidP="002A78EF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Максименко І.В.________________</w:t>
      </w:r>
    </w:p>
    <w:p w:rsidR="002A78EF" w:rsidRPr="002A78EF" w:rsidRDefault="002A78EF" w:rsidP="002A78EF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2A78E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2A78EF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2A78E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2A78EF" w:rsidRPr="002A78EF" w:rsidRDefault="002A78EF" w:rsidP="002A78EF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</w:t>
      </w:r>
      <w:proofErr w:type="spellStart"/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>Рецензент___к</w:t>
      </w:r>
      <w:proofErr w:type="spellEnd"/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>. політ. н. доц. Романова О.В.</w:t>
      </w:r>
    </w:p>
    <w:p w:rsidR="002A78EF" w:rsidRPr="002A78EF" w:rsidRDefault="002A78EF" w:rsidP="002A78EF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2A78EF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</w:t>
      </w:r>
      <w:r w:rsidRPr="002A78EF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2A78E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2A78EF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2A78E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p w:rsidR="002A78EF" w:rsidRPr="002A78EF" w:rsidRDefault="002A78EF" w:rsidP="002A78EF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2A78EF" w:rsidRPr="002A78EF" w:rsidRDefault="002A78EF" w:rsidP="002A78EF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2A78EF" w:rsidRPr="002A78EF" w:rsidRDefault="002A78EF" w:rsidP="002A78EF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2A78EF" w:rsidRPr="002A78EF" w:rsidTr="009719D2">
        <w:trPr>
          <w:jc w:val="center"/>
        </w:trPr>
        <w:tc>
          <w:tcPr>
            <w:tcW w:w="4967" w:type="dxa"/>
            <w:hideMark/>
          </w:tcPr>
          <w:p w:rsidR="002A78EF" w:rsidRPr="002A78EF" w:rsidRDefault="002A78EF" w:rsidP="002A78EF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2A78EF" w:rsidRPr="002A78EF" w:rsidRDefault="002A78EF" w:rsidP="002A78EF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2A78EF" w:rsidRPr="002A78EF" w:rsidRDefault="002A78EF" w:rsidP="002A78EF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2A78EF" w:rsidRPr="002A78EF" w:rsidRDefault="002A78EF" w:rsidP="002A78EF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proofErr w:type="spellEnd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2A78EF" w:rsidRPr="002A78EF" w:rsidRDefault="002A78EF" w:rsidP="002A78EF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2A78EF" w:rsidRPr="002A78EF" w:rsidRDefault="002A78EF" w:rsidP="002A78EF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2A78EF" w:rsidRPr="002A78EF" w:rsidRDefault="002A78EF" w:rsidP="002A78EF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</w:rPr>
              <w:t>____</w:t>
            </w:r>
          </w:p>
          <w:p w:rsidR="002A78EF" w:rsidRPr="002A78EF" w:rsidRDefault="002A78EF" w:rsidP="002A78EF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</w:t>
            </w: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2A78EF" w:rsidRPr="002A78EF" w:rsidRDefault="002A78EF" w:rsidP="002A78EF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2A78EF" w:rsidRPr="002A78EF" w:rsidRDefault="002A78EF" w:rsidP="002A78EF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2A78EF" w:rsidRPr="002A78EF" w:rsidRDefault="002A78EF" w:rsidP="002A78EF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2A78EF" w:rsidRPr="002A78EF" w:rsidRDefault="002A78EF" w:rsidP="002A78EF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</w:t>
            </w:r>
            <w:r w:rsidRPr="002A78EF">
              <w:rPr>
                <w:rFonts w:ascii="Times New Roman" w:eastAsia="Times New Roman" w:hAnsi="Times New Roman" w:cs="Times New Roman"/>
                <w:sz w:val="28"/>
                <w:szCs w:val="28"/>
              </w:rPr>
              <w:t>. Брусиловська О.І.</w:t>
            </w:r>
          </w:p>
          <w:p w:rsidR="002A78EF" w:rsidRPr="002A78EF" w:rsidRDefault="002A78EF" w:rsidP="002A78EF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2A78EF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2A78EF" w:rsidRPr="002A78EF" w:rsidTr="009719D2">
        <w:trPr>
          <w:jc w:val="center"/>
        </w:trPr>
        <w:tc>
          <w:tcPr>
            <w:tcW w:w="4967" w:type="dxa"/>
          </w:tcPr>
          <w:p w:rsidR="002A78EF" w:rsidRPr="002A78EF" w:rsidRDefault="002A78EF" w:rsidP="002A78EF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2A78EF" w:rsidRPr="002A78EF" w:rsidRDefault="002A78EF" w:rsidP="002A78EF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2A78EF" w:rsidRPr="002A78EF" w:rsidRDefault="002A78EF" w:rsidP="002A78E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ind w:left="72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A78EF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2A78EF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2A78EF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2A78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</w:p>
    <w:p w:rsidR="002A78EF" w:rsidRDefault="002A78EF" w:rsidP="002A78EF">
      <w:pPr>
        <w:spacing w:after="0" w:line="360" w:lineRule="auto"/>
        <w:ind w:left="720"/>
        <w:contextualSpacing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ind w:left="720"/>
        <w:contextualSpacing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СОДЕРЖАНИЕ</w:t>
      </w:r>
    </w:p>
    <w:p w:rsidR="002A78EF" w:rsidRPr="002A78EF" w:rsidRDefault="002A78EF" w:rsidP="002A78EF">
      <w:pPr>
        <w:spacing w:after="0" w:line="360" w:lineRule="auto"/>
        <w:ind w:left="720"/>
        <w:contextualSpacing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Введение ……………………………………………………………………… 2</w:t>
      </w:r>
    </w:p>
    <w:p w:rsidR="002A78EF" w:rsidRPr="002A78EF" w:rsidRDefault="002A78EF" w:rsidP="002A78EF">
      <w:pPr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Глава 1 Внешняя политика Европейского Союза относительно стран            Азии ……………………………………………………………………………6</w:t>
      </w:r>
    </w:p>
    <w:p w:rsidR="002A78EF" w:rsidRPr="002A78EF" w:rsidRDefault="002A78EF" w:rsidP="002A78EF">
      <w:pPr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Глава 2 Особенности политика ЕС относительно стран Латинской Америки ………………………………………………………………………18</w:t>
      </w:r>
    </w:p>
    <w:p w:rsidR="002A78EF" w:rsidRPr="002A78EF" w:rsidRDefault="002A78EF" w:rsidP="002A78EF">
      <w:pPr>
        <w:spacing w:after="0" w:line="360" w:lineRule="auto"/>
        <w:ind w:left="360"/>
        <w:contextualSpacing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Глава 3 Политика Евросоюза в отношении африканских государств ….28</w:t>
      </w:r>
    </w:p>
    <w:p w:rsidR="002A78EF" w:rsidRPr="002A78EF" w:rsidRDefault="002A78EF" w:rsidP="002A78EF">
      <w:pPr>
        <w:spacing w:after="0" w:line="360" w:lineRule="auto"/>
        <w:ind w:left="360"/>
        <w:contextualSpacing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Заключение ………………………………………………………………….37</w:t>
      </w:r>
    </w:p>
    <w:p w:rsidR="002A78EF" w:rsidRPr="002A78EF" w:rsidRDefault="002A78EF" w:rsidP="002A78EF">
      <w:pPr>
        <w:spacing w:after="0" w:line="360" w:lineRule="auto"/>
        <w:ind w:left="360"/>
        <w:contextualSpacing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Список 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изученной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источников …………………………………………….39</w:t>
      </w: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ru-RU" w:eastAsia="ru-RU"/>
        </w:rPr>
      </w:pPr>
    </w:p>
    <w:p w:rsidR="002A78EF" w:rsidRDefault="002A78EF" w:rsidP="002A78EF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2A78EF" w:rsidRDefault="002A78EF" w:rsidP="002A78EF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32"/>
          <w:lang w:val="ru-RU" w:eastAsia="ru-RU"/>
        </w:rPr>
      </w:pPr>
      <w:r w:rsidRPr="002A78E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Введение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Темой этой работы является внешняя политика ЕС относительно развивающихся стран. Само понятие “развивающихся стран” - достаточно сложный вопрос, в контексте современных политических проблем. На данный момент, согласно одному из самых распространенных мнений, развивающимися странами не является лишь большая часть ЕС, Северная Америка, Япония и Австралия. Фактически, это страны с наименьшим ВВП и уровнем развития. [15, с. 39]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Этот аспект Международных отношений Европы является одним из самых актуальных в любой момент исторического процесса. В основном, все мировые проблемы 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связаны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так или иначе с политикой относительно развивающихся стран. И неважно, проблемы эти экономические, политические, или государство находится на пороге гуманитарной катастрофы. 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Особенно важно совместное решение проблем в настоящий момент, когда региональные проблемы рано или поздно переходят на глобальный уровень, если их не решать, что и обуславливает важность этой темы.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Цель данной работы – изучить особенности политики ЕС в отношении развивающихся стран разных регионов.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Для достижения поставленной цели были поставлены следующие исследовательские задачи: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– Определить особенностей отношений с Европой в разных регионах.</w:t>
      </w:r>
    </w:p>
    <w:p w:rsidR="002A78EF" w:rsidRPr="002A78EF" w:rsidRDefault="002A78EF" w:rsidP="002A78EF">
      <w:pPr>
        <w:spacing w:after="0" w:line="360" w:lineRule="auto"/>
        <w:ind w:left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–Найти, от чего именно зависит результативность отношений с ЕС.</w:t>
      </w:r>
    </w:p>
    <w:p w:rsidR="002A78EF" w:rsidRPr="002A78EF" w:rsidRDefault="002A78EF" w:rsidP="002A78EF">
      <w:pPr>
        <w:spacing w:after="0" w:line="360" w:lineRule="auto"/>
        <w:ind w:left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–Узнать цели Европы в рамках отношений с развивающимися странами.</w:t>
      </w:r>
    </w:p>
    <w:p w:rsidR="002A78EF" w:rsidRPr="002A78EF" w:rsidRDefault="002A78EF" w:rsidP="002A78EF">
      <w:pPr>
        <w:spacing w:after="0" w:line="360" w:lineRule="auto"/>
        <w:ind w:left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–Исследовать возможные последствия настоящей ситуации в будущем. 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Источники, используемые при написании данной работы можно разделить на несколько групп: статьи и научные журналы, монографии, официальные сайты и документы. 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Важными для исследования оказались официальные сайты, на которых размещены документы. Эти источники дают возможность узнать больше 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именно из публикующихся там законов официальных данных. К таким можно причислить: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European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Union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website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[4], Официальный сайт МЕРКОСУР [32] и Официальный сайт Африканского союза [33]. Сайт Европейского союза был наиболее полным и полезным источником литературы.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Статьи и научные журналы – один из важнейших научных источников. Он позволяет узнать мнение разных стороны на одну и ту же проблему, ознакомиться с кратким анализом событий или исследовать целый пласт информации по теме, стойки зрения разных авторов. 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 таким источникам данной работы можно причислить: журнал ”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Foreign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affairs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”[5], подборку журналов “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Internation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Affairs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” [7, 8], подборку журналов “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Security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dialogue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” [13, 14, 15, 16],  подборку журналов “Европа” [22, 23], статью Панцырева К.А. “Страны тропической Африки в условиях глобализации мирового порядка” [34], статья Стивена У. “Европейский союз, Восточная Европа и «Империализм ценностей»” [43], статья Щербака И.Н. “О деятельности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совета безопасности ООН” [44] и статья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Юн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.С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.М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“Политика «Великих держав» Европейского союза в центральной Азии: общие интересы и цели” [45]. Наиболее полезной оказалась подборка журналов “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Security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dialogue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”, освещающая с разных сторон наиболее значимые мировые проблемы текущего времени.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Если статьи дают достаточно узкую информацию, то монографии наоборот расширяют тему, останавливаясь подробно на каждом моменте. Такие источники являются очень полезными при раскрытии широких тем. К этому виду источников можно причислить: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Ben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Tonra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The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Europeanisation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of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national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Policy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[1],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Bregman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A.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Israel's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Wars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A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History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Since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1947 [2],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European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Union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politics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под редакцией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German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Schneider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[3],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Grey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P.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History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of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Great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Britain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[6],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Marian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M.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Panorama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of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global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security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[9],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Parizkova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L.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European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Integration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impacts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of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globalization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[10],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Peter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A.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The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EU’s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Eastern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enlargement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[11],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Аяпергенов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Р. К. Основные направления во внешней политике Германии в  XXI веке [17], Белов В. Б. Германия. Вызовы XI века [18],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Бузов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В.И. Новейшая история стран Азии и Африки [19], Громыко А.А Современная Европа [21],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Елемеева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А.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Св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ітова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геополітична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історія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[24],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Золина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Д.М. Развитие ближневосточной политики Франции [25], Клименко В.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Історія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сучасного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світу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[27], Куликов Ф.И., Летов А.В. История регионов мира [28], Лисовская Г. История Азии [29],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Наумин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 Конфликты и войны XXI века [30], Нуреев Р. М. Периферия мирового хозяйства [31],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Панцерев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К.А. Страны тропической Африки в условиях глобализации мирового порядка [34], Патрушев А. И.  Германские канцлеры от Бисмарка до Меркель [35],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Ристе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У. История внешней политики Норвегии [36], Родригес А.М. История стран Азии и Африки [37], Стивен У. Европейский союз, Восточная Европа и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«Империализм ценностей» [38], 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Строганов А.И. 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Новейшая история стран Латинской Америки [40],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Филоник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А.О.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Арунова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М.Р. Ближний Восток и современность [41]. Наиболее полезным источником среди монографии оказалась монография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Золиной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Д.М. “Развитие ближневосточной политики Франции”.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Хронологические рамки работы обусловлены началом нового этапа международных отношений. Нижняя рамка связана с подписанием Маастрихтского договора и созданием ЕС. Верхняя рамка – наше 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время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так как этап еще не завершен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Структура работы состоит из введения, основных разделов, заключения и списка изученных источников. В первой главе раскрывается внешняя политика ЕС относительно стран Азии, во второй – Латинской Америки, а в третьей – Африки. Таким образом, работа разделена на разделы по географическому принципу</w:t>
      </w:r>
    </w:p>
    <w:p w:rsidR="00C92EEB" w:rsidRDefault="00C92EEB">
      <w:pPr>
        <w:rPr>
          <w:lang w:val="ru-RU"/>
        </w:rPr>
      </w:pPr>
    </w:p>
    <w:p w:rsidR="002A78EF" w:rsidRDefault="002A78EF">
      <w:pPr>
        <w:rPr>
          <w:lang w:val="ru-RU"/>
        </w:rPr>
      </w:pPr>
    </w:p>
    <w:p w:rsidR="002A78EF" w:rsidRDefault="002A78EF">
      <w:pPr>
        <w:rPr>
          <w:lang w:val="ru-RU"/>
        </w:rPr>
      </w:pPr>
    </w:p>
    <w:p w:rsidR="002A78EF" w:rsidRDefault="002A78EF">
      <w:pPr>
        <w:rPr>
          <w:lang w:val="ru-RU"/>
        </w:rPr>
      </w:pPr>
    </w:p>
    <w:p w:rsidR="002A78EF" w:rsidRDefault="002A78EF">
      <w:pPr>
        <w:rPr>
          <w:lang w:val="ru-RU"/>
        </w:rPr>
      </w:pPr>
    </w:p>
    <w:p w:rsidR="002A78EF" w:rsidRDefault="002A78EF">
      <w:pPr>
        <w:rPr>
          <w:lang w:val="ru-RU"/>
        </w:rPr>
      </w:pPr>
    </w:p>
    <w:p w:rsidR="002A78EF" w:rsidRDefault="002A78EF">
      <w:pPr>
        <w:rPr>
          <w:lang w:val="ru-RU"/>
        </w:rPr>
      </w:pPr>
    </w:p>
    <w:p w:rsidR="002A78EF" w:rsidRDefault="002A78EF">
      <w:pPr>
        <w:rPr>
          <w:lang w:val="ru-RU"/>
        </w:rPr>
      </w:pPr>
    </w:p>
    <w:p w:rsidR="002A78EF" w:rsidRDefault="002A78EF">
      <w:pPr>
        <w:rPr>
          <w:lang w:val="ru-RU"/>
        </w:rPr>
      </w:pPr>
    </w:p>
    <w:p w:rsidR="002A78EF" w:rsidRDefault="002A78EF">
      <w:pPr>
        <w:rPr>
          <w:lang w:val="ru-RU"/>
        </w:rPr>
      </w:pPr>
    </w:p>
    <w:p w:rsidR="002A78EF" w:rsidRDefault="002A78EF">
      <w:pPr>
        <w:rPr>
          <w:lang w:val="ru-RU"/>
        </w:rPr>
      </w:pPr>
      <w:bookmarkStart w:id="0" w:name="_GoBack"/>
      <w:bookmarkEnd w:id="0"/>
    </w:p>
    <w:p w:rsidR="002A78EF" w:rsidRPr="002A78EF" w:rsidRDefault="002A78EF" w:rsidP="002A78EF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lastRenderedPageBreak/>
        <w:t>Заключение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 результатам проведенного исследования можно сделать следующие выводы.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Внешняя политика Европы относительно развивающихся стран - достаточно сложный вопрос, который был актуален на протяжении всего исторического процесса. Именно поэтому страны Европы имеют абсолютно разные подходы к разным государствам. 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Например, в случае с Азиатскими странами, слишком активное влияние Европы на экономику вне инвестиций рассматривается, как попытка оказать давление. Поэтому, в большинстве случаев, азиатские страны пытаются отдалиться от Европы, сохраняя при этом относительно мирные отношения и принимая дипломатическую помощь. Речь идёт не о приостановке отношений, а об их продуманности и медленности развития.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ситуации с Латинской Америкой происходит противоположное: экономическое вмешательство и помощь в реформировании от Европы считается необходимой мерой при условии сохранения государствами полной политической самостоятельности и свободы. В тоже время, отношения развиваются достаточно быстро, путем сближения Европы и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Меркосура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В данном случае, важную роль сыграл Европейский Союз.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отличие от предыдущих регионов, отношения государств Африки с Европой достаточно неравномерны и сильно отличаются, в зависимости от конкретной страны. В целом отличительная черта региона - разобщенность. А поэтому он является самым сложным для налаживания внешнеполитических связей. 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Можно сказать, что в истории отношений Европы с развивающимися странами были как положительные, так и негативные примеры. Их удачность зависит не только от индивидуальных особенностей, но и действий Европы и самого государства. Если посмотреть на общую картину, видно, что успешность зависит от того, какая сторона наиболее активно участвует в 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отношениях и стремится к трансформациям. Равномерные отношения достаточно редки в этих регионах, учитывая цели в таких отношениях.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Дело в том, что восстановить экономику и трансформировать какое-либо развивающееся государство невозможно без самостоятельных изменений и инициативы изнутри: и от правительства, и от граждан. Таким образом, международные отношения в целях помощи и партнерства возможны только с государством готовым к реформам и тесному сотрудничеству.  В любом другом случае, партнерство может оказаться неэффективным для обеих сторон. 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В отношениях с развивающимися странами у Европы также есть цели: приобрести новые открытые рынки; оказать помощь перспективным развивающимся странам в становлении на мировой арене, таким 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образом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наладив с ними контакт и со временем выгодное экономическое сотрудничество; избежать в будущем глобальных кризисов, приложив усилия к дипломатическому решению региональных споров; установить равноправные отношения со странами Азии, Латинской Америки и Африки. В это 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же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конечном счёте заинтересованы и сами страны.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При условии налаживания таких партнёрских отношений между развивающимися странами и Европой в конечном итоге можно решить большинство мировых проблем, но на данный момент это остается невозможным. 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</w:p>
    <w:p w:rsidR="002A78EF" w:rsidRDefault="002A78EF" w:rsidP="002A78EF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2A78EF" w:rsidRDefault="002A78EF" w:rsidP="002A78EF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2A78EF" w:rsidRPr="002A78EF" w:rsidRDefault="002A78EF" w:rsidP="002A78EF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2A78E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lastRenderedPageBreak/>
        <w:t>Список изученных источников</w:t>
      </w:r>
    </w:p>
    <w:p w:rsidR="002A78EF" w:rsidRPr="002A78EF" w:rsidRDefault="002A78EF" w:rsidP="002A78E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</w:pP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Аяпергенов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Р. К. Основные направления во внешней политике Германии в  XXI веке// Вестник красноярского государственного аграрного университета. – 2013. – № . – с. 244-248.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Белов В. Б. Германия. Вызовы XI века. – М.: Весь мир, 2009. – 792с.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Бузов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В.И. Новейшая история стран Азии и Африки (1945-2004). – 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highlight w:val="white"/>
          <w:lang w:val="ru-RU" w:eastAsia="ru-RU"/>
        </w:rPr>
        <w:t>Ростов на Дону: Феникс, 2005. - 573с.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mallCaps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Генеральная Ассамблея ООН| </w:t>
      </w:r>
      <w:hyperlink r:id="rId6" w:history="1">
        <w:r w:rsidRPr="002A78EF">
          <w:rPr>
            <w:rFonts w:ascii="Times New Roman" w:eastAsia="Times New Roman" w:hAnsi="Times New Roman" w:cs="Times New Roman"/>
            <w:color w:val="000000"/>
            <w:sz w:val="28"/>
            <w:szCs w:val="20"/>
            <w:lang w:val="ru-RU" w:eastAsia="ru-RU"/>
          </w:rPr>
          <w:t>http</w:t>
        </w:r>
      </w:hyperlink>
      <w:hyperlink r:id="rId7" w:history="1"/>
      <w:hyperlink r:id="rId8" w:history="1">
        <w:r w:rsidRPr="002A78EF">
          <w:rPr>
            <w:rFonts w:ascii="Times New Roman" w:eastAsia="Times New Roman" w:hAnsi="Times New Roman" w:cs="Times New Roman"/>
            <w:color w:val="000000"/>
            <w:sz w:val="28"/>
            <w:szCs w:val="20"/>
            <w:lang w:val="ru-RU" w:eastAsia="ru-RU"/>
          </w:rPr>
          <w:t>://www.un.org/</w:t>
        </w:r>
      </w:hyperlink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Громыко А.А Современная Европа. – М.: Институт Европы, 2015. –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вып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2. – 160 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с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Европа/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Славомир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Дембски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,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Матеуш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Гняздовски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, Адам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Эберхардт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и другие. – Варшава: ПИИД, 2007. – том 8. – ном 4 (25). – 197с.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Европа/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Славомир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Дембски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, Стивен Бланк, Ян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Эйхлер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, Олег Рябов, Петер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Вайсс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и другие. – Варшава: ПИИД , 2008 – том 8. – ном 4 (29) – 162с.</w:t>
      </w:r>
    </w:p>
    <w:p w:rsidR="002A78EF" w:rsidRPr="002A78EF" w:rsidRDefault="002A78EF" w:rsidP="002A78EF">
      <w:pPr>
        <w:numPr>
          <w:ilvl w:val="0"/>
          <w:numId w:val="1"/>
        </w:numPr>
        <w:shd w:val="clear" w:color="auto" w:fill="FFFFFF"/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Елемеева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А.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Св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ітова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геополітична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історія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. –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Київ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.: Слово, 2011, 1993. – 397 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Золина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Д.М. Развитие ближневосточной политики Франции в 1948-2008 гг. – 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highlight w:val="white"/>
          <w:lang w:val="ru-RU" w:eastAsia="ru-RU"/>
        </w:rPr>
        <w:t>Нижний Новгород: , 2010. - 31 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Кафедра права Европейского Союза | </w:t>
      </w:r>
      <w:hyperlink r:id="rId9" w:history="1">
        <w:r w:rsidRPr="002A78EF">
          <w:rPr>
            <w:rFonts w:ascii="Times New Roman" w:eastAsia="Times New Roman" w:hAnsi="Times New Roman" w:cs="Times New Roman"/>
            <w:color w:val="000000"/>
            <w:sz w:val="28"/>
            <w:szCs w:val="20"/>
            <w:lang w:val="ru-RU" w:eastAsia="ru-RU"/>
          </w:rPr>
          <w:t>http://eulaw.edu.ru</w:t>
        </w:r>
      </w:hyperlink>
    </w:p>
    <w:p w:rsidR="002A78EF" w:rsidRPr="002A78EF" w:rsidRDefault="002A78EF" w:rsidP="002A78EF">
      <w:pPr>
        <w:numPr>
          <w:ilvl w:val="0"/>
          <w:numId w:val="1"/>
        </w:numPr>
        <w:shd w:val="clear" w:color="auto" w:fill="FFFFFF"/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Клименко В.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Історія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сучасного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св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іту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. — К. : Центр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учбової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літератури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, 2013. — 93 с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..</w:t>
      </w:r>
      <w:proofErr w:type="gramEnd"/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Куликов Ф.И., Летов А.В. История регионов мира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highlight w:val="white"/>
          <w:lang w:val="ru-RU" w:eastAsia="ru-RU"/>
        </w:rPr>
        <w:t>. - Горно-Алтайск: РИО ГАГУ, 2010. – 101 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Лисовская Г. История Азии. –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Уралобад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: УИ, 2010. – 518 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Наумин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В. Конфликты и войны XXI века. Ближний Восток и Северная Африка. - М.: ИВ РАН, 2015. — 504 с. 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lastRenderedPageBreak/>
        <w:t>Нуреев Р. М. Периферия мирового хозяйства: проблемы догоняющего развития. – М.: ГРГ, 2004. – 59с.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Официальный сайт МЕРКОСУР| </w:t>
      </w:r>
      <w:hyperlink r:id="rId10" w:history="1">
        <w:r w:rsidRPr="002A78EF">
          <w:rPr>
            <w:rFonts w:ascii="Times New Roman" w:eastAsia="Times New Roman" w:hAnsi="Times New Roman" w:cs="Times New Roman"/>
            <w:color w:val="1155CC"/>
            <w:sz w:val="28"/>
            <w:szCs w:val="20"/>
            <w:u w:val="single"/>
            <w:lang w:val="ru-RU" w:eastAsia="ru-RU"/>
          </w:rPr>
          <w:t>http://www.mercosur.int/</w:t>
        </w:r>
      </w:hyperlink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Официальный сайт Африканского союза| https://www.au.int/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Панцерев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К.А. Страны тропической Африки в условиях глобализации мирового порядка// </w:t>
      </w:r>
      <w:hyperlink r:id="rId11" w:history="1">
        <w:r w:rsidRPr="002A78EF">
          <w:rPr>
            <w:rFonts w:ascii="Times New Roman" w:eastAsia="Times New Roman" w:hAnsi="Times New Roman" w:cs="Times New Roman"/>
            <w:color w:val="000000"/>
            <w:sz w:val="28"/>
            <w:szCs w:val="20"/>
            <w:lang w:val="ru-RU" w:eastAsia="ru-RU"/>
          </w:rPr>
          <w:t xml:space="preserve">Известия Российского государственного педагогического университета им. </w:t>
        </w:r>
        <w:proofErr w:type="spellStart"/>
        <w:r w:rsidRPr="002A78EF">
          <w:rPr>
            <w:rFonts w:ascii="Times New Roman" w:eastAsia="Times New Roman" w:hAnsi="Times New Roman" w:cs="Times New Roman"/>
            <w:color w:val="000000"/>
            <w:sz w:val="28"/>
            <w:szCs w:val="20"/>
            <w:lang w:val="ru-RU" w:eastAsia="ru-RU"/>
          </w:rPr>
          <w:t>А.И.Герцена</w:t>
        </w:r>
        <w:proofErr w:type="spellEnd"/>
      </w:hyperlink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. – 2011. – № 130. – 251-259с.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Патрушев А. И.  Германские канцлеры от Бисмарка до Меркель. – М: Издательство МГУ, 2010. –133с.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Програма діяльності республіки Молдова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|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http://www.gov.md/sites/default/files/document/attachments/pravitelstvo_respubliki_moldova_-_programma_deyatelnosti_na_2016-2018_g.pdf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Ристе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У. История внешней политики Норвегии. –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highlight w:val="white"/>
          <w:lang w:val="ru-RU" w:eastAsia="ru-RU"/>
        </w:rPr>
        <w:t>М.:Весь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highlight w:val="white"/>
          <w:lang w:val="ru-RU" w:eastAsia="ru-RU"/>
        </w:rPr>
        <w:t xml:space="preserve"> Мир, 2003. - 410 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Родригес А.М. История стран Азии и Африки в Новейшее время 1918-2005. – 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highlight w:val="white"/>
          <w:lang w:val="ru-RU" w:eastAsia="ru-RU"/>
        </w:rPr>
        <w:t xml:space="preserve">М.: Проспект, 2009. - 512 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highlight w:val="white"/>
          <w:lang w:val="ru-RU" w:eastAsia="ru-RU"/>
        </w:rPr>
        <w:t>с</w:t>
      </w:r>
      <w:proofErr w:type="gramEnd"/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Соглашение об ассоциации между Европейским Союзом и Республикой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Молдова|http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://www.gov.md/europa/sites/default/files/____-_.pdf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Стивен У. Европейский союз, Восточная Европа и «Империализм ценностей»// Вестник МГИМО, 2014. –  № 4 (37). – 116-124с.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highlight w:val="white"/>
          <w:lang w:val="ru-RU" w:eastAsia="ru-RU"/>
        </w:rPr>
        <w:t xml:space="preserve">Строганов А.И. 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Новейшая история стран Латинской Америки. – М.:  Высшая школа, 1995. – 410с.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Трошин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Ю.А. История стран Азии и Африки в новейшее время. – М.: Весь Мир, 2004. – 587с.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Филоник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А.О.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Арунова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М.Р. Ближний Восток и современность. – М.: Институт Востоковедения РАН, 2008. – №36, 339с 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lastRenderedPageBreak/>
        <w:t>Халиф З. М. Внешняя политика Великобритании и ядерная программа Ирана// Центральная Азия и Кавказ. – 2006. – № 2 (44). – 70-76с.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Ходынская М.С Миротворческие мисс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ии ОО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Н на ближнем Востоке//ВСГУ. – 2009. – №2. – 33-37с.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Щербаков И.Н. О деятельности совета безопасности ООН на современном этапе// Вестник МГИМО, 2013. – №6 (33). – 9-14с.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Юн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.С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.М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. Политика «Великих держав» Европейского союза в центральной Азии: общие интересы и цели// Вестник Томского государственного университета. – 2012. – № 359. – 101-103с.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Ben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Tonra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The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Europeanisation of national Policy. – Dublin: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Ashgate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, 2001. – 305 p. 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</w:pP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Bregman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A. Israel's Wars: A History 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Since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1947. – London: Routledge, 2016. – 383p. 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European Union politics /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Подредакцией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German Schneider. - London: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crosref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, 2008. –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vol</w:t>
      </w:r>
      <w:proofErr w:type="spellEnd"/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78. –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num</w:t>
      </w:r>
      <w:proofErr w:type="spellEnd"/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3. 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–  449p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. 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European Union website | </w:t>
      </w:r>
      <w:hyperlink r:id="rId12" w:history="1">
        <w:r w:rsidRPr="002A78EF">
          <w:rPr>
            <w:rFonts w:ascii="Times New Roman" w:eastAsia="Times New Roman" w:hAnsi="Times New Roman" w:cs="Times New Roman"/>
            <w:color w:val="000000"/>
            <w:sz w:val="28"/>
            <w:szCs w:val="20"/>
            <w:lang w:val="en-US" w:eastAsia="ru-RU"/>
          </w:rPr>
          <w:t>http://europa.eu</w:t>
        </w:r>
      </w:hyperlink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Foreign affairs/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Jozeph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Nye, Edward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Luttwak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, Peter 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Rodman 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идругие</w:t>
      </w:r>
      <w:proofErr w:type="spellEnd"/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. – NY: TC, 1999. –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vol</w:t>
      </w:r>
      <w:proofErr w:type="spellEnd"/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78. –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num</w:t>
      </w:r>
      <w:proofErr w:type="spellEnd"/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415. – 156p.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Grey P. History of Great Britain. – Scotland: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Hempshire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, 2016. – 114p.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</w:pP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Internation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Affairs/ Bernice Lee, Antony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Frogatt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, Cleo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Paskal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идругие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. – NY:  Chatham house, 2009. –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vol</w:t>
      </w:r>
      <w:proofErr w:type="spellEnd"/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85. –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num</w:t>
      </w:r>
      <w:proofErr w:type="spellEnd"/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6. – 1312p. 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</w:pP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Internation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Affairs/ Michael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Blowfield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, Rhys Jenkins, Peter Newell, David Fig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идругие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. – NY: Blackwell, 2005. –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vol</w:t>
      </w:r>
      <w:proofErr w:type="spellEnd"/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81. –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num</w:t>
      </w:r>
      <w:proofErr w:type="spellEnd"/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3. – 671p.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Marian M. Panorama of global security – Bratislava: CENAA, 2010. – 600p. 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</w:pP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Parizkova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L. European Integration – impacts of globalization – Prague: Centre of International studies, 2000. – 222 p.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lastRenderedPageBreak/>
        <w:t xml:space="preserve">Peter A. The EU’s Eastern enlargement – Westport: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Praeger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, 2003. – 211p.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</w:pP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República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de Argentina 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Constitución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de 1994 | </w:t>
      </w:r>
      <w:hyperlink r:id="rId13" w:history="1">
        <w:r w:rsidRPr="002A78EF">
          <w:rPr>
            <w:rFonts w:ascii="Times New Roman" w:eastAsia="Times New Roman" w:hAnsi="Times New Roman" w:cs="Times New Roman"/>
            <w:color w:val="000000"/>
            <w:sz w:val="28"/>
            <w:szCs w:val="20"/>
            <w:lang w:val="en-US" w:eastAsia="ru-RU"/>
          </w:rPr>
          <w:t>http://pdba.georgetown.edu/Constitutions/Argentina/argen94.html</w:t>
        </w:r>
      </w:hyperlink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Security dialogue/ Claire Wilkinson Thierry Tardy, Irene Tardy, Jason Franks. – Oslo: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crossref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, 2007. –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vol</w:t>
      </w:r>
      <w:proofErr w:type="spellEnd"/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38. –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num</w:t>
      </w:r>
      <w:proofErr w:type="spellEnd"/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1. – 480p.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Security dialogue/ Michael Shapiro, Luis Lobo-Guerrero,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Klejda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Mulaj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, Georg 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Sorensen  Volume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. – Oslo: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crossref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, 2007. –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vol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38. –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num</w:t>
      </w:r>
      <w:proofErr w:type="spellEnd"/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3. – 401p.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Security dialogue/ Christopher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Daase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, Oliver Kessler, Michael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Merlingen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, Oren Barak 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и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другие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. – Oslo: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crossref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, 2007. – </w:t>
      </w:r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volume</w:t>
      </w:r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38. –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num</w:t>
      </w:r>
      <w:proofErr w:type="spellEnd"/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4, –  576p.</w:t>
      </w:r>
    </w:p>
    <w:p w:rsidR="002A78EF" w:rsidRPr="002A78EF" w:rsidRDefault="002A78EF" w:rsidP="002A78EF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</w:pP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Security dialogue/ John Carville, Stefano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Guzzini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, Rita Floyd 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другие</w:t>
      </w:r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. – Oslo: </w:t>
      </w:r>
      <w:proofErr w:type="spell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crossref</w:t>
      </w:r>
      <w:proofErr w:type="spell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, 2011. –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vol</w:t>
      </w:r>
      <w:proofErr w:type="spellEnd"/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42. – </w:t>
      </w:r>
      <w:proofErr w:type="spellStart"/>
      <w:proofErr w:type="gramStart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>num</w:t>
      </w:r>
      <w:proofErr w:type="spellEnd"/>
      <w:proofErr w:type="gramEnd"/>
      <w:r w:rsidRPr="002A78EF">
        <w:rPr>
          <w:rFonts w:ascii="Times New Roman" w:eastAsia="Times New Roman" w:hAnsi="Times New Roman" w:cs="Times New Roman"/>
          <w:color w:val="000000"/>
          <w:sz w:val="28"/>
          <w:szCs w:val="20"/>
          <w:lang w:val="en-US" w:eastAsia="ru-RU"/>
        </w:rPr>
        <w:t xml:space="preserve"> 4. – 480p.</w:t>
      </w:r>
    </w:p>
    <w:p w:rsidR="002A78EF" w:rsidRPr="002A78EF" w:rsidRDefault="002A78EF">
      <w:pPr>
        <w:rPr>
          <w:lang w:val="en-US"/>
        </w:rPr>
      </w:pPr>
    </w:p>
    <w:sectPr w:rsidR="002A78EF" w:rsidRPr="002A78E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85465B"/>
    <w:multiLevelType w:val="multilevel"/>
    <w:tmpl w:val="C09EE248"/>
    <w:lvl w:ilvl="0">
      <w:start w:val="1"/>
      <w:numFmt w:val="decimal"/>
      <w:lvlText w:val="%1."/>
      <w:lvlJc w:val="left"/>
      <w:pPr>
        <w:ind w:left="851" w:firstLine="5106"/>
      </w:pPr>
    </w:lvl>
    <w:lvl w:ilvl="1">
      <w:start w:val="1"/>
      <w:numFmt w:val="lowerLetter"/>
      <w:lvlText w:val="%2."/>
      <w:lvlJc w:val="left"/>
      <w:pPr>
        <w:ind w:left="1440" w:firstLine="9720"/>
      </w:pPr>
    </w:lvl>
    <w:lvl w:ilvl="2">
      <w:start w:val="1"/>
      <w:numFmt w:val="lowerRoman"/>
      <w:lvlText w:val="%3."/>
      <w:lvlJc w:val="right"/>
      <w:pPr>
        <w:ind w:left="2160" w:firstLine="14940"/>
      </w:pPr>
    </w:lvl>
    <w:lvl w:ilvl="3">
      <w:start w:val="1"/>
      <w:numFmt w:val="decimal"/>
      <w:lvlText w:val="%4."/>
      <w:lvlJc w:val="left"/>
      <w:pPr>
        <w:ind w:left="2880" w:firstLine="19800"/>
      </w:pPr>
    </w:lvl>
    <w:lvl w:ilvl="4">
      <w:start w:val="1"/>
      <w:numFmt w:val="lowerLetter"/>
      <w:lvlText w:val="%5."/>
      <w:lvlJc w:val="left"/>
      <w:pPr>
        <w:ind w:left="3600" w:firstLine="24840"/>
      </w:pPr>
    </w:lvl>
    <w:lvl w:ilvl="5">
      <w:start w:val="1"/>
      <w:numFmt w:val="lowerRoman"/>
      <w:lvlText w:val="%6."/>
      <w:lvlJc w:val="right"/>
      <w:pPr>
        <w:ind w:left="4320" w:firstLine="30060"/>
      </w:pPr>
    </w:lvl>
    <w:lvl w:ilvl="6">
      <w:start w:val="1"/>
      <w:numFmt w:val="decimal"/>
      <w:lvlText w:val="%7."/>
      <w:lvlJc w:val="left"/>
      <w:pPr>
        <w:ind w:left="5040" w:hanging="30616"/>
      </w:pPr>
    </w:lvl>
    <w:lvl w:ilvl="7">
      <w:start w:val="1"/>
      <w:numFmt w:val="lowerLetter"/>
      <w:lvlText w:val="%8."/>
      <w:lvlJc w:val="left"/>
      <w:pPr>
        <w:ind w:left="5760" w:hanging="25576"/>
      </w:pPr>
    </w:lvl>
    <w:lvl w:ilvl="8">
      <w:start w:val="1"/>
      <w:numFmt w:val="lowerRoman"/>
      <w:lvlText w:val="%9."/>
      <w:lvlJc w:val="right"/>
      <w:pPr>
        <w:ind w:left="6480" w:hanging="20356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4725"/>
    <w:rsid w:val="002A78EF"/>
    <w:rsid w:val="00494725"/>
    <w:rsid w:val="00C92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.org/ru/ga/" TargetMode="External"/><Relationship Id="rId13" Type="http://schemas.openxmlformats.org/officeDocument/2006/relationships/hyperlink" Target="http://pdba.georgetown.edu/Constitutions/Argentina/argen94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un.org/ru/ga/" TargetMode="External"/><Relationship Id="rId12" Type="http://schemas.openxmlformats.org/officeDocument/2006/relationships/hyperlink" Target="http://europa.e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.org/ru/ga/" TargetMode="External"/><Relationship Id="rId11" Type="http://schemas.openxmlformats.org/officeDocument/2006/relationships/hyperlink" Target="http://cyberleninka.ru/journal/n/izvestiya-rossiyskogo-gosudarstvennogo-pedagogicheskogo-universiteta-im-a-i-gertsena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mercosur.int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ulaw.edu.ru/documents/legislation/dekl_zaiav/konst_es_pr.ht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9849</Words>
  <Characters>5615</Characters>
  <Application>Microsoft Office Word</Application>
  <DocSecurity>0</DocSecurity>
  <Lines>46</Lines>
  <Paragraphs>30</Paragraphs>
  <ScaleCrop>false</ScaleCrop>
  <Company/>
  <LinksUpToDate>false</LinksUpToDate>
  <CharactersWithSpaces>15434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2018-04-25T06:38:00Z</dcterms:created>
  <dcterms:modified xsi:type="dcterms:W3CDTF">2018-04-25T06:40:00Z</dcterms:modified>
</cp:coreProperties>
</file>