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1972" w:rsidRDefault="003678D3">
      <w:pPr>
        <w:spacing w:after="28" w:line="259" w:lineRule="auto"/>
        <w:ind w:right="322" w:firstLine="0"/>
        <w:jc w:val="right"/>
      </w:pPr>
      <w:r>
        <w:rPr>
          <w:b/>
        </w:rPr>
        <w:t xml:space="preserve"> 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Одеський національний університет імені І. І. Мечникова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978018" cy="6096"/>
                <wp:effectExtent l="0" t="0" r="0" b="0"/>
                <wp:docPr id="68002" name="Group 680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8018" cy="6096"/>
                          <a:chOff x="0" y="0"/>
                          <a:chExt cx="5978018" cy="6096"/>
                        </a:xfrm>
                      </wpg:grpSpPr>
                      <wps:wsp>
                        <wps:cNvPr id="93681" name="Shape 93681"/>
                        <wps:cNvSpPr/>
                        <wps:spPr>
                          <a:xfrm>
                            <a:off x="0" y="0"/>
                            <a:ext cx="5978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78018" h="9144">
                                <a:moveTo>
                                  <a:pt x="0" y="0"/>
                                </a:moveTo>
                                <a:lnTo>
                                  <a:pt x="5978018" y="0"/>
                                </a:lnTo>
                                <a:lnTo>
                                  <a:pt x="5978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FEA638" id="Group 68002" o:spid="_x0000_s1026" style="width:470.7pt;height:.5pt;mso-position-horizontal-relative:char;mso-position-vertical-relative:line" coordsize="59780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">
                <v:shape id="Shape 93681" o:spid="_x0000_s1027" style="position:absolute;width:59780;height:91;visibility:visible;mso-wrap-style:square;v-text-anchor:top" coordsize="5978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OTfMUA&#10;AADeAAAADwAAAGRycy9kb3ducmV2LnhtbESPT4vCMBTE78J+h/CEvWlSF/xTjbKIy9ajuiB7ezTP&#10;tti8lCZq/fZGEDwOM/MbZrHqbC2u1PrKsYZkqEAQ585UXGj4O/wMpiB8QDZYOyYNd/KwWn70Fpga&#10;d+MdXfehEBHCPkUNZQhNKqXPS7Loh64hjt7JtRZDlG0hTYu3CLe1HCk1lhYrjgslNrQuKT/vL1ZD&#10;k9jtbxZGx1mSTar1/1Ep1W20/ux333MQgbrwDr/amdEw+xpPE3jeiVdA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c5N8xQAAAN4AAAAPAAAAAAAAAAAAAAAAAJgCAABkcnMv&#10;ZG93bnJldi54bWxQSwUGAAAAAAQABAD1AAAAigMAAAAA&#10;" path="m,l5978018,r,9144l,9144,,e" fillcolor="black" stroked="f" strokeweight="0">
                  <v:stroke miterlimit="83231f" joinstyle="miter"/>
                  <v:path arrowok="t" textboxrect="0,0,5978018,9144"/>
                </v:shape>
                <w10:anchorlock/>
              </v:group>
            </w:pict>
          </mc:Fallback>
        </mc:AlternateConten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(повне найменування вищого навчального закладу)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Інститут інформаційних та соціальних технологій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978018" cy="6096"/>
                <wp:effectExtent l="0" t="0" r="0" b="0"/>
                <wp:docPr id="68003" name="Group 680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8018" cy="6096"/>
                          <a:chOff x="0" y="0"/>
                          <a:chExt cx="5978018" cy="6096"/>
                        </a:xfrm>
                      </wpg:grpSpPr>
                      <wps:wsp>
                        <wps:cNvPr id="93682" name="Shape 93682"/>
                        <wps:cNvSpPr/>
                        <wps:spPr>
                          <a:xfrm>
                            <a:off x="0" y="0"/>
                            <a:ext cx="5978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78018" h="9144">
                                <a:moveTo>
                                  <a:pt x="0" y="0"/>
                                </a:moveTo>
                                <a:lnTo>
                                  <a:pt x="5978018" y="0"/>
                                </a:lnTo>
                                <a:lnTo>
                                  <a:pt x="5978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2A3C1F" id="Group 68003" o:spid="_x0000_s1026" style="width:470.7pt;height:.5pt;mso-position-horizontal-relative:char;mso-position-vertical-relative:line" coordsize="59780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">
                <v:shape id="Shape 93682" o:spid="_x0000_s1027" style="position:absolute;width:59780;height:91;visibility:visible;mso-wrap-style:square;v-text-anchor:top" coordsize="5978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ENC8YA&#10;AADeAAAADwAAAGRycy9kb3ducmV2LnhtbESPT2vCQBTE70K/w/IKveluIvgnukoRpenRKIi3R/aZ&#10;hGbfhuyq6bfvFgo9DjPzG2a9HWwrHtT7xrGGZKJAEJfONFxpOJ8O4wUIH5ANto5Jwzd52G5eRmvM&#10;jHvykR5FqESEsM9QQx1Cl0npy5os+onriKN3c73FEGVfSdPjM8JtK1OlZtJiw3Ghxo52NZVfxd1q&#10;6BL7+ZGH9LJM8nmzu16UUsNe67fX4X0FItAQ/sN/7dxoWE5nixR+78Qr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6ENC8YAAADeAAAADwAAAAAAAAAAAAAAAACYAgAAZHJz&#10;L2Rvd25yZXYueG1sUEsFBgAAAAAEAAQA9QAAAIsDAAAAAA==&#10;" path="m,l5978018,r,9144l,9144,,e" fillcolor="black" stroked="f" strokeweight="0">
                  <v:stroke miterlimit="83231f" joinstyle="miter"/>
                  <v:path arrowok="t" textboxrect="0,0,5978018,9144"/>
                </v:shape>
                <w10:anchorlock/>
              </v:group>
            </w:pict>
          </mc:Fallback>
        </mc:AlternateConten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(повне найменування інституту/факультету)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Кафедра соціальної допомоги та практичної психології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978018" cy="6096"/>
                <wp:effectExtent l="0" t="0" r="0" b="0"/>
                <wp:docPr id="68004" name="Group 680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8018" cy="6096"/>
                          <a:chOff x="0" y="0"/>
                          <a:chExt cx="5978018" cy="6096"/>
                        </a:xfrm>
                      </wpg:grpSpPr>
                      <wps:wsp>
                        <wps:cNvPr id="93683" name="Shape 93683"/>
                        <wps:cNvSpPr/>
                        <wps:spPr>
                          <a:xfrm>
                            <a:off x="0" y="0"/>
                            <a:ext cx="5978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78018" h="9144">
                                <a:moveTo>
                                  <a:pt x="0" y="0"/>
                                </a:moveTo>
                                <a:lnTo>
                                  <a:pt x="5978018" y="0"/>
                                </a:lnTo>
                                <a:lnTo>
                                  <a:pt x="5978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445D11" id="Group 68004" o:spid="_x0000_s1026" style="width:470.7pt;height:.5pt;mso-position-horizontal-relative:char;mso-position-vertical-relative:line" coordsize="59780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">
                <v:shape id="Shape 93683" o:spid="_x0000_s1027" style="position:absolute;width:59780;height:91;visibility:visible;mso-wrap-style:square;v-text-anchor:top" coordsize="5978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2okMUA&#10;AADeAAAADwAAAGRycy9kb3ducmV2LnhtbESPW4vCMBSE3wX/QzjCvmlSBS/VKCIuWx+9gPh2aI5t&#10;sTkpTVa7/34jLOzjMDPfMKtNZ2vxpNZXjjUkIwWCOHem4kLD5fw5nIPwAdlg7Zg0/JCHzbrfW2Fq&#10;3IuP9DyFQkQI+xQ1lCE0qZQ+L8miH7mGOHp311oMUbaFNC2+ItzWcqzUVFqsOC6U2NCupPxx+rYa&#10;msQevrIwvi6SbFbtblelVLfX+mPQbZcgAnXhP/zXzoyGxWQ6n8D7Trw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7aiQxQAAAN4AAAAPAAAAAAAAAAAAAAAAAJgCAABkcnMv&#10;ZG93bnJldi54bWxQSwUGAAAAAAQABAD1AAAAigMAAAAA&#10;" path="m,l5978018,r,9144l,9144,,e" fillcolor="black" stroked="f" strokeweight="0">
                  <v:stroke miterlimit="83231f" joinstyle="miter"/>
                  <v:path arrowok="t" textboxrect="0,0,5978018,9144"/>
                </v:shape>
                <w10:anchorlock/>
              </v:group>
            </w:pict>
          </mc:Fallback>
        </mc:AlternateConten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(повна назва кафедри)</w:t>
      </w:r>
    </w:p>
    <w:p w:rsidR="00B71972" w:rsidRPr="00D81196" w:rsidRDefault="00B71972" w:rsidP="00D81196">
      <w:pPr>
        <w:jc w:val="center"/>
        <w:rPr>
          <w:sz w:val="20"/>
          <w:szCs w:val="20"/>
        </w:rPr>
      </w:pP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b/>
          <w:sz w:val="20"/>
          <w:szCs w:val="20"/>
        </w:rPr>
        <w:t>Д и п л о м н а р о б о т а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спеціаліста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4719194" cy="6096"/>
                <wp:effectExtent l="0" t="0" r="0" b="0"/>
                <wp:docPr id="68005" name="Group 680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19194" cy="6096"/>
                          <a:chOff x="0" y="0"/>
                          <a:chExt cx="4719194" cy="6096"/>
                        </a:xfrm>
                      </wpg:grpSpPr>
                      <wps:wsp>
                        <wps:cNvPr id="93684" name="Shape 93684"/>
                        <wps:cNvSpPr/>
                        <wps:spPr>
                          <a:xfrm>
                            <a:off x="0" y="0"/>
                            <a:ext cx="47191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9194" h="9144">
                                <a:moveTo>
                                  <a:pt x="0" y="0"/>
                                </a:moveTo>
                                <a:lnTo>
                                  <a:pt x="4719194" y="0"/>
                                </a:lnTo>
                                <a:lnTo>
                                  <a:pt x="47191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D24CCBD" id="Group 68005" o:spid="_x0000_s1026" style="width:371.6pt;height:.5pt;mso-position-horizontal-relative:char;mso-position-vertical-relative:line" coordsize="4719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">
                <v:shape id="Shape 93684" o:spid="_x0000_s1027" style="position:absolute;width:47191;height:91;visibility:visible;mso-wrap-style:square;v-text-anchor:top" coordsize="47191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GqjckA&#10;AADeAAAADwAAAGRycy9kb3ducmV2LnhtbESPQWvCQBSE74X+h+UVvNVNVYJNXcUKrSJ4MNr2+si+&#10;Jmmzb2N2NdFf3xWEHoeZ+YaZzDpTiRM1rrSs4KkfgSDOrC45V7DfvT2OQTiPrLGyTArO5GA2vb+b&#10;YKJty1s6pT4XAcIuQQWF93UipcsKMuj6tiYO3rdtDPogm1zqBtsAN5UcRFEsDZYcFgqsaVFQ9pse&#10;jYL39aDdpF+7z8vrPL4sPpaHH9wflOo9dPMXEJ46/x++tVdawfMwHo/geidcATn9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sGqjckAAADeAAAADwAAAAAAAAAAAAAAAACYAgAA&#10;ZHJzL2Rvd25yZXYueG1sUEsFBgAAAAAEAAQA9QAAAI4DAAAAAA==&#10;" path="m,l4719194,r,9144l,9144,,e" fillcolor="black" stroked="f" strokeweight="0">
                  <v:stroke miterlimit="83231f" joinstyle="miter"/>
                  <v:path arrowok="t" textboxrect="0,0,4719194,9144"/>
                </v:shape>
                <w10:anchorlock/>
              </v:group>
            </w:pict>
          </mc:Fallback>
        </mc:AlternateContent>
      </w:r>
    </w:p>
    <w:p w:rsidR="00B71972" w:rsidRPr="00D81196" w:rsidRDefault="00B71972" w:rsidP="00D81196">
      <w:pPr>
        <w:jc w:val="center"/>
        <w:rPr>
          <w:sz w:val="20"/>
          <w:szCs w:val="20"/>
        </w:rPr>
      </w:pP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 xml:space="preserve">на тему: </w:t>
      </w:r>
      <w:r w:rsidRPr="00D81196">
        <w:rPr>
          <w:sz w:val="20"/>
          <w:szCs w:val="20"/>
        </w:rPr>
        <w:t>«Значение способностей и воли в успеваемости студентов»</w:t>
      </w:r>
    </w:p>
    <w:p w:rsidR="00B71972" w:rsidRPr="00D81196" w:rsidRDefault="00B71972" w:rsidP="00D81196">
      <w:pPr>
        <w:jc w:val="center"/>
        <w:rPr>
          <w:sz w:val="20"/>
          <w:szCs w:val="20"/>
        </w:rPr>
      </w:pP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«Значення здібностей та волі в успішності студентів»</w:t>
      </w:r>
    </w:p>
    <w:p w:rsidR="00B71972" w:rsidRPr="00D81196" w:rsidRDefault="003678D3" w:rsidP="00D81196">
      <w:pPr>
        <w:jc w:val="center"/>
        <w:rPr>
          <w:sz w:val="20"/>
          <w:szCs w:val="20"/>
          <w:lang w:val="en-US"/>
        </w:rPr>
      </w:pPr>
      <w:r w:rsidRPr="00D81196">
        <w:rPr>
          <w:sz w:val="20"/>
          <w:szCs w:val="20"/>
          <w:lang w:val="en-US"/>
        </w:rPr>
        <w:t>«</w:t>
      </w:r>
      <w:r w:rsidRPr="00D81196">
        <w:rPr>
          <w:sz w:val="20"/>
          <w:szCs w:val="20"/>
          <w:lang w:val="en-US"/>
        </w:rPr>
        <w:t>The value of abilities and volition in student’s academic achievement»</w:t>
      </w:r>
    </w:p>
    <w:p w:rsidR="00B71972" w:rsidRPr="00D81196" w:rsidRDefault="00B71972" w:rsidP="00D81196">
      <w:pPr>
        <w:jc w:val="center"/>
        <w:rPr>
          <w:sz w:val="20"/>
          <w:szCs w:val="20"/>
          <w:lang w:val="en-US"/>
        </w:rPr>
      </w:pP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 xml:space="preserve">Виконала: студентка </w:t>
      </w:r>
      <w:r w:rsidRPr="00D81196">
        <w:rPr>
          <w:sz w:val="20"/>
          <w:szCs w:val="20"/>
          <w:u w:val="single" w:color="000000"/>
        </w:rPr>
        <w:t>денної</w:t>
      </w:r>
      <w:r w:rsidRPr="00D81196">
        <w:rPr>
          <w:sz w:val="20"/>
          <w:szCs w:val="20"/>
        </w:rPr>
        <w:t xml:space="preserve"> форми навчання                                  спеціальності  _</w:t>
      </w:r>
      <w:r w:rsidRPr="00D81196">
        <w:rPr>
          <w:b/>
          <w:sz w:val="20"/>
          <w:szCs w:val="20"/>
          <w:u w:val="single" w:color="000000"/>
        </w:rPr>
        <w:t>053</w:t>
      </w:r>
      <w:r w:rsidRPr="00D81196">
        <w:rPr>
          <w:sz w:val="20"/>
          <w:szCs w:val="20"/>
        </w:rPr>
        <w:t>__   ________</w:t>
      </w:r>
      <w:r w:rsidRPr="00D81196">
        <w:rPr>
          <w:b/>
          <w:sz w:val="20"/>
          <w:szCs w:val="20"/>
          <w:u w:val="single" w:color="000000"/>
        </w:rPr>
        <w:t>Психологія</w:t>
      </w:r>
      <w:r w:rsidRPr="00D81196">
        <w:rPr>
          <w:sz w:val="20"/>
          <w:szCs w:val="20"/>
        </w:rPr>
        <w:t>_________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  <w:u w:val="single" w:color="000000"/>
        </w:rPr>
        <w:t>Коброслі Алісар Халєдівна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>(</w:t>
      </w:r>
      <w:r w:rsidRPr="00D81196">
        <w:rPr>
          <w:sz w:val="20"/>
          <w:szCs w:val="20"/>
          <w:vertAlign w:val="subscript"/>
        </w:rPr>
        <w:t>ПІП</w:t>
      </w:r>
      <w:r w:rsidRPr="00D81196">
        <w:rPr>
          <w:sz w:val="20"/>
          <w:szCs w:val="20"/>
        </w:rPr>
        <w:t>)</w: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 xml:space="preserve">Керівник   д. м. н., проф. Простомолотов В.Ф </w:t>
      </w:r>
      <w:r w:rsidRPr="00D81196">
        <w:rPr>
          <w:sz w:val="20"/>
          <w:szCs w:val="20"/>
        </w:rPr>
        <w:t>________                                     Рецензент   д. б. н., проф. Псядло Е. М.</w:t>
      </w:r>
    </w:p>
    <w:tbl>
      <w:tblPr>
        <w:tblStyle w:val="TableGrid"/>
        <w:tblpPr w:vertAnchor="text" w:tblpX="36" w:tblpY="322"/>
        <w:tblOverlap w:val="never"/>
        <w:tblW w:w="9345" w:type="dxa"/>
        <w:tblInd w:w="0" w:type="dxa"/>
        <w:tblCellMar>
          <w:top w:w="48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872"/>
        <w:gridCol w:w="5473"/>
      </w:tblGrid>
      <w:tr w:rsidR="00B71972" w:rsidRPr="00D81196">
        <w:trPr>
          <w:trHeight w:val="2800"/>
        </w:trPr>
        <w:tc>
          <w:tcPr>
            <w:tcW w:w="3872" w:type="dxa"/>
            <w:tcBorders>
              <w:top w:val="nil"/>
              <w:left w:val="nil"/>
              <w:bottom w:val="nil"/>
              <w:right w:val="nil"/>
            </w:tcBorders>
          </w:tcPr>
          <w:p w:rsidR="00B71972" w:rsidRPr="00D81196" w:rsidRDefault="003678D3" w:rsidP="00D81196">
            <w:pPr>
              <w:jc w:val="center"/>
              <w:rPr>
                <w:sz w:val="20"/>
                <w:szCs w:val="20"/>
              </w:rPr>
            </w:pPr>
            <w:r w:rsidRPr="00D81196">
              <w:rPr>
                <w:sz w:val="20"/>
                <w:szCs w:val="20"/>
              </w:rPr>
              <w:lastRenderedPageBreak/>
              <w:t>Рекомендовано до захисту:</w:t>
            </w:r>
          </w:p>
          <w:p w:rsidR="00B71972" w:rsidRPr="00D81196" w:rsidRDefault="003678D3" w:rsidP="00D81196">
            <w:pPr>
              <w:jc w:val="center"/>
              <w:rPr>
                <w:sz w:val="20"/>
                <w:szCs w:val="20"/>
              </w:rPr>
            </w:pPr>
            <w:r w:rsidRPr="00D81196">
              <w:rPr>
                <w:sz w:val="20"/>
                <w:szCs w:val="20"/>
              </w:rPr>
              <w:t xml:space="preserve">Протокол засідання кафедри № _11_ від </w:t>
            </w:r>
            <w:r w:rsidRPr="00D81196">
              <w:rPr>
                <w:sz w:val="20"/>
                <w:szCs w:val="20"/>
                <w:u w:val="single" w:color="000000"/>
              </w:rPr>
              <w:t>26 травня  2017</w:t>
            </w:r>
            <w:r w:rsidRPr="00D81196">
              <w:rPr>
                <w:sz w:val="20"/>
                <w:szCs w:val="20"/>
              </w:rPr>
              <w:t xml:space="preserve"> р.</w:t>
            </w:r>
          </w:p>
          <w:p w:rsidR="00B71972" w:rsidRPr="00D81196" w:rsidRDefault="003678D3" w:rsidP="00D81196">
            <w:pPr>
              <w:jc w:val="center"/>
              <w:rPr>
                <w:sz w:val="20"/>
                <w:szCs w:val="20"/>
              </w:rPr>
            </w:pPr>
            <w:r w:rsidRPr="00D81196">
              <w:rPr>
                <w:sz w:val="20"/>
                <w:szCs w:val="20"/>
              </w:rPr>
              <w:t>Завідувач кафедри</w:t>
            </w:r>
          </w:p>
          <w:p w:rsidR="00B71972" w:rsidRPr="00D81196" w:rsidRDefault="003678D3" w:rsidP="00D81196">
            <w:pPr>
              <w:jc w:val="center"/>
              <w:rPr>
                <w:sz w:val="20"/>
                <w:szCs w:val="20"/>
              </w:rPr>
            </w:pPr>
            <w:r w:rsidRPr="00D81196">
              <w:rPr>
                <w:sz w:val="20"/>
                <w:szCs w:val="20"/>
                <w:u w:val="single" w:color="000000"/>
              </w:rPr>
              <w:t>Псядло Е.М.</w:t>
            </w:r>
          </w:p>
        </w:tc>
        <w:tc>
          <w:tcPr>
            <w:tcW w:w="5474" w:type="dxa"/>
            <w:tcBorders>
              <w:top w:val="nil"/>
              <w:left w:val="nil"/>
              <w:bottom w:val="nil"/>
              <w:right w:val="nil"/>
            </w:tcBorders>
          </w:tcPr>
          <w:p w:rsidR="00B71972" w:rsidRPr="00D81196" w:rsidRDefault="003678D3" w:rsidP="00D81196">
            <w:pPr>
              <w:jc w:val="center"/>
              <w:rPr>
                <w:sz w:val="20"/>
                <w:szCs w:val="20"/>
              </w:rPr>
            </w:pPr>
            <w:r w:rsidRPr="00D81196">
              <w:rPr>
                <w:sz w:val="20"/>
                <w:szCs w:val="20"/>
              </w:rPr>
              <w:t xml:space="preserve">Захищено на засіданні ЕК № _3_ </w:t>
            </w:r>
            <w:r w:rsidRPr="00D81196">
              <w:rPr>
                <w:sz w:val="20"/>
                <w:szCs w:val="20"/>
              </w:rPr>
              <w:t>протокол № __ від _________2017 р.  Оцінка______________/______/_____</w:t>
            </w:r>
          </w:p>
          <w:p w:rsidR="00B71972" w:rsidRPr="00D81196" w:rsidRDefault="003678D3" w:rsidP="00D81196">
            <w:pPr>
              <w:jc w:val="center"/>
              <w:rPr>
                <w:sz w:val="20"/>
                <w:szCs w:val="20"/>
              </w:rPr>
            </w:pPr>
            <w:r w:rsidRPr="00D81196">
              <w:rPr>
                <w:sz w:val="20"/>
                <w:szCs w:val="20"/>
              </w:rPr>
              <w:t>(за національною шкалою, шкалою ЕСТS, бали)</w:t>
            </w:r>
          </w:p>
          <w:p w:rsidR="00B71972" w:rsidRPr="00D81196" w:rsidRDefault="003678D3" w:rsidP="00D81196">
            <w:pPr>
              <w:jc w:val="center"/>
              <w:rPr>
                <w:sz w:val="20"/>
                <w:szCs w:val="20"/>
              </w:rPr>
            </w:pPr>
            <w:r w:rsidRPr="00D81196">
              <w:rPr>
                <w:sz w:val="20"/>
                <w:szCs w:val="20"/>
              </w:rPr>
              <w:t>Голова ЕК</w:t>
            </w:r>
          </w:p>
          <w:p w:rsidR="00B71972" w:rsidRPr="00D81196" w:rsidRDefault="003678D3" w:rsidP="00D81196">
            <w:pPr>
              <w:jc w:val="center"/>
            </w:pPr>
            <w:r w:rsidRPr="00D81196">
              <w:rPr>
                <w:u w:val="single" w:color="000000"/>
              </w:rPr>
              <w:t>Якупов В.А.</w:t>
            </w:r>
          </w:p>
        </w:tc>
      </w:tr>
    </w:tbl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rFonts w:ascii="Calibri" w:eastAsia="Calibri" w:hAnsi="Calibri" w:cs="Calibr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3057728</wp:posOffset>
                </wp:positionH>
                <wp:positionV relativeFrom="paragraph">
                  <wp:posOffset>1957574</wp:posOffset>
                </wp:positionV>
                <wp:extent cx="918972" cy="9144"/>
                <wp:effectExtent l="0" t="0" r="0" b="0"/>
                <wp:wrapSquare wrapText="bothSides"/>
                <wp:docPr id="68006" name="Group 680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18972" cy="9144"/>
                          <a:chOff x="0" y="0"/>
                          <a:chExt cx="918972" cy="9144"/>
                        </a:xfrm>
                      </wpg:grpSpPr>
                      <wps:wsp>
                        <wps:cNvPr id="93685" name="Shape 93685"/>
                        <wps:cNvSpPr/>
                        <wps:spPr>
                          <a:xfrm>
                            <a:off x="0" y="0"/>
                            <a:ext cx="91897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8972" h="9144">
                                <a:moveTo>
                                  <a:pt x="0" y="0"/>
                                </a:moveTo>
                                <a:lnTo>
                                  <a:pt x="918972" y="0"/>
                                </a:lnTo>
                                <a:lnTo>
                                  <a:pt x="91897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1F54DC9" id="Group 68006" o:spid="_x0000_s1026" style="position:absolute;margin-left:240.75pt;margin-top:154.15pt;width:72.35pt;height:.7pt;z-index:251658240" coordsize="9189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">
                <v:shape id="Shape 93685" o:spid="_x0000_s1027" style="position:absolute;width:9189;height:91;visibility:visible;mso-wrap-style:square;v-text-anchor:top" coordsize="9189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eO3sYA&#10;AADeAAAADwAAAGRycy9kb3ducmV2LnhtbESPQWsCMRSE74X+h/AK3mq2rYrdGqUWBaEnd0vPj83r&#10;7uLmZUliXP31Rih4HGbmG2axGkwnIjnfWlbwMs5AEFdWt1wr+Cm3z3MQPiBr7CyTgjN5WC0fHxaY&#10;a3viPcUi1CJB2OeooAmhz6X0VUMG/dj2xMn7s85gSNLVUjs8Jbjp5GuWzaTBltNCgz19NVQdiqNR&#10;4P1kGstzNHFTXtyuMIf19+9GqdHT8PkBItAQ7uH/9k4reH+bzadwu5OugFx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9eO3sYAAADeAAAADwAAAAAAAAAAAAAAAACYAgAAZHJz&#10;L2Rvd25yZXYueG1sUEsFBgAAAAAEAAQA9QAAAIsDAAAAAA==&#10;" path="m,l918972,r,9144l,9144,,e" fillcolor="black" stroked="f" strokeweight="0">
                  <v:stroke miterlimit="83231f" joinstyle="miter"/>
                  <v:path arrowok="t" textboxrect="0,0,918972,9144"/>
                </v:shape>
                <w10:wrap type="square"/>
              </v:group>
            </w:pict>
          </mc:Fallback>
        </mc:AlternateContent>
      </w:r>
    </w:p>
    <w:p w:rsidR="00B71972" w:rsidRPr="00D81196" w:rsidRDefault="003678D3" w:rsidP="00D81196">
      <w:pPr>
        <w:jc w:val="center"/>
        <w:rPr>
          <w:sz w:val="20"/>
          <w:szCs w:val="20"/>
        </w:rPr>
      </w:pPr>
      <w:r w:rsidRPr="00D81196">
        <w:rPr>
          <w:sz w:val="20"/>
          <w:szCs w:val="20"/>
        </w:rPr>
        <w:t xml:space="preserve">(підпис) </w:t>
      </w:r>
      <w:r w:rsidRPr="00D81196">
        <w:rPr>
          <w:sz w:val="20"/>
          <w:szCs w:val="20"/>
        </w:rPr>
        <w:tab/>
        <w:t xml:space="preserve"> </w:t>
      </w:r>
      <w:r w:rsidRPr="00D81196">
        <w:rPr>
          <w:sz w:val="20"/>
          <w:szCs w:val="20"/>
        </w:rPr>
        <w:tab/>
        <w:t xml:space="preserve"> </w:t>
      </w:r>
      <w:r w:rsidRPr="00D81196">
        <w:rPr>
          <w:sz w:val="20"/>
          <w:szCs w:val="20"/>
        </w:rPr>
        <w:tab/>
        <w:t>(підпис)</w:t>
      </w:r>
    </w:p>
    <w:p w:rsidR="00B71972" w:rsidRPr="00D81196" w:rsidRDefault="00B71972" w:rsidP="00D81196">
      <w:pPr>
        <w:jc w:val="center"/>
        <w:rPr>
          <w:sz w:val="20"/>
          <w:szCs w:val="20"/>
        </w:rPr>
      </w:pPr>
    </w:p>
    <w:p w:rsidR="00D81196" w:rsidRPr="00D81196" w:rsidRDefault="00D81196" w:rsidP="00D81196">
      <w:pPr>
        <w:jc w:val="center"/>
        <w:rPr>
          <w:sz w:val="20"/>
          <w:szCs w:val="20"/>
        </w:rPr>
      </w:pPr>
      <w:r w:rsidRPr="00D81196">
        <w:rPr>
          <w:b/>
          <w:sz w:val="20"/>
          <w:szCs w:val="20"/>
        </w:rPr>
        <w:t>Одеса - 2017</w:t>
      </w:r>
    </w:p>
    <w:p w:rsidR="00B71972" w:rsidRDefault="003678D3">
      <w:pPr>
        <w:spacing w:after="686" w:line="265" w:lineRule="auto"/>
        <w:ind w:left="71" w:right="453" w:hanging="10"/>
        <w:jc w:val="center"/>
      </w:pPr>
      <w:r>
        <w:rPr>
          <w:b/>
        </w:rPr>
        <w:t xml:space="preserve">СОДЕРЖАНИЕ </w:t>
      </w:r>
    </w:p>
    <w:sdt>
      <w:sdtPr>
        <w:rPr>
          <w:b w:val="0"/>
        </w:rPr>
        <w:id w:val="-813723538"/>
        <w:docPartObj>
          <w:docPartGallery w:val="Table of Contents"/>
        </w:docPartObj>
      </w:sdtPr>
      <w:sdtEndPr/>
      <w:sdtContent>
        <w:p w:rsidR="00B71972" w:rsidRDefault="003678D3">
          <w:pPr>
            <w:pStyle w:val="11"/>
            <w:tabs>
              <w:tab w:val="right" w:leader="dot" w:pos="9749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92952">
            <w:r>
              <w:t>ВВЕДЕНИЕ</w:t>
            </w:r>
            <w:r>
              <w:rPr>
                <w:sz w:val="24"/>
              </w:rPr>
              <w:t>…………………………………………………………………………</w:t>
            </w:r>
            <w:r>
              <w:tab/>
            </w:r>
            <w:r>
              <w:fldChar w:fldCharType="begin"/>
            </w:r>
            <w:r>
              <w:instrText>PAGEREF _Toc92952 \h</w:instrText>
            </w:r>
            <w:r>
              <w:fldChar w:fldCharType="separate"/>
            </w:r>
            <w:r>
              <w:t xml:space="preserve">3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53">
            <w:r>
              <w:t xml:space="preserve">РАЗДЕЛ І. СПОСОБНОСТИ - ОСНОВА УЧЕБНОЙ ДЕЯТЕЛЬНОСТИ </w:t>
            </w:r>
            <w:r>
              <w:tab/>
            </w:r>
            <w:r>
              <w:fldChar w:fldCharType="begin"/>
            </w:r>
            <w:r>
              <w:instrText xml:space="preserve">PAGEREF _Toc92953 </w:instrText>
            </w:r>
            <w:r>
              <w:instrText>\h</w:instrTex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54">
            <w:r>
              <w:t>1.1.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>Теоретическое обоснование понятия «способности»</w:t>
            </w:r>
            <w:r>
              <w:tab/>
            </w:r>
            <w:r>
              <w:fldChar w:fldCharType="begin"/>
            </w:r>
            <w:r>
              <w:instrText>PAGEREF _Toc92954 \h</w:instrText>
            </w:r>
            <w:r>
              <w:fldChar w:fldCharType="separate"/>
            </w:r>
            <w:r>
              <w:t xml:space="preserve">6 </w: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55">
            <w:r>
              <w:t>1.2.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Детерминация способностей: среда или генетика </w:t>
            </w:r>
            <w:r>
              <w:rPr>
                <w:b/>
                <w:sz w:val="24"/>
              </w:rPr>
              <w:t>…………………….</w:t>
            </w:r>
            <w:r>
              <w:tab/>
            </w:r>
            <w:r>
              <w:fldChar w:fldCharType="begin"/>
            </w:r>
            <w:r>
              <w:instrText>PAGEREF _Toc92955 \h</w:instrText>
            </w:r>
            <w:r>
              <w:fldChar w:fldCharType="separate"/>
            </w:r>
            <w:r>
              <w:t xml:space="preserve">9 </w: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56">
            <w:r>
              <w:t>1.3.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>Различия в способностях у юношей и девушек</w:t>
            </w:r>
            <w:r>
              <w:rPr>
                <w:b/>
                <w:sz w:val="24"/>
              </w:rPr>
              <w:t>…………………………</w:t>
            </w:r>
            <w:r>
              <w:tab/>
            </w:r>
            <w:r>
              <w:fldChar w:fldCharType="begin"/>
            </w:r>
            <w:r>
              <w:instrText>PAGER</w:instrText>
            </w:r>
            <w:r>
              <w:instrText>EF _Toc92956 \h</w:instrText>
            </w:r>
            <w:r>
              <w:fldChar w:fldCharType="separate"/>
            </w:r>
            <w:r>
              <w:t xml:space="preserve">11 </w: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57">
            <w:r>
              <w:t>1.4.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Взаимосвязь успеваемости с уровнем интеллектуального </w:t>
            </w:r>
            <w:r>
              <w:tab/>
            </w:r>
            <w:r>
              <w:fldChar w:fldCharType="begin"/>
            </w:r>
            <w:r>
              <w:instrText>PAGEREF _Toc92957 \h</w:instrText>
            </w:r>
            <w:r>
              <w:fldChar w:fldCharType="end"/>
            </w:r>
          </w:hyperlink>
        </w:p>
        <w:p w:rsidR="00B71972" w:rsidRDefault="003678D3">
          <w:pPr>
            <w:pStyle w:val="31"/>
            <w:tabs>
              <w:tab w:val="right" w:leader="dot" w:pos="9749"/>
            </w:tabs>
          </w:pPr>
          <w:hyperlink w:anchor="_Toc92958">
            <w:r>
              <w:t>развития…………………………………………………………………</w:t>
            </w:r>
            <w:r>
              <w:tab/>
            </w:r>
            <w:r>
              <w:fldChar w:fldCharType="begin"/>
            </w:r>
            <w:r>
              <w:instrText>PAGEREF _Toc92958 \h</w:instrText>
            </w:r>
            <w:r>
              <w:fldChar w:fldCharType="separate"/>
            </w:r>
            <w:r>
              <w:t xml:space="preserve">13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59">
            <w:r>
              <w:t>Выводы к первому разделу</w:t>
            </w:r>
            <w:r>
              <w:rPr>
                <w:sz w:val="24"/>
              </w:rPr>
              <w:t>…………………………………………………………</w:t>
            </w:r>
            <w:r>
              <w:tab/>
            </w:r>
            <w:r>
              <w:fldChar w:fldCharType="begin"/>
            </w:r>
            <w:r>
              <w:instrText>PAGEREF _Toc92959 \h</w:instrText>
            </w:r>
            <w:r>
              <w:fldChar w:fldCharType="separate"/>
            </w:r>
            <w:r>
              <w:t xml:space="preserve">16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60">
            <w:r>
              <w:t xml:space="preserve">РАЗДЕЛ ІІ. ВОЛЕВАЯ САМОРЕГУЛЯЦИЯ КАК РЕШАЮЩИЙ ФАКТОР УСПЕВАЕМОСТИ </w:t>
            </w:r>
            <w:r>
              <w:tab/>
            </w:r>
            <w:r>
              <w:fldChar w:fldCharType="begin"/>
            </w:r>
            <w:r>
              <w:instrText>PAGEREF _Toc92960 \h</w:instrTex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61">
            <w:r>
              <w:t>2.1. Воля и ее роль в процессе обучения</w:t>
            </w:r>
            <w:r>
              <w:rPr>
                <w:b/>
                <w:sz w:val="24"/>
              </w:rPr>
              <w:t>……………………………………………</w:t>
            </w:r>
            <w:r>
              <w:tab/>
            </w:r>
            <w:r>
              <w:fldChar w:fldCharType="begin"/>
            </w:r>
            <w:r>
              <w:instrText>PAGEREF _Toc92961 \h</w:instrText>
            </w:r>
            <w:r>
              <w:fldChar w:fldCharType="separate"/>
            </w:r>
            <w:r>
              <w:t xml:space="preserve">18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62">
            <w:r>
              <w:rPr>
                <w:b w:val="0"/>
              </w:rPr>
              <w:t xml:space="preserve">2.2.Предпосылки формирования воли </w:t>
            </w:r>
            <w:r>
              <w:rPr>
                <w:sz w:val="24"/>
              </w:rPr>
              <w:t>…………………</w:t>
            </w:r>
            <w:r>
              <w:rPr>
                <w:sz w:val="37"/>
                <w:vertAlign w:val="subscript"/>
              </w:rPr>
              <w:t>……………………………</w:t>
            </w:r>
            <w:r>
              <w:tab/>
            </w:r>
            <w:r>
              <w:fldChar w:fldCharType="begin"/>
            </w:r>
            <w:r>
              <w:instrText>PA</w:instrText>
            </w:r>
            <w:r>
              <w:instrText>GEREF _Toc92962 \h</w:instrText>
            </w:r>
            <w:r>
              <w:fldChar w:fldCharType="separate"/>
            </w:r>
            <w:r>
              <w:t xml:space="preserve">20 </w: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63">
            <w:r>
              <w:t>2.3. Волевые качества, влияющие на успешность обучения</w:t>
            </w:r>
            <w:r>
              <w:rPr>
                <w:b/>
                <w:sz w:val="24"/>
              </w:rPr>
              <w:t>……………………</w:t>
            </w:r>
            <w:r>
              <w:tab/>
            </w:r>
            <w:r>
              <w:fldChar w:fldCharType="begin"/>
            </w:r>
            <w:r>
              <w:instrText>PAGEREF _Toc92963 \h</w:instrText>
            </w:r>
            <w:r>
              <w:fldChar w:fldCharType="separate"/>
            </w:r>
            <w:r>
              <w:t xml:space="preserve">23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64">
            <w:r>
              <w:t>Выводы ко второму разделу</w:t>
            </w:r>
            <w:r>
              <w:rPr>
                <w:sz w:val="24"/>
              </w:rPr>
              <w:t>…………………………………………………………</w:t>
            </w:r>
            <w:r>
              <w:tab/>
            </w:r>
            <w:r>
              <w:fldChar w:fldCharType="begin"/>
            </w:r>
            <w:r>
              <w:instrText>PAGEREF _Toc92964 \h</w:instrText>
            </w:r>
            <w:r>
              <w:fldChar w:fldCharType="separate"/>
            </w:r>
            <w:r>
              <w:t xml:space="preserve">25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65">
            <w:r>
              <w:t xml:space="preserve">РАЗДЕЛ ІІІ. ЭМПИРИЧЕСКОЕ ИССЛЕДОВАНИЕ ИНДИВИДУАЛЬНО-ПСИХОЛОГИЧЕСКИХ ОСОБЕННОСТЕЙ ОТЛИЧНИКОВ И ПОСРЕДСТВЕННО УСПЕВАЮЩИХ СТУДЕНТОВ </w:t>
            </w:r>
            <w:r>
              <w:tab/>
            </w:r>
            <w:r>
              <w:fldChar w:fldCharType="begin"/>
            </w:r>
            <w:r>
              <w:instrText>PAGEREF _Toc92965 \h</w:instrTex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66">
            <w:r>
              <w:t>3.1. Организация и проведение исследования различий между отличниками и троечниками …………………………………………………………………..</w:t>
            </w:r>
            <w:r>
              <w:tab/>
            </w:r>
            <w:r>
              <w:fldChar w:fldCharType="begin"/>
            </w:r>
            <w:r>
              <w:instrText>PAGEREF _Toc92966 \h</w:instrText>
            </w:r>
            <w:r>
              <w:fldChar w:fldCharType="separate"/>
            </w:r>
            <w:r>
              <w:t xml:space="preserve">27 </w: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67">
            <w:r>
              <w:t>3.2. Диагностические мето</w:t>
            </w:r>
            <w:r>
              <w:t>дики для изучения психологических профилей студентов с разной успеваемостью……………………………………………</w:t>
            </w:r>
            <w:r>
              <w:tab/>
            </w:r>
            <w:r>
              <w:fldChar w:fldCharType="begin"/>
            </w:r>
            <w:r>
              <w:instrText>PAGEREF _Toc92967 \h</w:instrText>
            </w:r>
            <w:r>
              <w:fldChar w:fldCharType="separate"/>
            </w:r>
            <w:r>
              <w:t xml:space="preserve">29 </w:t>
            </w:r>
            <w:r>
              <w:fldChar w:fldCharType="end"/>
            </w:r>
          </w:hyperlink>
        </w:p>
        <w:p w:rsidR="00B71972" w:rsidRDefault="003678D3">
          <w:pPr>
            <w:pStyle w:val="21"/>
            <w:tabs>
              <w:tab w:val="right" w:leader="dot" w:pos="9749"/>
            </w:tabs>
          </w:pPr>
          <w:hyperlink w:anchor="_Toc92968">
            <w:r>
              <w:t>3.3. Анализ и интерпретация результатов исс</w:t>
            </w:r>
            <w:r>
              <w:t>ледования……………………</w:t>
            </w:r>
            <w:r>
              <w:tab/>
            </w:r>
            <w:r>
              <w:fldChar w:fldCharType="begin"/>
            </w:r>
            <w:r>
              <w:instrText>PAGEREF _Toc92968 \h</w:instrText>
            </w:r>
            <w:r>
              <w:fldChar w:fldCharType="separate"/>
            </w:r>
            <w:r>
              <w:t xml:space="preserve">35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69">
            <w:r>
              <w:t>Выводы к третьему разделу</w:t>
            </w:r>
            <w:r>
              <w:tab/>
            </w:r>
            <w:r>
              <w:fldChar w:fldCharType="begin"/>
            </w:r>
            <w:r>
              <w:instrText>PAGEREF _Toc92969 \h</w:instrText>
            </w:r>
            <w:r>
              <w:fldChar w:fldCharType="separate"/>
            </w:r>
            <w:r>
              <w:t xml:space="preserve">70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70">
            <w:r>
              <w:t>ЗАКЛЮЧЕНИЕ</w:t>
            </w:r>
            <w:r>
              <w:rPr>
                <w:sz w:val="24"/>
              </w:rPr>
              <w:t>…………………………………………………………………………</w:t>
            </w:r>
            <w:r>
              <w:tab/>
            </w:r>
            <w:r>
              <w:fldChar w:fldCharType="begin"/>
            </w:r>
            <w:r>
              <w:instrText>PAGEREF _Toc92970 \h</w:instrText>
            </w:r>
            <w:r>
              <w:fldChar w:fldCharType="separate"/>
            </w:r>
            <w:r>
              <w:t xml:space="preserve">72 </w:t>
            </w:r>
            <w:r>
              <w:fldChar w:fldCharType="end"/>
            </w:r>
          </w:hyperlink>
        </w:p>
        <w:p w:rsidR="00B71972" w:rsidRDefault="003678D3">
          <w:pPr>
            <w:pStyle w:val="11"/>
            <w:tabs>
              <w:tab w:val="right" w:leader="dot" w:pos="9749"/>
            </w:tabs>
          </w:pPr>
          <w:hyperlink w:anchor="_Toc92971">
            <w:r>
              <w:t>СПИСОК ИСПОЛЬЗОВАННЫХ ИСТОЧНИКОВ</w:t>
            </w:r>
            <w:r>
              <w:rPr>
                <w:sz w:val="37"/>
                <w:vertAlign w:val="subscript"/>
              </w:rPr>
              <w:t>……………………………</w:t>
            </w:r>
            <w:r>
              <w:tab/>
            </w:r>
            <w:r>
              <w:fldChar w:fldCharType="begin"/>
            </w:r>
            <w:r>
              <w:instrText>PAGEREF _Toc92971 \h</w:instrText>
            </w:r>
            <w:r>
              <w:fldChar w:fldCharType="separate"/>
            </w:r>
            <w:r>
              <w:t xml:space="preserve">76 </w:t>
            </w:r>
            <w:r>
              <w:fldChar w:fldCharType="end"/>
            </w:r>
          </w:hyperlink>
        </w:p>
        <w:p w:rsidR="00B71972" w:rsidRDefault="003678D3">
          <w:r>
            <w:fldChar w:fldCharType="end"/>
          </w:r>
        </w:p>
      </w:sdtContent>
    </w:sdt>
    <w:p w:rsidR="00B71972" w:rsidRDefault="003678D3">
      <w:pPr>
        <w:spacing w:after="132" w:line="259" w:lineRule="auto"/>
        <w:ind w:left="10" w:right="378" w:hanging="10"/>
      </w:pPr>
      <w:r>
        <w:rPr>
          <w:b/>
        </w:rPr>
        <w:t xml:space="preserve">ПРИЛОЖЕНИЯ </w:t>
      </w:r>
    </w:p>
    <w:p w:rsidR="00B71972" w:rsidRDefault="003678D3">
      <w:pPr>
        <w:spacing w:after="0" w:line="259" w:lineRule="auto"/>
        <w:ind w:right="0" w:firstLine="0"/>
        <w:jc w:val="left"/>
      </w:pPr>
      <w:r>
        <w:t xml:space="preserve"> </w:t>
      </w:r>
    </w:p>
    <w:p w:rsidR="00B71972" w:rsidRDefault="003678D3">
      <w:pPr>
        <w:spacing w:after="0" w:line="259" w:lineRule="auto"/>
        <w:ind w:right="0" w:firstLine="0"/>
        <w:jc w:val="left"/>
      </w:pPr>
      <w:r>
        <w:rPr>
          <w:sz w:val="24"/>
        </w:rPr>
        <w:t xml:space="preserve"> </w:t>
      </w:r>
    </w:p>
    <w:p w:rsidR="00B71972" w:rsidRDefault="003678D3">
      <w:pPr>
        <w:spacing w:after="0" w:line="259" w:lineRule="auto"/>
        <w:ind w:right="0" w:firstLine="0"/>
        <w:jc w:val="left"/>
      </w:pPr>
      <w:r>
        <w:rPr>
          <w:sz w:val="24"/>
        </w:rPr>
        <w:t xml:space="preserve"> </w:t>
      </w:r>
    </w:p>
    <w:p w:rsidR="00B71972" w:rsidRDefault="003678D3">
      <w:pPr>
        <w:pStyle w:val="1"/>
        <w:spacing w:after="124" w:line="265" w:lineRule="auto"/>
        <w:ind w:left="71" w:right="453"/>
        <w:jc w:val="center"/>
      </w:pPr>
      <w:bookmarkStart w:id="0" w:name="_Toc92952"/>
      <w:r>
        <w:t xml:space="preserve">ВВЕДЕНИЕ </w:t>
      </w:r>
      <w:bookmarkEnd w:id="0"/>
    </w:p>
    <w:p w:rsidR="00B71972" w:rsidRDefault="003678D3">
      <w:pPr>
        <w:spacing w:after="188" w:line="259" w:lineRule="auto"/>
        <w:ind w:right="0" w:firstLine="0"/>
        <w:jc w:val="left"/>
      </w:pPr>
      <w:r>
        <w:rPr>
          <w:b/>
        </w:rPr>
        <w:t xml:space="preserve"> </w:t>
      </w:r>
    </w:p>
    <w:p w:rsidR="00B71972" w:rsidRDefault="003678D3">
      <w:pPr>
        <w:ind w:left="-15" w:right="386"/>
      </w:pPr>
      <w:r>
        <w:rPr>
          <w:b/>
        </w:rPr>
        <w:t>Актуальность исследования</w:t>
      </w:r>
      <w:r>
        <w:t xml:space="preserve"> </w:t>
      </w:r>
      <w:r>
        <w:t>обусловлена тем, что выявление индивидуальных особенностей саморегуляции и уровня интеллектуального развития отличников и посредственно успевающих студентов является одной из основных проблем психологии и педагогики. Выводы, сделанные при изучении различны</w:t>
      </w:r>
      <w:r>
        <w:t xml:space="preserve">х категорий студентов позволят оптимизировать учебный процесс. </w:t>
      </w:r>
    </w:p>
    <w:p w:rsidR="00B71972" w:rsidRDefault="003678D3">
      <w:pPr>
        <w:ind w:left="-15" w:right="386"/>
      </w:pPr>
      <w:r>
        <w:t xml:space="preserve">Взаимосвязь способностей и волевых качеств личности не была изучена в достаточном объеме как в отечественных, так и в зарубежных трудах ученых. </w:t>
      </w:r>
    </w:p>
    <w:p w:rsidR="00B71972" w:rsidRDefault="003678D3">
      <w:pPr>
        <w:ind w:left="-15" w:right="386"/>
      </w:pPr>
      <w:r>
        <w:t>Успеваемость студентов представляет собой как оценку познавательной деятельности, так и отношение студентов к выбранной специальности, степень соответствия интересов и склонностей индивидов процессу обучения. Успешность в учебной деятельности возможна, бла</w:t>
      </w:r>
      <w:r>
        <w:t xml:space="preserve">годаря оптимальному психическому состоянию и активности личности.  </w:t>
      </w:r>
    </w:p>
    <w:p w:rsidR="00B71972" w:rsidRDefault="003678D3">
      <w:pPr>
        <w:ind w:left="-15" w:right="386"/>
      </w:pPr>
      <w:r>
        <w:t>Влияние способностей на успешность обучения не является однозначным. Наличие лишь высокого интеллектуального развития и обучаемости как общей умственной способности, не всегда обеспечивают</w:t>
      </w:r>
      <w:r>
        <w:t xml:space="preserve"> </w:t>
      </w:r>
      <w:r>
        <w:lastRenderedPageBreak/>
        <w:t>своим обладателям успех в учебной деятельности. На успеваемость в достаточной мере влияют личностные свойства студентов такие как установки, интересы, мотивация и многие другие. Успешность учебной деятельности зависит от структуры личностных свойств: стре</w:t>
      </w:r>
      <w:r>
        <w:t xml:space="preserve">мления к достижению успеха, положительного отношения к выполняемой деятельности, но ведущую роль играют волевые качества. </w:t>
      </w:r>
    </w:p>
    <w:p w:rsidR="00B71972" w:rsidRDefault="003678D3">
      <w:pPr>
        <w:ind w:left="-15" w:right="386"/>
      </w:pPr>
      <w:r>
        <w:t>Проблемой специфики волевой саморегуляции и способностей занимались многие отечественные и зарубежные ученые. Значительный вклад в из</w:t>
      </w:r>
      <w:r>
        <w:t xml:space="preserve">учении данного вопроса внесли: Добрынин Н.Ф., Иванников В.А., Ильин Е.П., Калин В.К., Рудик П.А., Рибо Т., Джемс В., Франкл В., Ананьев Б. Г., </w:t>
      </w:r>
    </w:p>
    <w:p w:rsidR="00B71972" w:rsidRDefault="003678D3">
      <w:pPr>
        <w:ind w:left="-15" w:right="386" w:firstLine="0"/>
      </w:pPr>
      <w:r>
        <w:t xml:space="preserve">Выготский Л.В., Леонтьев А.Н., Теплов Б.М., Дружинин В.Д., Кеттел Р., Векслер Д. и др. </w:t>
      </w:r>
    </w:p>
    <w:p w:rsidR="00B71972" w:rsidRDefault="003678D3">
      <w:pPr>
        <w:ind w:left="-15" w:right="386"/>
      </w:pPr>
      <w:r>
        <w:t>Для установления факторо</w:t>
      </w:r>
      <w:r>
        <w:t xml:space="preserve">в, влияющих на успеваемость важно изучить индивидуально - психологические особенности студентов.  </w:t>
      </w:r>
    </w:p>
    <w:p w:rsidR="00B71972" w:rsidRDefault="003678D3">
      <w:pPr>
        <w:ind w:left="-15" w:right="386"/>
      </w:pPr>
      <w:r>
        <w:rPr>
          <w:b/>
        </w:rPr>
        <w:t>Цель исследования</w:t>
      </w:r>
      <w:r>
        <w:t xml:space="preserve">: экспериментальное выявление степени взаимосвязи успешности обучения с особенностями волевых качеств и уровнем интеллектуального развития. </w:t>
      </w:r>
      <w:r>
        <w:t xml:space="preserve"> </w:t>
      </w:r>
    </w:p>
    <w:p w:rsidR="00B71972" w:rsidRDefault="003678D3">
      <w:pPr>
        <w:spacing w:after="188" w:line="259" w:lineRule="auto"/>
        <w:ind w:left="708" w:right="386" w:firstLine="0"/>
      </w:pPr>
      <w:r>
        <w:rPr>
          <w:b/>
        </w:rPr>
        <w:t>Объект исследования</w:t>
      </w:r>
      <w:r>
        <w:t xml:space="preserve">: феномен успеваемости. </w:t>
      </w:r>
    </w:p>
    <w:p w:rsidR="00B71972" w:rsidRDefault="003678D3">
      <w:pPr>
        <w:ind w:left="-15" w:right="386"/>
      </w:pPr>
      <w:r>
        <w:rPr>
          <w:b/>
        </w:rPr>
        <w:t>Предмет исследования:</w:t>
      </w:r>
      <w:r>
        <w:t xml:space="preserve"> свойства личности, влияющие на успешность обучения. </w:t>
      </w:r>
    </w:p>
    <w:p w:rsidR="00B71972" w:rsidRDefault="003678D3">
      <w:pPr>
        <w:ind w:left="-15" w:right="386"/>
      </w:pPr>
      <w:r>
        <w:t xml:space="preserve">Сформулированные цель, объект и предмет исследования, обусловили его </w:t>
      </w:r>
      <w:r>
        <w:rPr>
          <w:b/>
        </w:rPr>
        <w:t>задачи</w:t>
      </w:r>
      <w:r>
        <w:t xml:space="preserve">: </w:t>
      </w:r>
    </w:p>
    <w:p w:rsidR="00B71972" w:rsidRDefault="003678D3">
      <w:pPr>
        <w:numPr>
          <w:ilvl w:val="0"/>
          <w:numId w:val="1"/>
        </w:numPr>
        <w:ind w:right="386"/>
      </w:pPr>
      <w:r>
        <w:t>Провести теоретический анализ и обоснование влияния волев</w:t>
      </w:r>
      <w:r>
        <w:t xml:space="preserve">ой саморегуляции и способностей на успешность обучения. </w:t>
      </w:r>
    </w:p>
    <w:p w:rsidR="00B71972" w:rsidRDefault="003678D3">
      <w:pPr>
        <w:numPr>
          <w:ilvl w:val="0"/>
          <w:numId w:val="1"/>
        </w:numPr>
        <w:ind w:right="386"/>
      </w:pPr>
      <w:r>
        <w:t xml:space="preserve">Выявить различия в осознанности подхода к обучению у студентов с разной успеваемостью. </w:t>
      </w:r>
    </w:p>
    <w:p w:rsidR="00B71972" w:rsidRDefault="003678D3">
      <w:pPr>
        <w:numPr>
          <w:ilvl w:val="0"/>
          <w:numId w:val="1"/>
        </w:numPr>
        <w:ind w:right="386"/>
      </w:pPr>
      <w:r>
        <w:t xml:space="preserve">Выявить зависимость структуры самоконтроля от личностных особенностей студентов. </w:t>
      </w:r>
    </w:p>
    <w:p w:rsidR="00B71972" w:rsidRDefault="003678D3">
      <w:pPr>
        <w:numPr>
          <w:ilvl w:val="0"/>
          <w:numId w:val="1"/>
        </w:numPr>
        <w:spacing w:after="196" w:line="259" w:lineRule="auto"/>
        <w:ind w:right="386"/>
      </w:pPr>
      <w:r>
        <w:t>Выявить половые различия когн</w:t>
      </w:r>
      <w:r>
        <w:t xml:space="preserve">итивных способностей. </w:t>
      </w:r>
    </w:p>
    <w:p w:rsidR="00B71972" w:rsidRDefault="003678D3">
      <w:pPr>
        <w:numPr>
          <w:ilvl w:val="0"/>
          <w:numId w:val="1"/>
        </w:numPr>
        <w:ind w:right="386"/>
      </w:pPr>
      <w:r>
        <w:t xml:space="preserve">Показать роль целеустремленности и увлеченности в развитии учебных способностей. </w:t>
      </w:r>
    </w:p>
    <w:p w:rsidR="00B71972" w:rsidRDefault="003678D3">
      <w:pPr>
        <w:numPr>
          <w:ilvl w:val="0"/>
          <w:numId w:val="1"/>
        </w:numPr>
        <w:ind w:right="386"/>
      </w:pPr>
      <w:r>
        <w:t xml:space="preserve">Провести исследование для сопоставления психологических профилей студентов. </w:t>
      </w:r>
    </w:p>
    <w:p w:rsidR="00B71972" w:rsidRDefault="003678D3">
      <w:pPr>
        <w:pStyle w:val="4"/>
        <w:spacing w:after="186"/>
        <w:ind w:left="703" w:right="378"/>
      </w:pPr>
      <w:r>
        <w:t>Методы исследования</w:t>
      </w:r>
      <w:r>
        <w:rPr>
          <w:b w:val="0"/>
          <w:i/>
        </w:rPr>
        <w:t xml:space="preserve">  </w:t>
      </w:r>
    </w:p>
    <w:p w:rsidR="00B71972" w:rsidRDefault="003678D3">
      <w:pPr>
        <w:ind w:left="-15" w:right="386"/>
      </w:pPr>
      <w:r>
        <w:t>Решение поставленных задач осуществлялось с помощью</w:t>
      </w:r>
      <w:r>
        <w:rPr>
          <w:i/>
        </w:rPr>
        <w:t xml:space="preserve"> </w:t>
      </w:r>
      <w:r>
        <w:t>теоретического анализа и обобщения психологической литературы, проведения эмпирического исследования, методов математической обработки результатов:</w:t>
      </w:r>
      <w:r>
        <w:rPr>
          <w:sz w:val="24"/>
        </w:rPr>
        <w:t xml:space="preserve"> </w:t>
      </w:r>
      <w:r>
        <w:t xml:space="preserve">применение критерия Стьюдента, корреляционный анализ (корреляционный коэфициент Браве - Пирсона), факторный </w:t>
      </w:r>
      <w:r>
        <w:t xml:space="preserve">анализ (вращение варимакс-Кайзера). </w:t>
      </w:r>
    </w:p>
    <w:p w:rsidR="00B71972" w:rsidRDefault="003678D3">
      <w:pPr>
        <w:ind w:left="-15" w:right="386"/>
      </w:pPr>
      <w:r>
        <w:rPr>
          <w:b/>
        </w:rPr>
        <w:t>Методиками исследования</w:t>
      </w:r>
      <w:r>
        <w:t xml:space="preserve"> стали: Краткий ориентировочный тест (КОТ) Вандерлика Э. Ф. (адапт. Бузина В. Н.),</w:t>
      </w:r>
      <w:r>
        <w:rPr>
          <w:sz w:val="24"/>
        </w:rPr>
        <w:t xml:space="preserve"> </w:t>
      </w:r>
      <w:r>
        <w:t>тест-опросник «Уровень субъективного контроля (УСК)» Бажина Е.Ф., Голынкиной Е.А., Эткинда Л.М., методика «Исслед</w:t>
      </w:r>
      <w:r>
        <w:t xml:space="preserve">ование волевой саморегуляции» Зверькова А.В. и Эйдмана Е.В., психогеометрический тест С. Деллингер, цветовой тест отношений М. Люшера. </w:t>
      </w:r>
    </w:p>
    <w:p w:rsidR="00B71972" w:rsidRDefault="003678D3">
      <w:pPr>
        <w:ind w:left="-15" w:right="386"/>
      </w:pPr>
      <w:r>
        <w:t>Новизной этого исследования является то, что в результате поиска и анализа научной литературы не было выявлено исследова</w:t>
      </w:r>
      <w:r>
        <w:t xml:space="preserve">ний, посвященных взаимосвязи волевых качеств личности и общих способности в успеваемости студентов. </w:t>
      </w:r>
    </w:p>
    <w:p w:rsidR="00B71972" w:rsidRDefault="003678D3">
      <w:pPr>
        <w:ind w:left="-15" w:right="386"/>
      </w:pPr>
      <w:r>
        <w:rPr>
          <w:b/>
        </w:rPr>
        <w:t>Практическая значимость исследования</w:t>
      </w:r>
      <w:r>
        <w:t>: результаты исследования могут быть использованы практическими психологами и педагогами в области образования при рабо</w:t>
      </w:r>
      <w:r>
        <w:t xml:space="preserve">те со студентами с целью повышения их успеваемости. </w:t>
      </w:r>
    </w:p>
    <w:p w:rsidR="00B71972" w:rsidRDefault="003678D3">
      <w:pPr>
        <w:ind w:left="-15" w:right="386"/>
      </w:pPr>
      <w:r>
        <w:t xml:space="preserve"> </w:t>
      </w:r>
      <w:r>
        <w:rPr>
          <w:b/>
        </w:rPr>
        <w:t xml:space="preserve">Структура и объем работы: </w:t>
      </w:r>
      <w:r>
        <w:t xml:space="preserve">работа содержит 80 страниц печатного текста, 16 таблиц, 1 гистограмму, 3 диаграммы и 3 графика, библиографический список - 70 </w:t>
      </w:r>
      <w:r>
        <w:t xml:space="preserve">источников. Дипломная работа состоит из введения, трех разделов, заключения, списка литературы и приложений. </w:t>
      </w:r>
    </w:p>
    <w:p w:rsidR="00B71972" w:rsidRDefault="003678D3">
      <w:pPr>
        <w:spacing w:after="134" w:line="259" w:lineRule="auto"/>
        <w:ind w:left="708" w:right="0" w:firstLine="0"/>
        <w:jc w:val="left"/>
      </w:pPr>
      <w:r>
        <w:rPr>
          <w:b/>
        </w:rPr>
        <w:t xml:space="preserve"> </w:t>
      </w:r>
    </w:p>
    <w:p w:rsidR="00B71972" w:rsidRDefault="003678D3">
      <w:pPr>
        <w:spacing w:after="131" w:line="259" w:lineRule="auto"/>
        <w:ind w:left="708" w:right="0" w:firstLine="0"/>
        <w:jc w:val="left"/>
      </w:pPr>
      <w:r>
        <w:rPr>
          <w:b/>
        </w:rPr>
        <w:t xml:space="preserve"> </w:t>
      </w:r>
    </w:p>
    <w:p w:rsidR="00B71972" w:rsidRDefault="003678D3">
      <w:pPr>
        <w:spacing w:after="131" w:line="259" w:lineRule="auto"/>
        <w:ind w:left="708" w:right="0" w:firstLine="0"/>
        <w:jc w:val="left"/>
      </w:pPr>
      <w:r>
        <w:rPr>
          <w:b/>
        </w:rPr>
        <w:t xml:space="preserve"> </w:t>
      </w:r>
    </w:p>
    <w:p w:rsidR="00B71972" w:rsidRDefault="003678D3">
      <w:pPr>
        <w:spacing w:after="131" w:line="259" w:lineRule="auto"/>
        <w:ind w:left="708" w:right="0" w:firstLine="0"/>
        <w:jc w:val="left"/>
      </w:pPr>
      <w:r>
        <w:rPr>
          <w:b/>
        </w:rPr>
        <w:t xml:space="preserve"> </w:t>
      </w:r>
    </w:p>
    <w:p w:rsidR="00B71972" w:rsidRDefault="003678D3" w:rsidP="003678D3">
      <w:pPr>
        <w:spacing w:after="133" w:line="259" w:lineRule="auto"/>
        <w:ind w:left="708" w:right="0" w:firstLine="0"/>
        <w:jc w:val="left"/>
      </w:pPr>
      <w:r>
        <w:rPr>
          <w:b/>
        </w:rPr>
        <w:t xml:space="preserve"> </w:t>
      </w:r>
      <w:bookmarkStart w:id="1" w:name="_Toc92970"/>
      <w:r>
        <w:t xml:space="preserve">ЗАКЛЮЧЕНИЕ </w:t>
      </w:r>
      <w:bookmarkEnd w:id="1"/>
    </w:p>
    <w:p w:rsidR="00B71972" w:rsidRDefault="003678D3">
      <w:pPr>
        <w:spacing w:after="0" w:line="259" w:lineRule="auto"/>
        <w:ind w:right="0" w:firstLine="0"/>
        <w:jc w:val="left"/>
      </w:pPr>
      <w:r>
        <w:rPr>
          <w:b/>
        </w:rPr>
        <w:t xml:space="preserve"> </w:t>
      </w:r>
    </w:p>
    <w:p w:rsidR="00B71972" w:rsidRDefault="003678D3">
      <w:pPr>
        <w:ind w:left="-15" w:right="386"/>
      </w:pPr>
      <w:r>
        <w:t>Цель и задачи</w:t>
      </w:r>
      <w:r>
        <w:t>, поставленные в данной работе выполнены, выдвинутые нами предположения подтверждены. Выявлены психологические факторы, влияющие на успеваемость студентов, проведены теоретический анализ и обоснование влияния волевой саморегуляции и способностей на успешно</w:t>
      </w:r>
      <w:r>
        <w:t xml:space="preserve">сть обучения, установлены различия в осознанности подхода к обучению у студентов с разной успеваемостью, зависимость структуры самоконтроля от их личностных особенностей, выявлены половые различия когнитивных способностей, показана роль целеустремленности </w:t>
      </w:r>
      <w:r>
        <w:t xml:space="preserve">и увлеченности в развитии учебных способностей, что отражено в данных эмпирического исследования. </w:t>
      </w:r>
    </w:p>
    <w:p w:rsidR="00B71972" w:rsidRDefault="003678D3">
      <w:pPr>
        <w:ind w:left="-15" w:right="386"/>
      </w:pPr>
      <w:r>
        <w:t>Способности оказывают непосредственное влияние на продуктивность учебной деятельности. В нашем исследовании была выявлена взаимосвязь влияния показателей пси</w:t>
      </w:r>
      <w:r>
        <w:t>хометрического интеллекта и интеллектуальной активности студента на уровень успеваемости. Академическая успеваемость является важным показателем интеллектуальной успешности студентов. Независимо от определенной степени субъективности отметок, корреляционны</w:t>
      </w:r>
      <w:r>
        <w:t xml:space="preserve">е исследования взаимосвязи уровня развития общих способностей и успеваемости позволяют определить соответствие наличного интеллектуального уровня студентов с полученными результатами по тестам учебных достижений. </w:t>
      </w:r>
    </w:p>
    <w:p w:rsidR="00B71972" w:rsidRDefault="003678D3">
      <w:pPr>
        <w:ind w:left="-15" w:right="386"/>
      </w:pPr>
      <w:r>
        <w:t>Способности совершенствуются и развиваются</w:t>
      </w:r>
      <w:r>
        <w:t xml:space="preserve"> в процессе учебной деятельности, поэтому они не являются единственными предикторами успеваемости студентов. Высокие результаты в учебной деятельности возможны при сочетании интеллектуальных способностей и волевой саморегуляции, которая напрямую связана с </w:t>
      </w:r>
      <w:r>
        <w:t xml:space="preserve">мотивационной и эмоциональной сферой студентов. Восприятие студентами собственных способностей зачастую предсказывает академическую успеваемость по различным предметам, то есть показатели самооценки успешности вносят собственный, не сводимый к интеллекту, </w:t>
      </w:r>
      <w:r>
        <w:t xml:space="preserve">вклад в успешность учебной деятельности. </w:t>
      </w:r>
    </w:p>
    <w:p w:rsidR="00B71972" w:rsidRDefault="003678D3">
      <w:pPr>
        <w:ind w:left="-15" w:right="386"/>
      </w:pPr>
      <w:r>
        <w:t xml:space="preserve">Волевая регуляция способствует реализации личности, как субъекта деятельности, умению сопоставлять актуальную потребность с ценностной системой. В процессе обучения студенты должны не только </w:t>
      </w:r>
      <w:r>
        <w:t>приобрести знания, умения, навыки, освоить специфику выбранной профессии, но и научиться применять творческий подход, развить устойчивые познавательные интересы и мотивы учения, потребность в постоянном самообразовании и самовоспитании. Низкая успеваемость</w:t>
      </w:r>
      <w:r>
        <w:t xml:space="preserve"> студентов в большинстве случаев связана с недостаточным развитием волевой регуляции, с неумением планировать свою деятельность, доводить начатое дело до конца, неумением абстрагироваться от отвлекающих факторов. Умение самостоятельно организовать свою дея</w:t>
      </w:r>
      <w:r>
        <w:t xml:space="preserve">тельность является одним из решающих факторов высокой успеваемости. </w:t>
      </w:r>
    </w:p>
    <w:p w:rsidR="00B71972" w:rsidRDefault="003678D3">
      <w:pPr>
        <w:ind w:left="-15" w:right="386"/>
      </w:pPr>
      <w:r>
        <w:t>В результате исследования было выявлено, что гендернопсихологические различия оказывают непосредственное влияние на успеваемость студентов, что обусловлено познавательными способностями и</w:t>
      </w:r>
      <w:r>
        <w:t xml:space="preserve"> социокультурными условиями развития, воздействующими на интересы, мотивацию деятельности, выбор профессии, а также на стереотипы относительно гендерных ролей. </w:t>
      </w:r>
    </w:p>
    <w:p w:rsidR="00B71972" w:rsidRDefault="003678D3">
      <w:pPr>
        <w:ind w:left="-15" w:right="386"/>
      </w:pPr>
      <w:r>
        <w:t>Нами было исследовано 60 студентов Одесского областного базового медицинского училища для сопос</w:t>
      </w:r>
      <w:r>
        <w:t xml:space="preserve">тавления психологических профилей студентов с разной успеваемостью. Характеристика выборки: 30- юношей, 30- девушек с разной успеваемостью. Возраст- 16-27 лет. </w:t>
      </w:r>
    </w:p>
    <w:p w:rsidR="00B71972" w:rsidRDefault="003678D3">
      <w:pPr>
        <w:ind w:left="-15" w:right="386"/>
      </w:pPr>
      <w:r>
        <w:t xml:space="preserve">Исследование проводилось в период с декабря 2016 года по апрель 2017 года. </w:t>
      </w:r>
    </w:p>
    <w:p w:rsidR="00B71972" w:rsidRDefault="003678D3">
      <w:pPr>
        <w:ind w:left="-15" w:right="386"/>
      </w:pPr>
      <w:r>
        <w:t>Для проведения иссл</w:t>
      </w:r>
      <w:r>
        <w:t>едования были использованы следующие методики: Краткий ориентировочный тест (КОТ) Э. Ф. Вандерлика (адапт. В. Н. Бузина),</w:t>
      </w:r>
      <w:r>
        <w:rPr>
          <w:sz w:val="24"/>
        </w:rPr>
        <w:t xml:space="preserve"> </w:t>
      </w:r>
      <w:r>
        <w:t>тест-опросник «Уровень субъективного контроля (УСК)» Е.Ф. Бажина, Е.А. Голынкиной, Л.М. Эткинда, методика «Исследование волевой саморе</w:t>
      </w:r>
      <w:r>
        <w:t xml:space="preserve">гуляции» А.В. Зверькова и Е.В. Эйдмана, психогеометрический тест С. </w:t>
      </w:r>
    </w:p>
    <w:p w:rsidR="00B71972" w:rsidRDefault="003678D3">
      <w:pPr>
        <w:spacing w:line="259" w:lineRule="auto"/>
        <w:ind w:left="-15" w:right="386" w:firstLine="0"/>
      </w:pPr>
      <w:r>
        <w:t xml:space="preserve">Деллингер, цветовой тест отношений М. Люшера. </w:t>
      </w:r>
    </w:p>
    <w:p w:rsidR="00B71972" w:rsidRDefault="003678D3">
      <w:pPr>
        <w:ind w:left="-15" w:right="386"/>
      </w:pPr>
      <w:r>
        <w:t>Нами было выявлено корреляции между различными показателями способностей с волевыми качествами и уровнем субъективного контроля личности, св</w:t>
      </w:r>
      <w:r>
        <w:t xml:space="preserve">язь половых различий с уровнем успеваемости. </w:t>
      </w:r>
    </w:p>
    <w:p w:rsidR="00B71972" w:rsidRDefault="003678D3">
      <w:pPr>
        <w:ind w:left="-15" w:right="386"/>
      </w:pPr>
      <w:r>
        <w:t xml:space="preserve">Для проверки достоверности полученных результатов были использованы следующие методы математической статистики: применение критерия Стьюдента, корреляционный анализ (корреляционный коэфициент Браве - Пирсона), </w:t>
      </w:r>
      <w:r>
        <w:t xml:space="preserve">факторный анализ (вращение варимакс-Кайзера). </w:t>
      </w:r>
    </w:p>
    <w:p w:rsidR="00B71972" w:rsidRDefault="003678D3">
      <w:pPr>
        <w:ind w:left="-15" w:right="386"/>
      </w:pPr>
      <w:r>
        <w:t xml:space="preserve">В результате проведенного исследования можно сделать следующие выводы: </w:t>
      </w:r>
    </w:p>
    <w:p w:rsidR="00B71972" w:rsidRDefault="003678D3">
      <w:pPr>
        <w:numPr>
          <w:ilvl w:val="0"/>
          <w:numId w:val="6"/>
        </w:numPr>
        <w:ind w:right="386"/>
      </w:pPr>
      <w:r>
        <w:t>Выявлена тенденция к преобладанию вербальных способностей у девушек (16,63±0,930 баллов), у юношей хорошо развит уровень числовых способн</w:t>
      </w:r>
      <w:r>
        <w:t xml:space="preserve">остей - 11,17±0,772 баллов (ρ≤0,05) и отмечается тенденция к преобладанию логических способностей (2,37±0,251 баллов). </w:t>
      </w:r>
    </w:p>
    <w:p w:rsidR="00B71972" w:rsidRDefault="003678D3">
      <w:pPr>
        <w:numPr>
          <w:ilvl w:val="0"/>
          <w:numId w:val="6"/>
        </w:numPr>
        <w:ind w:right="386"/>
      </w:pPr>
      <w:r>
        <w:t>Индивидуальные особенности студентов, выраженные посредством модальных выборов, в значительной мере имеют прямое влияние на уровень успе</w:t>
      </w:r>
      <w:r>
        <w:t>ваемости. Так, отличникам свойственно ориентированность на высокое качество выполняемой работы, волевое намерение к самоутверждению, настойчивость по отношению ко всем сферам деятельности, точный контроль, хорошо развиты внимание и память. Для троечников х</w:t>
      </w:r>
      <w:r>
        <w:t xml:space="preserve">арактерно нерешительность, безынициативность, отсутствие стремления достичь успеха в учебной деятельности, недостаточная волевая саморегуляция, ригидность мышления. </w:t>
      </w:r>
    </w:p>
    <w:p w:rsidR="00B71972" w:rsidRDefault="003678D3">
      <w:pPr>
        <w:numPr>
          <w:ilvl w:val="0"/>
          <w:numId w:val="6"/>
        </w:numPr>
        <w:ind w:right="386"/>
      </w:pPr>
      <w:r>
        <w:t>Результативность решения интеллектуальных задач у отличников в большей мере связана с их з</w:t>
      </w:r>
      <w:r>
        <w:t>наниями и способностями, и, в меньшей мере, − с волевой саморегуляцией, настойчивостью и самообладанием, в то время как троечникам для успешного решения задач теста, эти качества необходимы в большей мере, т.к. выраженность волевых качеств позволяет настой</w:t>
      </w:r>
      <w:r>
        <w:t xml:space="preserve">чиво и упорно решать тестовые задания и повышать интегральную оценку КОТ. </w:t>
      </w:r>
    </w:p>
    <w:p w:rsidR="00B71972" w:rsidRDefault="003678D3">
      <w:pPr>
        <w:numPr>
          <w:ilvl w:val="0"/>
          <w:numId w:val="6"/>
        </w:numPr>
        <w:ind w:right="386"/>
      </w:pPr>
      <w:r>
        <w:t>Среднеарифметические показатели опросника «УСК» Бажина Е.Ф. выше у отлично успевающих студентов по сравнению с троечниками. Мы пришли к выводу, что в успешности обучения значительну</w:t>
      </w:r>
      <w:r>
        <w:t xml:space="preserve">ю роль имеет интернальная направленность субъективного контроля во всех сферах. Для троечников характерна экстернальная направленность, низкая успеваемость связана с мнением о неспособности контролировать развитие событий, избеганием нести ответственность </w:t>
      </w:r>
      <w:r>
        <w:t xml:space="preserve">за свои действия, неорганизованностью студентов. </w:t>
      </w:r>
    </w:p>
    <w:p w:rsidR="00B71972" w:rsidRDefault="003678D3">
      <w:pPr>
        <w:numPr>
          <w:ilvl w:val="0"/>
          <w:numId w:val="6"/>
        </w:numPr>
        <w:ind w:right="386"/>
      </w:pPr>
      <w:r>
        <w:t>По результатам ФА группы троечников было выделено 2 обобщающих фактора. Первый фактор - «Интегральный показатель способностей с интернальностью». Среди слабоуспевающих студентов присутствуют респонденты как</w:t>
      </w:r>
      <w:r>
        <w:t xml:space="preserve"> с высоким, так и с низким уровнем интеллекта. По нашему мнению, основная причина низкой успеваемости студентов с высоким уровнем общих способностей − отсутствие учебной мотивации, недостаточное самообладание, настойчивость и волевой контроль, экстернальны</w:t>
      </w:r>
      <w:r>
        <w:t xml:space="preserve">й локус контроля. Второй фактор «Волевой саморегуляции и интернальности в отношении здоровья и болезни» в меньшей мере связан с уровнем успеваемости студентов-троечников.  </w:t>
      </w:r>
    </w:p>
    <w:p w:rsidR="00B71972" w:rsidRDefault="003678D3">
      <w:pPr>
        <w:numPr>
          <w:ilvl w:val="0"/>
          <w:numId w:val="6"/>
        </w:numPr>
        <w:ind w:right="386"/>
      </w:pPr>
      <w:r>
        <w:t>Обобщая полученные результаты 3-х и 4-х факторного анализа успеваемости группы отли</w:t>
      </w:r>
      <w:r>
        <w:t>чников, можно сделать вывод, что самостоятельная и осознанная продуктивная учебная деятельность невозможна без высокого уровня развития у студентов волевой саморегуляции, а также установлена роль интеллекта в формировании и сохранении успеха в учебной деят</w:t>
      </w:r>
      <w:r>
        <w:t xml:space="preserve">ельности. </w:t>
      </w:r>
    </w:p>
    <w:p w:rsidR="00B71972" w:rsidRDefault="003678D3">
      <w:pPr>
        <w:ind w:left="-15" w:right="386"/>
      </w:pPr>
      <w:r>
        <w:t xml:space="preserve">Влияние индивидуально-психологических особенностей в значительной мере детерминируют уровень успеваемости студентов, поэтому изучение данной проблемы является актуальным.  </w:t>
      </w:r>
    </w:p>
    <w:p w:rsidR="00B71972" w:rsidRDefault="003678D3">
      <w:pPr>
        <w:ind w:left="-15" w:right="386"/>
      </w:pPr>
      <w:r>
        <w:t>Проведенное исследование дает дополнительную информацию о различиях псих</w:t>
      </w:r>
      <w:r>
        <w:t xml:space="preserve">отипов студентов с разной успеваемостью.  </w:t>
      </w:r>
    </w:p>
    <w:p w:rsidR="00B71972" w:rsidRDefault="003678D3">
      <w:pPr>
        <w:ind w:left="-15" w:right="386"/>
      </w:pPr>
      <w:r>
        <w:t xml:space="preserve">В дальнейшем мы планируем провести более подробное исследование данного вопроса. </w:t>
      </w:r>
    </w:p>
    <w:p w:rsidR="00B71972" w:rsidRDefault="003678D3">
      <w:pPr>
        <w:spacing w:after="0" w:line="259" w:lineRule="auto"/>
        <w:ind w:left="708" w:right="0" w:firstLine="0"/>
        <w:jc w:val="left"/>
      </w:pPr>
      <w:r>
        <w:t xml:space="preserve"> </w:t>
      </w:r>
    </w:p>
    <w:p w:rsidR="003678D3" w:rsidRDefault="003678D3">
      <w:pPr>
        <w:pStyle w:val="1"/>
        <w:ind w:left="1491" w:right="378"/>
      </w:pPr>
      <w:bookmarkStart w:id="2" w:name="_Toc92971"/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>
      <w:pPr>
        <w:pStyle w:val="1"/>
        <w:ind w:left="1491" w:right="378"/>
      </w:pPr>
    </w:p>
    <w:p w:rsidR="003678D3" w:rsidRDefault="003678D3" w:rsidP="003678D3"/>
    <w:p w:rsidR="003678D3" w:rsidRDefault="003678D3" w:rsidP="003678D3"/>
    <w:p w:rsidR="003678D3" w:rsidRDefault="003678D3" w:rsidP="003678D3"/>
    <w:p w:rsidR="003678D3" w:rsidRDefault="003678D3" w:rsidP="003678D3"/>
    <w:p w:rsidR="003678D3" w:rsidRPr="003678D3" w:rsidRDefault="003678D3" w:rsidP="003678D3">
      <w:bookmarkStart w:id="3" w:name="_GoBack"/>
      <w:bookmarkEnd w:id="3"/>
    </w:p>
    <w:p w:rsidR="00B71972" w:rsidRDefault="003678D3">
      <w:pPr>
        <w:pStyle w:val="1"/>
        <w:ind w:left="1491" w:right="378"/>
      </w:pPr>
      <w:r>
        <w:t xml:space="preserve">СПИСОК ИСПОЛЬЗОВАННЫХ ИСТОЧНИКОВ </w:t>
      </w:r>
      <w:bookmarkEnd w:id="2"/>
    </w:p>
    <w:p w:rsidR="00B71972" w:rsidRDefault="003678D3">
      <w:pPr>
        <w:spacing w:after="214" w:line="259" w:lineRule="auto"/>
        <w:ind w:right="322" w:firstLine="0"/>
        <w:jc w:val="center"/>
      </w:pPr>
      <w:r>
        <w:rPr>
          <w:b/>
        </w:rPr>
        <w:t xml:space="preserve">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 xml:space="preserve">Ананьев Б. Г. Избранные психологические труды: В 2 т. / Б.Г. Ананьев.М.: Академия, 2006. - </w:t>
      </w:r>
      <w:r>
        <w:t xml:space="preserve">428 с. </w:t>
      </w:r>
    </w:p>
    <w:p w:rsidR="00B71972" w:rsidRDefault="003678D3">
      <w:pPr>
        <w:numPr>
          <w:ilvl w:val="0"/>
          <w:numId w:val="7"/>
        </w:numPr>
        <w:spacing w:after="171" w:line="259" w:lineRule="auto"/>
        <w:ind w:right="386" w:hanging="355"/>
      </w:pPr>
      <w:r>
        <w:t xml:space="preserve">Артемьева Т.И. Методологический аспект проблемы способностей / </w:t>
      </w:r>
    </w:p>
    <w:p w:rsidR="00B71972" w:rsidRDefault="003678D3">
      <w:pPr>
        <w:spacing w:after="188" w:line="259" w:lineRule="auto"/>
        <w:ind w:left="713" w:right="386" w:firstLine="0"/>
      </w:pPr>
      <w:r>
        <w:t xml:space="preserve">Т.И. Артемьева. - М.: Наука, 2005. -184 с. </w:t>
      </w:r>
    </w:p>
    <w:p w:rsidR="00B71972" w:rsidRDefault="003678D3">
      <w:pPr>
        <w:numPr>
          <w:ilvl w:val="0"/>
          <w:numId w:val="7"/>
        </w:numPr>
        <w:spacing w:after="182" w:line="259" w:lineRule="auto"/>
        <w:ind w:right="386" w:hanging="355"/>
      </w:pPr>
      <w:r>
        <w:t xml:space="preserve">Басов М.Я. Воля как предмет функциональной психологии / М.Я. Басов.- </w:t>
      </w:r>
    </w:p>
    <w:p w:rsidR="00B71972" w:rsidRDefault="003678D3">
      <w:pPr>
        <w:spacing w:after="188" w:line="259" w:lineRule="auto"/>
        <w:ind w:left="713" w:right="386" w:firstLine="0"/>
      </w:pPr>
      <w:r>
        <w:t xml:space="preserve">М.: Наука, 2005. - 196 с.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>Басова Н.В. Педагогика и практическая психо</w:t>
      </w:r>
      <w:r>
        <w:t xml:space="preserve">логия / Н.В. Басова. - Ростов н/Д: «Феникс», 2005. - 416 с.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 xml:space="preserve">Бирина О.В. Понятие успешности обучения в современных педагогических и психологических теориях // Фундаментальные исследования. - 2014. - № 8-2. - С. 438-443.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>Богословский В. В. Общая психология</w:t>
      </w:r>
      <w:r>
        <w:t xml:space="preserve"> / В.В. Богословский. - М.: Логос, 2007. - 351 с.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 xml:space="preserve">Бурлачук Л. Ф. Психодиагностика / Л.Ф. Бурлачук. - СПб.: Питер, 2006.351 с.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 xml:space="preserve">Быков А.В. Исследование воли в зарубежной психологии / А.В. Быков. М.: Логос, 2008. - 248 с.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>Быков А.В. Становление волевой рег</w:t>
      </w:r>
      <w:r>
        <w:t xml:space="preserve">уляции в онтогенезе: Учебное пособие / А.В. Быков, Т.Н. Шульга. - М: Логос, 2007. - 168 с.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 xml:space="preserve">Видинеев Н.В. Природа интеллектуальных особенностей человека /  Н.В. Видинеев. - М.: Академия, 2009. - 173 с. </w:t>
      </w:r>
    </w:p>
    <w:p w:rsidR="00B71972" w:rsidRDefault="003678D3">
      <w:pPr>
        <w:numPr>
          <w:ilvl w:val="0"/>
          <w:numId w:val="7"/>
        </w:numPr>
        <w:ind w:right="386" w:hanging="355"/>
      </w:pPr>
      <w:r>
        <w:t>Воронин Н. П. Способности и деятельность / Н. П. Воро</w:t>
      </w:r>
      <w:r>
        <w:t xml:space="preserve">нин. - М: Академия, 2005. - 123 с. </w:t>
      </w:r>
    </w:p>
    <w:p w:rsidR="00B71972" w:rsidRDefault="003678D3">
      <w:pPr>
        <w:numPr>
          <w:ilvl w:val="0"/>
          <w:numId w:val="7"/>
        </w:numPr>
        <w:spacing w:after="174" w:line="259" w:lineRule="auto"/>
        <w:ind w:right="386" w:hanging="355"/>
      </w:pPr>
      <w:r>
        <w:t xml:space="preserve">Гельмонт А. М. О причинах неуспеваемости и путях ее преодоления / </w:t>
      </w:r>
    </w:p>
    <w:p w:rsidR="00B71972" w:rsidRDefault="003678D3">
      <w:pPr>
        <w:spacing w:after="189" w:line="259" w:lineRule="auto"/>
        <w:ind w:left="713" w:right="386" w:firstLine="0"/>
      </w:pPr>
      <w:r>
        <w:t xml:space="preserve">А.М. Гельмонт. - М.: Академия, 2004. - 92 с. </w:t>
      </w:r>
    </w:p>
    <w:p w:rsidR="00B71972" w:rsidRDefault="003678D3">
      <w:pPr>
        <w:numPr>
          <w:ilvl w:val="0"/>
          <w:numId w:val="7"/>
        </w:numPr>
        <w:spacing w:after="182" w:line="259" w:lineRule="auto"/>
        <w:ind w:right="386" w:hanging="355"/>
      </w:pPr>
      <w:r>
        <w:t xml:space="preserve">Голубева Э.А. Способности и индивидуальность / Э.А. Голубева - М: </w:t>
      </w:r>
    </w:p>
    <w:p w:rsidR="00B71972" w:rsidRDefault="003678D3">
      <w:pPr>
        <w:spacing w:line="259" w:lineRule="auto"/>
        <w:ind w:left="713" w:right="386" w:firstLine="0"/>
      </w:pPr>
      <w:r>
        <w:t xml:space="preserve">Прометей, 2003. - 312 с. </w:t>
      </w:r>
    </w:p>
    <w:p w:rsidR="00B71972" w:rsidRDefault="003678D3">
      <w:pPr>
        <w:ind w:left="713" w:right="386" w:hanging="355"/>
      </w:pPr>
      <w:r>
        <w:t>14.</w:t>
      </w:r>
      <w:r>
        <w:t xml:space="preserve">Голубева Э. А. Способности и склонности: комплексные исследования / Э.А. Голубева. - М.: Академия, 2006. - 283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 xml:space="preserve">Гордеева Т.О. Психология мотивации достижения / Т.О. Гордеева. - М.: Академия, 2006. - 336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>Дикая Л.Г. Психическая саморегуляция функциона</w:t>
      </w:r>
      <w:r>
        <w:t xml:space="preserve">льного состояния человека: (системно-деятельный подход) / Л.Г. Дикая. - М.: Издательство ИПРАН, 2003. - 318 с. </w:t>
      </w:r>
    </w:p>
    <w:p w:rsidR="00B71972" w:rsidRDefault="003678D3">
      <w:pPr>
        <w:numPr>
          <w:ilvl w:val="0"/>
          <w:numId w:val="8"/>
        </w:numPr>
        <w:spacing w:after="182" w:line="259" w:lineRule="auto"/>
        <w:ind w:right="386" w:hanging="355"/>
      </w:pPr>
      <w:r>
        <w:t xml:space="preserve">Дворяшина М.Д. Интеллектуальное развитие и успешность обучения / </w:t>
      </w:r>
    </w:p>
    <w:p w:rsidR="00B71972" w:rsidRDefault="003678D3">
      <w:pPr>
        <w:spacing w:after="187" w:line="259" w:lineRule="auto"/>
        <w:ind w:left="713" w:right="386" w:firstLine="0"/>
      </w:pPr>
      <w:r>
        <w:t xml:space="preserve">М.Д. Дворяшина. - М.: Логос, 2005. - 245 с. 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>Дружинин В.Н. Психология общих с</w:t>
      </w:r>
      <w:r>
        <w:t xml:space="preserve">пособностей / В.Н. Дружинин. - СПб.: Питер, 2007. - 368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 xml:space="preserve">Дружинин В.Н. Психология 21 века / В.Н. Дружинин. - М.: ПЕР СЭ, 2003. - 863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 xml:space="preserve">Еремеев Б.А. Учебная успешность и ценности у студентов педвуза /  Б.А. Еремеев. - М.: Директ- Медиа, 2014. - 202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 xml:space="preserve">Иванников В.А. Психологические механизмы волевой регуляции /  В.А. Иванников. - СПб.: Питер, 2006. - 208 с. </w:t>
      </w:r>
    </w:p>
    <w:p w:rsidR="00B71972" w:rsidRDefault="003678D3">
      <w:pPr>
        <w:numPr>
          <w:ilvl w:val="0"/>
          <w:numId w:val="8"/>
        </w:numPr>
        <w:spacing w:after="185" w:line="259" w:lineRule="auto"/>
        <w:ind w:right="386" w:hanging="355"/>
      </w:pPr>
      <w:r>
        <w:t xml:space="preserve">Ильин Е.П. Пол и гендер / Е.П. Ильин. - СПб.: Питер, 2010. - 620 с. </w:t>
      </w:r>
    </w:p>
    <w:p w:rsidR="00B71972" w:rsidRDefault="003678D3">
      <w:pPr>
        <w:numPr>
          <w:ilvl w:val="0"/>
          <w:numId w:val="8"/>
        </w:numPr>
        <w:spacing w:after="187" w:line="259" w:lineRule="auto"/>
        <w:ind w:right="386" w:hanging="355"/>
      </w:pPr>
      <w:r>
        <w:t xml:space="preserve">Ильин Е.П. Психология воли / Е.П. Ильин. - СПб.: Питер, 2009. - 368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 xml:space="preserve">Ильин Е. П. Психология индивидуальных различий/ Е.П. Ильин. - СПб.: Питер, 2011. - 701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 xml:space="preserve">Ишков А.Д. Учебная деятельность студента: психологические факторы успешности: Монография / А.Д. Ишков. - М.: АВС, 2007. - 224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>Калин В.К. На путях построения теор</w:t>
      </w:r>
      <w:r>
        <w:t xml:space="preserve">ии воли // Вопросы психологии. 2003. -№ 2. - С. 25-34.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 xml:space="preserve">Калмыкова, З.И. Продуктивное мышление как основа обучаемости /  З.И. Калмыкова. - М.: Педагогика, 2004. - 240 с. </w:t>
      </w:r>
    </w:p>
    <w:p w:rsidR="00B71972" w:rsidRDefault="003678D3">
      <w:pPr>
        <w:numPr>
          <w:ilvl w:val="0"/>
          <w:numId w:val="8"/>
        </w:numPr>
        <w:ind w:right="386" w:hanging="355"/>
      </w:pPr>
      <w:r>
        <w:t>Караханян К. Г. Влияние мотивации и воли на процесс успешного обучения студентов // Об</w:t>
      </w:r>
      <w:r>
        <w:t xml:space="preserve">разование и воспитание. - 2016. - №5. - С. 154156. </w:t>
      </w:r>
    </w:p>
    <w:p w:rsidR="00B71972" w:rsidRDefault="003678D3">
      <w:pPr>
        <w:ind w:left="713" w:right="386" w:hanging="355"/>
      </w:pPr>
      <w:r>
        <w:t xml:space="preserve">29.Кобросли А.Х. Сопоставление психологических профилей отлично и посредственно успевающих студентов // Психиатрия, неврология и медицинская психология. - Т.3. - № 2 (6). - С. 78-85.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>Конопкин О. А. Психо</w:t>
      </w:r>
      <w:r>
        <w:t xml:space="preserve">логические механизмы регуляции деятельности / О.А. Конопкин. - М.: Логос, 2008. - 256 с.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 xml:space="preserve">Конопкин О. А. Связь учебной успеваемости студентов с индивидуально-типологическими особенностями их саморегуляции // Вопросы психологии. -  2004. - № 3.- С. 42-53. </w:t>
      </w:r>
    </w:p>
    <w:p w:rsidR="00B71972" w:rsidRDefault="003678D3">
      <w:pPr>
        <w:numPr>
          <w:ilvl w:val="0"/>
          <w:numId w:val="9"/>
        </w:numPr>
        <w:spacing w:after="173" w:line="259" w:lineRule="auto"/>
        <w:ind w:right="386" w:hanging="355"/>
      </w:pPr>
      <w:r>
        <w:t xml:space="preserve">Корнилов К. Н. Психология / К.Н. Корнилов, Б.М. Теплов. - М.: </w:t>
      </w:r>
    </w:p>
    <w:p w:rsidR="00B71972" w:rsidRDefault="003678D3">
      <w:pPr>
        <w:spacing w:after="184" w:line="259" w:lineRule="auto"/>
        <w:ind w:left="713" w:right="386" w:firstLine="0"/>
      </w:pPr>
      <w:r>
        <w:t xml:space="preserve">Академия, 2007. - 615 с.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 xml:space="preserve">Кроль В. М. Психофизиология человека / В. М. Кроль. - СПб.: Питер, 2003. - 304 с.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>Крутецкий В.А. Психология математических способностей школьников / В.А. Крутецкий. -</w:t>
      </w:r>
      <w:r>
        <w:t xml:space="preserve"> М.: Просвещение, 2008. - 432 с. </w:t>
      </w:r>
    </w:p>
    <w:p w:rsidR="00B71972" w:rsidRDefault="003678D3">
      <w:pPr>
        <w:numPr>
          <w:ilvl w:val="0"/>
          <w:numId w:val="9"/>
        </w:numPr>
        <w:spacing w:after="188" w:line="259" w:lineRule="auto"/>
        <w:ind w:right="386" w:hanging="355"/>
      </w:pPr>
      <w:r>
        <w:t xml:space="preserve">Крылов А.А. Психология / А.А. Крылов. - М.: Проспект, 2007. - 584 с.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 xml:space="preserve">Латыпов И.Ф. Экзаменационная тревожность у студентов // Успехи современного естествознания. -2008. -  №6. - С. 74.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>Лейтес Н.С. Возрастная одаренность и</w:t>
      </w:r>
      <w:r>
        <w:t xml:space="preserve"> индивидуальные различия /  Н.С. Лейтес. - М.: МПСИ, 2008. - 480 с. </w:t>
      </w:r>
    </w:p>
    <w:p w:rsidR="00B71972" w:rsidRDefault="003678D3">
      <w:pPr>
        <w:numPr>
          <w:ilvl w:val="0"/>
          <w:numId w:val="9"/>
        </w:numPr>
        <w:spacing w:after="175" w:line="259" w:lineRule="auto"/>
        <w:ind w:right="386" w:hanging="355"/>
      </w:pPr>
      <w:r>
        <w:t xml:space="preserve">Маклаков А.Г. Общая психология / А.Г. Маклаков. -  СПб.: Питер, 2008. </w:t>
      </w:r>
    </w:p>
    <w:p w:rsidR="00B71972" w:rsidRDefault="003678D3">
      <w:pPr>
        <w:spacing w:after="187" w:line="259" w:lineRule="auto"/>
        <w:ind w:left="713" w:right="386" w:firstLine="0"/>
      </w:pPr>
      <w:r>
        <w:t xml:space="preserve">- 583 с.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 xml:space="preserve">Мещеряков Б.Г. Большой психологический словарь / Б.Г.   Мещеряков.М.: Прайм-ЕВРОЗНАК, 2003. - 568 с.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 xml:space="preserve">Митина О. В. Факторный анализ для психологов / О.В. Митина,  И.Б. Михайловская. - М.: Психология, 2008. - 169 с. </w:t>
      </w:r>
    </w:p>
    <w:p w:rsidR="00B71972" w:rsidRDefault="003678D3">
      <w:pPr>
        <w:numPr>
          <w:ilvl w:val="0"/>
          <w:numId w:val="9"/>
        </w:numPr>
        <w:ind w:right="386" w:hanging="355"/>
      </w:pPr>
      <w:r>
        <w:t xml:space="preserve">Мухина В.С. Возрастная психология: феноменология развития /  В.С. Мухина. - М.: Академия, 2012. - 656 с. </w:t>
      </w:r>
    </w:p>
    <w:p w:rsidR="00B71972" w:rsidRDefault="003678D3">
      <w:pPr>
        <w:numPr>
          <w:ilvl w:val="0"/>
          <w:numId w:val="9"/>
        </w:numPr>
        <w:spacing w:after="4" w:line="395" w:lineRule="auto"/>
        <w:ind w:right="386" w:hanging="355"/>
      </w:pPr>
      <w:r>
        <w:t xml:space="preserve">Наумова </w:t>
      </w:r>
      <w:r>
        <w:tab/>
        <w:t xml:space="preserve">Н.Ф. </w:t>
      </w:r>
      <w:r>
        <w:tab/>
        <w:t xml:space="preserve">Социальные </w:t>
      </w:r>
      <w:r>
        <w:tab/>
        <w:t xml:space="preserve">и </w:t>
      </w:r>
      <w:r>
        <w:tab/>
        <w:t>психол</w:t>
      </w:r>
      <w:r>
        <w:t xml:space="preserve">огические </w:t>
      </w:r>
      <w:r>
        <w:tab/>
        <w:t xml:space="preserve">аспекты целенаправленного поведения / Н. Ф. Наумова. - М.: Академия, 2001. - 200 с. </w:t>
      </w:r>
    </w:p>
    <w:p w:rsidR="00B71972" w:rsidRDefault="003678D3">
      <w:pPr>
        <w:spacing w:after="4" w:line="395" w:lineRule="auto"/>
        <w:ind w:left="723" w:right="338" w:hanging="365"/>
        <w:jc w:val="left"/>
      </w:pPr>
      <w:r>
        <w:t xml:space="preserve">43.Наследов </w:t>
      </w:r>
      <w:r>
        <w:tab/>
        <w:t xml:space="preserve">А.Д. </w:t>
      </w:r>
      <w:r>
        <w:tab/>
        <w:t xml:space="preserve">Математические </w:t>
      </w:r>
      <w:r>
        <w:tab/>
        <w:t xml:space="preserve">методы </w:t>
      </w:r>
      <w:r>
        <w:tab/>
        <w:t xml:space="preserve">психологического исследования. Анализ и интерпретация данных. Учебное пособие /  А.Д. Наследов. - СПб, - 2004. - 392 </w:t>
      </w:r>
      <w:r>
        <w:t xml:space="preserve">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 xml:space="preserve">Немов Р.С. Общие основы психологии /Р.С. Немов. - М.: Владос, 2003. - 688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 xml:space="preserve">Нижегородцева, Н. В. Проблемы системогенеза учебной деятельности: монография / Н. В. Нижегородцева, Е. В. Карпова, Н. П. Ансимова; под ред. проф. А. В. Карпова. - Ярославль: </w:t>
      </w:r>
      <w:r>
        <w:t xml:space="preserve">ЯГПУ, 2009. - 420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 xml:space="preserve">Никандров В.В. Психология: учебник / В.В. Никандров. - М.: ВолтерсКлувер, 2009. - 1008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 xml:space="preserve">Обухова Л.Ф. Возрастная психология. / Л.Ф. Обухова. - М.: Академия, 2008. - 374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>Пейсахов Н.М. Психологические и психофизиологические особен</w:t>
      </w:r>
      <w:r>
        <w:t xml:space="preserve">ности студентов / Н.М. Пейсахов. - СПб.: Питер, 2007. - 295 с. </w:t>
      </w:r>
    </w:p>
    <w:p w:rsidR="00B71972" w:rsidRDefault="003678D3">
      <w:pPr>
        <w:numPr>
          <w:ilvl w:val="0"/>
          <w:numId w:val="10"/>
        </w:numPr>
        <w:spacing w:after="155" w:line="259" w:lineRule="auto"/>
        <w:ind w:left="783" w:right="386" w:hanging="425"/>
      </w:pPr>
      <w:r>
        <w:t xml:space="preserve">Пиаже Ж. Психология интеллекта / Ж.Пиаже. -  М.: Просвещение, </w:t>
      </w:r>
    </w:p>
    <w:p w:rsidR="00B71972" w:rsidRDefault="003678D3">
      <w:pPr>
        <w:spacing w:after="189" w:line="259" w:lineRule="auto"/>
        <w:ind w:left="713" w:right="386" w:firstLine="0"/>
      </w:pPr>
      <w:r>
        <w:t xml:space="preserve">2005.-  659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 xml:space="preserve">Платонов К.К. Проблемы способностей / К.К. Платонов. - М.: Наука, 2005. - 312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 xml:space="preserve">Простомолотов В.Ф. Пограничная психиатрия: учебное пособие /  В.Ф. Простомолотов. - Одесса: Бондаренко М.А., 2016. - 456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 xml:space="preserve">Псядло Э.М. Практикум по психологии внимания. Учебнометодическое пособие / Э.М. Псядло. - Одесса, ВМВ, 2012. - 252 с. </w:t>
      </w:r>
    </w:p>
    <w:p w:rsidR="00B71972" w:rsidRDefault="003678D3">
      <w:pPr>
        <w:numPr>
          <w:ilvl w:val="0"/>
          <w:numId w:val="10"/>
        </w:numPr>
        <w:spacing w:after="182" w:line="259" w:lineRule="auto"/>
        <w:ind w:left="783" w:right="386" w:hanging="425"/>
      </w:pPr>
      <w:r>
        <w:t>Ростопшин П.</w:t>
      </w:r>
      <w:r>
        <w:t xml:space="preserve"> И. Психология и педагогика / П.И. Ростопшин. - М.: </w:t>
      </w:r>
    </w:p>
    <w:p w:rsidR="00B71972" w:rsidRDefault="003678D3">
      <w:pPr>
        <w:spacing w:after="188" w:line="259" w:lineRule="auto"/>
        <w:ind w:left="713" w:right="386" w:firstLine="0"/>
      </w:pPr>
      <w:r>
        <w:t xml:space="preserve">«Приор», 2006. - 96 с. </w:t>
      </w:r>
    </w:p>
    <w:p w:rsidR="00B71972" w:rsidRDefault="003678D3">
      <w:pPr>
        <w:numPr>
          <w:ilvl w:val="0"/>
          <w:numId w:val="10"/>
        </w:numPr>
        <w:spacing w:after="172" w:line="259" w:lineRule="auto"/>
        <w:ind w:left="783" w:right="386" w:hanging="425"/>
      </w:pPr>
      <w:r>
        <w:t xml:space="preserve">Рубинштейн С. Л.  Основы общей психологии / С. Л. Рубинштейн. - СПб: </w:t>
      </w:r>
    </w:p>
    <w:p w:rsidR="00B71972" w:rsidRDefault="003678D3">
      <w:pPr>
        <w:spacing w:after="188" w:line="259" w:lineRule="auto"/>
        <w:ind w:left="713" w:right="386" w:firstLine="0"/>
      </w:pPr>
      <w:r>
        <w:t xml:space="preserve">Питер, 2006. -  720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>Смирнов С.Д. Педагогика и психология высшего образования: от деятельности к личности/</w:t>
      </w:r>
      <w:r>
        <w:t xml:space="preserve"> С.Д. Смирнов. - М.: Логос, 2005. - 245 с. </w:t>
      </w:r>
    </w:p>
    <w:p w:rsidR="00B71972" w:rsidRDefault="003678D3">
      <w:pPr>
        <w:numPr>
          <w:ilvl w:val="0"/>
          <w:numId w:val="10"/>
        </w:numPr>
        <w:ind w:left="783" w:right="386" w:hanging="425"/>
      </w:pPr>
      <w:r>
        <w:t xml:space="preserve">Степанова Л.Г. Психологическая диагностика гендерных характеристик личности/ Л.Г. Степанова. - Мозырь: Содействие, 2006. - 72 с. </w:t>
      </w:r>
    </w:p>
    <w:p w:rsidR="00B71972" w:rsidRDefault="003678D3">
      <w:pPr>
        <w:ind w:left="713" w:right="1198" w:hanging="355"/>
      </w:pPr>
      <w:r>
        <w:t>57.Столяренко В. Е. Педагогика и психология высшей школы /  В.Е. Столяренко. - Рос</w:t>
      </w:r>
      <w:r>
        <w:t xml:space="preserve">тов н/Д: Феникс, 2007. - 546 с. </w:t>
      </w:r>
    </w:p>
    <w:p w:rsidR="00B71972" w:rsidRDefault="003678D3">
      <w:pPr>
        <w:numPr>
          <w:ilvl w:val="1"/>
          <w:numId w:val="10"/>
        </w:numPr>
        <w:ind w:left="783" w:right="386" w:hanging="425"/>
      </w:pPr>
      <w:r>
        <w:t xml:space="preserve">Теплов Б.М. Психология индивидуальных различий / Б.М. Теплов. - СПб.: Питер, 2004. - 701 с. </w:t>
      </w:r>
    </w:p>
    <w:p w:rsidR="00B71972" w:rsidRDefault="003678D3">
      <w:pPr>
        <w:numPr>
          <w:ilvl w:val="1"/>
          <w:numId w:val="10"/>
        </w:numPr>
        <w:spacing w:after="182" w:line="259" w:lineRule="auto"/>
        <w:ind w:left="783" w:right="386" w:hanging="425"/>
      </w:pPr>
      <w:r>
        <w:t xml:space="preserve">Холодная М.А. Психология интеллекта. Парадоксы исследования / </w:t>
      </w:r>
    </w:p>
    <w:p w:rsidR="00B71972" w:rsidRDefault="003678D3">
      <w:pPr>
        <w:spacing w:after="187" w:line="259" w:lineRule="auto"/>
        <w:ind w:left="713" w:right="386" w:firstLine="0"/>
      </w:pPr>
      <w:r>
        <w:t xml:space="preserve">М.А. Холодная. - СПб.: Питер, 2002, - 272 с. </w:t>
      </w:r>
    </w:p>
    <w:p w:rsidR="00B71972" w:rsidRDefault="003678D3">
      <w:pPr>
        <w:numPr>
          <w:ilvl w:val="1"/>
          <w:numId w:val="10"/>
        </w:numPr>
        <w:ind w:left="783" w:right="386" w:hanging="425"/>
      </w:pPr>
      <w:r>
        <w:t xml:space="preserve">Хьелл Л. Теория личности / Д. Зиглер, Л. Хьелл - СПб.: Питер Пресс, 2003.- 608 с. </w:t>
      </w:r>
    </w:p>
    <w:p w:rsidR="00B71972" w:rsidRDefault="003678D3">
      <w:pPr>
        <w:numPr>
          <w:ilvl w:val="1"/>
          <w:numId w:val="10"/>
        </w:numPr>
        <w:ind w:left="783" w:right="386" w:hanging="425"/>
      </w:pPr>
      <w:r>
        <w:t xml:space="preserve">Черткова Ю.Д., Пьянкова С.Д. Половые различия по успеваемости в зависимости от профессионального самоопределения школьников // Психологические исследования. - 2014. - Т. 7. </w:t>
      </w:r>
      <w:r>
        <w:t xml:space="preserve">- № 38.- С. 10. </w:t>
      </w:r>
    </w:p>
    <w:p w:rsidR="00B71972" w:rsidRDefault="003678D3">
      <w:pPr>
        <w:numPr>
          <w:ilvl w:val="1"/>
          <w:numId w:val="10"/>
        </w:numPr>
        <w:spacing w:after="171" w:line="259" w:lineRule="auto"/>
        <w:ind w:left="783" w:right="386" w:hanging="425"/>
      </w:pPr>
      <w:r>
        <w:t xml:space="preserve">Чудновский В.Э. Воспитание способностей и формирование личности / </w:t>
      </w:r>
    </w:p>
    <w:p w:rsidR="00B71972" w:rsidRDefault="003678D3">
      <w:pPr>
        <w:spacing w:after="187" w:line="259" w:lineRule="auto"/>
        <w:ind w:left="713" w:right="386" w:firstLine="0"/>
      </w:pPr>
      <w:r>
        <w:t xml:space="preserve">В.Э. Чудновский. - М.: Знание, 2006. - 80 с. </w:t>
      </w:r>
    </w:p>
    <w:p w:rsidR="00B71972" w:rsidRDefault="003678D3">
      <w:pPr>
        <w:numPr>
          <w:ilvl w:val="1"/>
          <w:numId w:val="10"/>
        </w:numPr>
        <w:ind w:left="783" w:right="386" w:hanging="425"/>
      </w:pPr>
      <w:r>
        <w:t xml:space="preserve">Чуприкова Н.И. Психология умственного развития: Принцип дифференциации / Н.И. Чуприкова. - М.: Академия, 2006. - 480 с. </w:t>
      </w:r>
    </w:p>
    <w:p w:rsidR="00B71972" w:rsidRDefault="003678D3">
      <w:pPr>
        <w:numPr>
          <w:ilvl w:val="1"/>
          <w:numId w:val="10"/>
        </w:numPr>
        <w:ind w:left="783" w:right="386" w:hanging="425"/>
      </w:pPr>
      <w:r>
        <w:t>Шабал</w:t>
      </w:r>
      <w:r>
        <w:t xml:space="preserve">ина М. Р. Педагогические условия повышения академической успешности студентов / М.Р. Шабалина. - М.: Логос, 2009. - 238 с. </w:t>
      </w:r>
    </w:p>
    <w:p w:rsidR="00B71972" w:rsidRDefault="003678D3">
      <w:pPr>
        <w:numPr>
          <w:ilvl w:val="1"/>
          <w:numId w:val="10"/>
        </w:numPr>
        <w:ind w:left="783" w:right="386" w:hanging="425"/>
      </w:pPr>
      <w:r>
        <w:t xml:space="preserve">Шадриков В.Д. Психология деятельности и способности человека /  В.Д. Шадриков. - М: Логос, 2006. - 320 с. </w:t>
      </w:r>
    </w:p>
    <w:p w:rsidR="00B71972" w:rsidRDefault="003678D3">
      <w:pPr>
        <w:numPr>
          <w:ilvl w:val="1"/>
          <w:numId w:val="10"/>
        </w:numPr>
        <w:spacing w:after="185" w:line="259" w:lineRule="auto"/>
        <w:ind w:left="783" w:right="386" w:hanging="425"/>
      </w:pPr>
      <w:r>
        <w:t>Шаповаленко И.В. Возрастн</w:t>
      </w:r>
      <w:r>
        <w:t xml:space="preserve">ая психология / И.В. Шаповаленко. - М.: </w:t>
      </w:r>
    </w:p>
    <w:p w:rsidR="00B71972" w:rsidRDefault="003678D3">
      <w:pPr>
        <w:spacing w:after="187" w:line="259" w:lineRule="auto"/>
        <w:ind w:left="713" w:right="386" w:firstLine="0"/>
      </w:pPr>
      <w:r>
        <w:t xml:space="preserve">Гардарики, 2007. - 349 с. </w:t>
      </w:r>
    </w:p>
    <w:p w:rsidR="00B71972" w:rsidRDefault="003678D3">
      <w:pPr>
        <w:numPr>
          <w:ilvl w:val="1"/>
          <w:numId w:val="10"/>
        </w:numPr>
        <w:ind w:left="783" w:right="386" w:hanging="425"/>
      </w:pPr>
      <w:r>
        <w:t xml:space="preserve">Шарипов Ф.В. Педагогика и психология высшей школы /  Ф.В. Шарипов.- Ростов н/Д: «Феникс», 2006. - 448 с. </w:t>
      </w:r>
    </w:p>
    <w:p w:rsidR="00B71972" w:rsidRDefault="003678D3">
      <w:pPr>
        <w:numPr>
          <w:ilvl w:val="1"/>
          <w:numId w:val="10"/>
        </w:numPr>
        <w:ind w:left="783" w:right="386" w:hanging="425"/>
      </w:pPr>
      <w:r>
        <w:t>Шафеев М.З. Исследование и развитие проблематики психологии способностей / М.З. Ша</w:t>
      </w:r>
      <w:r>
        <w:t xml:space="preserve">феев. - М.: Ridero, 2016. - 220 с. </w:t>
      </w:r>
    </w:p>
    <w:p w:rsidR="00B71972" w:rsidRDefault="003678D3">
      <w:pPr>
        <w:numPr>
          <w:ilvl w:val="1"/>
          <w:numId w:val="10"/>
        </w:numPr>
        <w:spacing w:after="182" w:line="259" w:lineRule="auto"/>
        <w:ind w:left="783" w:right="386" w:hanging="425"/>
      </w:pPr>
      <w:r>
        <w:t xml:space="preserve">Якунин, В.А. Педагогическая психология / Якунин В. А. - 2. изд. - СПб.: </w:t>
      </w:r>
    </w:p>
    <w:p w:rsidR="00B71972" w:rsidRDefault="003678D3">
      <w:pPr>
        <w:spacing w:after="187" w:line="259" w:lineRule="auto"/>
        <w:ind w:left="713" w:right="386" w:firstLine="0"/>
      </w:pPr>
      <w:r>
        <w:t xml:space="preserve">Михайлов, 2000. - 348 с. </w:t>
      </w:r>
    </w:p>
    <w:p w:rsidR="00B71972" w:rsidRDefault="003678D3">
      <w:pPr>
        <w:numPr>
          <w:ilvl w:val="1"/>
          <w:numId w:val="10"/>
        </w:numPr>
        <w:spacing w:after="184" w:line="259" w:lineRule="auto"/>
        <w:ind w:left="783" w:right="386" w:hanging="425"/>
      </w:pPr>
      <w:r>
        <w:t xml:space="preserve">Якунин В.А. Психология учебной деятельности студентов /  </w:t>
      </w:r>
    </w:p>
    <w:p w:rsidR="00B71972" w:rsidRDefault="003678D3">
      <w:pPr>
        <w:spacing w:after="131" w:line="259" w:lineRule="auto"/>
        <w:ind w:left="713" w:right="386" w:firstLine="0"/>
      </w:pPr>
      <w:r>
        <w:t xml:space="preserve">В.А. Якунин. - М.: Логос, 2004. - 160 с. </w:t>
      </w:r>
    </w:p>
    <w:p w:rsidR="00B71972" w:rsidRDefault="003678D3">
      <w:pPr>
        <w:spacing w:after="0" w:line="259" w:lineRule="auto"/>
        <w:ind w:right="0" w:firstLine="0"/>
        <w:jc w:val="left"/>
      </w:pPr>
      <w:r>
        <w:t xml:space="preserve"> </w:t>
      </w:r>
    </w:p>
    <w:sectPr w:rsidR="00B71972">
      <w:headerReference w:type="even" r:id="rId7"/>
      <w:headerReference w:type="default" r:id="rId8"/>
      <w:headerReference w:type="first" r:id="rId9"/>
      <w:pgSz w:w="11906" w:h="16838"/>
      <w:pgMar w:top="1144" w:right="455" w:bottom="1159" w:left="1702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678D3">
      <w:pPr>
        <w:spacing w:after="0" w:line="240" w:lineRule="auto"/>
      </w:pPr>
      <w:r>
        <w:separator/>
      </w:r>
    </w:p>
  </w:endnote>
  <w:endnote w:type="continuationSeparator" w:id="0">
    <w:p w:rsidR="00000000" w:rsidRDefault="003678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678D3">
      <w:pPr>
        <w:spacing w:after="0" w:line="240" w:lineRule="auto"/>
      </w:pPr>
      <w:r>
        <w:separator/>
      </w:r>
    </w:p>
  </w:footnote>
  <w:footnote w:type="continuationSeparator" w:id="0">
    <w:p w:rsidR="00000000" w:rsidRDefault="003678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1972" w:rsidRDefault="003678D3">
    <w:pPr>
      <w:spacing w:after="0" w:line="259" w:lineRule="auto"/>
      <w:ind w:right="39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  <w:r>
      <w:rPr>
        <w:sz w:val="24"/>
      </w:rPr>
      <w:t xml:space="preserve"> </w:t>
    </w:r>
  </w:p>
  <w:p w:rsidR="00B71972" w:rsidRDefault="003678D3">
    <w:pPr>
      <w:spacing w:after="0" w:line="259" w:lineRule="auto"/>
      <w:ind w:righ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1972" w:rsidRDefault="003678D3">
    <w:pPr>
      <w:spacing w:after="0" w:line="259" w:lineRule="auto"/>
      <w:ind w:right="39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Pr="003678D3">
      <w:rPr>
        <w:noProof/>
        <w:sz w:val="24"/>
      </w:rPr>
      <w:t>16</w:t>
    </w:r>
    <w:r>
      <w:rPr>
        <w:sz w:val="24"/>
      </w:rPr>
      <w:fldChar w:fldCharType="end"/>
    </w:r>
    <w:r>
      <w:rPr>
        <w:sz w:val="24"/>
      </w:rPr>
      <w:t xml:space="preserve"> </w:t>
    </w:r>
  </w:p>
  <w:p w:rsidR="00B71972" w:rsidRDefault="003678D3">
    <w:pPr>
      <w:spacing w:after="0" w:line="259" w:lineRule="auto"/>
      <w:ind w:righ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1972" w:rsidRDefault="00B71972">
    <w:pPr>
      <w:spacing w:after="160" w:line="259" w:lineRule="auto"/>
      <w:ind w:righ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C51554"/>
    <w:multiLevelType w:val="hybridMultilevel"/>
    <w:tmpl w:val="B42A1E90"/>
    <w:lvl w:ilvl="0" w:tplc="FDF8A982">
      <w:start w:val="1"/>
      <w:numFmt w:val="decimal"/>
      <w:lvlText w:val="%1."/>
      <w:lvlJc w:val="left"/>
      <w:pPr>
        <w:ind w:left="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F26F2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230ABE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89A0D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3B6F7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D288C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594E7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B12AC6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21418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64D3574"/>
    <w:multiLevelType w:val="hybridMultilevel"/>
    <w:tmpl w:val="AFD641D0"/>
    <w:lvl w:ilvl="0" w:tplc="4F086D74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50E779C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EA8A4C8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1F29B74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1D49216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88858DE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ED00CC0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05A2982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A2809B2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7A4187"/>
    <w:multiLevelType w:val="hybridMultilevel"/>
    <w:tmpl w:val="5574BF50"/>
    <w:lvl w:ilvl="0" w:tplc="DC100B5C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F30EE2E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3981488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47AC8DC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FF4014A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69618A4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4BEA188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2663B90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FB40ED6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4E66028"/>
    <w:multiLevelType w:val="hybridMultilevel"/>
    <w:tmpl w:val="354AC8AA"/>
    <w:lvl w:ilvl="0" w:tplc="A2261782">
      <w:start w:val="30"/>
      <w:numFmt w:val="decimal"/>
      <w:lvlText w:val="%1."/>
      <w:lvlJc w:val="left"/>
      <w:pPr>
        <w:ind w:left="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EACFE1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CA0871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3F4DC8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DF476E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A4A2CE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816A11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D7E89A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4347F7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AC113C9"/>
    <w:multiLevelType w:val="hybridMultilevel"/>
    <w:tmpl w:val="96CEC2C2"/>
    <w:lvl w:ilvl="0" w:tplc="0004EF44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D52ED52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9CCD688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8C481B8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642FE56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E165BA8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8D4405E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5CE48FC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E24A63A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EA43AF2"/>
    <w:multiLevelType w:val="hybridMultilevel"/>
    <w:tmpl w:val="35D2202A"/>
    <w:lvl w:ilvl="0" w:tplc="5D0AA596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D26B0DC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F349A1A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E30706E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858EE38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794D32C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7580EF4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6088652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882CF66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19B69E2"/>
    <w:multiLevelType w:val="hybridMultilevel"/>
    <w:tmpl w:val="9250A176"/>
    <w:lvl w:ilvl="0" w:tplc="9B7099E6">
      <w:start w:val="44"/>
      <w:numFmt w:val="decimal"/>
      <w:lvlText w:val="%1."/>
      <w:lvlJc w:val="left"/>
      <w:pPr>
        <w:ind w:left="7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75C18BE">
      <w:start w:val="58"/>
      <w:numFmt w:val="decimal"/>
      <w:lvlText w:val="%2."/>
      <w:lvlJc w:val="left"/>
      <w:pPr>
        <w:ind w:left="7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1BEC0DA">
      <w:start w:val="1"/>
      <w:numFmt w:val="lowerRoman"/>
      <w:lvlText w:val="%3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4946786">
      <w:start w:val="1"/>
      <w:numFmt w:val="decimal"/>
      <w:lvlText w:val="%4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3D401A2">
      <w:start w:val="1"/>
      <w:numFmt w:val="lowerLetter"/>
      <w:lvlText w:val="%5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CDED246">
      <w:start w:val="1"/>
      <w:numFmt w:val="lowerRoman"/>
      <w:lvlText w:val="%6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28A6C8A">
      <w:start w:val="1"/>
      <w:numFmt w:val="decimal"/>
      <w:lvlText w:val="%7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422CE76">
      <w:start w:val="1"/>
      <w:numFmt w:val="lowerLetter"/>
      <w:lvlText w:val="%8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0F47200">
      <w:start w:val="1"/>
      <w:numFmt w:val="lowerRoman"/>
      <w:lvlText w:val="%9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42962AA"/>
    <w:multiLevelType w:val="hybridMultilevel"/>
    <w:tmpl w:val="AD1232AA"/>
    <w:lvl w:ilvl="0" w:tplc="0F66436A">
      <w:start w:val="1"/>
      <w:numFmt w:val="decimal"/>
      <w:lvlText w:val="%1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5C69F58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7E62362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FCEE192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4A27F9E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BF0A74A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C24399E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DF7645FC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D16C602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5E87EFA"/>
    <w:multiLevelType w:val="hybridMultilevel"/>
    <w:tmpl w:val="FF8897F8"/>
    <w:lvl w:ilvl="0" w:tplc="B1C697A4">
      <w:start w:val="15"/>
      <w:numFmt w:val="decimal"/>
      <w:lvlText w:val="%1."/>
      <w:lvlJc w:val="left"/>
      <w:pPr>
        <w:ind w:left="7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9443C4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9822C3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0EC32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79C8A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EFA8F6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72C76C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422AA2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2263B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E106004"/>
    <w:multiLevelType w:val="multilevel"/>
    <w:tmpl w:val="A77A7E38"/>
    <w:lvl w:ilvl="0">
      <w:start w:val="1"/>
      <w:numFmt w:val="decimal"/>
      <w:lvlText w:val="%1.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7"/>
  </w:num>
  <w:num w:numId="5">
    <w:abstractNumId w:val="9"/>
  </w:num>
  <w:num w:numId="6">
    <w:abstractNumId w:val="5"/>
  </w:num>
  <w:num w:numId="7">
    <w:abstractNumId w:val="0"/>
  </w:num>
  <w:num w:numId="8">
    <w:abstractNumId w:val="8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972"/>
    <w:rsid w:val="003678D3"/>
    <w:rsid w:val="00B71972"/>
    <w:rsid w:val="00D81196"/>
    <w:rsid w:val="00E67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282801-859E-40B4-A028-D770E3449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5" w:line="386" w:lineRule="auto"/>
      <w:ind w:right="399" w:firstLine="698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32"/>
      <w:ind w:left="572" w:hanging="10"/>
      <w:jc w:val="both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4" w:line="270" w:lineRule="auto"/>
      <w:ind w:left="10" w:hanging="10"/>
      <w:jc w:val="center"/>
      <w:outlineLvl w:val="1"/>
    </w:pPr>
    <w:rPr>
      <w:rFonts w:ascii="Times New Roman" w:eastAsia="Times New Roman" w:hAnsi="Times New Roman" w:cs="Times New Roman"/>
      <w:b/>
      <w:i/>
      <w:color w:val="000000"/>
      <w:sz w:val="28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4" w:line="270" w:lineRule="auto"/>
      <w:ind w:left="10" w:hanging="10"/>
      <w:jc w:val="center"/>
      <w:outlineLvl w:val="2"/>
    </w:pPr>
    <w:rPr>
      <w:rFonts w:ascii="Times New Roman" w:eastAsia="Times New Roman" w:hAnsi="Times New Roman" w:cs="Times New Roman"/>
      <w:b/>
      <w:i/>
      <w:color w:val="000000"/>
      <w:sz w:val="28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132"/>
      <w:ind w:left="572" w:hanging="10"/>
      <w:jc w:val="both"/>
      <w:outlineLvl w:val="3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5">
    <w:name w:val="heading 5"/>
    <w:next w:val="a"/>
    <w:link w:val="50"/>
    <w:uiPriority w:val="9"/>
    <w:unhideWhenUsed/>
    <w:qFormat/>
    <w:pPr>
      <w:keepNext/>
      <w:keepLines/>
      <w:spacing w:after="4" w:line="270" w:lineRule="auto"/>
      <w:ind w:left="10" w:hanging="10"/>
      <w:jc w:val="center"/>
      <w:outlineLvl w:val="4"/>
    </w:pPr>
    <w:rPr>
      <w:rFonts w:ascii="Times New Roman" w:eastAsia="Times New Roman" w:hAnsi="Times New Roman" w:cs="Times New Roman"/>
      <w:b/>
      <w:i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link w:val="5"/>
    <w:rPr>
      <w:rFonts w:ascii="Times New Roman" w:eastAsia="Times New Roman" w:hAnsi="Times New Roman" w:cs="Times New Roman"/>
      <w:b/>
      <w:i/>
      <w:color w:val="000000"/>
      <w:sz w:val="28"/>
    </w:rPr>
  </w:style>
  <w:style w:type="character" w:customStyle="1" w:styleId="40">
    <w:name w:val="Заголовок 4 Знак"/>
    <w:link w:val="4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i/>
      <w:color w:val="000000"/>
      <w:sz w:val="28"/>
    </w:rPr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i/>
      <w:color w:val="000000"/>
      <w:sz w:val="28"/>
    </w:rPr>
  </w:style>
  <w:style w:type="paragraph" w:styleId="11">
    <w:name w:val="toc 1"/>
    <w:hidden/>
    <w:pPr>
      <w:spacing w:after="132"/>
      <w:ind w:left="25" w:right="391" w:hanging="10"/>
      <w:jc w:val="both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1">
    <w:name w:val="toc 2"/>
    <w:hidden/>
    <w:pPr>
      <w:spacing w:after="196"/>
      <w:ind w:left="15" w:right="402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31">
    <w:name w:val="toc 3"/>
    <w:hidden/>
    <w:pPr>
      <w:spacing w:after="15" w:line="386" w:lineRule="auto"/>
      <w:ind w:left="735" w:right="402" w:hanging="720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D811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D81196"/>
    <w:rPr>
      <w:rFonts w:ascii="Times New Roman" w:eastAsia="Times New Roman" w:hAnsi="Times New Roman" w:cs="Times New Roman"/>
      <w:color w:val="000000"/>
      <w:sz w:val="28"/>
    </w:rPr>
  </w:style>
  <w:style w:type="paragraph" w:styleId="a5">
    <w:name w:val="No Spacing"/>
    <w:uiPriority w:val="1"/>
    <w:qFormat/>
    <w:rsid w:val="00D81196"/>
    <w:pPr>
      <w:spacing w:after="0" w:line="240" w:lineRule="auto"/>
      <w:ind w:right="399" w:firstLine="698"/>
      <w:jc w:val="both"/>
    </w:pPr>
    <w:rPr>
      <w:rFonts w:ascii="Times New Roman" w:eastAsia="Times New Roman" w:hAnsi="Times New Roman" w:cs="Times New Roman"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3398</Words>
  <Characters>19373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cp:lastModifiedBy>libonu</cp:lastModifiedBy>
  <cp:revision>2</cp:revision>
  <dcterms:created xsi:type="dcterms:W3CDTF">2018-04-26T07:50:00Z</dcterms:created>
  <dcterms:modified xsi:type="dcterms:W3CDTF">2018-04-26T07:50:00Z</dcterms:modified>
</cp:coreProperties>
</file>