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rsidR="004A7F36" w:rsidRDefault="0079775B">
      <w:pPr>
        <w:pStyle w:val="10"/>
        <w:widowControl w:val="0"/>
        <w:pBdr>
          <w:top w:val="nil"/>
          <w:left w:val="nil"/>
          <w:bottom w:val="nil"/>
          <w:right w:val="nil"/>
          <w:between w:val="nil"/>
        </w:pBdr>
        <w:tabs>
          <w:tab w:val="left" w:pos="709"/>
        </w:tabs>
        <w:spacing w:before="0"/>
        <w:jc w:val="center"/>
        <w:rPr>
          <w:color w:val="000000"/>
        </w:rPr>
      </w:pPr>
      <w:r>
        <w:rPr>
          <w:color w:val="000000"/>
        </w:rPr>
        <w:t xml:space="preserve">ОДЕСЬКИЙ НАЦІОНАЛЬНИЙ УНІВЕРСИТЕТ </w:t>
      </w:r>
      <w:r>
        <w:rPr>
          <w:smallCaps/>
          <w:color w:val="000000"/>
        </w:rPr>
        <w:t>ІМЕНІ</w:t>
      </w:r>
      <w:r>
        <w:rPr>
          <w:color w:val="000000"/>
        </w:rPr>
        <w:t xml:space="preserve"> І.І. МЕЧНИКОВА</w:t>
      </w:r>
    </w:p>
    <w:p w:rsidR="004A7F36" w:rsidRDefault="004A7F36">
      <w:pPr>
        <w:pStyle w:val="10"/>
        <w:widowControl w:val="0"/>
        <w:pBdr>
          <w:top w:val="nil"/>
          <w:left w:val="nil"/>
          <w:bottom w:val="nil"/>
          <w:right w:val="nil"/>
          <w:between w:val="nil"/>
        </w:pBdr>
        <w:tabs>
          <w:tab w:val="left" w:pos="709"/>
        </w:tabs>
        <w:spacing w:before="0"/>
        <w:jc w:val="center"/>
        <w:rPr>
          <w:color w:val="000000"/>
        </w:rPr>
      </w:pPr>
    </w:p>
    <w:p w:rsidR="004A7F36" w:rsidRDefault="0079775B">
      <w:pPr>
        <w:pStyle w:val="10"/>
        <w:widowControl w:val="0"/>
        <w:pBdr>
          <w:top w:val="nil"/>
          <w:left w:val="nil"/>
          <w:bottom w:val="nil"/>
          <w:right w:val="nil"/>
          <w:between w:val="nil"/>
        </w:pBdr>
        <w:tabs>
          <w:tab w:val="left" w:pos="709"/>
        </w:tabs>
        <w:spacing w:before="0"/>
        <w:jc w:val="center"/>
        <w:rPr>
          <w:smallCaps/>
          <w:color w:val="000000"/>
        </w:rPr>
      </w:pPr>
      <w:r>
        <w:rPr>
          <w:color w:val="000000"/>
        </w:rPr>
        <w:t>Факультет романо-германської філології</w:t>
      </w:r>
    </w:p>
    <w:p w:rsidR="004A7F36" w:rsidRDefault="004A7F36">
      <w:pPr>
        <w:pStyle w:val="10"/>
        <w:widowControl w:val="0"/>
        <w:pBdr>
          <w:top w:val="nil"/>
          <w:left w:val="nil"/>
          <w:bottom w:val="nil"/>
          <w:right w:val="nil"/>
          <w:between w:val="nil"/>
        </w:pBdr>
        <w:tabs>
          <w:tab w:val="left" w:pos="709"/>
        </w:tabs>
        <w:spacing w:before="0"/>
        <w:jc w:val="center"/>
        <w:rPr>
          <w:smallCaps/>
          <w:color w:val="000000"/>
        </w:rPr>
      </w:pPr>
    </w:p>
    <w:p w:rsidR="004A7F36" w:rsidRDefault="0079775B">
      <w:pPr>
        <w:pStyle w:val="10"/>
        <w:widowControl w:val="0"/>
        <w:pBdr>
          <w:top w:val="nil"/>
          <w:left w:val="nil"/>
          <w:bottom w:val="nil"/>
          <w:right w:val="nil"/>
          <w:between w:val="nil"/>
        </w:pBdr>
        <w:tabs>
          <w:tab w:val="left" w:pos="709"/>
        </w:tabs>
        <w:spacing w:before="0"/>
        <w:jc w:val="center"/>
        <w:rPr>
          <w:smallCaps/>
          <w:color w:val="000000"/>
        </w:rPr>
      </w:pPr>
      <w:r>
        <w:rPr>
          <w:smallCaps/>
          <w:color w:val="000000"/>
        </w:rPr>
        <w:t>К</w:t>
      </w:r>
      <w:r>
        <w:rPr>
          <w:color w:val="000000"/>
        </w:rPr>
        <w:t>афедра граматики англійської мови</w:t>
      </w:r>
    </w:p>
    <w:p w:rsidR="004A7F36" w:rsidRDefault="0079775B">
      <w:pPr>
        <w:pStyle w:val="10"/>
        <w:widowControl w:val="0"/>
        <w:pBdr>
          <w:top w:val="nil"/>
          <w:left w:val="nil"/>
          <w:bottom w:val="nil"/>
          <w:right w:val="nil"/>
          <w:between w:val="nil"/>
        </w:pBdr>
        <w:tabs>
          <w:tab w:val="left" w:pos="709"/>
          <w:tab w:val="left" w:pos="8602"/>
        </w:tabs>
        <w:spacing w:before="0" w:line="360" w:lineRule="auto"/>
        <w:rPr>
          <w:color w:val="000000"/>
        </w:rPr>
      </w:pPr>
      <w:r>
        <w:rPr>
          <w:color w:val="000000"/>
        </w:rPr>
        <w:tab/>
      </w:r>
      <w:r>
        <w:rPr>
          <w:color w:val="000000"/>
        </w:rPr>
        <w:tab/>
      </w:r>
    </w:p>
    <w:p w:rsidR="004A7F36" w:rsidRDefault="0079775B">
      <w:pPr>
        <w:pStyle w:val="10"/>
        <w:widowControl w:val="0"/>
        <w:pBdr>
          <w:top w:val="nil"/>
          <w:left w:val="nil"/>
          <w:bottom w:val="nil"/>
          <w:right w:val="nil"/>
          <w:between w:val="nil"/>
        </w:pBdr>
        <w:tabs>
          <w:tab w:val="left" w:pos="709"/>
        </w:tabs>
        <w:spacing w:before="0" w:line="360" w:lineRule="auto"/>
        <w:jc w:val="center"/>
        <w:rPr>
          <w:color w:val="000000"/>
        </w:rPr>
      </w:pPr>
      <w:r>
        <w:rPr>
          <w:b/>
          <w:color w:val="000000"/>
        </w:rPr>
        <w:t>Кваліфікаційна робота</w:t>
      </w:r>
    </w:p>
    <w:p w:rsidR="004A7F36" w:rsidRDefault="0079775B">
      <w:pPr>
        <w:pStyle w:val="10"/>
        <w:widowControl w:val="0"/>
        <w:pBdr>
          <w:top w:val="nil"/>
          <w:left w:val="nil"/>
          <w:bottom w:val="nil"/>
          <w:right w:val="nil"/>
          <w:between w:val="nil"/>
        </w:pBdr>
        <w:tabs>
          <w:tab w:val="left" w:pos="709"/>
        </w:tabs>
        <w:spacing w:before="0" w:line="360" w:lineRule="auto"/>
        <w:jc w:val="center"/>
        <w:rPr>
          <w:color w:val="000000"/>
        </w:rPr>
      </w:pPr>
      <w:r>
        <w:rPr>
          <w:color w:val="000000"/>
        </w:rPr>
        <w:t>на здобуття ступеня вищої освіти «магістр»</w:t>
      </w:r>
    </w:p>
    <w:p w:rsidR="004A7F36" w:rsidRDefault="0079775B">
      <w:pPr>
        <w:pStyle w:val="10"/>
        <w:widowControl w:val="0"/>
        <w:pBdr>
          <w:top w:val="nil"/>
          <w:left w:val="nil"/>
          <w:bottom w:val="nil"/>
          <w:right w:val="nil"/>
          <w:between w:val="nil"/>
        </w:pBdr>
        <w:tabs>
          <w:tab w:val="left" w:pos="709"/>
        </w:tabs>
        <w:spacing w:before="0" w:line="360" w:lineRule="auto"/>
        <w:jc w:val="center"/>
        <w:rPr>
          <w:b/>
          <w:color w:val="000000"/>
        </w:rPr>
      </w:pPr>
      <w:r>
        <w:rPr>
          <w:b/>
          <w:color w:val="000000"/>
        </w:rPr>
        <w:t>«Система проєктів як засіб розвитку англомовної граматичної компетентності майбутніх учителів-філологів»</w:t>
      </w:r>
    </w:p>
    <w:p w:rsidR="004A7F36" w:rsidRDefault="0079775B">
      <w:pPr>
        <w:pStyle w:val="10"/>
        <w:widowControl w:val="0"/>
        <w:pBdr>
          <w:top w:val="nil"/>
          <w:left w:val="nil"/>
          <w:bottom w:val="nil"/>
          <w:right w:val="nil"/>
          <w:between w:val="nil"/>
        </w:pBdr>
        <w:tabs>
          <w:tab w:val="left" w:pos="709"/>
        </w:tabs>
        <w:spacing w:before="0" w:line="360" w:lineRule="auto"/>
        <w:jc w:val="center"/>
        <w:rPr>
          <w:b/>
          <w:color w:val="000000"/>
        </w:rPr>
      </w:pPr>
      <w:r>
        <w:rPr>
          <w:b/>
          <w:color w:val="000000"/>
        </w:rPr>
        <w:t>«The project-based system as a means of developing English grammar competence in future philology teachers»</w:t>
      </w:r>
    </w:p>
    <w:p w:rsidR="004A7F36" w:rsidRDefault="0079775B">
      <w:pPr>
        <w:pStyle w:val="10"/>
        <w:widowControl w:val="0"/>
        <w:pBdr>
          <w:top w:val="nil"/>
          <w:left w:val="nil"/>
          <w:bottom w:val="nil"/>
          <w:right w:val="nil"/>
          <w:between w:val="nil"/>
        </w:pBdr>
        <w:tabs>
          <w:tab w:val="left" w:pos="709"/>
        </w:tabs>
        <w:spacing w:before="0"/>
        <w:ind w:left="4320"/>
        <w:jc w:val="both"/>
        <w:rPr>
          <w:color w:val="000000"/>
        </w:rPr>
      </w:pPr>
      <w:r>
        <w:rPr>
          <w:color w:val="000000"/>
        </w:rPr>
        <w:t xml:space="preserve">Виконавець: здобувачка денної форми навчання спеціальності В11 Філологія </w:t>
      </w:r>
    </w:p>
    <w:p w:rsidR="004A7F36" w:rsidRDefault="0079775B">
      <w:pPr>
        <w:pStyle w:val="10"/>
        <w:widowControl w:val="0"/>
        <w:pBdr>
          <w:top w:val="nil"/>
          <w:left w:val="nil"/>
          <w:bottom w:val="nil"/>
          <w:right w:val="nil"/>
          <w:between w:val="nil"/>
        </w:pBdr>
        <w:tabs>
          <w:tab w:val="left" w:pos="709"/>
        </w:tabs>
        <w:spacing w:before="0"/>
        <w:ind w:left="4320"/>
        <w:jc w:val="both"/>
        <w:rPr>
          <w:color w:val="000000"/>
        </w:rPr>
      </w:pPr>
      <w:r>
        <w:rPr>
          <w:color w:val="000000"/>
        </w:rPr>
        <w:t>спеціалізації В11.041 Германські мови та літератури (переклад включно), перша – англійська</w:t>
      </w:r>
    </w:p>
    <w:p w:rsidR="004A7F36" w:rsidRDefault="0079775B">
      <w:pPr>
        <w:pStyle w:val="10"/>
        <w:widowControl w:val="0"/>
        <w:pBdr>
          <w:top w:val="nil"/>
          <w:left w:val="nil"/>
          <w:bottom w:val="nil"/>
          <w:right w:val="nil"/>
          <w:between w:val="nil"/>
        </w:pBdr>
        <w:tabs>
          <w:tab w:val="left" w:pos="709"/>
        </w:tabs>
        <w:spacing w:before="0"/>
        <w:ind w:left="4320"/>
        <w:jc w:val="both"/>
        <w:rPr>
          <w:color w:val="000000"/>
        </w:rPr>
      </w:pPr>
      <w:r>
        <w:rPr>
          <w:color w:val="000000"/>
        </w:rPr>
        <w:t>Освітня програма «Германські мови та літератури (переклад включно), перша – англійська»</w:t>
      </w:r>
    </w:p>
    <w:p w:rsidR="004A7F36" w:rsidRDefault="0079775B">
      <w:pPr>
        <w:pStyle w:val="10"/>
        <w:widowControl w:val="0"/>
        <w:pBdr>
          <w:top w:val="nil"/>
          <w:left w:val="nil"/>
          <w:bottom w:val="nil"/>
          <w:right w:val="nil"/>
          <w:between w:val="nil"/>
        </w:pBdr>
        <w:tabs>
          <w:tab w:val="left" w:pos="709"/>
        </w:tabs>
        <w:spacing w:before="0"/>
        <w:ind w:left="4320"/>
        <w:jc w:val="both"/>
        <w:rPr>
          <w:color w:val="000000"/>
        </w:rPr>
      </w:pPr>
      <w:r>
        <w:rPr>
          <w:color w:val="000000"/>
        </w:rPr>
        <w:t>Намазова Владислава Мікаелівна</w:t>
      </w:r>
    </w:p>
    <w:p w:rsidR="004A7F36" w:rsidRDefault="004A7F36">
      <w:pPr>
        <w:pStyle w:val="10"/>
        <w:widowControl w:val="0"/>
        <w:pBdr>
          <w:top w:val="nil"/>
          <w:left w:val="nil"/>
          <w:bottom w:val="nil"/>
          <w:right w:val="nil"/>
          <w:between w:val="nil"/>
        </w:pBdr>
        <w:tabs>
          <w:tab w:val="left" w:pos="720"/>
        </w:tabs>
        <w:spacing w:before="0"/>
        <w:ind w:left="4248"/>
        <w:jc w:val="both"/>
        <w:rPr>
          <w:color w:val="000000"/>
          <w:sz w:val="24"/>
          <w:szCs w:val="24"/>
        </w:rPr>
      </w:pPr>
    </w:p>
    <w:p w:rsidR="004A7F36" w:rsidRDefault="0079775B">
      <w:pPr>
        <w:pStyle w:val="10"/>
        <w:widowControl w:val="0"/>
        <w:pBdr>
          <w:top w:val="nil"/>
          <w:left w:val="nil"/>
          <w:bottom w:val="nil"/>
          <w:right w:val="nil"/>
          <w:between w:val="nil"/>
        </w:pBdr>
        <w:tabs>
          <w:tab w:val="left" w:pos="720"/>
        </w:tabs>
        <w:spacing w:before="0"/>
        <w:ind w:left="4320"/>
        <w:jc w:val="both"/>
        <w:rPr>
          <w:color w:val="000000"/>
        </w:rPr>
      </w:pPr>
      <w:r>
        <w:rPr>
          <w:color w:val="000000"/>
        </w:rPr>
        <w:t>Керівник: к. пед. н., доц. Хромченко О.В.</w:t>
      </w:r>
    </w:p>
    <w:p w:rsidR="004A7F36" w:rsidRDefault="0079775B">
      <w:pPr>
        <w:pStyle w:val="10"/>
        <w:widowControl w:val="0"/>
        <w:pBdr>
          <w:top w:val="nil"/>
          <w:left w:val="nil"/>
          <w:bottom w:val="nil"/>
          <w:right w:val="nil"/>
          <w:between w:val="nil"/>
        </w:pBdr>
        <w:tabs>
          <w:tab w:val="left" w:pos="720"/>
        </w:tabs>
        <w:spacing w:before="0"/>
        <w:ind w:left="4320"/>
        <w:jc w:val="both"/>
        <w:rPr>
          <w:color w:val="000000"/>
        </w:rPr>
      </w:pPr>
      <w:r>
        <w:rPr>
          <w:color w:val="000000"/>
        </w:rPr>
        <w:t>______________________</w:t>
      </w:r>
    </w:p>
    <w:p w:rsidR="004A7F36" w:rsidRDefault="004A7F36">
      <w:pPr>
        <w:pStyle w:val="10"/>
        <w:widowControl w:val="0"/>
        <w:pBdr>
          <w:top w:val="nil"/>
          <w:left w:val="nil"/>
          <w:bottom w:val="nil"/>
          <w:right w:val="nil"/>
          <w:between w:val="nil"/>
        </w:pBdr>
        <w:tabs>
          <w:tab w:val="left" w:pos="720"/>
        </w:tabs>
        <w:spacing w:before="0"/>
        <w:ind w:left="4320"/>
        <w:jc w:val="both"/>
        <w:rPr>
          <w:smallCaps/>
          <w:color w:val="000000"/>
        </w:rPr>
      </w:pPr>
    </w:p>
    <w:p w:rsidR="004A7F36" w:rsidRDefault="0079775B">
      <w:pPr>
        <w:pStyle w:val="10"/>
        <w:widowControl w:val="0"/>
        <w:pBdr>
          <w:top w:val="nil"/>
          <w:left w:val="nil"/>
          <w:bottom w:val="nil"/>
          <w:right w:val="nil"/>
          <w:between w:val="nil"/>
        </w:pBdr>
        <w:tabs>
          <w:tab w:val="left" w:pos="709"/>
        </w:tabs>
        <w:spacing w:before="0"/>
        <w:ind w:left="4320"/>
        <w:jc w:val="both"/>
        <w:rPr>
          <w:color w:val="000000"/>
        </w:rPr>
      </w:pPr>
      <w:r>
        <w:rPr>
          <w:color w:val="000000"/>
        </w:rPr>
        <w:t>Рецензент: д. пед. н., проф. Князян М. О.</w:t>
      </w:r>
    </w:p>
    <w:p w:rsidR="004A7F36" w:rsidRDefault="0079775B">
      <w:pPr>
        <w:pStyle w:val="10"/>
        <w:widowControl w:val="0"/>
        <w:pBdr>
          <w:top w:val="nil"/>
          <w:left w:val="nil"/>
          <w:bottom w:val="nil"/>
          <w:right w:val="nil"/>
          <w:between w:val="nil"/>
        </w:pBdr>
        <w:tabs>
          <w:tab w:val="left" w:pos="709"/>
        </w:tabs>
        <w:spacing w:before="0"/>
        <w:ind w:left="4320"/>
        <w:jc w:val="both"/>
        <w:rPr>
          <w:color w:val="000000"/>
        </w:rPr>
      </w:pPr>
      <w:r>
        <w:rPr>
          <w:color w:val="000000"/>
        </w:rPr>
        <w:t>______________________</w:t>
      </w:r>
    </w:p>
    <w:p w:rsidR="004A7F36" w:rsidRDefault="004A7F36">
      <w:pPr>
        <w:pStyle w:val="10"/>
        <w:widowControl w:val="0"/>
        <w:pBdr>
          <w:top w:val="nil"/>
          <w:left w:val="nil"/>
          <w:bottom w:val="nil"/>
          <w:right w:val="nil"/>
          <w:between w:val="nil"/>
        </w:pBdr>
        <w:tabs>
          <w:tab w:val="left" w:pos="709"/>
        </w:tabs>
        <w:spacing w:before="0"/>
        <w:ind w:left="4320"/>
        <w:jc w:val="both"/>
        <w:rPr>
          <w:color w:val="000000"/>
          <w:sz w:val="24"/>
          <w:szCs w:val="24"/>
        </w:rPr>
      </w:pPr>
    </w:p>
    <w:tbl>
      <w:tblPr>
        <w:tblStyle w:val="a5"/>
        <w:tblW w:w="9735" w:type="dxa"/>
        <w:tblInd w:w="-115" w:type="dxa"/>
        <w:tblLayout w:type="fixed"/>
        <w:tblLook w:val="0400" w:firstRow="0" w:lastRow="0" w:firstColumn="0" w:lastColumn="0" w:noHBand="0" w:noVBand="1"/>
      </w:tblPr>
      <w:tblGrid>
        <w:gridCol w:w="4641"/>
        <w:gridCol w:w="5094"/>
      </w:tblGrid>
      <w:tr w:rsidR="004A7F36">
        <w:trPr>
          <w:cantSplit/>
          <w:tblHeader/>
        </w:trPr>
        <w:tc>
          <w:tcPr>
            <w:tcW w:w="4641" w:type="dxa"/>
          </w:tcPr>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Рекомендовано до захисту:</w:t>
            </w: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 xml:space="preserve">протокол засідання кафедри </w:t>
            </w: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граматики англійської мови</w:t>
            </w: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 ___ від ___.12.2025 р.</w:t>
            </w:r>
          </w:p>
          <w:p w:rsidR="004A7F36" w:rsidRDefault="004A7F36">
            <w:pPr>
              <w:pStyle w:val="10"/>
              <w:widowControl w:val="0"/>
              <w:pBdr>
                <w:top w:val="nil"/>
                <w:left w:val="nil"/>
                <w:bottom w:val="nil"/>
                <w:right w:val="nil"/>
                <w:between w:val="nil"/>
              </w:pBdr>
              <w:tabs>
                <w:tab w:val="left" w:pos="709"/>
              </w:tabs>
              <w:spacing w:before="0"/>
              <w:jc w:val="both"/>
              <w:rPr>
                <w:color w:val="000000"/>
                <w:sz w:val="24"/>
                <w:szCs w:val="24"/>
              </w:rPr>
            </w:pP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 xml:space="preserve">Завідувач кафедри </w:t>
            </w: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________________ Карпенко О.Ю.</w:t>
            </w:r>
          </w:p>
        </w:tc>
        <w:tc>
          <w:tcPr>
            <w:tcW w:w="5094" w:type="dxa"/>
          </w:tcPr>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 xml:space="preserve">Захищено на засіданні ЕК №2 </w:t>
            </w: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протокол № ____ від _____.12.2025 р.</w:t>
            </w:r>
          </w:p>
          <w:p w:rsidR="004A7F36" w:rsidRDefault="004A7F36">
            <w:pPr>
              <w:pStyle w:val="10"/>
              <w:widowControl w:val="0"/>
              <w:pBdr>
                <w:top w:val="nil"/>
                <w:left w:val="nil"/>
                <w:bottom w:val="nil"/>
                <w:right w:val="nil"/>
                <w:between w:val="nil"/>
              </w:pBdr>
              <w:tabs>
                <w:tab w:val="left" w:pos="709"/>
              </w:tabs>
              <w:spacing w:before="0"/>
              <w:jc w:val="both"/>
              <w:rPr>
                <w:color w:val="000000"/>
                <w:sz w:val="24"/>
                <w:szCs w:val="24"/>
              </w:rPr>
            </w:pPr>
          </w:p>
          <w:p w:rsidR="004A7F36" w:rsidRDefault="0079775B">
            <w:pPr>
              <w:pStyle w:val="10"/>
              <w:widowControl w:val="0"/>
              <w:pBdr>
                <w:top w:val="nil"/>
                <w:left w:val="nil"/>
                <w:bottom w:val="nil"/>
                <w:right w:val="nil"/>
                <w:between w:val="nil"/>
              </w:pBdr>
              <w:tabs>
                <w:tab w:val="left" w:pos="709"/>
              </w:tabs>
              <w:spacing w:before="0" w:line="276" w:lineRule="auto"/>
              <w:jc w:val="both"/>
              <w:rPr>
                <w:color w:val="000000"/>
                <w:sz w:val="24"/>
                <w:szCs w:val="24"/>
              </w:rPr>
            </w:pPr>
            <w:r>
              <w:rPr>
                <w:color w:val="000000"/>
                <w:sz w:val="24"/>
                <w:szCs w:val="24"/>
              </w:rPr>
              <w:t>Оцінка _________/__________/____________</w:t>
            </w:r>
          </w:p>
          <w:p w:rsidR="004A7F36" w:rsidRDefault="0079775B">
            <w:pPr>
              <w:pStyle w:val="10"/>
              <w:widowControl w:val="0"/>
              <w:pBdr>
                <w:top w:val="nil"/>
                <w:left w:val="nil"/>
                <w:bottom w:val="nil"/>
                <w:right w:val="nil"/>
                <w:between w:val="nil"/>
              </w:pBdr>
              <w:tabs>
                <w:tab w:val="left" w:pos="709"/>
              </w:tabs>
              <w:spacing w:before="0" w:line="276" w:lineRule="auto"/>
              <w:jc w:val="both"/>
              <w:rPr>
                <w:color w:val="000000"/>
                <w:sz w:val="18"/>
                <w:szCs w:val="18"/>
              </w:rPr>
            </w:pPr>
            <w:r>
              <w:rPr>
                <w:color w:val="000000"/>
                <w:sz w:val="18"/>
                <w:szCs w:val="18"/>
              </w:rPr>
              <w:t xml:space="preserve">                  (за 4-х бальною шкалою, за шкалою ECTS, бал)</w:t>
            </w:r>
          </w:p>
          <w:p w:rsidR="004A7F36" w:rsidRDefault="004A7F36">
            <w:pPr>
              <w:pStyle w:val="10"/>
              <w:widowControl w:val="0"/>
              <w:pBdr>
                <w:top w:val="nil"/>
                <w:left w:val="nil"/>
                <w:bottom w:val="nil"/>
                <w:right w:val="nil"/>
                <w:between w:val="nil"/>
              </w:pBdr>
              <w:tabs>
                <w:tab w:val="left" w:pos="709"/>
              </w:tabs>
              <w:spacing w:before="0"/>
              <w:jc w:val="both"/>
              <w:rPr>
                <w:color w:val="000000"/>
                <w:sz w:val="24"/>
                <w:szCs w:val="24"/>
              </w:rPr>
            </w:pPr>
          </w:p>
          <w:p w:rsidR="004A7F36" w:rsidRDefault="0079775B">
            <w:pPr>
              <w:pStyle w:val="10"/>
              <w:widowControl w:val="0"/>
              <w:pBdr>
                <w:top w:val="nil"/>
                <w:left w:val="nil"/>
                <w:bottom w:val="nil"/>
                <w:right w:val="nil"/>
                <w:between w:val="nil"/>
              </w:pBdr>
              <w:tabs>
                <w:tab w:val="left" w:pos="709"/>
              </w:tabs>
              <w:spacing w:before="0" w:line="360" w:lineRule="auto"/>
              <w:jc w:val="both"/>
              <w:rPr>
                <w:color w:val="000000"/>
                <w:sz w:val="24"/>
                <w:szCs w:val="24"/>
              </w:rPr>
            </w:pPr>
            <w:r>
              <w:rPr>
                <w:color w:val="000000"/>
                <w:sz w:val="24"/>
                <w:szCs w:val="24"/>
              </w:rPr>
              <w:t>Голова ЕК ________________ Карпенко О.Ю.</w:t>
            </w:r>
          </w:p>
        </w:tc>
      </w:tr>
    </w:tbl>
    <w:p w:rsidR="004A7F36" w:rsidRDefault="004A7F36">
      <w:pPr>
        <w:pStyle w:val="10"/>
        <w:widowControl w:val="0"/>
        <w:pBdr>
          <w:top w:val="nil"/>
          <w:left w:val="nil"/>
          <w:bottom w:val="nil"/>
          <w:right w:val="nil"/>
          <w:between w:val="nil"/>
        </w:pBdr>
        <w:tabs>
          <w:tab w:val="left" w:pos="709"/>
        </w:tabs>
        <w:spacing w:before="0"/>
        <w:jc w:val="both"/>
        <w:rPr>
          <w:color w:val="000000"/>
          <w:sz w:val="24"/>
          <w:szCs w:val="24"/>
        </w:rPr>
      </w:pPr>
    </w:p>
    <w:p w:rsidR="004A7F36" w:rsidRDefault="004A7F36">
      <w:pPr>
        <w:pStyle w:val="10"/>
        <w:widowControl w:val="0"/>
        <w:pBdr>
          <w:top w:val="nil"/>
          <w:left w:val="nil"/>
          <w:bottom w:val="nil"/>
          <w:right w:val="nil"/>
          <w:between w:val="nil"/>
        </w:pBdr>
        <w:tabs>
          <w:tab w:val="left" w:pos="709"/>
        </w:tabs>
        <w:spacing w:before="0"/>
        <w:jc w:val="both"/>
        <w:rPr>
          <w:color w:val="000000"/>
          <w:sz w:val="24"/>
          <w:szCs w:val="24"/>
        </w:rPr>
      </w:pPr>
    </w:p>
    <w:p w:rsidR="004A7F36" w:rsidRDefault="0079775B">
      <w:pPr>
        <w:pStyle w:val="10"/>
        <w:widowControl w:val="0"/>
        <w:pBdr>
          <w:top w:val="nil"/>
          <w:left w:val="nil"/>
          <w:bottom w:val="nil"/>
          <w:right w:val="nil"/>
          <w:between w:val="nil"/>
        </w:pBdr>
        <w:tabs>
          <w:tab w:val="left" w:pos="720"/>
          <w:tab w:val="left" w:pos="4425"/>
          <w:tab w:val="center" w:pos="5032"/>
        </w:tabs>
        <w:spacing w:before="0" w:line="360" w:lineRule="auto"/>
        <w:jc w:val="center"/>
        <w:rPr>
          <w:color w:val="000000"/>
        </w:rPr>
      </w:pPr>
      <w:r>
        <w:rPr>
          <w:b/>
          <w:color w:val="000000"/>
        </w:rPr>
        <w:t>Одеса 2025</w:t>
      </w:r>
    </w:p>
    <w:p w:rsidR="004A7F36" w:rsidRDefault="0079775B">
      <w:pPr>
        <w:pStyle w:val="10"/>
        <w:keepNext/>
        <w:keepLines/>
        <w:widowControl w:val="0"/>
        <w:pBdr>
          <w:top w:val="nil"/>
          <w:left w:val="nil"/>
          <w:bottom w:val="nil"/>
          <w:right w:val="nil"/>
          <w:between w:val="nil"/>
        </w:pBdr>
        <w:spacing w:before="0" w:line="360" w:lineRule="auto"/>
        <w:jc w:val="center"/>
        <w:rPr>
          <w:color w:val="000000"/>
        </w:rPr>
      </w:pPr>
      <w:r>
        <w:rPr>
          <w:color w:val="000000"/>
        </w:rPr>
        <w:lastRenderedPageBreak/>
        <w:t>ЗМІСТ</w:t>
      </w:r>
    </w:p>
    <w:p w:rsidR="004A7F36" w:rsidRPr="00F34416" w:rsidRDefault="0079775B">
      <w:pPr>
        <w:pStyle w:val="10"/>
        <w:widowControl w:val="0"/>
        <w:pBdr>
          <w:top w:val="nil"/>
          <w:left w:val="nil"/>
          <w:bottom w:val="nil"/>
          <w:right w:val="nil"/>
          <w:between w:val="nil"/>
        </w:pBdr>
        <w:tabs>
          <w:tab w:val="right" w:pos="8946"/>
        </w:tabs>
        <w:spacing w:before="0" w:line="360" w:lineRule="auto"/>
        <w:jc w:val="both"/>
        <w:rPr>
          <w:color w:val="000000"/>
        </w:rPr>
      </w:pPr>
      <w:r>
        <w:rPr>
          <w:color w:val="000000"/>
        </w:rPr>
        <w:t>ВСТУ</w:t>
      </w:r>
      <w:r w:rsidR="00F34416">
        <w:rPr>
          <w:color w:val="000000"/>
        </w:rPr>
        <w:t>П………………………………………………………………………..….3</w:t>
      </w:r>
    </w:p>
    <w:p w:rsidR="004A7F3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РОЗДІЛ І. ТЕОРЕТИЧНІ ОСНОВИ ПРОЄКТНОЇ МЕТОДИКИ НАВЧАННЯ</w:t>
      </w:r>
      <w:r w:rsidR="00F34416">
        <w:rPr>
          <w:color w:val="000000"/>
        </w:rPr>
        <w:t>……………………………………………………………………..7</w:t>
      </w:r>
      <w:r>
        <w:rPr>
          <w:color w:val="000000"/>
        </w:rPr>
        <w:t xml:space="preserve"> </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1.1. Сутність та  принципи п</w:t>
      </w:r>
      <w:r w:rsidR="00F34416">
        <w:rPr>
          <w:color w:val="000000"/>
        </w:rPr>
        <w:t>роєктного навчання………………………..……7</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1.2. Специфіка використання проєктів у навчанні граматики………………</w:t>
      </w:r>
      <w:r w:rsidR="00F34416">
        <w:rPr>
          <w:color w:val="000000"/>
        </w:rPr>
        <w:t>..16</w:t>
      </w:r>
    </w:p>
    <w:p w:rsidR="004A7F3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Висновки до Розділу І.</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РОЗДІЛ ІІ. ГРАМАТИЧНА КОМПЕТЕНТНІСТЬ ЯК СКЛАДОВА ПРОФЕСІЙНОЇ ПІДГОТОВКИ ВЧИТЕЛІВ-ФІЛОЛОГІВ</w:t>
      </w:r>
      <w:r w:rsidR="00F34416">
        <w:rPr>
          <w:color w:val="000000"/>
        </w:rPr>
        <w:t>………………….30</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2.1. Поняття граматичної компетентності та її роль у навчанні англійської мови……………………………………………………………………</w:t>
      </w:r>
      <w:r w:rsidR="00F34416">
        <w:rPr>
          <w:color w:val="000000"/>
        </w:rPr>
        <w:t>…………30</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2.2. Ключові компоненти граматичної компетентності………………</w:t>
      </w:r>
      <w:r w:rsidR="00F34416">
        <w:rPr>
          <w:color w:val="000000"/>
        </w:rPr>
        <w:t>………40</w:t>
      </w:r>
    </w:p>
    <w:p w:rsidR="004A7F3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Висновки до Розділу ІІ.</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РОЗДІЛ ІІІ. ЕКСПЕРИМЕНТАЛЬНЕ ДОСЛІДЖЕННЯ ПРОБЛЕМИ ВПРОВАДЖЕННЯ ПРОЄКТНОЇ МЕТОДИКИ ЯК ЗАСІБ РОЗВИТКУ АНГЛОМОВНОЇ ГРАМАТИЧНОЇ КОМПЕТЕНТНОСТІ МАЙБУТНІХ УЧИТЕЛІВ-ФІЛОЛОГІВ……………………………………………</w:t>
      </w:r>
      <w:r w:rsidR="00F34416">
        <w:rPr>
          <w:color w:val="000000"/>
        </w:rPr>
        <w:t>…………49</w:t>
      </w:r>
    </w:p>
    <w:p w:rsidR="004A7F36" w:rsidRPr="00F34416" w:rsidRDefault="0079775B">
      <w:pPr>
        <w:pStyle w:val="10"/>
        <w:widowControl w:val="0"/>
        <w:pBdr>
          <w:top w:val="nil"/>
          <w:left w:val="nil"/>
          <w:bottom w:val="nil"/>
          <w:right w:val="nil"/>
          <w:between w:val="nil"/>
        </w:pBdr>
        <w:shd w:val="clear" w:color="auto" w:fill="FFFFFF"/>
        <w:spacing w:before="0" w:line="360" w:lineRule="auto"/>
        <w:jc w:val="both"/>
        <w:rPr>
          <w:color w:val="000000"/>
        </w:rPr>
      </w:pPr>
      <w:r>
        <w:rPr>
          <w:color w:val="000000"/>
        </w:rPr>
        <w:t>3.1. Вимоги щодо інтеграції проєктної методики навчання у викладання дисциплін філологічного спрямування.…………………………………</w:t>
      </w:r>
      <w:r w:rsidR="00F34416">
        <w:rPr>
          <w:color w:val="000000"/>
        </w:rPr>
        <w:t>…….49</w:t>
      </w:r>
    </w:p>
    <w:p w:rsidR="004A7F36" w:rsidRPr="00F34416" w:rsidRDefault="0079775B">
      <w:pPr>
        <w:pStyle w:val="10"/>
        <w:pBdr>
          <w:top w:val="nil"/>
          <w:left w:val="nil"/>
          <w:bottom w:val="nil"/>
          <w:right w:val="nil"/>
          <w:between w:val="nil"/>
        </w:pBdr>
        <w:spacing w:before="0" w:line="360" w:lineRule="auto"/>
        <w:jc w:val="both"/>
        <w:rPr>
          <w:color w:val="000000"/>
          <w:highlight w:val="white"/>
        </w:rPr>
      </w:pPr>
      <w:r>
        <w:rPr>
          <w:color w:val="000000"/>
          <w:highlight w:val="white"/>
        </w:rPr>
        <w:t xml:space="preserve">3.2. Система проєктів </w:t>
      </w:r>
      <w:r>
        <w:rPr>
          <w:color w:val="202124"/>
        </w:rPr>
        <w:t>як засіб розвитку англомовної граматичної компетентності майбутніх учителів-філологів</w:t>
      </w:r>
      <w:r>
        <w:rPr>
          <w:color w:val="000000"/>
          <w:highlight w:val="white"/>
        </w:rPr>
        <w:t>……………………….…</w:t>
      </w:r>
      <w:r w:rsidR="00F34416">
        <w:rPr>
          <w:color w:val="000000"/>
          <w:highlight w:val="white"/>
        </w:rPr>
        <w:t>…….56</w:t>
      </w:r>
    </w:p>
    <w:p w:rsidR="004A7F36" w:rsidRPr="00F34416" w:rsidRDefault="0079775B">
      <w:pPr>
        <w:pStyle w:val="10"/>
        <w:pBdr>
          <w:top w:val="nil"/>
          <w:left w:val="nil"/>
          <w:bottom w:val="nil"/>
          <w:right w:val="nil"/>
          <w:between w:val="nil"/>
        </w:pBdr>
        <w:spacing w:before="0" w:line="360" w:lineRule="auto"/>
        <w:jc w:val="both"/>
        <w:rPr>
          <w:color w:val="000000"/>
          <w:highlight w:val="white"/>
        </w:rPr>
      </w:pPr>
      <w:r>
        <w:rPr>
          <w:color w:val="000000"/>
          <w:highlight w:val="white"/>
        </w:rPr>
        <w:t>3.3. Якісно-кількісний аналіз результатів експериментальної роботи….……</w:t>
      </w:r>
      <w:r w:rsidR="00F34416">
        <w:rPr>
          <w:color w:val="000000"/>
          <w:highlight w:val="white"/>
        </w:rPr>
        <w:t>67</w:t>
      </w:r>
    </w:p>
    <w:p w:rsidR="004A7F36" w:rsidRDefault="0079775B">
      <w:pPr>
        <w:pStyle w:val="10"/>
        <w:widowControl w:val="0"/>
        <w:pBdr>
          <w:top w:val="nil"/>
          <w:left w:val="nil"/>
          <w:bottom w:val="nil"/>
          <w:right w:val="nil"/>
          <w:between w:val="nil"/>
        </w:pBdr>
        <w:shd w:val="clear" w:color="auto" w:fill="FFFFFF"/>
        <w:spacing w:before="0" w:line="360" w:lineRule="auto"/>
        <w:jc w:val="both"/>
        <w:rPr>
          <w:color w:val="000000"/>
          <w:highlight w:val="white"/>
        </w:rPr>
      </w:pPr>
      <w:r>
        <w:rPr>
          <w:color w:val="000000"/>
        </w:rPr>
        <w:t>Висновки до Розділу ІІІ.</w:t>
      </w:r>
    </w:p>
    <w:p w:rsidR="004A7F36" w:rsidRPr="00F34416" w:rsidRDefault="0079775B">
      <w:pPr>
        <w:pStyle w:val="10"/>
        <w:pBdr>
          <w:top w:val="nil"/>
          <w:left w:val="nil"/>
          <w:bottom w:val="nil"/>
          <w:right w:val="nil"/>
          <w:between w:val="nil"/>
        </w:pBdr>
        <w:spacing w:before="0" w:line="360" w:lineRule="auto"/>
        <w:jc w:val="both"/>
        <w:rPr>
          <w:color w:val="000000"/>
          <w:highlight w:val="white"/>
        </w:rPr>
      </w:pPr>
      <w:r>
        <w:rPr>
          <w:color w:val="000000"/>
          <w:highlight w:val="white"/>
        </w:rPr>
        <w:t>ВИСНО</w:t>
      </w:r>
      <w:r w:rsidR="00F34416">
        <w:rPr>
          <w:color w:val="000000"/>
          <w:highlight w:val="white"/>
        </w:rPr>
        <w:t>ВКИ…………………………………………………………………….73</w:t>
      </w:r>
    </w:p>
    <w:p w:rsidR="004A7F36" w:rsidRPr="00F34416" w:rsidRDefault="0079775B">
      <w:pPr>
        <w:pStyle w:val="10"/>
        <w:widowControl w:val="0"/>
        <w:pBdr>
          <w:top w:val="nil"/>
          <w:left w:val="nil"/>
          <w:bottom w:val="nil"/>
          <w:right w:val="nil"/>
          <w:between w:val="nil"/>
        </w:pBdr>
        <w:spacing w:before="0" w:line="360" w:lineRule="auto"/>
        <w:jc w:val="both"/>
        <w:rPr>
          <w:color w:val="000000"/>
          <w:highlight w:val="white"/>
        </w:rPr>
      </w:pPr>
      <w:r>
        <w:rPr>
          <w:color w:val="000000"/>
          <w:highlight w:val="white"/>
        </w:rPr>
        <w:t>СПИСОК ВИКОРИСТ</w:t>
      </w:r>
      <w:r w:rsidR="00F34416">
        <w:rPr>
          <w:color w:val="000000"/>
          <w:highlight w:val="white"/>
        </w:rPr>
        <w:t>АНОЇ ЛІТЕРАТУРИ…………………...………….…76</w:t>
      </w:r>
    </w:p>
    <w:p w:rsidR="004A7F36" w:rsidRPr="00F34416" w:rsidRDefault="0079775B">
      <w:pPr>
        <w:pStyle w:val="10"/>
        <w:widowControl w:val="0"/>
        <w:pBdr>
          <w:top w:val="nil"/>
          <w:left w:val="nil"/>
          <w:bottom w:val="nil"/>
          <w:right w:val="nil"/>
          <w:between w:val="nil"/>
        </w:pBdr>
        <w:spacing w:before="0" w:line="360" w:lineRule="auto"/>
        <w:jc w:val="both"/>
        <w:rPr>
          <w:highlight w:val="white"/>
        </w:rPr>
      </w:pPr>
      <w:r>
        <w:rPr>
          <w:highlight w:val="white"/>
        </w:rPr>
        <w:t>Додат</w:t>
      </w:r>
      <w:r w:rsidR="00F34416">
        <w:rPr>
          <w:highlight w:val="white"/>
        </w:rPr>
        <w:t>ок А…………………………………………………………………...……82</w:t>
      </w:r>
    </w:p>
    <w:p w:rsidR="004A7F36" w:rsidRPr="00F34416" w:rsidRDefault="0079775B">
      <w:pPr>
        <w:pStyle w:val="10"/>
        <w:widowControl w:val="0"/>
        <w:pBdr>
          <w:top w:val="nil"/>
          <w:left w:val="nil"/>
          <w:bottom w:val="nil"/>
          <w:right w:val="nil"/>
          <w:between w:val="nil"/>
        </w:pBdr>
        <w:spacing w:before="0" w:line="360" w:lineRule="auto"/>
        <w:jc w:val="both"/>
        <w:rPr>
          <w:color w:val="000000"/>
          <w:highlight w:val="white"/>
        </w:rPr>
      </w:pPr>
      <w:r>
        <w:rPr>
          <w:color w:val="000000"/>
          <w:highlight w:val="white"/>
        </w:rPr>
        <w:t>Summary</w:t>
      </w:r>
      <w:r w:rsidR="00F34416">
        <w:rPr>
          <w:color w:val="000000"/>
          <w:highlight w:val="white"/>
        </w:rPr>
        <w:t>…………………………………………………………….…………….86</w:t>
      </w: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79775B">
      <w:pPr>
        <w:pStyle w:val="10"/>
        <w:pBdr>
          <w:top w:val="nil"/>
          <w:left w:val="nil"/>
          <w:bottom w:val="nil"/>
          <w:right w:val="nil"/>
          <w:between w:val="nil"/>
        </w:pBdr>
        <w:spacing w:before="0" w:after="200" w:line="360" w:lineRule="auto"/>
        <w:jc w:val="both"/>
        <w:rPr>
          <w:color w:val="000000"/>
        </w:rPr>
      </w:pPr>
      <w:r>
        <w:br w:type="page"/>
      </w:r>
    </w:p>
    <w:p w:rsidR="004A7F36" w:rsidRDefault="0079775B">
      <w:pPr>
        <w:pStyle w:val="10"/>
        <w:pBdr>
          <w:top w:val="nil"/>
          <w:left w:val="nil"/>
          <w:bottom w:val="nil"/>
          <w:right w:val="nil"/>
          <w:between w:val="nil"/>
        </w:pBdr>
        <w:spacing w:before="0" w:line="360" w:lineRule="auto"/>
        <w:ind w:firstLine="567"/>
        <w:jc w:val="center"/>
        <w:rPr>
          <w:b/>
          <w:color w:val="000000"/>
        </w:rPr>
      </w:pPr>
      <w:r>
        <w:rPr>
          <w:b/>
          <w:color w:val="000000"/>
        </w:rPr>
        <w:lastRenderedPageBreak/>
        <w:t>ВСТУП</w:t>
      </w: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 xml:space="preserve">Актуальність дослідження. </w:t>
      </w:r>
      <w:r>
        <w:rPr>
          <w:color w:val="000000"/>
        </w:rPr>
        <w:t xml:space="preserve">У сучасному світі проєктна методика навчання є потужним інструментом розвитку професійних компетентностей майбутніх учителів-філологів, оскільки сприяє інтеграції теоретичних знань із практичним застосуванням, формуванню критичного мислення, креативності та комунікативних навичок. Особливо актуальним є її використання для розвитку англомовної граматичної компетентності, яка становить основу професійної підготовки філологів, дозволяючи не лише засвоювати мовні структури, але й застосовувати їх у реальних комунікативних ситуаціях. </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Як зазначають дослідники, проєктне навчання підвищує мотивацію студентів, стимулює самостійність і готує до викликів глобалізованого освітнього середовища (Hamidah et al., 2020; Zinchenko &amp; Udovychenko, 2021). У контексті підготовки майбутніх учителів англійської мови це сприяє переходу від механічного запам'ятовування граматичних правил до їх свідомого використання в педагогічній практиці, що є ключовим для конкурентоспроможності на ринку праці. Значущість теми зумовлена також швидкими змінами в освіті, де акцент робиться на міждисциплінарні підходи та цифрові технології, які проєктна методика ефективно інтегрує для формування всебічно розвиненої особистості філолога.</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Проблема розвитку граматичної компетентності через проєктну методику висвітлювалася в таких напрямах, як сутність і принципи проєктного навчання (</w:t>
      </w:r>
      <w:r>
        <w:t>Сисоєва</w:t>
      </w:r>
      <w:r>
        <w:rPr>
          <w:color w:val="000000"/>
        </w:rPr>
        <w:t>, 2002</w:t>
      </w:r>
      <w:r>
        <w:t>; Хромченко</w:t>
      </w:r>
      <w:r>
        <w:rPr>
          <w:color w:val="000000"/>
        </w:rPr>
        <w:t>, 2009; Hamidah et al., 2020), специфіка її застосування у викладанні граматики (Nurcahyoko, 2014; Arochman et al., 2024; Nurlely, 2024), формування професійних компетентностей майбутніх філологів (</w:t>
      </w:r>
      <w:r>
        <w:t>Глазунова</w:t>
      </w:r>
      <w:r>
        <w:rPr>
          <w:color w:val="000000"/>
        </w:rPr>
        <w:t xml:space="preserve"> </w:t>
      </w:r>
      <w:r>
        <w:t>та ін.</w:t>
      </w:r>
      <w:r>
        <w:rPr>
          <w:color w:val="000000"/>
        </w:rPr>
        <w:t xml:space="preserve">, 2019; </w:t>
      </w:r>
      <w:r>
        <w:t>Хромченко</w:t>
      </w:r>
      <w:r>
        <w:rPr>
          <w:color w:val="000000"/>
        </w:rPr>
        <w:t>, 2014; Zinchenko &amp; Udovychenko, 2021), а також роль граматичної компетентності в мовній освіті (Celce-Murcia &amp; Larsen-Freeman, 1999; Ellis, 2006; Sun &amp; Zhu, 2023). Досліджувалися також етапи проєктної діяльності та її вплив на мотивацію і soft skills (</w:t>
      </w:r>
      <w:r>
        <w:t>Гудима</w:t>
      </w:r>
      <w:r>
        <w:rPr>
          <w:color w:val="000000"/>
        </w:rPr>
        <w:t xml:space="preserve"> &amp; </w:t>
      </w:r>
      <w:r>
        <w:t>Слодницька</w:t>
      </w:r>
      <w:r>
        <w:rPr>
          <w:color w:val="000000"/>
        </w:rPr>
        <w:t xml:space="preserve">, 2024; </w:t>
      </w:r>
      <w:r>
        <w:t>Михалюк</w:t>
      </w:r>
      <w:r>
        <w:rPr>
          <w:color w:val="000000"/>
        </w:rPr>
        <w:t xml:space="preserve"> &amp; </w:t>
      </w:r>
      <w:r>
        <w:t>Михалюк</w:t>
      </w:r>
      <w:r>
        <w:rPr>
          <w:color w:val="000000"/>
        </w:rPr>
        <w:t>, 2024; Yang &amp; Diao, 2025).</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Утім проблема системного впровадження проєктної методики як засобу розвитку англомовної граматичної компетентності майбутніх учителів-філологів у контексті філологічної освіти потребує більш ґрунтовного теоретичного обґрунтування та експериментальної перевірки.</w:t>
      </w:r>
    </w:p>
    <w:p w:rsidR="004A7F36" w:rsidRDefault="0079775B">
      <w:pPr>
        <w:pStyle w:val="10"/>
        <w:pBdr>
          <w:top w:val="nil"/>
          <w:left w:val="nil"/>
          <w:bottom w:val="nil"/>
          <w:right w:val="nil"/>
          <w:between w:val="nil"/>
        </w:pBdr>
        <w:spacing w:before="0" w:line="360" w:lineRule="auto"/>
        <w:ind w:firstLine="567"/>
        <w:jc w:val="both"/>
        <w:rPr>
          <w:color w:val="222222"/>
          <w:highlight w:val="white"/>
        </w:rPr>
      </w:pPr>
      <w:r>
        <w:rPr>
          <w:color w:val="000000"/>
        </w:rPr>
        <w:t xml:space="preserve">Актуальність окресленої проблеми зумовила таку тему дослідження, як-от </w:t>
      </w:r>
      <w:r>
        <w:rPr>
          <w:b/>
          <w:color w:val="000000"/>
        </w:rPr>
        <w:t>«Система проєктів як засіб розвитку англомовної граматичної компетентності майбутніх учителів-філологів»</w:t>
      </w:r>
      <w:r>
        <w:rPr>
          <w:color w:val="000000"/>
        </w:rPr>
        <w:t>.</w:t>
      </w: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Об’єктом дослідження</w:t>
      </w:r>
      <w:r>
        <w:rPr>
          <w:color w:val="000000"/>
        </w:rPr>
        <w:t xml:space="preserve"> є процес професійної підготовки майбутніх учителів-філологів у закладі вищої освіти.</w:t>
      </w: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Предметом дослідження</w:t>
      </w:r>
      <w:r>
        <w:rPr>
          <w:color w:val="000000"/>
        </w:rPr>
        <w:t xml:space="preserve"> є проєктна методика як засіб розвитку англомовної граматичної компетентності майбутніх учителів-філологів.</w:t>
      </w: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Мета</w:t>
      </w:r>
      <w:r>
        <w:rPr>
          <w:color w:val="000000"/>
        </w:rPr>
        <w:t xml:space="preserve"> дослідження – розробити й теоретично обґрунтувати систему проєктів для розвитку англомовної граматичної компетентності майбутніх учителів-філологів у процесі філологічної освіти.</w:t>
      </w: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Завдання</w:t>
      </w:r>
      <w:r>
        <w:rPr>
          <w:color w:val="000000"/>
        </w:rPr>
        <w:t xml:space="preserve"> дослідження:</w:t>
      </w:r>
    </w:p>
    <w:p w:rsidR="004A7F36" w:rsidRDefault="0079775B">
      <w:pPr>
        <w:pStyle w:val="10"/>
        <w:numPr>
          <w:ilvl w:val="0"/>
          <w:numId w:val="35"/>
        </w:numPr>
        <w:pBdr>
          <w:top w:val="nil"/>
          <w:left w:val="nil"/>
          <w:bottom w:val="nil"/>
          <w:right w:val="nil"/>
          <w:between w:val="nil"/>
        </w:pBdr>
        <w:spacing w:before="0" w:line="360" w:lineRule="auto"/>
        <w:jc w:val="both"/>
      </w:pPr>
      <w:r>
        <w:rPr>
          <w:color w:val="000000"/>
        </w:rPr>
        <w:t>Розкрити теоретичні основи проєктної методики навчання та її принципи.</w:t>
      </w:r>
    </w:p>
    <w:p w:rsidR="004A7F36" w:rsidRDefault="0079775B">
      <w:pPr>
        <w:pStyle w:val="10"/>
        <w:numPr>
          <w:ilvl w:val="0"/>
          <w:numId w:val="35"/>
        </w:numPr>
        <w:pBdr>
          <w:top w:val="nil"/>
          <w:left w:val="nil"/>
          <w:bottom w:val="nil"/>
          <w:right w:val="nil"/>
          <w:between w:val="nil"/>
        </w:pBdr>
        <w:spacing w:before="0" w:line="360" w:lineRule="auto"/>
        <w:jc w:val="both"/>
      </w:pPr>
      <w:r>
        <w:rPr>
          <w:color w:val="000000"/>
        </w:rPr>
        <w:t>Визначити сутність граматичної компетентності як складової професійної підготовки учителів-філологів.</w:t>
      </w:r>
    </w:p>
    <w:p w:rsidR="004A7F36" w:rsidRDefault="0079775B">
      <w:pPr>
        <w:pStyle w:val="10"/>
        <w:numPr>
          <w:ilvl w:val="0"/>
          <w:numId w:val="35"/>
        </w:numPr>
        <w:pBdr>
          <w:top w:val="nil"/>
          <w:left w:val="nil"/>
          <w:bottom w:val="nil"/>
          <w:right w:val="nil"/>
          <w:between w:val="nil"/>
        </w:pBdr>
        <w:spacing w:before="0" w:line="360" w:lineRule="auto"/>
        <w:jc w:val="both"/>
      </w:pPr>
      <w:r>
        <w:rPr>
          <w:color w:val="000000"/>
        </w:rPr>
        <w:t>Проаналізувати вимоги щодо інтеграції проєктної методики у викладання філологічних дисциплін.</w:t>
      </w:r>
    </w:p>
    <w:p w:rsidR="004A7F36" w:rsidRDefault="0079775B">
      <w:pPr>
        <w:pStyle w:val="10"/>
        <w:numPr>
          <w:ilvl w:val="0"/>
          <w:numId w:val="35"/>
        </w:numPr>
        <w:pBdr>
          <w:top w:val="nil"/>
          <w:left w:val="nil"/>
          <w:bottom w:val="nil"/>
          <w:right w:val="nil"/>
          <w:between w:val="nil"/>
        </w:pBdr>
        <w:spacing w:before="0" w:line="360" w:lineRule="auto"/>
        <w:jc w:val="both"/>
      </w:pPr>
      <w:r>
        <w:rPr>
          <w:color w:val="000000"/>
        </w:rPr>
        <w:t>Розробити систему проєктів для розвитку англомовної граматичної компетентності, впровадити її в навчальний процес та здійснити якісно-кількісний аналіз результатів експериментальної роботи.</w:t>
      </w: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79775B">
      <w:pPr>
        <w:pStyle w:val="10"/>
        <w:pBdr>
          <w:top w:val="nil"/>
          <w:left w:val="nil"/>
          <w:bottom w:val="nil"/>
          <w:right w:val="nil"/>
          <w:between w:val="nil"/>
        </w:pBdr>
        <w:spacing w:before="0" w:line="360" w:lineRule="auto"/>
        <w:ind w:firstLine="567"/>
        <w:jc w:val="both"/>
        <w:rPr>
          <w:b/>
          <w:color w:val="000000"/>
        </w:rPr>
      </w:pPr>
      <w:r>
        <w:rPr>
          <w:b/>
          <w:color w:val="000000"/>
        </w:rPr>
        <w:t xml:space="preserve">Наукова новизна: </w:t>
      </w:r>
      <w:r>
        <w:rPr>
          <w:color w:val="000000"/>
        </w:rPr>
        <w:t>уточнено сутність проєктної методики як засобу розвитку граматичної компетентності; проаналізовано етапи її впровадження в контексті підготовки філологів; розроблено та апробовано систему проєктів, орієнтованих на граматичні структури, з урахуванням рефлексії та цифрових інструме</w:t>
      </w:r>
      <w:r w:rsidR="00133083">
        <w:rPr>
          <w:color w:val="000000"/>
        </w:rPr>
        <w:t>нтів</w:t>
      </w:r>
      <w:r>
        <w:rPr>
          <w:color w:val="000000"/>
        </w:rPr>
        <w:t xml:space="preserve">. </w:t>
      </w:r>
    </w:p>
    <w:p w:rsidR="004A7F36" w:rsidRDefault="0079775B">
      <w:pPr>
        <w:pStyle w:val="10"/>
        <w:pBdr>
          <w:top w:val="nil"/>
          <w:left w:val="nil"/>
          <w:bottom w:val="nil"/>
          <w:right w:val="nil"/>
          <w:between w:val="nil"/>
        </w:pBdr>
        <w:spacing w:before="0" w:line="360" w:lineRule="auto"/>
        <w:ind w:firstLine="567"/>
        <w:jc w:val="both"/>
        <w:rPr>
          <w:b/>
          <w:color w:val="000000"/>
        </w:rPr>
      </w:pPr>
      <w:r>
        <w:rPr>
          <w:b/>
          <w:color w:val="000000"/>
        </w:rPr>
        <w:t xml:space="preserve">Практична значущість </w:t>
      </w:r>
      <w:r>
        <w:rPr>
          <w:color w:val="000000"/>
        </w:rPr>
        <w:t>полягає в тому, що розроблена система проєктів пройшла апробацію та може бути рекомендована викладачам філологічних спеціальностей для використання в навчальному процесі закладів вищої освіти, сприяючи підвищенню якості підготовки майбутніх учителів.</w:t>
      </w:r>
    </w:p>
    <w:p w:rsidR="004A7F36" w:rsidRDefault="0079775B">
      <w:pPr>
        <w:pStyle w:val="10"/>
        <w:pBdr>
          <w:top w:val="nil"/>
          <w:left w:val="nil"/>
          <w:bottom w:val="nil"/>
          <w:right w:val="nil"/>
          <w:between w:val="nil"/>
        </w:pBdr>
        <w:spacing w:before="0" w:line="360" w:lineRule="auto"/>
        <w:ind w:firstLine="567"/>
        <w:jc w:val="both"/>
        <w:rPr>
          <w:b/>
          <w:color w:val="000000"/>
        </w:rPr>
      </w:pPr>
      <w:r>
        <w:rPr>
          <w:b/>
          <w:color w:val="000000"/>
        </w:rPr>
        <w:t xml:space="preserve">Методи дослідження: </w:t>
      </w:r>
    </w:p>
    <w:p w:rsidR="004A7F36" w:rsidRDefault="0079775B">
      <w:pPr>
        <w:pStyle w:val="10"/>
        <w:pBdr>
          <w:top w:val="nil"/>
          <w:left w:val="nil"/>
          <w:bottom w:val="nil"/>
          <w:right w:val="nil"/>
          <w:between w:val="nil"/>
        </w:pBdr>
        <w:spacing w:before="0" w:line="360" w:lineRule="auto"/>
        <w:ind w:firstLine="567"/>
        <w:jc w:val="both"/>
      </w:pPr>
      <w:r>
        <w:t>Методи системного аналізу та узагальнення наукової літератури дали змогу комплексно розкрити сутність граматичної компетентності як складової професійної підготовки майбутніх учителів-філологів і визначити теоретичні засади застосування проєктної методики у процесі навчання.</w:t>
      </w:r>
    </w:p>
    <w:p w:rsidR="004A7F36" w:rsidRDefault="0079775B">
      <w:pPr>
        <w:pStyle w:val="10"/>
        <w:pBdr>
          <w:top w:val="nil"/>
          <w:left w:val="nil"/>
          <w:bottom w:val="nil"/>
          <w:right w:val="nil"/>
          <w:between w:val="nil"/>
        </w:pBdr>
        <w:spacing w:before="0" w:line="360" w:lineRule="auto"/>
        <w:ind w:firstLine="567"/>
        <w:jc w:val="both"/>
      </w:pPr>
      <w:r>
        <w:t>Емпіричні методи, зокрема педагогічне спостереження, тестування та аналіз результатів навчальної діяльності здобувачів вищої освіти, були використані для визначення рівня сформованості їхніх граматичних умінь і навичок. Проведення педагогічного експерименту дало змогу перевірити ефективність запропонованої системи проєктів і простежити динаміку розвитку граматичної компетентності студентів.</w:t>
      </w:r>
    </w:p>
    <w:p w:rsidR="004A7F36" w:rsidRDefault="0079775B">
      <w:pPr>
        <w:pStyle w:val="10"/>
        <w:pBdr>
          <w:top w:val="nil"/>
          <w:left w:val="nil"/>
          <w:bottom w:val="nil"/>
          <w:right w:val="nil"/>
          <w:between w:val="nil"/>
        </w:pBdr>
        <w:spacing w:before="0" w:line="360" w:lineRule="auto"/>
        <w:ind w:firstLine="567"/>
        <w:jc w:val="both"/>
      </w:pPr>
      <w:r>
        <w:t>Кількісний аналіз отриманих даних та їх інтерпретація забезпечили об’єктивність висновків і достовірність отриманих результатів, що підтвердило результативність застосованої методики у формуванні граматичних умінь майбутніх філологів.</w:t>
      </w: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 xml:space="preserve">База дослідження: </w:t>
      </w:r>
      <w:r>
        <w:rPr>
          <w:color w:val="000000"/>
        </w:rPr>
        <w:t>експеримент проведено на базі факультету романо-германської філології Одеського національного університету імені І. І. Мечникова серед студентів 3 курсу спеціальності «035.041 Германські мови та літератури (переклад включно), перша – англійська».</w:t>
      </w:r>
    </w:p>
    <w:p w:rsidR="004A7F36" w:rsidRDefault="0079775B">
      <w:pPr>
        <w:pStyle w:val="10"/>
        <w:pBdr>
          <w:top w:val="nil"/>
          <w:left w:val="nil"/>
          <w:bottom w:val="nil"/>
          <w:right w:val="nil"/>
          <w:between w:val="nil"/>
        </w:pBdr>
        <w:spacing w:before="0" w:line="360" w:lineRule="auto"/>
        <w:ind w:firstLine="567"/>
        <w:jc w:val="both"/>
      </w:pPr>
      <w:r>
        <w:rPr>
          <w:b/>
        </w:rPr>
        <w:t xml:space="preserve">Апробацію результатів дослідження </w:t>
      </w:r>
      <w:r>
        <w:t>здійснено на основі публікації. Основні результати роботи було опублік</w:t>
      </w:r>
      <w:r w:rsidR="00D415DA">
        <w:t>овано у вигляді тез під назвою «</w:t>
      </w:r>
      <w:r>
        <w:t>Проєктне навчання як засіб формування професійних компетентност</w:t>
      </w:r>
      <w:r w:rsidR="00D415DA">
        <w:t>ей майбутніх учителів-філологів»</w:t>
      </w:r>
      <w:r>
        <w:t xml:space="preserve"> </w:t>
      </w:r>
      <w:r w:rsidR="00300C80">
        <w:t>(</w:t>
      </w:r>
      <w:r w:rsidR="00300C80" w:rsidRPr="00133083">
        <w:t>Всеукраїнська науково-</w:t>
      </w:r>
      <w:r w:rsidR="00D415DA">
        <w:t>практична інтернет-конференція «Korsakov Conference»</w:t>
      </w:r>
      <w:r w:rsidR="00300C80" w:rsidRPr="00133083">
        <w:t>, 12</w:t>
      </w:r>
      <w:r w:rsidR="002C45F1">
        <w:t xml:space="preserve"> квітня 2025</w:t>
      </w:r>
      <w:r w:rsidR="00300C80" w:rsidRPr="00133083">
        <w:t>, Одеса</w:t>
      </w:r>
      <w:r w:rsidR="00300C80">
        <w:t xml:space="preserve">) </w:t>
      </w:r>
      <w:r w:rsidR="00D415DA">
        <w:t>та «</w:t>
      </w:r>
      <w:r>
        <w:t>Система проєктів як засіб розвитку іншомовної компетенц</w:t>
      </w:r>
      <w:r w:rsidR="00D415DA">
        <w:t>ії майбутніх учителів-філологів»</w:t>
      </w:r>
      <w:r w:rsidR="002C45F1">
        <w:t xml:space="preserve"> (</w:t>
      </w:r>
      <w:r w:rsidR="002C45F1" w:rsidRPr="002C45F1">
        <w:t>XI науково-</w:t>
      </w:r>
      <w:r w:rsidR="00D23BC3">
        <w:t>практична інтернет-конференції «М</w:t>
      </w:r>
      <w:r w:rsidR="00D23BC3" w:rsidRPr="002C45F1">
        <w:t>етодологія та історіографія мовознавства</w:t>
      </w:r>
      <w:r w:rsidR="00D23BC3">
        <w:t>»</w:t>
      </w:r>
      <w:r w:rsidR="00396288">
        <w:t xml:space="preserve">, 16-17 </w:t>
      </w:r>
      <w:r w:rsidR="002C45F1" w:rsidRPr="002C45F1">
        <w:t>жовтня</w:t>
      </w:r>
      <w:r w:rsidR="002C45F1">
        <w:t xml:space="preserve"> 2024 року, Слов’янськ – Дніпро)</w:t>
      </w:r>
      <w:r>
        <w:t>.</w:t>
      </w:r>
    </w:p>
    <w:p w:rsidR="004A7F36" w:rsidRDefault="0079775B">
      <w:pPr>
        <w:pStyle w:val="10"/>
        <w:pBdr>
          <w:top w:val="nil"/>
          <w:left w:val="nil"/>
          <w:bottom w:val="nil"/>
          <w:right w:val="nil"/>
          <w:between w:val="nil"/>
        </w:pBdr>
        <w:spacing w:before="0" w:line="360" w:lineRule="auto"/>
        <w:ind w:firstLine="567"/>
        <w:jc w:val="both"/>
        <w:rPr>
          <w:color w:val="000000"/>
        </w:rPr>
      </w:pPr>
      <w:r>
        <w:rPr>
          <w:b/>
          <w:color w:val="000000"/>
        </w:rPr>
        <w:t xml:space="preserve">Структура </w:t>
      </w:r>
      <w:r>
        <w:rPr>
          <w:color w:val="000000"/>
        </w:rPr>
        <w:t>роботи обумовлена її метою і завданням. Кваліфікаційна робота складається зі вступу, трьох розділів, висновків, списку використаної літератури та додатків.</w:t>
      </w: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133083" w:rsidRDefault="00133083" w:rsidP="002C45F1">
      <w:pPr>
        <w:pStyle w:val="10"/>
        <w:pBdr>
          <w:top w:val="nil"/>
          <w:left w:val="nil"/>
          <w:bottom w:val="nil"/>
          <w:right w:val="nil"/>
          <w:between w:val="nil"/>
        </w:pBdr>
        <w:spacing w:before="0" w:line="360" w:lineRule="auto"/>
        <w:jc w:val="both"/>
        <w:rPr>
          <w:color w:val="000000"/>
        </w:rPr>
      </w:pPr>
    </w:p>
    <w:p w:rsidR="002C45F1" w:rsidRDefault="002C45F1" w:rsidP="002C45F1">
      <w:pPr>
        <w:pStyle w:val="10"/>
        <w:pBdr>
          <w:top w:val="nil"/>
          <w:left w:val="nil"/>
          <w:bottom w:val="nil"/>
          <w:right w:val="nil"/>
          <w:between w:val="nil"/>
        </w:pBdr>
        <w:spacing w:before="0" w:line="360" w:lineRule="auto"/>
        <w:jc w:val="both"/>
        <w:rPr>
          <w:color w:val="000000"/>
        </w:rPr>
      </w:pPr>
    </w:p>
    <w:p w:rsidR="00133083" w:rsidRDefault="00133083">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rPr>
          <w:color w:val="000000"/>
        </w:rPr>
      </w:pPr>
    </w:p>
    <w:p w:rsidR="004A7F36" w:rsidRDefault="004A7F36">
      <w:pPr>
        <w:pStyle w:val="10"/>
        <w:pBdr>
          <w:top w:val="nil"/>
          <w:left w:val="nil"/>
          <w:bottom w:val="nil"/>
          <w:right w:val="nil"/>
          <w:between w:val="nil"/>
        </w:pBdr>
        <w:spacing w:before="0" w:line="360" w:lineRule="auto"/>
        <w:ind w:firstLine="567"/>
        <w:jc w:val="both"/>
      </w:pPr>
    </w:p>
    <w:p w:rsidR="009D2BFB" w:rsidRDefault="009D2BFB">
      <w:pPr>
        <w:pStyle w:val="10"/>
        <w:pBdr>
          <w:top w:val="nil"/>
          <w:left w:val="nil"/>
          <w:bottom w:val="nil"/>
          <w:right w:val="nil"/>
          <w:between w:val="nil"/>
        </w:pBdr>
        <w:spacing w:before="0" w:line="360" w:lineRule="auto"/>
        <w:ind w:firstLine="567"/>
        <w:jc w:val="both"/>
      </w:pPr>
    </w:p>
    <w:p w:rsidR="004A7F36" w:rsidRDefault="004A7F36" w:rsidP="00011C9A">
      <w:pPr>
        <w:pStyle w:val="10"/>
        <w:pBdr>
          <w:top w:val="nil"/>
          <w:left w:val="nil"/>
          <w:bottom w:val="nil"/>
          <w:right w:val="nil"/>
          <w:between w:val="nil"/>
        </w:pBdr>
        <w:spacing w:before="0" w:line="360" w:lineRule="auto"/>
        <w:jc w:val="both"/>
      </w:pPr>
    </w:p>
    <w:p w:rsidR="00011C9A" w:rsidRPr="00011C9A" w:rsidRDefault="00011C9A" w:rsidP="00011C9A">
      <w:pPr>
        <w:pStyle w:val="10"/>
        <w:pBdr>
          <w:top w:val="nil"/>
          <w:left w:val="nil"/>
          <w:bottom w:val="nil"/>
          <w:right w:val="nil"/>
          <w:between w:val="nil"/>
        </w:pBdr>
        <w:spacing w:before="0" w:line="360" w:lineRule="auto"/>
        <w:jc w:val="both"/>
      </w:pPr>
    </w:p>
    <w:p w:rsidR="004A7F36" w:rsidRDefault="004A7F36">
      <w:pPr>
        <w:pStyle w:val="10"/>
        <w:pBdr>
          <w:top w:val="nil"/>
          <w:left w:val="nil"/>
          <w:bottom w:val="nil"/>
          <w:right w:val="nil"/>
          <w:between w:val="nil"/>
        </w:pBdr>
        <w:spacing w:before="0" w:line="360" w:lineRule="auto"/>
        <w:jc w:val="both"/>
        <w:rPr>
          <w:color w:val="000000"/>
        </w:rPr>
      </w:pPr>
    </w:p>
    <w:p w:rsidR="004A7F36" w:rsidRDefault="0079775B">
      <w:pPr>
        <w:pStyle w:val="10"/>
        <w:pBdr>
          <w:top w:val="nil"/>
          <w:left w:val="nil"/>
          <w:bottom w:val="nil"/>
          <w:right w:val="nil"/>
          <w:between w:val="nil"/>
        </w:pBdr>
        <w:spacing w:before="0" w:line="360" w:lineRule="auto"/>
        <w:ind w:firstLine="567"/>
        <w:jc w:val="center"/>
        <w:rPr>
          <w:b/>
          <w:color w:val="000000"/>
        </w:rPr>
      </w:pPr>
      <w:r>
        <w:rPr>
          <w:b/>
          <w:color w:val="000000"/>
        </w:rPr>
        <w:t>Розділ 1. Теоретичні основи проєктної методики навчання</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highlight w:val="white"/>
        </w:rPr>
      </w:pPr>
      <w:r>
        <w:rPr>
          <w:b/>
          <w:color w:val="000000"/>
        </w:rPr>
        <w:t>1.1. Сутність та  принципи проєктного навчання</w:t>
      </w:r>
    </w:p>
    <w:p w:rsidR="004A7F36" w:rsidRDefault="004A7F36">
      <w:pPr>
        <w:pStyle w:val="10"/>
        <w:pBdr>
          <w:top w:val="nil"/>
          <w:left w:val="nil"/>
          <w:bottom w:val="nil"/>
          <w:right w:val="nil"/>
          <w:between w:val="nil"/>
        </w:pBdr>
        <w:spacing w:before="0" w:line="360" w:lineRule="auto"/>
        <w:jc w:val="both"/>
        <w:rPr>
          <w:b/>
          <w:color w:val="000000"/>
        </w:rPr>
      </w:pP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 xml:space="preserve">У сучасному світі пріоритетним завданням є розвиток професійних компетенцій майбутніх викладачів-філологів, адже саме високий рівень цих навичок забезпечує їхню конкурентоспроможність на глобальному ринку праці. Для досягнення цієї мети необхідно не лише вдосконалювати знання іноземної мови, але й активно працювати над формуванням </w:t>
      </w:r>
      <w:r>
        <w:rPr>
          <w:i/>
          <w:color w:val="000000"/>
        </w:rPr>
        <w:t>soft skills</w:t>
      </w:r>
      <w:r>
        <w:rPr>
          <w:color w:val="000000"/>
        </w:rPr>
        <w:t xml:space="preserve"> та </w:t>
      </w:r>
      <w:r>
        <w:rPr>
          <w:i/>
          <w:color w:val="000000"/>
        </w:rPr>
        <w:t>hard skills</w:t>
      </w:r>
      <w:r>
        <w:rPr>
          <w:color w:val="000000"/>
        </w:rPr>
        <w:t>. Як зауважує Коваль</w:t>
      </w:r>
      <w:r>
        <w:t xml:space="preserve"> </w:t>
      </w:r>
      <w:r>
        <w:rPr>
          <w:color w:val="000000"/>
        </w:rPr>
        <w:t xml:space="preserve">(2015), </w:t>
      </w:r>
      <w:r>
        <w:rPr>
          <w:i/>
          <w:color w:val="000000"/>
        </w:rPr>
        <w:t>soft skills</w:t>
      </w:r>
      <w:r>
        <w:rPr>
          <w:color w:val="000000"/>
        </w:rPr>
        <w:t xml:space="preserve"> включають такі аспекти, як гнучкість мислення, креативність і здатність до ефективної комунікації, тоді як </w:t>
      </w:r>
      <w:r>
        <w:rPr>
          <w:i/>
          <w:color w:val="000000"/>
        </w:rPr>
        <w:t>hard skills</w:t>
      </w:r>
      <w:r>
        <w:rPr>
          <w:color w:val="000000"/>
        </w:rPr>
        <w:t xml:space="preserve"> охоплюють спеціалізовані професійні навички, що мають ключове значення для студентів-філологів</w:t>
      </w:r>
      <w:r>
        <w:rPr>
          <w:i/>
          <w:color w:val="000000"/>
        </w:rPr>
        <w:t>.</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Водночас, розвиток цих компетентностей стає можливим завдяки використанню сучасних педагогічних підходів, серед яких провідне місце посідає метод проєктів. Ця методика не лише мотивує студентів і стимулює їхній інтерес до навчання, але й сприяє формуванню навичок вирішення практичних завдань і їхнього ефективного застосування в реальних умовах. У процесі виконання проєктів студенти здобувають не тільки теоретичні знання, але й практичний досвід, що має вирішальне значення для їхньої професійної підготовки.</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Як зазначає Вербій (2003), нині формується нова тенденція в освіті </w:t>
      </w:r>
      <w:r w:rsidR="00011C9A">
        <w:rPr>
          <w:color w:val="000000"/>
        </w:rPr>
        <w:t>–</w:t>
      </w:r>
      <w:r>
        <w:rPr>
          <w:color w:val="000000"/>
        </w:rPr>
        <w:t xml:space="preserve"> проєктивність, що тісно пов’язана з культурою проєктної діяльності. Ця культура виникла як синтез двох напрямків, які раніше не взаємодіяли, </w:t>
      </w:r>
      <w:r w:rsidR="00011C9A">
        <w:rPr>
          <w:color w:val="000000"/>
        </w:rPr>
        <w:t>–</w:t>
      </w:r>
      <w:r>
        <w:rPr>
          <w:color w:val="000000"/>
        </w:rPr>
        <w:t xml:space="preserve"> гуманітарно-мистецького та науково-технічного. Тому сучасний студент має активно освоювати новітні технології. Його прагнення до самовдосконалення безпосередньо впливає на покращення навчального процесу та формування його особистості. В умовах швидких змін у суспільстві важливо зберігати ініціативність і енергійність. Оновлення навчальних програм, покращення навчальних матеріалів і методів викладання не лише сприяють кращому засвоєнню знань студентами, але й роблять процес навчання більш цікавим. Однією з найбільш ефективних і популярних методик у цьому контексті є проєктна діяльність.</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За словами Григорович (2016), метод проєктів </w:t>
      </w:r>
      <w:r w:rsidR="00011C9A">
        <w:rPr>
          <w:color w:val="000000"/>
        </w:rPr>
        <w:t>–</w:t>
      </w:r>
      <w:r>
        <w:rPr>
          <w:color w:val="000000"/>
        </w:rPr>
        <w:t xml:space="preserve"> це форма навчання, що передбачає пізнавальну й творчу активність, яка орієнтована на отримання конкретного результату. Така діяльність сприяє розвитку аналітичного та абстрактного мислення, самостійності, самоаналізу, соціальної взаємодії, а також дозволяє поглиблювати знання й застосовувати їх у нових ситуаціях. Метод проєктів не лише розширює кругозір студентів, а й навчає їх працювати самостійно, під загальним керівництвом педагога. Це сприяє формуванню таких важливих якостей, як відповідальність, організованість, дисциплінованість.</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Слід зазначити, що проєктна методика є одним із найдієвіших інструментів для розвитку різнопланових умінь і компетенцій у майбутніх філологів (Хайдарі &amp; Гарбуз, 2020). Важливим аспектом цього підходу є його позитивний вплив на вдосконалення мовних компетенцій, які відіграють ключову роль у становленні особистості та професійному зростанні студентів. Під час роботи над проєктами студенти отримують можливість практикувати іноземну мову як засіб ефективної комунікації. Водночас вони не лише поглиблюють свої знання з граматики та лексики, а й розвивають навички міжкультурної взаємодії та критичного мислення, виконуючи завдання, що моделюють реальні життєві ситуації.</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Крім того, значущість цього підходу полягає також у його практичній спрямованості. Проєктна діяльність допомагає студентам підвищити мотивацію до навчання та усвідомити, як саме отримані знання можуть застосовуватися в їхній майбутній професії (Хайруліна</w:t>
      </w:r>
      <w:r>
        <w:t xml:space="preserve"> та ін.</w:t>
      </w:r>
      <w:r>
        <w:rPr>
          <w:color w:val="000000"/>
        </w:rPr>
        <w:t>, 2023). Наприклад, виконання завдань із перекладу, аналізу художніх текстів або створення навчальних матеріалів дозволяє їм відчути специфіку професійної діяльності. Окрім цього, така діяльність сприяє зануренню студентів у мовне середовище, розвиваючи здатність до комунікації на високому професійному рівні, що є надзвичайно важливим для успішної кар’єри.</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Важливо зазначити, що ще однією значною перевагою використання проєктного підходу є формування в студентів уміння адаптуватися до постійних змін у сучасному суспільстві. Проєкти сприяють розвитку аналітичного мислення, самостійності, навичок командної роботи, здатності приймати нестандартні рішення та раціонально організовувати час і ресурси (Михалюк &amp; Михалюк, 2024). Вони вчаться знаходити, оцінювати та ефективно використовувати інформацію, що готує їх до подолання професійних викликів у майбутньому. Отже, метод проєктів не лише сприяє розвитку мовних і професійних компетенцій, а й формує всебічно розвинену особистість, готову до самореалізації та успіху в умовах сучасного інформаційного суспільства.</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Звернемо увагу на те, що проєктне навчання відіграє важливу роль у формуванні комплексних професійних компетенцій студентів-філологів. Воно не лише сприяє глибшому засвоєнню мовних знань, але й розвиває ключові навички, такі як критичне мислення, командна робота, тайм-менеджмент і відповідальність за результати власної діяльності. Як зазначає Сисоєва (2002), метод проєктів являє собою освітню технологію, що базується на особистісно-орієнтованому підході, який допомагає студентам адаптуватися до викликів постіндустріального суспільства. У процесі реалізації проєктів майбутні філологи не лише здобувають практичний досвід застосування отриманих знань, а й підвищують рівень власної мотивації до навчання, що, у свою чергу, створює сприятливі умови для їхнього саморозвитку, необхідного в університетському середовищі.</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Слід підкреслити, що під час роботи в групі студенти активно взаємодіють між собою, обмінюються ідеями та думками. Така співпраця сприяє розвитку навичок ефективного слухання та конструктивної комунікації, які є необхідними складовими успішної взаємодії у професійній сфері (Тадеуш, 2017). У процесі обговорень вони засвоюють уміння враховувати різноманітні точки зору, працювати в команді та долати конфліктні ситуації, що одночасно позитивно впливає на розвиток їхніх розмовних навичок. Крім того, така форма взаємодії розширює їхню обізнаність щодо культурних і соціальних аспектів мови, яку вони вивчають. Обговорення культурних традицій та особливостей походження сприяє збагаченню світогляду студентів і дозволяє їм глибше зрозуміти специфіку мовної діяльності. </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Окремо варто зазначити, що використання проєктної методики значно сприяє розвитку міжкультурної комунікації, адже студенти часто звертаються до вивчення культурних аспектів мови. Аналіз літературних творів, традицій та звичаїв різних народів не лише покращує мовні компетенції, але й дозволяє краще осягнути соціальний та історичний контекст, у якому функціонує мова. Це формує у студентів відкритість до інших культур і закладає основи для успішної міжкультурної взаємодії, що є важливою складовою їхньої професійної підготовки як майбутніх філологів (Кучеряна, 2023).</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Поряд з тим, Глазунова</w:t>
      </w:r>
      <w:r>
        <w:t xml:space="preserve"> та ін. </w:t>
      </w:r>
      <w:r>
        <w:rPr>
          <w:color w:val="000000"/>
        </w:rPr>
        <w:t>(2019) наголошують, що методика проєктного навчання є потужним засобом формування інтегральної компетентності студентів, оскільки поєднує кілька ключових аспектів освітнього процесу. Особливу ефективність вона демонструє в умовах використання міжпредметних підходів. Такий формат завдань дозволяє студентам розширити свої знання за межі однієї дисципліни, інтегруючи навички та інформацію з різних галузей. Це сприяє формуванню цілісного бачення проблематики та пошуку оптимальних рішень. У результаті майбутні філологи отримують не лише ґрунтовну спеціалізовану підготовку, але й розвивають універсальні компетенції, що є критично важливими для успішної діяльності у глобалізованому середовищі.</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Одним із прикладів міждисциплінарного проєкту може бути дослідження впливу історичних подій на літературні процеси та розвиток мови в різні періоди. Виконання такого завдання вимагає інтеграції знань із літературознавства, історії, соціології та лінгвістики. Студенти аналізують історичний контекст для розуміння передумов, досліджують літературні твори для визначення стилістичних змін, а також використовують мовні навички для вивчення мовної еволюції. Робота в групах створює умови для обговорення різних підходів, стимулює розвиток критичного мислення та сприяє формуванню вміння чітко висловлювати думки. </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Слід зазначити, що міждисциплінарні проєкти розширюють уявлення студентів про взаємозв’язки між різними галузями знань і формують здатність застосовувати отримані знання на практиці. Важливо, що такі проєкти сприяють не лише професійному зростанню, але й розвитку soft skills: уміння співпрацювати, ефективно комунікувати та генерувати креативні ідеї. Завдяки цьому студенти стають більш підготовленими до вирішення комплексних професійних завдань.  </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Як зазначає Сілакова (2017), кожен проєкт повинен характеризуватися чітко сформульованим і зрозумілим результатом. Іншими словами, теоретичні дослідження мають призводити до результатів, які легко інтерпретувати та зрозуміти, а практичні завдання повинні демонструвати можливість їхнього негайного застосування в реальних умовах, включно з навчальною або професійною діяльністю. Таким чином, кожна стадія роботи над проєктом є важливою не лише для набуття нових знань і висновків, але й для створення практичної цінності, яка може бути реалізована студентами у їхній майбутній професійній практиці.</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У наукових роботах Хромченко (2009) розкрито послідовність етапів виконання проєкту, яка охоплює пошуковий етап, що передбачає визначення теми дослідження та постановку проблеми, яка буде вирішуватися в межах проєкту; аналітичний етап, що включає створення плану проєкту, формування невеликих дослідницьких груп, розподіл завдань серед учасників, обговорення джерел інформації для збору даних, а також проведення дискусій щодо попередніх результатів, яких досягли групи; практичний етап, орієнтований на виконання завдань і оформлення матеріалів, пов'язаних із проєктом; презентаційний етап, який спрямований на підсумування результатів та їх представлення у форматі презентації, буклета, книги, альбому, відео чи інших медіа; контрольний етап, що передбачає оцінку результатів роботи, аналіз виконання кожного етапу, підготовку звіту, а також формулювання перспектив для подальшого дослідження в межах теми проєкту. </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На думку</w:t>
      </w:r>
      <w:r>
        <w:rPr>
          <w:color w:val="CC0000"/>
        </w:rPr>
        <w:t xml:space="preserve"> </w:t>
      </w:r>
      <w:r>
        <w:t xml:space="preserve">Hamidah et al. (2020), </w:t>
      </w:r>
      <w:r>
        <w:rPr>
          <w:color w:val="000000"/>
        </w:rPr>
        <w:t>метод проєктного навчання ґрунтується на трьох ключових етапах: плануванні, виконанні та звітуванні. Кожен із цих етапів містить низку специфічних дій, що забезпечують структурованість і ефективність навчального процесу. Етап планування</w:t>
      </w:r>
      <w:r>
        <w:rPr>
          <w:b/>
          <w:color w:val="000000"/>
        </w:rPr>
        <w:t xml:space="preserve"> </w:t>
      </w:r>
      <w:r>
        <w:rPr>
          <w:color w:val="000000"/>
        </w:rPr>
        <w:t xml:space="preserve">складається з п’яти основних кроків: вибір теми проєкту, виконання передкомунікативних завдань, постановка основних запитань, розробка плану проєкту та створення хронології його виконання. Ці дії слугують основою для подальшої роботи, формуючи чіткий і послідовний алгоритм виконання завдань. Завдяки цьому етапу студенти отримують можливість підготуватися до вирішення завдань, що вимагатимуть комунікативних та організаційних навичок. </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Етап виконання проєкту є центральним і включає одну головну активність </w:t>
      </w:r>
      <w:r w:rsidR="00011C9A">
        <w:rPr>
          <w:color w:val="000000"/>
        </w:rPr>
        <w:t>–</w:t>
      </w:r>
      <w:r>
        <w:rPr>
          <w:color w:val="000000"/>
        </w:rPr>
        <w:t xml:space="preserve"> завершення проєкту. На цьому етапі реалізуються раніше сплановані дії, які дозволяють перевірити здатність учасників працювати самостійно, ефективно використовувати комунікативні навички, застосовувати знання з лексики та граматики, а також дотримуватися встановленого плану. Це критичний момент для оцінки вміння адаптуватися до змінних умов і виконувати завдання в умовах обмеженого часу. Важливо, що саме на цьому етапі проєкту учасники демонструють свою здатність інтегрувати теоретичні знання у практичну діяльність, активно співпрацюючи з іншими членами групи. Залучення до реальних завдань наближає студентів до їхньої майбутньої професійної діяльності та дозволяє зробити процес навчання більш змістовним і значущим.</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Заключний етап, який включає звітування, має надзвичайно важливе значення в освітньому процесі. Цей етап не лише фіксує результати роботи, але й сприяє глибокому осмисленню всього шляху виконання проєкту. Учасники оцінюють, наскільки ефективно були досягнуті поставлені цілі, наскільки добре були використані ресурси, чи вдалося зберегти відповідність до початкового плану, а також визначають сильні й слабкі сторони виконаної роботи.</w:t>
      </w:r>
      <w:r>
        <w:t xml:space="preserve"> </w:t>
      </w:r>
      <w:r>
        <w:rPr>
          <w:color w:val="000000"/>
        </w:rPr>
        <w:t>Аналізуючи виконане, студенти не лише оцінюють зовнішні результати, але й активно розвивають навички самоаналізу, що важливо для подальшого професійного становлення. Рефлексія над навчальним процесом дозволяє зробити висновки про власний розвиток, окреслити шляхи вдосконалення та набути досвіду в оцінюванні якості виконаних завдань. Вона також сприяє розвитку критичного мислення, оскільки студенти повинні не лише розглядати конкретний результат, але й осмислювати свої дії та рішення протягом усієї роботи над проєктом. Отже, заключний етап є важливим для не тільки підбиття підсумків проєкту, а й для формування навичок аналізу й критичного осмислення процесу навчання та особистісного розвитку.</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 xml:space="preserve">Додатково Hamidah et al. (2020) пропонують модель проєктного навчання, яка включає вісім етапів: від вибору теми до оцінки результатів. Така структура візуалізує взаємозв’язок між елементами процесу, формуючи цілісний підхід до організації навчання. Модель підкреслює важливість кожного етапу для забезпечення інтерактивності, продуктивності й мотивації учнів. Загалом, ці етапи демонструють системність і адаптивність методики проєктного навчання, що є особливо актуальною у сфері вивчення іноземних мов. Такий підхід сприяє інтеграції теоретичних знань із практичними навичками, розвиває самостійність, критичне мислення й здатність до співпраці, що робить процес навчання значно ефективнішим. </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Слід зазначити, що автори пропонують особливий формат для формувального оцінювання в проєктному навчанні. Без сумніву, цей інструмент дозволяє систематизувати оцінювання студентів за чотирма ключовими аспектами: планування, збирання даних, обробка даних і звітування (Hamidah et al., 2020). Кожен аспект представлений чіткими критеріями, які враховують рівень успішності студентів від "відмінно" до "слабо". Такий підхід допомагає як викладачам, так і студентам краще зрозуміти критерії оцінювання та очікувані результати на кожному етапі роботи над проєктом.</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Перший аспект, планування, є ключовою частиною формувального оцінювання у проєктному навчанні. Автори наголошують, що на цьому етапі студенти повинні розробити чіткий і структурований план, який стане основою для виконання всіх подальших завдань. Систематичність і логіка дій є визначальними критеріями оцінювання. Здатність розробити план, який враховує всі етапи проєкту та передбачає необхідні ресурси й часові рамки, демонструє вміння студентів організовувати свою роботу. Якщо планування не відповідає заданим критеріям, це свідчить про прогалини у навичках самостійного аналізу та передбачення. У таких випадках студенти отримують нижчі оцінки, що сигналізує викладачу про необхідність додаткової підтримки або навчання, спрямованого на розвиток цих компетенцій. Таким чином, планування виконує функцію не тільки початкового етапу роботи, а й індикатора готовності студентів до проєктної діяльності.</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Етап збирання даних відіграє важливу роль у проєктному навчанні, адже саме на цьому етапі студенти демонструють свою здатність працювати з інформацією. Автори підкреслюють, що зібрані дані повинні бути не лише повними, але й відповідати цілям проєкту, а процес збирання – бути систематизованим. Це вимагає від студентів критичного мислення, уміння аналізувати джерела інформації та впорядковувати дані відповідно до поставлених завдань. Якщо зібрані дані не відповідають зазначеним критеріям або студенти демонструють хаотичний підхід, їхня оцінка знижується. Це є сигналом для викладача, що необхідно приділити більше уваги розвитку у студентів навичок управління інформацією. Таким чином, етап збирання даних не лише сприяє досягненню результатів проєкту, але й формує важливі вміння для подальшого навчання.</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Обробка даних, як третій аспект, акцентує увагу на аналітичних здібностях студентів. На цьому етапі важливо не тільки проаналізувати зібрані дані, але й грамотно їх використати відповідно до поставлених цілей. Автори зазначають, що систематичність в обробці інформації є критично важливою для успіху проєкту. Студенти, які демонструють здатність аналізувати та застосовувати дані, отримують вищі оцінки, адже це свідчить про їхню готовність вирішувати складні завдання. У разі недостатньої системності чи невміння працювати з даними, студенти отримують нижчі оцінки, що вказує на необхідність додаткового навчання у цій сфері. Таким чином, обробка даних стає не лише показником прогресу студентів, але й важливим етапом для розвитку їхнього інтелектуального потенціалу.</w:t>
      </w:r>
    </w:p>
    <w:p w:rsidR="004A7F36" w:rsidRDefault="0079775B">
      <w:pPr>
        <w:pStyle w:val="10"/>
        <w:pBdr>
          <w:top w:val="nil"/>
          <w:left w:val="nil"/>
          <w:bottom w:val="nil"/>
          <w:right w:val="nil"/>
          <w:between w:val="nil"/>
        </w:pBdr>
        <w:spacing w:before="0" w:line="360" w:lineRule="auto"/>
        <w:ind w:firstLine="566"/>
        <w:jc w:val="both"/>
        <w:rPr>
          <w:color w:val="000000"/>
        </w:rPr>
      </w:pPr>
      <w:r>
        <w:rPr>
          <w:color w:val="000000"/>
        </w:rPr>
        <w:t>Етап звітування завершує цикл роботи над проєктом, і саме на цьому етапі студенти повинні презентувати результати своєї діяльності. Автори наголошують, що ключовими критеріями тут є точність подачі матеріалу, його структурованість та дотримання мовних норм. Студенти, які демонструють здатність чітко та грамотно представити свої результати, отримують високі оцінки, адже це вказує на їхню готовність до академічної або професійної діяльності. Однак, якщо презентація виконана з помилками або має недоліки в логіці викладу, це свідчить про потребу у вдосконаленні навичок академічного письма та комунікації. Завершальний етап оцінювання допомагає студентам не лише усвідомити результати своєї роботи, але й отримати цінний досвід для майбутніх проєктів.</w:t>
      </w:r>
    </w:p>
    <w:p w:rsidR="004A7F36" w:rsidRDefault="0079775B">
      <w:pPr>
        <w:pStyle w:val="10"/>
        <w:pBdr>
          <w:top w:val="nil"/>
          <w:left w:val="nil"/>
          <w:bottom w:val="nil"/>
          <w:right w:val="nil"/>
          <w:between w:val="nil"/>
        </w:pBdr>
        <w:spacing w:before="0" w:line="360" w:lineRule="auto"/>
        <w:ind w:firstLine="566"/>
        <w:jc w:val="both"/>
        <w:rPr>
          <w:i/>
          <w:color w:val="000000"/>
        </w:rPr>
      </w:pPr>
      <w:r>
        <w:rPr>
          <w:color w:val="000000"/>
        </w:rPr>
        <w:t>Загалом, запропоновані етапи є не лише інструментом для оцінювання, а й важливим механізмом для формування навчальних компетентностей. Вони дозволяють викладачам надавати студентам об’єктивний і структурований зворотний зв’язок, що сприяє вдосконаленню їхніх знань, навичок і підходів до навчання. Такий підхід є особливо цінним у контексті проєктного навчання, де студенти розвивають не лише предметні, а й загальнонавчальні компетенції, такі як аналітичне мислення, самоорганізація та ефективна комунікація.</w:t>
      </w:r>
    </w:p>
    <w:p w:rsidR="004A7F36" w:rsidRDefault="0079775B">
      <w:pPr>
        <w:pStyle w:val="10"/>
        <w:pBdr>
          <w:top w:val="nil"/>
          <w:left w:val="nil"/>
          <w:bottom w:val="nil"/>
          <w:right w:val="nil"/>
          <w:between w:val="nil"/>
        </w:pBdr>
        <w:spacing w:before="0" w:line="360" w:lineRule="auto"/>
        <w:ind w:firstLine="566"/>
        <w:jc w:val="both"/>
        <w:rPr>
          <w:b/>
          <w:color w:val="000000"/>
        </w:rPr>
      </w:pPr>
      <w:r>
        <w:rPr>
          <w:color w:val="000000"/>
        </w:rPr>
        <w:t>Зі сказаного раніше випливає, що метод проєктів зарекомендував себе як дієвий інструмент у розвитку іншомовної компетентності майбутніх філологів. Він забезпечує не лише вдосконалення мовних навичок, а й сприяє формуванню важливих професійних та особистісних компетентностей. Виконуючи реальні завдання, студенти поглиблюють знання з різних дисциплін, розвивають творчі здібності, практикують роботу в команді та вдосконалюють володіння іноземною мовою. Завдяки цьому проєктний метод стає потужним інструментом для формування конкурентоспроможного філолога, який впевнено орієнтується у сучасному професійному середовищі.</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1.2. Специфіка використання проєктів у навчанні граматики</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color w:val="000000"/>
        </w:rPr>
      </w:pPr>
      <w:r>
        <w:rPr>
          <w:color w:val="000000"/>
        </w:rPr>
        <w:t>Треба зауважити, що проєктний метод викладання набуває дедалі більшого поширення в освітній сфері, особливо у вивченні іноземних мов. Його ефективність у навчанні граматики обумовлена здатністю забезпечувати розвиток критичного мислення та комунікативних навичок у тих, хто вивчає мову (Nurcahyoko, 2014). Проєктна методика допомагає краще засвоювати граматичні правила та зміцнювати впевненість студентів у своїх силах. Без сумніву, ця методика формирує ситуації, що значно підвищують навички студентів та надає можливість відчути внутрішню мотивацію до навчання.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Незважаючи на позитивні результати дослідження Nurcahyoko (2014), дослідження показало, що між мотивацією, методами навчання та рівнем граматичної точності не спостерігається суттєвої взаємодії. Це означає, що обидва підходи </w:t>
      </w:r>
      <w:r w:rsidR="00011C9A">
        <w:rPr>
          <w:color w:val="000000"/>
        </w:rPr>
        <w:t>–</w:t>
      </w:r>
      <w:r>
        <w:rPr>
          <w:color w:val="000000"/>
        </w:rPr>
        <w:t xml:space="preserve"> і проєктний, і традиційний </w:t>
      </w:r>
      <w:r w:rsidR="00011C9A">
        <w:rPr>
          <w:color w:val="000000"/>
        </w:rPr>
        <w:t>–</w:t>
      </w:r>
      <w:r>
        <w:rPr>
          <w:color w:val="000000"/>
        </w:rPr>
        <w:t xml:space="preserve"> можуть бути ефективними для викладання граматики, але проєктна методика викладання має перевагу у стимулюванні активної участі студентів і розвитку їхніх соціальних навичок в команді. Все сказане означає те, що на відміну від традиційних підходів вивчення, де граматичні правила часто викладаються ізольовано від практичного та усного застосування, проєктна діяльність дозволяє поєднувати теорію з активним використанням граматичних мовних структур у вирішенні реальних завдань в команді, парі чи тільки одному студенту.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Варто зазначити, що проєктна діяльність має комплексний вплив на вивчення граматики, оскільки вона сприяє не лише закріпленню теоретичних мовних знань, а й стимулює творче мислення учнів (Гудима &amp; Слодиницька, 2024). Завдяки такому підходу студенти мають можливість виходити за межі стандартних навчальних завдань з граматики, демонструючи креативність та здатність генерувати оригінальні ідеї. Під час роботи над проєктами вони можуть проявляти себе не лише як виконавці завдань, а й як автори власних концепцій, що формує у них почуття відповідальності за кінцевий результат. Цей процес дозволяє їм по-новому поглянути на використання мовних конструкцій, творчо підходити до побудови висловлювань і впевнено презентувати свої напрацювання перед аудиторією.</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Гудима та Слодиницька (2024) підкреслюють, що цей підхід сприяє формуванню всебічно розвинених особистостей, які здатні ефективно спілкуватися англійською мовою, мислити критично, використовувати правильні граматичні конструкції та співпрацювати з іншими студентами. Проєктна діяльність надає студентам можливість не лише самостійно вирішувати граматичні завдання, а й активно працювати в команді, обмінюючись ідеями та надаючи взаємну підтримку для досягнення спільної мети. Такий підхід є особливо актуальним в умовах сучасної освіти, де акцент робиться на формування соціальних і когнітивних компетенцій, необхідних для успішної кар'єри в майбутньому. Спільна робота в команді під час проєктів також передбачає врахування різних поглядів, що сприяє розвитку вміння обґрунтовувати свою точку зору та уважно вислуховувати думки інших учасників.</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Крім того, проєктний підхід дозволяє поєднувати граматичні знання з іншими аспектами навчального процесу, зокрема з культурними та соціальними контекстами. Студенти мають можливість вивчати мовні конструкції в різних стилях і жанрах, що розширює їхнє розуміння функцій мови в різноманітних соціальних ситуаціях. Це дозволяє не лише вивчати граматику, а й застосовувати її в реальних комунікативних контекстах, роблячи навчання більш актуальним і значущим (Prystai, 2022). Творчий підхід до використання граматичних правил через проєкти допомагає студентам розвивати як мовні, так і культурні компетенції, що є важливою складовою освіти в сучасному світі.</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rPr>
        <w:t>За словами Arochman et al.</w:t>
      </w:r>
      <w:r>
        <w:t xml:space="preserve"> </w:t>
      </w:r>
      <w:r>
        <w:rPr>
          <w:color w:val="000000"/>
        </w:rPr>
        <w:t>(2024), п</w:t>
      </w:r>
      <w:r>
        <w:rPr>
          <w:color w:val="000000"/>
          <w:highlight w:val="white"/>
        </w:rPr>
        <w:t>роєктна методика викладання є неймовірно потужною для розвитку навичок письма у студентів. З цього випливає, що ця методика покращує граматичні навички у студентів, які вивчають англійську мову як іноземну. Граматика є одним із ключових аспектів письмової компетенції, оскільки правильність її використання безпосередньо впливає на якість тексту, його зрозумілість і точність. Автори демонструють, що впровадження проєктної методики в освіті ефективно сприяє покращенню знань і використання граматичних правил студентами через інтерактивні завдання, що стимулюють активне навчання.</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Слід зазначити, що проєктне навчання створює дуже сприятливі умови для інтеграції граматичних знань у виконання практичних завдань, що мають реальні ситуації та потребують вирішення конкретних проблем </w:t>
      </w:r>
      <w:r>
        <w:rPr>
          <w:color w:val="000000"/>
        </w:rPr>
        <w:t>(Тарапата, 2024).</w:t>
      </w:r>
      <w:r>
        <w:rPr>
          <w:color w:val="000000"/>
          <w:highlight w:val="white"/>
        </w:rPr>
        <w:t xml:space="preserve"> Завдяки цьому студенти не лише зазубрюють правила в ізольованій формі, як це часто відбувається у традиційному підході до навчання, а й застосовують їх безпосередньо в процесі роботи над завданнями, такими як написання статей, есе чи інших письмових текстів (Arochman et al., 2024). У ході виконання проєктів студенти мають змогу побачити, як граматичні конструкції працюють у реальних ситуаціях, що робить навчання більш практичним, реальним і продуктивним.</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Зокрема, створення аргументативних текстів в процесі експерименту вимагало від студентів чіткого дотримання граматичних правил, таких як побудова складнопідрядних речень, правильне використання часових форм дієслів, узгодження підмета і присудка, а також логічна організація думок (Arochman et al., 2024). З цього випливає, що такі завдання дозволяють студентам не тільки засвоїти граматичні структури через письмо, але й усвідомити їх значення і роль у побудові зрозумілого, чіткого і переконливого тексту. Виконуючи подібні проєкти, студенти не тільки покращують свої навички в сфері граматичних правил, а й інтегрують їх у процес формулювання своїх ідей, що робить вивчення більш ефективним та реальним.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Крім того, робота над такими текстами в проєктах сприяє розвитку уважності до деталей, адже студенти змушені аналізувати кожне речення на предмет відповідності граматичним правилам і семантичної точності. Це дозволяє не лише закріпити знання, а й глибше зрозуміти функціонування граматичних структур у мовленні в реальному житті. У такий спосіб проєктне навчання допомагає студентам побачити зв’язок між теоретичними знаннями та їх реальним використанням, роблячи процес навчання більш цікавим і плідним.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Важливо зазначити, що однією з центральних проблем введення проєктної методики викладання задля покращення граматичних знань є необхідність подолання суперечностей між структурованим характером граматики та відкритою природою проєктних завдань (Nurlely, 2024). Студенти часто стикаються з викликами щодо дотримання правил граматичних структур під час виконання творчих завдань в проєктах, що вимагають гарної мовної гнучкості.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Ця суперечність стає серйозним викликом для студентів, які прагнуть одночасно дотримуватися мовних норм і виражати свої думки оригінально та змістовно. Творчі завдання, такі як написання сценаріїв, рекламних текстів чи розробка презентацій, потребують від студентів здатності комбінувати різні граматичні конструкції для досягнення комунікативної мети. Однак саме під час таких завдань вони часто допускають помилки або уникають використання складніших мовних форм через побоювання зробити граматичні похибки.</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Для подолання цієї проблеми важливо, щоб викладачі забезпечували студентам чіткі орієнтири щодо граматичних цілей проєктів, одночасно надаючи їм свободу для мовного експерименту. Постійний зворотний зв'язок від викладача дозволяє студентам навчитися виправляти свої помилки самостійно та поступово розвивати мовну впевненість. Важливо також пояснювати студентам, що грамотне використання мовних засобів не обмежує їхню творчість, а навпаки </w:t>
      </w:r>
      <w:r w:rsidR="00011C9A">
        <w:rPr>
          <w:color w:val="000000"/>
          <w:highlight w:val="white"/>
        </w:rPr>
        <w:t>–</w:t>
      </w:r>
      <w:r>
        <w:rPr>
          <w:color w:val="000000"/>
          <w:highlight w:val="white"/>
        </w:rPr>
        <w:t xml:space="preserve"> робить їхні висловлювання більш чіткими, логічними та переконливими. Викладачі мають демонструвати, як правильне використання граматичних конструкцій може підсилювати аргументи, створювати ефективні переходи між частинами тексту та надавати висловлюванням професійного звучання.</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Зокрема, результативним та гнучким підходом до організації проєктного навчання є впровадження короткострокових проєктів, які студенти можуть виконати протягом декількох занять (Nurlely, 2024). Такий формат дозволяє ефективно використовувати навчальний час і створює умови для динамічного, інтерактивного засвоєння граматичних знань. На відміну від довготривалих проєктів, які потребують значних ресурсів і часу, короткострокові завдання допомагають зберігати високу мотивацію студентів та забезпечують швидке досягнення освітніх цілей. Приклади таких проєктів можуть включати створення рекламного тексту з використанням порівняльних і найвищих ступенів прикметників, що дозволяє студентам навчитися ефективно передавати інформацію про переваги товару або послуги. Іншим варіантом є написання новинної статті із застосуванням пасивних конструкцій, що дозволяє студентам розвивати навички опису подій об’єктивно та стисло.</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Подібний формат роботи сприяє не лише оперативному закріпленню теоретичних граматичних знань, а й їх постійному практичному використанню. Це дозволяє студентам побачити функціональну цінність граматики в реальних мовних ситуаціях, підвищити впевненість у своїх мовних можливостях та формувати мовну компетентність на основі практичного досвіду (Zinchenko &amp; Udovychenko, 2021). Окрім цього, короткострокові проєкти є гнучкими у впровадженні та легко адаптуються до різного рівня підготовки студентів, що робить їх універсальним інструментом у викладанні граматики.</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Варто зазначити, що Nurlely (2024) акцентує увагу на важливості ретельного й обґрунтованого вибору граматичних тем для проєктного навчання, оскільки саме грамотно підібрані теми дозволяють студентам не лише засвоювати мовні конструкції, а й інтегрувати їх у реальні мовні ситуації. Викладач має враховувати рівень володіння мовою, інтереси студентів та їхні навчальні потреби, щоб граматика не сприймалася ізольовано від практичних завдань, а ставала природною частиною комунікації.</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Особливо продуктивними є проєкти, які зосереджені на використанні умовних речень для формулювання пропозицій, прогнозів чи рекомендацій. Наприклад, студенти можуть розробити екологічну кампанію, де умовні конструкції допоможуть запропонувати конкретні дії для покращення стану довкілля. Це дозволяє не тільки опанувати складні граматичні структури, а й навчитися будувати логічно обґрунтовані аргументи.</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Також ефективними є проєкти, спрямовані на правильне використання часових форм дієслів для створення послідовних наративів. Наприклад, студентам можна запропонувати підготувати біографію відомої особи, де вони використовуватимуть минулі часи для опису подій із життя цієї людини. Такий підхід дозволяє зрозуміти функціональність граматики у побудові чітких і логічних текстів, які відповідають хронологічній структурі.</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Слід зазначити, що використання цифрових інструментів та онлайн-платформ відіграє вирішальну роль у сучасному навчальному процесі та значно підвищує ефективність проєктного навчання граматики англійської мови. Як зазнача</w:t>
      </w:r>
      <w:r>
        <w:rPr>
          <w:highlight w:val="white"/>
        </w:rPr>
        <w:t>ють</w:t>
      </w:r>
      <w:r>
        <w:rPr>
          <w:color w:val="000000"/>
          <w:highlight w:val="white"/>
        </w:rPr>
        <w:t xml:space="preserve"> Nurlely (2024) та Копчак (2024), інтеграція цифрових технологій дозволяє створити гнучке навчальне середовище, яке сприяє підвищенню мотивації студентів і покращенню їхніх мовних навичок. Одним із найзручніших засобів є платформи для спільного редагування текстів, наприклад, Google Docs. Вони дозволяють студентам працювати одночасно над одним документом, вносити правки в реальному часі та обговорювати свої ідеї незалежно від місцезнаходження. Такий підхід не лише сприяє вдосконаленню граматичних знань, а й формує навички командної роботи та комунікації.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Важливо зазначити, що цифрові інструменти також допомагають підвищити якість письмових робіт студентів через автоматичну перевірку текстів. Наприклад, сервіси, такі як Grammarly, дозволяють швидко ідентифікувати граматичні помилки та отримувати рекомендації щодо їх виправлення (Nurlely, 2024). Це сприяє розвитку мовного чуття та формує у студентів уважність до деталей під час роботи з текстами. Більше того, постійне використання таких інструментів допомагає закріпити правильні мовні конструкції та стимулює самоаналіз письмової продукції студентів.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Окремої уваги заслуговує використання платформ для створення мультимедійного контенту, таких як Canva. Завдяки цьому сервісу студенти можуть розробляти інтерактивні презентації для підсумкових етапів проєктів. Як зазначає Nurlely (2024), візуально привабливі та структуровані презентації не лише допомагають студентам ефективно представити свої ідеї, але й розвивають їхній творчий потенціал. Це дає можливість не просто презентувати результати проєктів, а й інтегрувати різні форми візуалізації для полегшення сприйняття інформації.  </w:t>
      </w:r>
    </w:p>
    <w:p w:rsidR="004A7F36" w:rsidRDefault="0079775B">
      <w:pPr>
        <w:pStyle w:val="10"/>
        <w:pBdr>
          <w:top w:val="nil"/>
          <w:left w:val="nil"/>
          <w:bottom w:val="nil"/>
          <w:right w:val="nil"/>
          <w:between w:val="nil"/>
        </w:pBdr>
        <w:spacing w:before="0" w:line="360" w:lineRule="auto"/>
        <w:ind w:firstLine="567"/>
        <w:rPr>
          <w:i/>
          <w:color w:val="000000"/>
          <w:highlight w:val="white"/>
        </w:rPr>
      </w:pPr>
      <w:r>
        <w:rPr>
          <w:color w:val="000000"/>
          <w:highlight w:val="white"/>
        </w:rPr>
        <w:t xml:space="preserve">Звернемо увагу на те, що основна цінність роботи викладача складається в можливості бути наставником, який надає студентам зрозумілі інструкції, необхідні ресурси та підтримку на всіх етапах роботи над проєктом. Викладач не лише задає напрям проєктної діяльності, але й виступає консультантом та координатором навчального процесу, що сприяє створенню сприятливого середовища для активного та самостійного навчання студентів.  Nurlely (2024) особливо підкреслює значущість процесу редагування та аналізу помилок, що сприяє розвитку навички самокорекції та усвідомленню власних помилок студентами. На практиці це можна використовувати через впровадження регулярних сесій групового та індивідуального аналізу письмових робіт студентів з викладачем. </w:t>
      </w:r>
    </w:p>
    <w:p w:rsidR="004A7F36" w:rsidRDefault="0079775B">
      <w:pPr>
        <w:pStyle w:val="10"/>
        <w:pBdr>
          <w:top w:val="nil"/>
          <w:left w:val="nil"/>
          <w:bottom w:val="nil"/>
          <w:right w:val="nil"/>
          <w:between w:val="nil"/>
        </w:pBdr>
        <w:spacing w:before="0" w:line="360" w:lineRule="auto"/>
        <w:ind w:firstLine="567"/>
        <w:rPr>
          <w:i/>
          <w:color w:val="000000"/>
          <w:highlight w:val="white"/>
        </w:rPr>
      </w:pPr>
      <w:r>
        <w:rPr>
          <w:color w:val="000000"/>
          <w:highlight w:val="white"/>
        </w:rPr>
        <w:t xml:space="preserve">Водночас, викладач може організовувати обговорення проєктів, де студенти обмінюються своїми текстами, знаходять та обговорюють помилки разом в усному чи письмовому мовленні із викладачем або однолітками. Важливо наголосити на позитивному підході </w:t>
      </w:r>
      <w:r w:rsidR="00011C9A">
        <w:rPr>
          <w:color w:val="000000"/>
          <w:highlight w:val="white"/>
        </w:rPr>
        <w:t>–</w:t>
      </w:r>
      <w:r>
        <w:rPr>
          <w:color w:val="000000"/>
          <w:highlight w:val="white"/>
        </w:rPr>
        <w:t xml:space="preserve"> фокусуватися не тільки на помилках, а й на успішних рішеннях, що сприяють кращому засвоєнню граматичних і стилістичних правил. Крім того, наступним кроком має стати відстеження прогресу студентів, які робили проєкти аби вони могли бачити свої успіхи та визначати сфери для подальшого вдосконалення.</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Nurlely (2024) наголошує, що проєктна методика навчання є ефективним інструментом для інтеграції граматичних знань із розвитком інших ключових мовних навичок </w:t>
      </w:r>
      <w:r w:rsidR="00011C9A">
        <w:rPr>
          <w:color w:val="000000"/>
          <w:highlight w:val="white"/>
        </w:rPr>
        <w:t>–</w:t>
      </w:r>
      <w:r>
        <w:rPr>
          <w:color w:val="000000"/>
          <w:highlight w:val="white"/>
        </w:rPr>
        <w:t xml:space="preserve"> читанням, письмом, говорінням і слуханням. Завдяки такому підходу студенти отримують можливість працювати у багатовимірному навчальному середовищі, де граматика стає органічною частиною комунікативних завдань, а не ізольованим об'єктом вивчення. Це сприяє кращому розумінню функціональних аспектів мовних конструкцій і формуванню мовної компетентності, необхідної для ефективного спілкування.</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Проєктна діяльність дозволяє студентам не лише запам'ятовувати граматичні правила, а й активно використовувати їх у реальних мовних ситуаціях. Наприклад, створення рекламних матеріалів може охоплювати кілька етапів роботи, кожен із яких розвиває певний мовний аспект. На першому етапі студенти досліджують інформацію про продукт або послугу, що передбачає уважне читання різних текстових матеріалів, таких як статті, огляди або маркетингові дослідження. Це допомагає не лише розвивати навички пошуку та аналізу інформації, а й звертати увагу на мовні особливості текстів.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Наступний етап передбачає написання текстів рекламного характеру, де важливо використовувати граматичні конструкції, зокрема прикметники для опису характеристик продукту або умовні речення для висловлення пропозицій. Така діяльність формує навички письма та розвиває здатність структурувати інформацію логічно й переконливо.</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Важливою складовою проєкту є презентація результатів, де студенти повинні презентувати свої ідеї перед аудиторією. Це дозволяє не лише вдосконалювати навички публічного мовлення, а й практикувати правильне використання граматичних структур у спонтанному мовленні. Процес обговорення ідей у групах також є невід'ємною частиною проєктної діяльності, оскільки розвиває навички слухання та взаємодії.</w:t>
      </w:r>
    </w:p>
    <w:p w:rsidR="004A7F36" w:rsidRDefault="0079775B">
      <w:pPr>
        <w:pStyle w:val="10"/>
        <w:pBdr>
          <w:top w:val="nil"/>
          <w:left w:val="nil"/>
          <w:bottom w:val="nil"/>
          <w:right w:val="nil"/>
          <w:between w:val="nil"/>
        </w:pBdr>
        <w:spacing w:before="0" w:line="360" w:lineRule="auto"/>
        <w:ind w:firstLine="567"/>
        <w:rPr>
          <w:i/>
          <w:color w:val="000000"/>
          <w:highlight w:val="white"/>
        </w:rPr>
      </w:pPr>
      <w:r>
        <w:rPr>
          <w:color w:val="000000"/>
          <w:highlight w:val="white"/>
        </w:rPr>
        <w:t>Зокрема, серед труднощів введення проєктної методики викладання виділяються обмежений час на виконання проєкту та необхідність узгодження проєктів із навчальними планами. Щоб ефективно використовувати час і уникнути перевантаження, важливо чітко спланувати проєктну діяльність. Проєкт варто розділити на кілька етапів із визначеними дедлайнами для кожного завдання. Це дозволить студентам поступово виконувати роботу та раціонально розподіляти свої зусилля. Наприклад, спочатку студенти можуть дослідити тему та зібрати матеріал, потім обговорити ідеї та розробити концепцію, далі написати текст із використанням необхідних граматичних конструкцій, провести редагування та завершити все презентацією своїх результатів.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Звернемо увагу на те, що для ефективного засвоєння граматичних конструкцій проєктна діяльність має бути тісно пов'язана з навчальною програмою та відповідати темам, які студенти опановують на певному етапі. Це забезпечить логічну послідовність навчання та допоможе інтегрувати теоретичні знання у практичні завдання. Наприклад, якщо студенти вивчають часові форми дієслів, можна запропонувати їм створити сценарій туристичного маршруту, де вони описують можливі ситуації та наслідки змін погодних умов або затримок транспорту.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Іншим варіантом може бути розробка презентації для уявної компанії, яка відкриває новий продукт, із використанням часових форм для опису етапів його розробки та прогнозів щодо майбутніх продажів. Такі завдання дозволяють застосовувати граматику у корисних і пізнавальних контекстах, підвищуючи мотивацію студентів та їхнє розуміння мовних конструкцій. Ці проєкти дозволяють студентам побачити, як граматика працює у реальних контекстах, сприяють розвитку креативного мислення та дають змогу відчути практичну цінність граматичних знань. Завдяки цьому навчання стає більш цікавим, мотивуючим і значущим для студентів.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Усе вже сказане свідчить про те, що проєктне навчання у викладанні граматики англійської мови є не лише сучасним, а й перспективним напрямом освітньої діяльності, який відповідає вимогам часу та потребам студентів. Цей підхід дозволяє створити динамічне та інтерактивне середовище, де учні не обмежуються механічним запам’ятовуванням ізольованих граматичних правил, а мають змогу застосовувати їх на практиці. Проєкти сприяють формуванню навички використання граматики у життєвих ситуаціях, що робить навчання більш осмисленим і значущим.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rPr>
        <w:t>Як зазначає Бульвінська</w:t>
      </w:r>
      <w:r>
        <w:t xml:space="preserve"> </w:t>
      </w:r>
      <w:r>
        <w:rPr>
          <w:color w:val="000000"/>
        </w:rPr>
        <w:t>(2019), завдяки проєктному навчанню студенти отримують можливість залучатися до діяльності, яка відображає реальні мовні сценарії: створення текстів, написання сценаріїв, розробка презентацій чи навіть проведення досліджень . Ц</w:t>
      </w:r>
      <w:r>
        <w:rPr>
          <w:color w:val="000000"/>
          <w:highlight w:val="white"/>
        </w:rPr>
        <w:t xml:space="preserve">е допомагає не лише зрозуміти функціональну роль граматичних конструкцій, а й сприяє глибшому їх засвоєнню. Важливим є те, що така форма роботи стимулює розвиток творчого мислення, адже учні змушені шукати нестандартні підходи до виконання завдань, аналізувати ситуації та пропонувати власні рішення.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Отже, проєктна діяльність заохочує студентів активно співпрацювати в команді, обмінюватися ідеями та досвідом, що розвиває соціальні навички та формує почуття відповідальності за колективний результат. Вони навчаються не лише правильно використовувати граматику, а й ефективно взаємодіяти з іншими учасниками групи. Цей досвід стає цінним не лише у навчальному процесі, а й у майбутньому професійному житті, де комунікативні та командні навички відіграють ключову роль. </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Гнучкість проєктного навчання дозволяє адаптувати його до потреб та рівня підготовки студентів, що робить освітній процес більш індивідуалізованим і ефективним. Викладачі можуть варіювати складність завдань залежно від мовного рівня студентів, а також враховувати їхні особисті інтереси та навчальні цілі. Такий підхід забезпечує залученість кожного студента до навчального процесу та сприяє формуванню особистісно орієнтованої освітньої моделі.</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Таким чином, проєктне навчання граматики виступає як інноваційний та ефективний підхід, що дозволяє значно покращити процес засвоєння граматичних конструкцій студентами. Завдяки інтеграції теорії з практичною діяльністю, цей метод сприяє глибшому розумінню функціональності мовних структур, їхньої ролі у побудові зв'язних та змістовних висловлювань. На відміну від традиційного навчання, яке часто обмежується механічним виконанням вправ, проєктна методика дозволяє студентам побачити, як граматика працює у реальних комунікативних ситуаціях. Це значно підвищує їхню впевненість у використанні мови та стимулює мовну активність.</w:t>
      </w:r>
    </w:p>
    <w:p w:rsidR="004A7F36" w:rsidRDefault="0079775B">
      <w:pPr>
        <w:pStyle w:val="10"/>
        <w:pBdr>
          <w:top w:val="nil"/>
          <w:left w:val="nil"/>
          <w:bottom w:val="nil"/>
          <w:right w:val="nil"/>
          <w:between w:val="nil"/>
        </w:pBdr>
        <w:spacing w:before="0" w:line="360" w:lineRule="auto"/>
        <w:ind w:firstLine="567"/>
        <w:rPr>
          <w:b/>
          <w:color w:val="000000"/>
        </w:rPr>
      </w:pPr>
      <w:r>
        <w:rPr>
          <w:color w:val="000000"/>
          <w:highlight w:val="white"/>
        </w:rPr>
        <w:t>Отже, проєктне навчання граматики не лише сприяє підвищенню мовної компетентності студентів, а й відіграє важливу роль у їхньому всебічному розвитку. Завдяки цьому підходу студенти отримують можливість інтегрувати теоретичні знання з практичними навичками, що дозволяє їм краще зрозуміти функціональність граматичних конструкцій у реальних мовних ситуаціях. Це, своєю чергою, формує здатність використовувати мову ефективно та впевнено, незалежно від складності комунікативного завдання.</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Висновки до Розділу І</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У першому розділі дослідження було розглянуто теоретичні засади проєктної методики навчання та її значення для розвитку англомовної граматичної компетентності майбутніх учителів-філологів. Проведений аналіз підтвердив, що цей підхід є ефективним засобом формування як лінгвістичних, так і загальних професійних навичок студентів.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Проєктна методика навчання сприяє інтеграції теоретичних знань із практичними завданнями, що робить процес засвоєння граматичних правил більш глибоким та осмисленим. На відміну від традиційних методів, які орієнтовані переважно на механічне запам’ятовування та виконання вправ, проєктна діяльність передбачає активну взаємодію студентів із мовним матеріалом у різних контекстах. Це дозволяє не лише краще розуміти функціонування граматичних конструкцій, а й ефективніше застосовувати їх у реальному мовленні.</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Аналіз літератури показав, що проєктне навчання базується на низці важливих принципів, серед яких особистісно-орієнтований підхід, інтеграція знань із різних дисциплін, розвиток критичного мислення та самостійності студентів. Важливою характеристикою цього методу є його практична спрямованість: студенти не просто опановують граматичні правила, а й використовують їх у завданнях, що моделюють реальні ситуації спілкування.</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Особливу увагу було приділено структурі проєктного навчання, яка включає кілька ключових етапів: планування, виконання, аналіз результатів і звітування. Під час роботи над проєктами студенти вчаться не лише організовувати власну діяльність, а й працювати в команді, розподіляти завдання, оцінювати отримані результати та презентувати їх у зрозумілій і переконливій формі. Такі навички є критично важливими для їхньої майбутньої професійної діяльності, оскільки сприяють формуванню як мовної компетентності, так і загальних навичок комунікації, аналізу й самоорганізації.</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Розглянуто також специфіку використання проєктного методу у навчанні граматики англійської мови. З’ясовано, що граматичні знання засвоюються значно ефективніше, коли вони застосовуються в умовах, наближених до реального мовлення. Студенти виконують завдання, що вимагають практичного використання граматичних конструкцій, таких як написання статей, створення навчальних матеріалів, розробка презентацій і сценаріїв. Цей підхід не лише допомагає краще засвоїти правила, а й сприяє розвитку письмової та усної комунікації, розширенню словникового запасу та підвищенню загальної мовної впевненості.</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Доведено, що проєктний метод навчання сприяє підвищенню мотивації студентів. Оскільки навчальні завдання стають більш практичними й пов’язаними з реальними життєвими ситуаціями, студенти краще усвідомлюють цінність отриманих знань і їхню користь для майбутньої професійної діяльності. Такий підхід сприяє не лише засвоєнню граматики, а й розвитку творчого потенціалу, оскільки учасники проєктів мають можливість самостійно обирати підхід до виконання завдань, використовувати креативні рішення та адаптувати матеріал відповідно до власних інтересів.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Порівняно з традиційними методами навчання, які часто базуються на ізольованому вивченні граматичних правил, проєктна діяльність забезпечує більш інтегрований підхід. Вона дозволяє студентам не просто заучувати правила, а й розуміти їхнє практичне застосування в різних мовних ситуаціях. Це сприяє більш осмисленому засвоєнню граматики, що, у свою чергу, підвищує загальний рівень володіння мовою.</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Окремо слід відзначити значення проєктного навчання для розвитку soft skills. У процесі роботи над проєктами студенти покращують навички командної роботи, лідерства, управління часом та ефективної комунікації. Вони навчаються аналізувати інформацію, приймати рішення, аргументувати власну точку зору, що є важливими компетенціями для майбутніх викладачів-філологів.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 xml:space="preserve">Таким чином, аналіз теоретичних засад проєктного навчання засвідчив його високу ефективність у формуванні англомовної граматичної компетентності студентів. Цей метод сприяє не лише глибшому засвоєнню граматичних правил, а й розвиває широкий спектр мовних, соціальних та професійних навичок. Впровадження проєктної методики у навчальний процес дозволяє студентам краще підготуватися до реальних умов професійної діяльності, підвищує рівень їхньої мовної компетентності та сприяє загальному особистісному розвитку. </w:t>
      </w: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79775B">
      <w:pPr>
        <w:pStyle w:val="10"/>
        <w:pBdr>
          <w:top w:val="nil"/>
          <w:left w:val="nil"/>
          <w:bottom w:val="nil"/>
          <w:right w:val="nil"/>
          <w:between w:val="nil"/>
        </w:pBdr>
        <w:spacing w:before="0" w:line="360" w:lineRule="auto"/>
        <w:ind w:firstLine="567"/>
        <w:jc w:val="center"/>
        <w:rPr>
          <w:b/>
          <w:color w:val="000000"/>
        </w:rPr>
      </w:pPr>
      <w:r>
        <w:rPr>
          <w:b/>
          <w:color w:val="000000"/>
        </w:rPr>
        <w:t>Розділ 2. Граматична компетентність як складова професійної підготовки вчителів-філологів</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2.1. Поняття граматичної компетентності та її роль у навчанні англійської мови</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Граматична компетентність є однією з ключових складових мовної компетентності та виконує визначальну функцію у процесі засвоєння іноземної мови, зокрема англійської, оскільки забезпечує надійне підґрунтя для побудови змістовного та коректного мовлення. У межах професійної підготовки майбутніх учителів-філологів її значення істотно зростає, адже володіння граматичними структурами не лише сприяє точному й вільному самовираженню, а й розвиває вміння глибоко аналізувати мовні явища, логічно й зрозуміло інтерпретувати граматичні закономірності, а також методично грамотно передавати ці знання учням, формуючи в них цілісне й усвідомлене розуміння мови.</w:t>
      </w:r>
    </w:p>
    <w:p w:rsidR="004A7F36" w:rsidRDefault="0079775B">
      <w:pPr>
        <w:pStyle w:val="10"/>
        <w:pBdr>
          <w:top w:val="nil"/>
          <w:left w:val="nil"/>
          <w:bottom w:val="nil"/>
          <w:right w:val="nil"/>
          <w:between w:val="nil"/>
        </w:pBdr>
        <w:spacing w:before="0" w:line="360" w:lineRule="auto"/>
        <w:ind w:firstLine="567"/>
        <w:rPr>
          <w:i/>
          <w:color w:val="000000"/>
        </w:rPr>
      </w:pPr>
      <w:r>
        <w:rPr>
          <w:color w:val="000000"/>
        </w:rPr>
        <w:t>Треба зазначити, що Thornbury (1999) розглядає граматику не як статичний набір норм, а як рухливу систему, що інтегрує морфологічний (внутрішня структура слова) та синтаксичний (принципи компонування слів у речення) рівні організації мови. На його думку, граматика виступає механізмом генерації смислів, реалізуючи дві ключові функції: репрезентативну (фіксація явищ, дій, об’єктів та їхніх властивостей) і інтерперсональну функцію (координація соціальних відносин між комунікантами) (Thornbury, 1999, pp. 4–6). Подібна інтерпретація суттєво відрізняється від формалістського трактування граматики як суто структурного каркаса, відірваного від реального мовленнєвого вжитку.</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Крім того, серцевину граматичної компетентності, згідно з Thornbury, становить триєдиний принцип: розмежування форми, вжитку та значення. Форма охоплює структурні особливості (наприклад, порядок слів у реченні), вжиток </w:t>
      </w:r>
      <w:r w:rsidR="00011C9A">
        <w:rPr>
          <w:color w:val="000000"/>
        </w:rPr>
        <w:t>–</w:t>
      </w:r>
      <w:r>
        <w:rPr>
          <w:color w:val="000000"/>
        </w:rPr>
        <w:t xml:space="preserve"> функціонування одиниць у конкретній комунікативній ситуації, а значення </w:t>
      </w:r>
      <w:r w:rsidR="00011C9A">
        <w:rPr>
          <w:color w:val="000000"/>
        </w:rPr>
        <w:t>–</w:t>
      </w:r>
      <w:r>
        <w:rPr>
          <w:color w:val="000000"/>
        </w:rPr>
        <w:t xml:space="preserve"> семантичний компонент, що відображає змістовну наповненість мовних елементів. Як ілюстрація: конструкція if + present, will + infinitive може передавати умовність, обіцянку, погрозу або рекомендацію в залежності від контексту, інтонації та соціокультурних обставин (Thornbury, 1999, pp. 6–7). Це підкреслює, що граматика не існує ізольовано, а перебуває у постійній взаємодії з прагматикою, лексикою та дискурсивними практиками, формуючи цілісність мовленнєвого акту.</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Слід зазначити, що граматика є фундаментальним елементом мовної системи, який визначає правила побудови мовних конструкцій та забезпечує їхню правильність і зрозумілість. Ur (2006) розглядає граматику як систему правил, що регулюють маніпуляції та комбінування слів (або їх частин) для створення більших одиниць значення. Такий підхід вказує на структурну роль граматики у формуванні мовленнєвих одиниць, що необхідно як для точності висловлювань, так і для ефективної комунікації.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Зокрема, граматика займає ключову позицію в мовній системі, виступаючи регулятивним механізмом, який установлює правила створення мовних конструкцій, забезпечує їхню правильність, логічну послідовність і комунікативну відповідність. Вона не лише гарантує мовну точність, а й упорядковує мовний матеріал, сприяючи ефективній передачі змісту в усній і письмовій формах. За Ur (2006), граматика </w:t>
      </w:r>
      <w:r w:rsidR="00011C9A">
        <w:rPr>
          <w:color w:val="000000"/>
        </w:rPr>
        <w:t>–</w:t>
      </w:r>
      <w:r>
        <w:rPr>
          <w:color w:val="000000"/>
        </w:rPr>
        <w:t xml:space="preserve"> це набір правил, що керують поєднанням слів або їхніх морфологічних елементів для утворення більших смислових одиниць, підкреслюючи її структурно-функціональну роль у синтезі мовних елементів на різних рівнях.</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Разом з тим, у сучасній лінгвістиці граматика розглядається як комплексна система, що охоплює морфологію, синтаксис, семантику та прагматику. Вона фіксує мовні норми, водночас відображаючи динаміку мови, зумовлену соціальними, культурними й когнітивними факторами. Таким чином, граматика виконує подвійну роль: забезпечує формальну правильність висловлювань і сприяє досягненню комунікативних цілей через чітке структурування думки відповідно до мовних норм. Отже, оволодіння граматикою є необхідною умовою для розвитку мовної компетентності та забезпечення ефективної міжособистісної й міжкультурної комунікації.</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Треба зазначити, що Hartwell (1985) розрізняє п’ять значень терміна "граматика". По-перше, Grammar 1 – це внутрішня, інтуїтивна система правил, яка є природною для носіїв мови. По-друге, Grammar 2 – це науковий опис граматики, який використовується у лінгвістиці. По-третє, Grammar 3 – нормативна граматика, що регулює "правильне" мовлення. По-четверте, Grammar 4 – це шкільна граматика, яка часто базується на застарілих правилах. І, нарешті, Grammar 5 – граматика стилю, яка використовується для покращення письма. Автор наголошує, що навчання формальної граматики, тобто Grammar 2 і Grammar 4, не сприяє розвитку грамотності, оскільки носії мови вже володіють інтуїтивною системою граматики, тобто Grammar 1.</w:t>
      </w:r>
    </w:p>
    <w:p w:rsidR="004A7F36" w:rsidRDefault="0079775B">
      <w:pPr>
        <w:pStyle w:val="10"/>
        <w:pBdr>
          <w:top w:val="nil"/>
          <w:left w:val="nil"/>
          <w:bottom w:val="nil"/>
          <w:right w:val="nil"/>
          <w:between w:val="nil"/>
        </w:pBdr>
        <w:spacing w:before="0" w:line="360" w:lineRule="auto"/>
        <w:ind w:firstLine="567"/>
        <w:rPr>
          <w:i/>
          <w:color w:val="000000"/>
        </w:rPr>
      </w:pPr>
      <w:r>
        <w:rPr>
          <w:color w:val="000000"/>
        </w:rPr>
        <w:t>Крім того, у процесі вивчення англійської мови, граматична підкованість вважається ключовим елементом здатності до спілкування. Це не просто знання правил, а й вміння використовувати їх у різних реальних ситуаціях (Canale &amp; Swain, 1980). Саме граматичні знання стають фундаментом для розвитку ширших комунікативних навичок, таких як розуміння соціального контексту мовлення та вміння будувати зв'язний дискурс. Наприклад, вільне володіння часовими формами дієслів та правильне вживання артиклів значно підвищує точність передачі інформації та сприяє правильному сприйняттю повідомлення (Celce-Murcia &amp; Larsen-Freeman, 1999).</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Науковці, зокрема Celce-Murcia та Larsen-Freeman (1999), </w:t>
      </w:r>
      <w:r>
        <w:rPr>
          <w:color w:val="000000"/>
          <w:highlight w:val="white"/>
        </w:rPr>
        <w:t>підкреслили важливість інтеграції граматичної компетенції з прагматичними та дискурсивними аспектами мовної діяльності. Вони зазначили, що знання граматичних правил без розуміння їх функціонального застосування в ситуаціях спілкування недостатньо для розвитку зрілих навичок спілкування. Викладачі повинні не тільки навчати учнів граматичним формам, а й навчити їх умінню використовувати ці граматичні форми у відповідних ситуаціях реального спілкування. Цей комплексний підхід сприяє жвавому, автентичному використанню мови та розвиває практичні навички спілкування.</w:t>
      </w:r>
    </w:p>
    <w:p w:rsidR="004A7F36" w:rsidRDefault="0079775B">
      <w:pPr>
        <w:pStyle w:val="10"/>
        <w:pBdr>
          <w:top w:val="nil"/>
          <w:left w:val="nil"/>
          <w:bottom w:val="nil"/>
          <w:right w:val="nil"/>
          <w:between w:val="nil"/>
        </w:pBdr>
        <w:spacing w:before="0" w:line="360" w:lineRule="auto"/>
        <w:ind w:firstLine="567"/>
        <w:rPr>
          <w:i/>
          <w:color w:val="000000"/>
        </w:rPr>
      </w:pPr>
      <w:r>
        <w:rPr>
          <w:color w:val="000000"/>
        </w:rPr>
        <w:t xml:space="preserve">Крім того, граматична компетентність не є ізольованою чи самодостатньою частиною мовної підготовки. Вона тісно пов’язана з іншими аспектами професійної діяльності вчителя-лінгвіста, зокрема з методичною компетентністю, практичними презентаційними навичками, лінгвокультурною обізнаністю та здатністю ефективно взаємодіяти зі студентами. </w:t>
      </w:r>
      <w:r>
        <w:rPr>
          <w:color w:val="000000"/>
          <w:highlight w:val="white"/>
        </w:rPr>
        <w:t>У цьому сенсі граматична компетентність є не лише основою правильного мовлення, а й важливим інструментом у навчальному процесі для досягнення цілей навчання відповідно до сучасних стандартів мовної освіти.</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Є підстави вважати, що граматична компетентність є багатогранним явищем, яке охоплює когнітивний, лінгвістичний і педагогічний виміри. Це не лише складова мовної здатності, а й ключовий фактор, що впливає на якість навчання іноземної мови. Належний розвиток цієї компетенції забезпечує професійну підготовку вчителів для ефективного викладання англійської мови та допомагає досягати високих оцінок у розвитку студентів.</w:t>
      </w:r>
    </w:p>
    <w:p w:rsidR="004A7F36" w:rsidRDefault="0079775B">
      <w:pPr>
        <w:pStyle w:val="10"/>
        <w:pBdr>
          <w:top w:val="nil"/>
          <w:left w:val="nil"/>
          <w:bottom w:val="nil"/>
          <w:right w:val="nil"/>
          <w:between w:val="nil"/>
        </w:pBdr>
        <w:spacing w:before="0" w:line="360" w:lineRule="auto"/>
        <w:ind w:firstLine="567"/>
        <w:rPr>
          <w:i/>
          <w:color w:val="000000"/>
        </w:rPr>
      </w:pPr>
      <w:r>
        <w:rPr>
          <w:color w:val="000000"/>
        </w:rPr>
        <w:t xml:space="preserve">Ur (2006) наголошує на тому, що знання граматичних правил є ключовим для правильного використання мови, проте вона не заглиблюється в деталі граматичних структур. Це свідчить про підхід, у якому граматика розглядається не лише як набір правил, що підлягають механічному засвоєнню, а як динамічний інструмент, що дозволяє мовцям створювати прийнятні мовні форми. Таким чином, граматика виконує не лише нормативну, а й комунікативну функцію, сприяючи передачі змісту в зрозумілій та структурованій формі.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Відповідно до положень Загальноєвропейських рекомендацій з мовної освіти </w:t>
      </w:r>
      <w:r>
        <w:t>(Council of Europe, 2020)</w:t>
      </w:r>
      <w:r>
        <w:rPr>
          <w:color w:val="000000"/>
        </w:rPr>
        <w:t>, граматична компетентність охоплює знання морфологічних і синтаксичних закономірностей мови, а також здатність ефективно застосовувати ці знання в реальних ситуаціях мовленнєвої взаємодії. Це передбачає, що мовець не лише володіє правилами, які визначають форму й структуру мовних одиниць, але й уміє гнучко використовувати їх для реалізації комунікативних цілей у відповідних контекстах. У процесі професійної підготовки вчителів англійської мови такий підхід вимагає формування глибокого, систематизованого розуміння граматичних явищ як невід’ємної частини мовної системи, а також розвитку методичних умінь, необхідних для їх чіткого й доступного пояснення в освітньому процесі.</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Без сумніву, високий рівень граматичної компетентності є ключовою передумовою ефективної педагогічної практики. Учитель має не лише досконало володіти граматикою англійської мови, але й бути здатним адаптувати її викладання з урахуванням вікових, когнітивних і мовних особливостей учнів. Це передбачає використання наочних матеріалів, прикладів із реальних ситуацій, контекстуалізації, а також порівняльного аналізу рідної та іноземної мов. Отже, граматика виступає не просто як набір формальних правил, а як дієвий інструмент комунікації, який необхідно розглядати й інтерпретувати в межах конкретних мовленнєвих контекстів.</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У цьому аспекті варто взяти до уваги, що граматична компетенція є ширшим поняттям, що включає не лише синтаксис, а й морфологію, фонологію та семантику (Erkulova, 2020). Це свідчить про те, що граматика не може розглядатися у відриві від інших мовних рівнів, адже її функціонування тісно пов’язане зі значенням, вимовою та структурою мовних елементів. Відповідно, засвоєння граматики відбувається не лише через вивчення формальних правил, а й через розуміння їхнього зв’язку із загальними мовними процесами.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Отже, можна зробити кілька ключових висновків. По-перше, граматика є основою мовної системи, оскільки забезпечує правила комбінування мовних елементів, що є необхідним для побудови осмислених висловлювань. По-друге, вона відіграє важливу роль у комунікації, виступаючи не лише як механічний набір правил, а як засіб забезпечення зрозумілого та ефективного мовлення. По-третє, граматика має тісний зв’язок з іншими мовними рівнями, адже граматична компетенція включає морфологію, фонологію та семантику, тому її вивчення має здійснюватися у взаємозв’язку з цими аспектами мови.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Важливо підкреслити, що граматика відіграє ключову роль у формуванні мовної компетенції, оскільки її засвоєння виходить за межі теоретичного вивчення правил побудови слів, речень та словосполучень. Справжнє володіння мовою вимагає вміння застосовувати ці структури у реальному спілкуванні – як усному, так і письмовому. Граматика стає ефективним інструментом лише тоді, коли людина може використовувати її динамічно: у повсякденних ситуаціях, професійному середовищі чи академічних дискусіях. Таким чином, мовна освіта має спрямовуватися не на механічне запам’ятовування, а на розвиток здатності адаптувати знання до непередбачуваних комунікативних умов. Це перетворює пасивне розуміння на активну навичку, що дозволяє вільно висловлювати думки, реагувати на репліки та досягати комунікативних цілей у будь-якому контексті (Lightbown &amp; Spada, 2020).  </w:t>
      </w:r>
    </w:p>
    <w:p w:rsidR="004A7F36" w:rsidRDefault="0079775B">
      <w:pPr>
        <w:pStyle w:val="10"/>
        <w:pBdr>
          <w:top w:val="nil"/>
          <w:left w:val="nil"/>
          <w:bottom w:val="nil"/>
          <w:right w:val="nil"/>
          <w:between w:val="nil"/>
        </w:pBdr>
        <w:spacing w:before="0" w:line="360" w:lineRule="auto"/>
        <w:ind w:firstLine="567"/>
        <w:rPr>
          <w:color w:val="000000"/>
          <w:u w:val="single"/>
        </w:rPr>
      </w:pPr>
      <w:r>
        <w:rPr>
          <w:color w:val="000000"/>
        </w:rPr>
        <w:t xml:space="preserve">Як зазначає Erkulova (2020), </w:t>
      </w:r>
      <w:r>
        <w:rPr>
          <w:color w:val="000000"/>
          <w:highlight w:val="white"/>
        </w:rPr>
        <w:t>граматична компетенція є не лише одним із трьох основних компонентів комунікативної компетенції (дві інші – соціолінгвістична та стратегічна компетенції), а радше фундаментальною передумовою успішної реалізації мовленнєвої діяльності. Він забезпечує структурний рівень і формально-семантичну обґрунтованість висловлювань, коли виступає інструментом концептуалізації думки і є певним чином базовим для досягнення комунікативних цілей у різних умовах дискурсу. У зв'язку з цим граматика виконує функцію «архітектора мови», спрямовуючи, організовуючи та кодифікуючи вербальну поведінку. Граматику слід розглядати не як незмінну систему норм і правил, які механічно засвоюються, а як динамічний механізм, що відображає взаємодію між формою і змістом мови. Через граматику проходять семантична точність, логічна зв'язність, комунікативна доречність.</w:t>
      </w:r>
    </w:p>
    <w:p w:rsidR="004A7F36" w:rsidRDefault="0079775B">
      <w:pPr>
        <w:pStyle w:val="10"/>
        <w:pBdr>
          <w:top w:val="nil"/>
          <w:left w:val="nil"/>
          <w:bottom w:val="nil"/>
          <w:right w:val="nil"/>
          <w:between w:val="nil"/>
        </w:pBdr>
        <w:spacing w:before="0" w:line="360" w:lineRule="auto"/>
        <w:ind w:firstLine="567"/>
        <w:rPr>
          <w:color w:val="000000"/>
          <w:u w:val="single"/>
        </w:rPr>
      </w:pPr>
      <w:r>
        <w:rPr>
          <w:color w:val="000000"/>
          <w:highlight w:val="white"/>
        </w:rPr>
        <w:t>Дослідження Межова та Костусяка (2021) наголошує на тому, що лексичні та граматичні компетенції мають формуватися в рамках інтегрованої системи, яка в дуже сучасний спосіб поєднує майже різнорідні елементи цифрових технологій і традиційної методології. Створення освітнього середовища, про яке тут йдеться, дає змогу залучати учнів до пізнавальної діяльності, яка веде спочатку до критичного мислення, а потім до поступового самостійного оволодіння мовним матеріалом. Дослідники перерахували електронні лексикографічні ресурси з їхніми оперативними можливостями для надання значної лінгвістичної інформації, але більш критично щодо проведення глибокого аналізу лексико-семантичних, граматичних і функціонально-стилістичних аспектів мовних одиниць у контексті. Такі ресурси також допомагають розвивати навички контекстного мислення; вони розширюють мовну картину світу, пропонуючи численні виміри, через які можна сприймати лексичний матеріал.</w:t>
      </w:r>
    </w:p>
    <w:p w:rsidR="004A7F36" w:rsidRDefault="0079775B">
      <w:pPr>
        <w:pStyle w:val="10"/>
        <w:pBdr>
          <w:top w:val="nil"/>
          <w:left w:val="nil"/>
          <w:bottom w:val="nil"/>
          <w:right w:val="nil"/>
          <w:between w:val="nil"/>
        </w:pBdr>
        <w:spacing w:before="0" w:line="360" w:lineRule="auto"/>
        <w:ind w:firstLine="567"/>
        <w:rPr>
          <w:i/>
          <w:color w:val="000000"/>
        </w:rPr>
      </w:pPr>
      <w:r>
        <w:rPr>
          <w:color w:val="000000"/>
          <w:highlight w:val="white"/>
        </w:rPr>
        <w:t xml:space="preserve">Особливу увагу рекомендується приділити використанню онлайн-платформ, які відіграють значну роль у самостійній роботі студента з навчальним контентом, пошуку необхідної інформації, тренуванні мовних навичок у режимі реального часу, а також зворотному зв’язку. Інноваційна методологія передбачає основну роль, яку відіграють інтелектуальні карти, оскільки вони значно покращують візуалізацію знань і розуміння зв’язності логіко-семантичних відношень між мовними одиницями </w:t>
      </w:r>
      <w:r>
        <w:rPr>
          <w:color w:val="000000"/>
        </w:rPr>
        <w:t>(Межов &amp; Костусяк, 2021)</w:t>
      </w:r>
      <w:r>
        <w:rPr>
          <w:color w:val="000000"/>
          <w:highlight w:val="white"/>
        </w:rPr>
        <w:t>. Такий метод структурування інформації дає змогу краще запам’ятовувати матеріал учнями, а також допомагає їм глибше проникнути в суть мовних явищ, виявити в них закономірності та на їх основі синтезувати нові знання з раніше вивченого.</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Таким чином, не менш важливими є інтерактивні технології навчання, серед яких мультимедійні платформи, гейміфіковані вправи, тестові модулі, симуляції реальних комунікаційних ситуацій тощо. Вони забезпечують високий рівень залученості студента в навчальний процес, формування позитивної мотивації, підвищення інтересу до предмету та розвиток міцних гнучких адаптивних мовних навичок, яких можна досягти. У результаті синтезу традиційних дидактичних підходів за допомогою новітніх технологій формується ефективне освітнє середовище, у якому можлива актуалізація особистісно орієнтованого навчання як запорука якісної професійної підготовки майбутніх фахівців-філологів.</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Erkulova (2020) зазначає, зазначила, що однією з головних проблем, з якими стикаються студенти англійської як іноземної (EFL), є страх зробити помилки в усному спілкуванні. Цей страх є значним психологічним бар'єром, який обмежує мовну діяльність і негативно впливає на розвиток комунікативних навичок. Головним чином це відбувається через відсутність впевненості учнів у правильному використанні граматичних структур, що, у свою чергу, часто пов’язано з надмірною зосередженістю на формальному вивченні правил без належного практичного застосування. У результаті учні можуть уникати вербальної взаємодії або бути менш залученими до комунікативних завдань, що знижує ефективність усього навчального процесу.</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Авторка підкреслює, що традиційні методи навчання граматики, які зосереджені переважно на запам’ятовуванні правил, виконанні ізольованих вправ і формальному контролі знань, не завжди допомагають подолати цю перешкоду. Навпаки, вони можуть посилити тривожність учнів, оскільки не дають достатніх можливостей для природного закріплення граматичних структур у мовленнєвому контексті. Відсутність практики використання граматики як інструменту для вираження думок у реальному часі призводить до того, що граматичні знання перебувають у пасивному стані та не інтегруються в активне мовлення.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У відповідь на ці виклики сучасні методи навчання іноземних мов все більше зосереджуються на інтеграції явних (усвідомлених) і неявних (підсвідомих) граматичних знань, які, на думку Ellis (2006), є важливим фактором ефективного вивчення мови. Свідоме усвідомлення граматичних правил є основою для аналізу та розуміння мовних структур, тоді як імпліцитне знання формується шляхом багаторазового використання цих структур у значущих контекстах спілкування. Якщо навчальний процес не передбачає систематичного вивчення складних конструкцій (наприклад, третього умовного способу, пасивних структур або непрямої мови), особливо важливо уникати автоматичних граматичних помилок, оскільки вони можуть закріпитися в мовленні.</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У сучасних умовах важливим є інтегрування класичних граматичних вправ, націлених на відпрацювання точності у висловлюваннях, з комунікативними завданнями, що стимулюють креативне застосування граматичних правил у мовленні та письмі. Виконання творчих робіт, обговорення, імітації життєвих ситуацій, створення презентацій не просто допомагають краще засвоїти граматику, а й перетворюють її на інструмент для якісного вираження думок. В результаті граматика перестає бути самоціллю, а стає практичним засобом, що підвищує ефективність спілкування, надаючи мовленню чіткість і переконливість.</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Щоб підвищити впевненість учнів у використанні граматичних структур в автентичному мовленнєвому середовищі, Erkulova (2020) рекомендує впроваджувати комунікативний підхід до викладання граматики. Такий підхід передбачає переорієнтацію навчального процесу з формального запам’ятовування граматичних правил на створення умов, наближених до реального спілкування, коли учні можуть природним чином включати граматичні структури у своє мовлення. Основою цього підходу є інтерактивні заняття, що стимулюють міжособистісну взаємодію, особливо рольові ігри, парні та групові дискусії, моделювання реальних ситуацій спілкування. Авторка підкреслює, що завдяки такій практиці покращується не лише граматична правильність мовлення, а й загальна впевненість студентів у використанні мови в спонтанних умовах. Таким чином, граматика перестає бути абстрактною системою правил, а стає інструментом для досягнення цілей спілкування.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У цьому контексті також важливо враховувати досвід інтеграції проектних методів у навчальний процес, як продемонструвало дослідження Mafisa та van der Walt (2002). Автори зазначають, що глибокому засвоєнню граматичних норм і формуванню стійкої граматичної компетенції сприяє участь студентів і викладачів у створенні мультимедійних освітніх продуктів, аналізі й адаптації автентичних текстів, виконання завдань, орієнтованих на реальні потреби спілкування.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Є очевидним, що проєктна діяльність поєднує в собі когнітивний, афективний і соціальний компоненти навчання, що дозволяє трансформувати абстрактні знання в практичні навички. Це також створює умови для розвитку критичного мислення, саморефлексії та підвищення рівня самостійності учнів. Участь у таких заходах сприяє зміцненню зв’язку між теоретичними знаннями граматики та її практичним застосуванням, що особливо важливо для формування мовних здібностей майбутніх знавців іноземної мови.</w:t>
      </w:r>
    </w:p>
    <w:p w:rsidR="004A7F36" w:rsidRDefault="0079775B">
      <w:pPr>
        <w:pStyle w:val="10"/>
        <w:pBdr>
          <w:top w:val="nil"/>
          <w:left w:val="nil"/>
          <w:bottom w:val="nil"/>
          <w:right w:val="nil"/>
          <w:between w:val="nil"/>
        </w:pBdr>
        <w:spacing w:before="0" w:line="360" w:lineRule="auto"/>
        <w:ind w:firstLine="567"/>
        <w:rPr>
          <w:b/>
          <w:color w:val="000000"/>
        </w:rPr>
      </w:pPr>
      <w:r>
        <w:rPr>
          <w:color w:val="000000"/>
        </w:rPr>
        <w:t>На основі аналізу досліджень можна зробити висновок, що формування граматичної компетентності у студентів-філологів вимагає комплексного поєднання традиційних методів навчання із сучасними освітніми технологіями. З огляду на це, можна стверджувати, що ефективна граматична підготовка майбутніх фахівців-філологів повинна базуватися на принципах інтеграції, міждисциплінарності, адаптивності й контекстуальності. Це передбачає формування стійких, гнучких мовних навичок, які є запорукою успішної професійної діяльності у сфері філології, перекладу, освіти та міжкультурної комунікації.</w:t>
      </w: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2.2. Ключові компоненти граматичної компетентності</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i/>
          <w:color w:val="000000"/>
        </w:rPr>
      </w:pPr>
      <w:r>
        <w:rPr>
          <w:color w:val="000000"/>
          <w:highlight w:val="white"/>
        </w:rPr>
        <w:t>Граматична компетентність займає центральне місце серед ключових складових мовної компетенції, оскільки забезпечує студенту можливість не тільки правильно, а й ефективно формулювати власні висловлювання та адекватно сприймати мовлення інших. У широкому сенсі вона служить основою для створення зв’язного, логічно вибудуваного дискурсу, що характеризується точністю, узгодженістю та послідовністю. Ця компетенція охоплює не лише знання граматичних норм і правил, а й уміння застосовувати їх у реальному мовному спілкуванні, з урахуванням контекстуальних і функціональних особливостей граматичних елементів (Celce-Murcia &amp; Larsen-Freeman, 1999). Інтеграція теоретичного розуміння граматичних норм із їхнім практичним застосуванням становить основу для успішного опанування англійською мовою, особливо в умовах сучасних лінгвістичних підходів і методів навчання.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Варто зазначити, що граматична компетентність ґрунтується на ґрунтовному розумінні структури англійської мови, зокрема її морфологічних і синтаксичних особливостей, а також на здатності розпізнавати смислові зв’язки між граматичними елементами. Для викладача-філолога, який виконує роль не лише носія знань, а й наставника, надзвичайно важливо не обмежуватися поверхневим знанням граматичних правил, а й володіти навичками їхнього детального пояснення (Swan, 2005).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Наприклад, це може стосуватися роз’яснення відмінностей між модальними дієсловами, такими як can і could, чи may і might, де кожен нюанс відображає різницю в тону, можливості чи ввічливості, або ж аналізу того, як різні типи умовних конструкцій (наприклад, zero, first, second чи third conditionals) функціонують у різних мовленнєвих ситуаціях. Такі пояснення вимагають не лише теоретичної обізнаності, а й практичного розуміння контексту, що дозволяє студентам осягнути логіку використання цих форм у живому мовленні.</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Слід мати на увазі, що ефективне викладання потребує від педагога не лише формального пояснення, а й здатності показати, як ці конструкції працюють у реальному контексті, що є ключем до усвідомленого засвоєння мови (Swan, 2005). Викладач має бути готовий розв’язувати конкретні мовні задачі, як-от пояснити, чому пасивний стан частіше вживається в академічному письмі, а не в розмовній мові, або як правильно обрати правильний прийменники залежно від ситуації. Таким чином, граматична компетентність викладача-філолога стає не просто набором теоретичних знань, а живим інструментом, який адаптується до потреб аудиторії та сприяє глибшому осмисленню мови в її природному середовищі.</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У цьому контексті особливу увагу привертає корпусна лінгвістика, яка вважається одним із найперспективніших напрямів сучасних мовних досліджень, що забезпечує високий рівень об’єктивності та емпіричної достовірності у вивченні мовних явищ. Як зазначають Biber </w:t>
      </w:r>
      <w:r>
        <w:t>et al</w:t>
      </w:r>
      <w:r>
        <w:rPr>
          <w:color w:val="000000"/>
        </w:rPr>
        <w:t xml:space="preserve">. (2023), аналіз автентичного мовлення, отриманого з корпусів реальних текстів </w:t>
      </w:r>
      <w:r w:rsidR="00011C9A">
        <w:rPr>
          <w:color w:val="000000"/>
        </w:rPr>
        <w:t>–</w:t>
      </w:r>
      <w:r>
        <w:rPr>
          <w:color w:val="000000"/>
        </w:rPr>
        <w:t xml:space="preserve"> як письмових, так і усних, що охоплюють різноманітні дискурсивні практики, від академічного до повсякденного спілкування. Без сумніву, це дозволяє отримати цілісне уявлення про функціонування граматичних структур у живій мові. У своїй праці Leech (1992) зазначає, що такий підхід дає змогу викладачам спиратися на емпіричні дані під час розробки навчальних матеріалів, що відтворюють справжні мовні моделі, а це, своєю чергою, сприяє більш ефективному розвитку практичних мовних умінь у студентів.</w:t>
      </w:r>
    </w:p>
    <w:p w:rsidR="004A7F36" w:rsidRDefault="0079775B">
      <w:pPr>
        <w:pStyle w:val="10"/>
        <w:pBdr>
          <w:top w:val="nil"/>
          <w:left w:val="nil"/>
          <w:bottom w:val="nil"/>
          <w:right w:val="nil"/>
          <w:between w:val="nil"/>
        </w:pBdr>
        <w:spacing w:before="0" w:line="360" w:lineRule="auto"/>
        <w:ind w:firstLine="567"/>
        <w:rPr>
          <w:i/>
          <w:color w:val="000000"/>
        </w:rPr>
      </w:pPr>
      <w:r>
        <w:rPr>
          <w:color w:val="000000"/>
        </w:rPr>
        <w:t>Між іншим, такі дослідження не тільки поглиблюють розуміння реального вживання граматичних форм, а й допомагають уникнути розриву між теоретичними моделями та мовленнєвою практикою. Наприклад, встановлена тенденція частого використання пасивного стану в наукових і формальних текстах порівняно з його обмеженим застосуванням у неформальному усному мовленні дає викладачу змогу точніше адаптувати навчальні матеріали до потреб студентів  (Biber et al., 2023). Це сприяє формуванню граматичних навичок, що відповідають вимогам конкретного мовного контексту, забезпечуючи актуальність і комунікативну доречність навчального матеріалу.</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Крім того, у сучасній лінгвістичній парадигмі особливого значення набуває орієнтація викладача на новітні теоретичні підходи, зокрема когнітивну граматику</w:t>
      </w:r>
      <w:r>
        <w:t xml:space="preserve"> </w:t>
      </w:r>
      <w:r>
        <w:rPr>
          <w:color w:val="000000"/>
        </w:rPr>
        <w:t>(</w:t>
      </w:r>
      <w:r>
        <w:t xml:space="preserve">Langacker, </w:t>
      </w:r>
      <w:r>
        <w:rPr>
          <w:color w:val="000000"/>
        </w:rPr>
        <w:t>2008). Цей підхід розглядає граматичні структури не лише як формально-синтаксичні одиниці, а як концептуальні інструменти, що відображають мисленнєву діяльність мовця. Варто зазначити, що когнітивний підхід допомагає студентам краще осягнути внутрішню логіку мовних структур, що, у свою чергу, є вирішальним чинником для їхнього свідомого й глибокого засвоєння</w:t>
      </w:r>
      <w:r>
        <w:t xml:space="preserve"> (Ungerer &amp; Schmid, 2006).</w:t>
      </w:r>
      <w:r>
        <w:rPr>
          <w:color w:val="000000"/>
        </w:rPr>
        <w:t xml:space="preserve"> Таким чином, граматика сприймається як когнітивно зумовлений засіб, пов’язаний із процесами сприйняття, категоризації та структурування досвіду.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Як правило, у викладанні англійської мови як іноземної використання принципів когнітивної граматики відкриває можливості для глибшого й більш зрозумілого пояснення граматичних явищ. Такий підхід відходить від суто правилового навчання, сприяючи формуванню в студентів свідомого розуміння того, як мова допомагає структурувати та передавати думки. Це не лише підвищує мотивацію до навчання, а й сприяє розвитку лінгвістичного чуття, необхідного для вільного та точного володіння мовою.</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Між іншим, практична складова граматичної компетентності виявляється у здатності викладача ефективно використовувати теоретичні знання в реальних мовленнєвих ситуаціях, що виникають під час навчання іноземної мови. Це вимагає не лише знання граматичних правил, а й уміння швидко та доречно реагувати на труднощі студентів у мовленнєвій практиці. Викладач має не просто виявляти та виправляти граматичні помилки, а й аналізувати їх причини, визначати прогалини в знаннях студента та пояснювати у зрозумілій формі, як правильно висловити думку відповідно до граматичних норм. Такий підхід сприяє не лише виправленню окремих помилок, а й системному осмисленню граматики на рівні мовної свідомості.</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Як зауважує Ellis (2022), викладачі, які володіють як ґрунтовними теоретичними знаннями, так і значним практичним досвідом у галузі мовознавства й методики викладання, здатні чітко та зрозуміло пояснювати складні граматичні явища, акцентуючи на їхній функції в конкретному контексті. Це особливо важливо для ефективного навчання, оскільки вимагає від педагога не тільки глибокої фахової обізнаності, а й уміння адаптувати навчальний матеріал відповідно до рівня підготовки студентів. Таким чином, пояснення має бути не лише точним, а й доступним у межах конкретної ситуації спілкування. Наприклад, щоб пояснити відмінності між Present Perfect і Past Simple, які традиційно створюють труднощі для тих, хто вивчає англійську мову. Необхідно не лише окреслити формальні характеристики цих форм, а й дати змогу студентам зрозуміти тонкі смислові відтінки, які вони передають у різних комунікативних умовах. В результаті, це дозволяє ефективніше оволодівати граматикою як живим інструментом мовлення.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У цьому зв’язку варто підкреслити важливість методичної грамотності, яка є ключовою частиною професійної компетентності сучасного вчителя-філолога (Richards, 2010). Вона включає не тільки знання мовних норм, а й уміння ефективно структурувати навчальний процес, адаптуючи його до рівня, потреб і особливостей навчання студентів чи окремого учня. Особливо актуальними є сучасні підходи до викладання граматики, зокрема комунікативний підхід і навчання на основі завдань (Task-Based Language Teaching), які зосереджуються на практичному застосуванні граматичних знань у реальному спілкуванні. Такі методи сприяють активному залученню студентів до мовленнєвої взаємодії та формуванню міцних граматичних навичок у природних комунікативних умовах.</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Крім того, інтеграція цифрових технологій відіграє значну роль у сучасній освіті, зокрема у викладанні граматики англійської мови, стаючи дедалі поширенішою в навчальному процесі. Їхнє застосування сприяє підвищенню ефективності засвоєння граматичного матеріалу, відкриваючи нові можливості для залучення студентів, персоналізації навчання та розвитку навичок самостійної роботи з мовним матеріалом. Як справедливо вказують Richards </w:t>
      </w:r>
      <w:r>
        <w:t>та</w:t>
      </w:r>
      <w:r>
        <w:rPr>
          <w:color w:val="000000"/>
        </w:rPr>
        <w:t xml:space="preserve"> Rodgers (2020), інтерактивні онлайн-інструменти, такі як корпуси англійської мови, електронні платформи, цифрові ресурси та мобільні додатки, мають великий потенціал для покращення опанування граматичних структур.</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Ці технології забезпечують швидкий зворотний зв’язок і дозволяють чітко ілюструвати використання мовних конструкцій у реальних мовленнєвих ситуаціях. Наприклад, такі сервіси, як Grammarly чи Quizlet, дають можливість створювати гнучкі інтерактивні вправи, які сприяють не лише механічному запам’ятовуванню граматичних правил, а й активному розвитку вмінь застосовувати знання в контекстуальних умовах. Це сприяє глибшому осмисленню граматики, яка сприймається не як набір ізольованих правил, а як живий інструмент мовленнєвої взаємодії, що служить реалізації комунікативних цілей мовця.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Як зазначає Хом’як (2019), робота з студентськими помилками </w:t>
      </w:r>
      <w:r w:rsidR="00011C9A">
        <w:rPr>
          <w:color w:val="000000"/>
        </w:rPr>
        <w:t>–</w:t>
      </w:r>
      <w:r>
        <w:rPr>
          <w:color w:val="000000"/>
        </w:rPr>
        <w:t xml:space="preserve"> важливий інструмент розвитку критичного мислення, що дає змогу виявити системні прогалини та скоригувати навчальний процес. З цього випливає, що значущим елементом граматичної компетентності вчителя є сформоване критичне мислення, що проявляється у здатності до глибокого аналізу граматичних явищ і проблемних аспектів їх застосування. Це передбачає не лише усвідомлення граматичних норм, а й уміння оцінювати релевантність певних граматичних структур у конкретних комунікативних ситуаціях, а також гнучко адаптувати навчальні матеріали до потреб і рівня підготовки здобувачів освіти. Зокрема, аналіз типових помилок учнів дає змогу виявити системні лакуни у засвоєнні граматики та відповідно скоригувати навчальний процес шляхом упровадження цілеспрямованих тренувальних завдань.</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Важливо наголосити, що критичне мислення викладача-філолога проявляється не лише в глибокому аналізі мовного матеріалу, а й у здатності обґрунтовано оцінювати ефективність різних методичних підходів до навчання граматики. Цей процес вимагає від педагога високого рівня професійної підготовки, аналітичного мислення, рефлексії та вміння порівнювати, адаптувати й переосмислювати педагогічні стратегії залежно від умов навчального процесу. Дослідження Richards та Rodgers (2020) переконливо демонструє, що оптимальним є не використання окремих методів, а гнучке поєднання індуктивного та дедуктивного підходів. Така комбінація сприяє глибшому й осмисленому засвоєнню граматичних знань студентами, оскільки поєднує логічне виведення правил із практичним аналізом їх застосування в реальних мовленнєвих контекстах.</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Таким чином, методична гнучкість розширює можливості викладача, дозволяючи варіювати форми навчальної взаємодії та ефективно адаптувати їх до змінних освітніх умов, потреб і рівня підготовки студентів. Такий підхід, спрямований на свідоме навчання, не лише підвищує якість граматичної підготовки, а й сприяє розвитку в студентів здатності до самостійного аналізу мовних явищ і рефлексії над власною мовленнєвою діяльністю.</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Отже, граматична компетентність становить фундамент мовної компетенції, забезпечуючи здатність студентів логічно й точно формулювати висловлювання, а також адекватно інтерпретувати мовлення інших. Вона охоплює не лише знання граматичних норм, але й уміння їхнього доречного застосування в умовах реального комунікативного процесу з урахуванням морфологічної, синтаксичної та семантичної специфіки англійської мови.</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Для викладача-філолога принципово важливим є глибоке розуміння структурної організації мови, а також здатність доступно й послідовно пояснювати складні граматичні явища </w:t>
      </w:r>
      <w:r w:rsidR="00011C9A">
        <w:rPr>
          <w:color w:val="000000"/>
        </w:rPr>
        <w:t>–</w:t>
      </w:r>
      <w:r>
        <w:rPr>
          <w:color w:val="000000"/>
        </w:rPr>
        <w:t xml:space="preserve"> зокрема, різницю між модальними дієсловами чи специфіку функціонування умовних конструкцій. У цьому контексті особливої значущості набуває орієнтація на сучасні лінгвістичні підходи, зокрема когнітивну граматику, яка сприяє усвідомленню внутрішньої логіки мовних структур з боку студентів. Крім того, корпусна лінгвістика, що базується на аналізі автентичного мовлення, відкриває можливості для адаптації навчального матеріалу відповідно до реальних комунікативних потреб </w:t>
      </w:r>
      <w:r w:rsidR="00011C9A">
        <w:rPr>
          <w:color w:val="000000"/>
        </w:rPr>
        <w:t>–</w:t>
      </w:r>
      <w:r>
        <w:rPr>
          <w:color w:val="000000"/>
        </w:rPr>
        <w:t xml:space="preserve"> наприклад, з огляду на частотність уживання пасивних конструкцій в академічному письмі.</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З огляду на виклики сучасної освіти, варто наголосити, що активне впровадження цифрових технологій у навчальний процес, а також систематичний аналіз типових помилок студентів, відіграють важливу роль у реалізації індивідуалізованого підходу до навчання. Інструменти на кшталт інтерактивних платформ, освітніх додатків і цифрових ресурсів відкривають широкі можливості для адаптації граматичних матеріалів відповідно до особливостей кожної групи студентів. Одночасно глибокий аналіз помилок, що трапляються під час опанування граматичних конструкцій, дозволяє не лише коригувати мовленнєві недоліки, а й формувати критичне ставлення до власного мовлення.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На додачу до всього вищезгаданого, професійно підготовлений викладач, який уміло поєднує індуктивний та дедуктивний методи з елементами комунікативного підходу, створює умови для усвідомленого й ефективного засвоєння граматики. Така стратегія дає змогу не лише забезпечити поступовий прогрес студентів, а й активізувати їхню участь у навчальному процесі, підвищуючи мотивацію та зацікавленість у практичному використанні мови.</w:t>
      </w:r>
    </w:p>
    <w:p w:rsidR="004A7F36" w:rsidRDefault="0079775B">
      <w:pPr>
        <w:pStyle w:val="10"/>
        <w:pBdr>
          <w:top w:val="nil"/>
          <w:left w:val="nil"/>
          <w:bottom w:val="nil"/>
          <w:right w:val="nil"/>
          <w:between w:val="nil"/>
        </w:pBdr>
        <w:spacing w:before="0" w:line="360" w:lineRule="auto"/>
        <w:ind w:firstLine="567"/>
        <w:rPr>
          <w:b/>
          <w:color w:val="000000"/>
        </w:rPr>
      </w:pPr>
      <w:r>
        <w:rPr>
          <w:color w:val="000000"/>
        </w:rPr>
        <w:t>У підсумку, граматична компетентність постає як комплексне явище, що об’єднує теоретичну обізнаність, практичний досвід і методичну гнучкість викладача. Її формування потребує від філолога здатності до постійного професійного вдосконалення, критичної рефлексії та адаптації до динаміки навчального середовища. Саме така багатовимірна підготовка педагога сприяє не лише ефективному опануванню граматичних норм, але й розвитку в студентів самостійного аналітичного мислення, що є запорукою впевненого володіння англійською мовою в майбутньому.</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Висновки до Розділу ІІ</w:t>
      </w: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Проведений аналіз дозволив з’ясувати сутність граматичної компетентності як ключової складової професійної підготовки майбутніх учителів-філологів. Вона постає не як сукупність правил чи технічна навичка побудови речень, а як комплексне утворення, що поєднує знання, уміння та здатність творчо й гнучко використовувати мовні засоби в різних комунікативних ситуаціях.</w:t>
      </w: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У процесі дослідження було встановлено, що граматична компетентність ґрунтується на свідомому розумінні системи мови, її морфологічної та синтаксичної структури, а також на вмінні бачити смислові зв’язки між граматичними елементами. Таке усвідомлення забезпечує викладачеві не лише точність мовлення, а й здатність передавати зміст логічно та цілісно, використовуючи граматику як інструмент мислення та засіб комунікації.</w:t>
      </w: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Узагальнення результатів показало, що ефективне формування граматичної компетентності неможливе без методичної грамотності викладача, його здатності поєднувати теоретичні знання з педагогічною майстерністю. Саме компетентний викладач створює умови для усвідомленого засвоєння граматики студентами, орієнтуючись на їхні когнітивні особливості, рівень підготовки та потреби.</w:t>
      </w: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Особливого значення набуває когнітивний підхід, який розглядає граматичні структури як відображення мисленнєвих процесів. Такий підхід сприяє глибшому розумінню функціонування граматичних явищ і формуванню навичок логічного, усвідомленого використання мови.</w:t>
      </w: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Важливою тенденцією сучасної підготовки філологів є інтеграція цифрових технологій у процес навчання граматики. Використання електронних ресурсів, корпусів і інтерактивних платформ розширює можливості індивідуалізації навчання, стимулює самостійну діяльність студентів і забезпечує оперативний зворотний зв’язок.</w:t>
      </w: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Значущим аспектом граматичної компетентності виступає розвиток критичного мислення. Аналіз помилок, порівняння варіантів мовного вираження та рефлексія власних рішень допомагають студентам усвідомити граматику як динамічну систему, що відображає процеси мислення.</w:t>
      </w:r>
    </w:p>
    <w:p w:rsidR="004A7F36" w:rsidRDefault="0079775B">
      <w:pPr>
        <w:pStyle w:val="10"/>
        <w:pBdr>
          <w:top w:val="nil"/>
          <w:left w:val="nil"/>
          <w:bottom w:val="nil"/>
          <w:right w:val="nil"/>
          <w:between w:val="nil"/>
        </w:pBdr>
        <w:spacing w:before="0" w:line="360" w:lineRule="auto"/>
        <w:ind w:firstLine="567"/>
        <w:rPr>
          <w:highlight w:val="white"/>
        </w:rPr>
      </w:pPr>
      <w:r>
        <w:rPr>
          <w:highlight w:val="white"/>
        </w:rPr>
        <w:t>Отже, граматична компетентність майбутнього учителя-філолога є інтегрованим утворенням, яке охоплює знання, практичні навички, методичну підготовку та когнітивну гнучкість. Вона формується в процесі постійного професійного розвитку, адаптації до нових освітніх умов і використання сучасних технологій. Саме вона забезпечує ефективність навчання, розвиток комунікативних умінь і професійну успішність викладача.</w:t>
      </w:r>
    </w:p>
    <w:p w:rsidR="004A7F36" w:rsidRDefault="004A7F36">
      <w:pPr>
        <w:pStyle w:val="10"/>
        <w:pBdr>
          <w:top w:val="nil"/>
          <w:left w:val="nil"/>
          <w:bottom w:val="nil"/>
          <w:right w:val="nil"/>
          <w:between w:val="nil"/>
        </w:pBdr>
        <w:spacing w:before="0" w:line="360" w:lineRule="auto"/>
        <w:ind w:firstLine="567"/>
        <w:jc w:val="center"/>
        <w:rPr>
          <w:b/>
        </w:rPr>
      </w:pPr>
    </w:p>
    <w:p w:rsidR="004A7F36" w:rsidRDefault="004A7F36">
      <w:pPr>
        <w:pStyle w:val="10"/>
        <w:pBdr>
          <w:top w:val="nil"/>
          <w:left w:val="nil"/>
          <w:bottom w:val="nil"/>
          <w:right w:val="nil"/>
          <w:between w:val="nil"/>
        </w:pBdr>
        <w:spacing w:before="0" w:line="360" w:lineRule="auto"/>
        <w:ind w:firstLine="567"/>
        <w:jc w:val="center"/>
        <w:rPr>
          <w:b/>
        </w:rPr>
      </w:pPr>
    </w:p>
    <w:p w:rsidR="004A7F36" w:rsidRDefault="004A7F36">
      <w:pPr>
        <w:pStyle w:val="10"/>
        <w:pBdr>
          <w:top w:val="nil"/>
          <w:left w:val="nil"/>
          <w:bottom w:val="nil"/>
          <w:right w:val="nil"/>
          <w:between w:val="nil"/>
        </w:pBdr>
        <w:spacing w:before="0" w:line="360" w:lineRule="auto"/>
        <w:rPr>
          <w:b/>
        </w:rPr>
      </w:pPr>
    </w:p>
    <w:p w:rsidR="00011C9A" w:rsidRPr="00011C9A" w:rsidRDefault="00011C9A">
      <w:pPr>
        <w:pStyle w:val="10"/>
        <w:pBdr>
          <w:top w:val="nil"/>
          <w:left w:val="nil"/>
          <w:bottom w:val="nil"/>
          <w:right w:val="nil"/>
          <w:between w:val="nil"/>
        </w:pBdr>
        <w:spacing w:before="0" w:line="360" w:lineRule="auto"/>
        <w:rPr>
          <w:b/>
        </w:rPr>
      </w:pPr>
    </w:p>
    <w:p w:rsidR="004A7F36" w:rsidRDefault="004A7F36">
      <w:pPr>
        <w:pStyle w:val="10"/>
        <w:pBdr>
          <w:top w:val="nil"/>
          <w:left w:val="nil"/>
          <w:bottom w:val="nil"/>
          <w:right w:val="nil"/>
          <w:between w:val="nil"/>
        </w:pBdr>
        <w:spacing w:before="0" w:line="360" w:lineRule="auto"/>
        <w:ind w:firstLine="567"/>
        <w:jc w:val="center"/>
        <w:rPr>
          <w:b/>
        </w:rPr>
      </w:pPr>
    </w:p>
    <w:p w:rsidR="004A7F36" w:rsidRDefault="0079775B">
      <w:pPr>
        <w:pStyle w:val="10"/>
        <w:pBdr>
          <w:top w:val="nil"/>
          <w:left w:val="nil"/>
          <w:bottom w:val="nil"/>
          <w:right w:val="nil"/>
          <w:between w:val="nil"/>
        </w:pBdr>
        <w:spacing w:before="0" w:line="360" w:lineRule="auto"/>
        <w:ind w:firstLine="567"/>
        <w:jc w:val="center"/>
        <w:rPr>
          <w:b/>
          <w:color w:val="000000"/>
        </w:rPr>
      </w:pPr>
      <w:r>
        <w:rPr>
          <w:b/>
          <w:color w:val="000000"/>
        </w:rPr>
        <w:t>Розділ 3. Експериментальне дослідження проблеми впровадження проєктної методики як засіб розвитку англомовної граматичної компетентності майбутніх учителів-філологів</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3.1. Вимоги щодо інтеграції проєктної методики навчання у викладання дисциплін філологічного спрямування</w:t>
      </w:r>
    </w:p>
    <w:p w:rsidR="00011C9A" w:rsidRPr="00011C9A" w:rsidRDefault="00011C9A">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color w:val="000000"/>
        </w:rPr>
      </w:pPr>
      <w:r>
        <w:rPr>
          <w:color w:val="000000"/>
        </w:rPr>
        <w:t>Застосування проєктної методики в процесі викладання мовних дисциплін, зокрема англійської мови, неодноразово демонструвало свою високу результативність у контексті професійної підготовки майбутніх учителів-філологів. Цей педагогічний підхід дозволяє суттєво вийти за межі традиційного, часом надто абстрактного, теоретичного матеріалу, надаючи студентам реальну можливість активно практикуватися в ключових професійних уміннях, таких як розвиток критичного мислення, ефективна робота в команді та свідоме, правильне використання граматичних конструкцій у автентичних ситуаціях мовного спілкування. Наукові дослідження, проведені в цій сфері, переконливо підтверджують, що саме такий інтерактивний підхід сприяє істотному підвищенню мотивації до навчання, оскільки граматичні елементи застосовуються не ізольовано, як у стандартних вправах, а органічно інтегруються в живий, динамічний мовний контекст. Це позитивно впливає як на сам процес навчання, так і на кінцевий результат (Sun &amp; Zhu, 2023; Yang &amp; Diao, 2025).</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Для досягнення оптимальної ефективності проєктної методики в контексті викладання мовних дисциплін, зокрема в рамках філологічної освіти, абсолютно необхідною передумовою виступає її ретельна адаптація до особливостей професійної підготовки майбутніх фахівців, з особливим наголосом на формуванні та вдосконаленні граматичної компетентності як фундаментальної складової мовної майстерності. По-перше, така інтеграція неодмінно передбачає впровадження міждисциплінарного підходу, який органічно поєднує ключові елементи лінгвістики, педагогіки та культурології, створюючи тим самим комплексну основу для глибокого осягнення мовних явищ.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Зокрема, вкрай доцільним і продуктивним є залучення студентів до систематичного аналізу автентичних англомовних текстів, що не тільки сприяє більш повному та нюансованому розумінню складних граматичних структур у їх природному контексті, але й розвиває в них професійну здатність до доступного, методично обґрунтованого та педагогічно грамотного пояснення цих структур майбутнім учням, забезпечуючи таким чином безперервність передачі знань у освітньому процесі (Sun &amp; Zhu, 2023).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Етичне застосування автентичних матеріалів у проєктному навчанні має вирішальне значення для збереження поваги до культурних контекстів та запобігання стереотипізації або культурної апропріації. Автентичні тексти, наприклад, новини чи художня література, значно збагачують мовну підготовку, але потребують критичного підходу, аби уникнути упереджень і спотвореного відображення культурних реалій. Як зазначають Mishan </w:t>
      </w:r>
      <w:r>
        <w:t>та</w:t>
      </w:r>
      <w:r>
        <w:rPr>
          <w:color w:val="000000"/>
        </w:rPr>
        <w:t xml:space="preserve"> Timmis (2015), робота з автентичними матеріалами у викладанні мови передбачає не лише лінгвістичну, а й етичну відповідальність викладача щодо відбору контенту, який адекватно репрезентує культурні реалії та сприяє міжкультурному розумінню. У філологічній освіті етика роботи з такими матеріалами передбачає свідомий підбір джерел, що представляють різноманітні перспективи, і обговорення з студентами соціокультурного контексту текстів, аби розвивати міжкультурну чутливість.</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По-друге, не менш критичною умовою для забезпечення загальної ефективності проєктної методики є чітка організаційна структуризація самої проєктної діяльності, яка передбачає її логічний розподіл на послідовні, взаємопов'язані етапи, що, в свою чергу, гарантує необхідну системність, послідовність і раціональну логічність усього процесу, а отже, сприяє повному досягненню заздалегідь запланованих освітніх результатів і цілей.</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Слід відзначити, що одним із ключових аспектів сучасного застосування проєктної методики у викладанні філологічних дисциплін є поступова, але стабільна цифровізація освітнього середовища, яка суттєво змінює не лише організаційні аспекти навчання, а й саму динаміку взаємодії між усіма учасниками освітнього процесу. У контексті підготовки майбутніх філологів це передбачає свідоме та стратегічне використання цифрових інструментів і технологій, що відкривають нові можливості для активної навчальної діяльності, ефективної комунікації та творчого самовираження студентів.</w:t>
      </w:r>
    </w:p>
    <w:p w:rsidR="004A7F36" w:rsidRDefault="0079775B">
      <w:pPr>
        <w:pStyle w:val="10"/>
        <w:pBdr>
          <w:top w:val="nil"/>
          <w:left w:val="nil"/>
          <w:bottom w:val="nil"/>
          <w:right w:val="nil"/>
          <w:between w:val="nil"/>
        </w:pBdr>
        <w:spacing w:before="0" w:line="360" w:lineRule="auto"/>
        <w:ind w:firstLine="567"/>
        <w:rPr>
          <w:color w:val="000000"/>
        </w:rPr>
      </w:pPr>
      <w:r>
        <w:rPr>
          <w:i/>
          <w:color w:val="000000"/>
        </w:rPr>
        <w:t>З</w:t>
      </w:r>
      <w:r>
        <w:rPr>
          <w:color w:val="000000"/>
        </w:rPr>
        <w:t>алучення платформ на кшталт Padlet, Google Workspace, Canva, а також інтерактивних середовищ для спільної роботи, таких як Miro, робить організацію проєктної діяльності більш гнучкою, продуктивною та інклюзивною (Redecker, 2017). Вони дозволяють студентам працювати у єдиному віртуальному просторі, координувати дії, обмінюватися матеріалами, створювати інтерактивні продукти та презентувати результати своєї роботи у сучасному й зручному форматі. Внаслідок цього проєктна діяльність виходить за межі традиційного навчального контексту й перетворюється на колаборативний, комунікаційно орієнтований процес, тісно пов’язаний із реаліями професійної практики сучасного філолога.</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Слід зазначити, що впровадження цифрових технологій у проєктне навчання також сприяє розвитку ключових компетентностей XXI століття, таких як цифрова грамотність, інформаційна культура, навички критичного оцінювання джерел та роботи з великими обсягами даних. Студенти опановують не лише здатність знаходити та аналізувати інформацію, а й систематизувати її, структурувати відповідно до навчальних завдань та оформлювати результати своєї діяльності відповідно до академічних стандартів.</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Крім того, ці інструменти відкривають широкі можливості для створення мультимодальних навчальних продуктів: від відеопрезентацій і подкастів до цифрових плакатів, інтерактивних постерів та електронних журналів. Це дозволяє студентам застосовувати мовні знання на практиці в творчому ключі, стимулює розвиток креативності, аналітичного мислення та естетичного сприйняття, а також поглиблює розуміння мови як інструменту не лише комунікації, а й культурного самовираження.</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Таким чином, інтеграція цифрових технологій у проєктну методику виступає не просто технічним доповненням, а важливим педагогічним чинником, що розширює межі навчання, надає йому сучасного, практично спрямованого характеру та допомагає студентам опанувати компетенції, необхідні для успішної діяльності в цифровому суспільстві (Ng, 2012). В результаті освітній процес стає більш гнучким, інтерактивним і орієнтованим на студента, що цілком відповідає сучасним тенденціям розвитку освіти та потребам підготовки компетентного фахівця нової генерації.</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До того ж, коли ми інтегруємо ці цифрові інструменти в проєктну роботу, студенти природно розвивають цифрову компетентність, яка стала невід'ємною частиною підготовки сучасного філолога. Вони опановують навички роботи з інформацією: шукати, аналізувати, впорядковувати дані, а також подавати свої напрацювання відповідно до академічних вимог. Такий підхід гармонійно з'єднує теоретичний зміст з практичними вміннями, які знадобляться в професійному житті надалі. Він ще й сприяє формуванню тих самих навичок сучасного століття: критичного мислення, креативності, вміння спілкуватися та ефективно співпрацювати, роблячи весь навчальний процес гнучким, динамічним і справді міждисциплінарним (Helle et al., 2006).</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Як підкреслює у своїй фундаментальній праці Хромченко (2014), проєктна діяльність, як правило, організовується в три основні стадії – підготовчу, практичну та заключну, що забезпечує не лише логічну послідовність, але й загальну системність усього педагогічного процесу, роблячи його більш упорядкованим і цілісним. Такий розподіл етапів є не випадковим, адже він відображає природну динаміку будь-якої навчальної діяльності, у якій поступовість і поетапність виступають визначальними чинниками ефективності. Саме завдяки цьому структурному принципу студенти мають можливість послідовно занурюватися в навчальний матеріал: від початкового етапу усвідомлення проблеми й формулювання завдань – до практичної реалізації власних ідей і підсумкової рефлексії. Така організація сприяє не лише кращому засвоєнню знань, але й формуванню вмінь планувати, прогнозувати результати своєї діяльності та відповідально ставитися до колективної роботи. У цьому контексті проєктна методика постає як цілісний дидактичний механізм, який поєднує у собі елементи дослідницької, творчої й практичної роботи, спрямованої на розвиток автономії студентів, їхнього критичного мислення та здатності застосовувати набуті знання у професійно орієнтованих ситуаціях.</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На початковому, підготовчому етапі відбувається ретельний і обґрунтований вибір теми проєкту, чітке та детальне формулювання його мети й завдань, формування робочих груп серед студентів з урахуванням їхніх інтересів і можливостей, а також визначення конкретних граматичних аспектів, які підлягають аналізу, наприклад, структур для вираження причинності чи умовності в англійській мові, що дозволяє студентам одразу зосередитися на ключових лінгвістичних елементах. У цей період викладач відіграє ключову та провідну роль у тому, щоб допомогти студентам зорієнтуватися в поставлених завданнях, детально пояснює сутність проєкту з педагогічної точки зору та надає рекомендації щодо надійних джерел інформації, серед яких особливо корисним може стати класичний довідник, такий як Cambridge Grammar of the English Language (Huddleston &amp; Pullum, 2002), що слугує солідною та надійною основою для глибокого розуміння граматичних нюансів і сприяє якісному опрацюванню матеріалу.</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Далі, на практичній стадії, яка безперечно є центральною та визначальною в усьому процесі проєктної роботи (Хромченко, 2014). Студенти активно залучаються до детального, продуманого планування необхідних дій, здійснюють активний і систематичний пошук та ретельну обробку релевантної інформації, проводять ґрунтовний, глибокий аналіз зібраних матеріалів, а також займаються створенням власних оригінальних текстів англійською мовою, де граматичні конструкції застосовуються не абстрактно, а безпосередньо в живому контексті, що робить навчання більш осмисленим і наближеним до реальної комунікації. Саме тут, на цій ключовій стадії, викладач забезпечує постійний, безперервний супровід усього робочого процесу, надає професійні, кваліфіковані консультації з урахуванням індивідуальних особливостей студентів та активно заохочує їх до свідомого, обдуманного й творчого застосування граматичних структур безпосередньо в рамках проєкту, сприяючи тим самим їхньому надійному практичному закріпленню та довготривалому опануванню.</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Нарешті, завершальний етап, який безумовно є кульмінацією та логічним завершенням усього процесу проєктної діяльності, охоплює ретельне, акуратне оформлення отриманих результатів з урахуванням усіх педагогічних вимог, підготовку та проведення презентації англійською мовою з особливим, підкресленим акцентом на граматичну точність і правильність у використанні мовних конструкцій, а також колективне, спільне обговорення досягнень і можливих недоліків, що сприяє рефлексії та самоаналізу. У цей вирішальний момент викладач продовжує надавати необхідну, професійну допомогу в підготовці підсумкового матеріалу, забезпечуючи його методичну цілісність, та здійснює об'єктивну, справедливу оцінку всього проєкту відповідно до заздалегідь визначених, чітко окреслених критеріїв, що, в свою чергу, дозволяє підвести конструктивні, осмислені підсумки й витягти корисні уроки для подальшого розвитку (Хромченко, 2014).</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Незважаючи на безсумнівну та добре задокументовану ефективність проєктної методики як педагогічного інструменту, її успішна та повноцінна реалізація в освітньому середовищі неодмінно вимагає ретельного врахування цілої низки практичних і організаційних викликів, які можуть виникати на шляху впровадження. Серед основних труднощів, що часто постають перед викладачами та студентами, варто виокремити нерівномірний рівень мовної підготовки серед учасників групи, обмежені часові ресурси, які не завжди дозволяють повноцінно розгорнути проєктну діяльність, а також недостатню готовність окремих викладачів до виконання фасилітативної ролі, яка передбачає не директивне керівництво, а радше підтримку та стимулювання самостійності студентів (Helle et al., 2006). Саме тому, як ключова передумова для досягнення бажаних результатів, виступає попередня методична підготовка всіх без винятку учасників освітнього процесу, включаючи як студентів, так і викладачів, а також створення чітких, деталізованих інструкцій, об'єктивних критеріїв оцінювання та надійного ресурсного забезпечення, що в сукупності гарантує не тільки загальну ефективність, але й сталість, тривалість позитивних результатів проєктного навчання в довгостроковій перспективі.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Отже, інтеграція проєктної методики в процес викладання філологічних дисциплін, як показує педагогічна практика, сприяє не лише значно глибшому та більш осмисленому засвоєнню граматичних структур англійської мови, але й системному формуванню міжкультурної комунікативної компетентності як інтегральної частини професійної підготовки. Такий підхід дозволяє майбутнім фахівцям розвивати не лише мовну, але й соціокультурну чутливість, необхідну для ефективної взаємодії у багатомовному середовищі. Зокрема, робота зі справжніми матеріалами, які передають реальне мовне оточення, міждисциплінарна співпраця, що поєднує різні сфери знань, та усвідомлене використання сучасних цифрових інструментів допомагають студентам глибше зрозуміти мову не просто як набір ізольованих правил, а як складне, живе соціокультурне явище, що відображає досвід, цінності й світогляд носіїв мови.</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У такому контексті процес навчання набуває більшої автентичності та наближається до реальних умов комунікації, у яких майбутні філологи будуть застосовувати свої знання на практиці. Проєктна методика створює можливості для розвитку не лише мовної компетентності, але й здатності до аналізу, самооцінки, рефлексії, що є важливими складовими професійного становлення сучасного педагога. Вона стимулює студентів до активного пізнання, критичного осмислення отриманої інформації та її творчого переосмислення в навчальному контексті.</w:t>
      </w:r>
    </w:p>
    <w:p w:rsidR="004A7F36" w:rsidRDefault="0079775B">
      <w:pPr>
        <w:pStyle w:val="10"/>
        <w:pBdr>
          <w:top w:val="nil"/>
          <w:left w:val="nil"/>
          <w:bottom w:val="nil"/>
          <w:right w:val="nil"/>
          <w:between w:val="nil"/>
        </w:pBdr>
        <w:spacing w:before="0" w:line="360" w:lineRule="auto"/>
        <w:ind w:firstLine="567"/>
        <w:rPr>
          <w:b/>
          <w:color w:val="000000"/>
        </w:rPr>
      </w:pPr>
      <w:r>
        <w:rPr>
          <w:color w:val="000000"/>
        </w:rPr>
        <w:t xml:space="preserve">Таким чином, впровадження проєктного підходу у викладанні філологічних дисциплін формує цілісне уявлення про мову як про інструмент пізнання світу й засіб культурного обміну. Це, у свою чергу, розвиває їхню здатність до ефективної, гнучкої та адаптованої комунікації в глобальному, багатокультурному світі сьогодення, сприяючи формуванню професійно зрілої, компетентної й культурно свідомої особистості майбутнього вчителя </w:t>
      </w:r>
      <w:r>
        <w:t>(Council of Europe, 2020).</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3.2. Система проєктів як засіб розвитку англомовної граматичної компетентності майбутніх учителів-філологів</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6"/>
        <w:rPr>
          <w:color w:val="000000"/>
        </w:rPr>
      </w:pPr>
      <w:r>
        <w:rPr>
          <w:color w:val="000000"/>
        </w:rPr>
        <w:t>Проєктна діяльність є одним із найефективніших методів формування професійної компетентності майбутніх учителів іноземних мов, оскільки вона поєднує теоретичне вивчення граматичних структур із їх практичним застосуванням у реальних комунікативних ситуаціях. У контексті розвитку англомовної граматичної компетентності особливу увагу приділено використанню групових проєктів, спрямованих на свідоме опрацювання тем “Modal verbs” та “Non-finite forms of the verbs”. Такі завдання не лише поглиблюють розуміння граматичних категорій, але й розвивають критичне мислення, навички співпраці, рефлексії та презентації, які є ключовими складовими професійної підготовки філолога.</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Усі запропоновані проєкти були побудовані за єдиною етапною структурою, що забезпечувала поступове формування як мовної, так і методичної компетентності студентів. Кожен проєкт складався з п’яти основних етапів:</w:t>
      </w:r>
    </w:p>
    <w:p w:rsidR="004A7F36" w:rsidRDefault="0079775B">
      <w:pPr>
        <w:pStyle w:val="10"/>
        <w:numPr>
          <w:ilvl w:val="0"/>
          <w:numId w:val="18"/>
        </w:numPr>
        <w:pBdr>
          <w:top w:val="nil"/>
          <w:left w:val="nil"/>
          <w:bottom w:val="nil"/>
          <w:right w:val="nil"/>
          <w:between w:val="nil"/>
        </w:pBdr>
        <w:spacing w:before="0" w:line="360" w:lineRule="auto"/>
        <w:ind w:left="709"/>
      </w:pPr>
      <w:r>
        <w:rPr>
          <w:color w:val="000000"/>
        </w:rPr>
        <w:t>Орієнтаційно-мотиваційний етап, який передбачав актуалізацію граматичних знань (огляд модальних дієслів або неозначених форм дієслова в англійській мові) і усвідомлення їх функцій у комунікативних ситуаціях.</w:t>
      </w:r>
    </w:p>
    <w:p w:rsidR="004A7F36" w:rsidRDefault="0079775B">
      <w:pPr>
        <w:pStyle w:val="10"/>
        <w:numPr>
          <w:ilvl w:val="0"/>
          <w:numId w:val="18"/>
        </w:numPr>
        <w:pBdr>
          <w:top w:val="nil"/>
          <w:left w:val="nil"/>
          <w:bottom w:val="nil"/>
          <w:right w:val="nil"/>
          <w:between w:val="nil"/>
        </w:pBdr>
        <w:spacing w:before="0" w:line="360" w:lineRule="auto"/>
      </w:pPr>
      <w:r>
        <w:rPr>
          <w:color w:val="000000"/>
        </w:rPr>
        <w:t>Планувальний етап, під час якого студенти генерували ідеї, добирали тематичну лексику, визначали цілі проєкту та розподіляли ролі в групі.</w:t>
      </w:r>
    </w:p>
    <w:p w:rsidR="004A7F36" w:rsidRDefault="0079775B">
      <w:pPr>
        <w:pStyle w:val="10"/>
        <w:numPr>
          <w:ilvl w:val="0"/>
          <w:numId w:val="18"/>
        </w:numPr>
        <w:pBdr>
          <w:top w:val="nil"/>
          <w:left w:val="nil"/>
          <w:bottom w:val="nil"/>
          <w:right w:val="nil"/>
          <w:between w:val="nil"/>
        </w:pBdr>
        <w:spacing w:before="0" w:line="360" w:lineRule="auto"/>
      </w:pPr>
      <w:r>
        <w:rPr>
          <w:color w:val="000000"/>
        </w:rPr>
        <w:t>Діяльнісний етап, спрямований на створення мовного продукту (текст презентації, чеклісту або постера) із цілеспрямованим використанням певних граматичних структур.</w:t>
      </w:r>
    </w:p>
    <w:p w:rsidR="004A7F36" w:rsidRDefault="0079775B">
      <w:pPr>
        <w:pStyle w:val="10"/>
        <w:numPr>
          <w:ilvl w:val="0"/>
          <w:numId w:val="18"/>
        </w:numPr>
        <w:pBdr>
          <w:top w:val="nil"/>
          <w:left w:val="nil"/>
          <w:bottom w:val="nil"/>
          <w:right w:val="nil"/>
          <w:between w:val="nil"/>
        </w:pBdr>
        <w:spacing w:before="0" w:line="360" w:lineRule="auto"/>
      </w:pPr>
      <w:r>
        <w:rPr>
          <w:color w:val="000000"/>
        </w:rPr>
        <w:t>Рефлексивно-аналітичний етап, що включав написання короткого аналітичного параграфа (150–200 слів) із поясненням доцільності вибору конкретних мовних засобів.</w:t>
      </w:r>
    </w:p>
    <w:p w:rsidR="004A7F36" w:rsidRDefault="0079775B">
      <w:pPr>
        <w:pStyle w:val="10"/>
        <w:numPr>
          <w:ilvl w:val="0"/>
          <w:numId w:val="18"/>
        </w:numPr>
        <w:pBdr>
          <w:top w:val="nil"/>
          <w:left w:val="nil"/>
          <w:bottom w:val="nil"/>
          <w:right w:val="nil"/>
          <w:between w:val="nil"/>
        </w:pBdr>
        <w:spacing w:before="0" w:line="360" w:lineRule="auto"/>
      </w:pPr>
      <w:r>
        <w:rPr>
          <w:color w:val="000000"/>
        </w:rPr>
        <w:t>Презентаційний етап, під час якого групи представляли свої продукти, демонструючи вміння аргументовано й граматично правильно презентувати результати.</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Оцінювання здійснювалося за чітко визначеними критеріями, що відображали як мовні, так і професійно-практичні аспекти:</w:t>
      </w:r>
    </w:p>
    <w:p w:rsidR="004A7F36" w:rsidRDefault="0079775B">
      <w:pPr>
        <w:pStyle w:val="10"/>
        <w:numPr>
          <w:ilvl w:val="0"/>
          <w:numId w:val="14"/>
        </w:numPr>
        <w:pBdr>
          <w:top w:val="nil"/>
          <w:left w:val="nil"/>
          <w:bottom w:val="nil"/>
          <w:right w:val="nil"/>
          <w:between w:val="nil"/>
        </w:pBdr>
        <w:spacing w:before="0" w:line="360" w:lineRule="auto"/>
      </w:pPr>
      <w:r>
        <w:rPr>
          <w:color w:val="000000"/>
        </w:rPr>
        <w:t xml:space="preserve">Використання граматичних структур (40%) </w:t>
      </w:r>
      <w:r w:rsidR="00011C9A">
        <w:rPr>
          <w:color w:val="000000"/>
        </w:rPr>
        <w:t>–</w:t>
      </w:r>
      <w:r>
        <w:rPr>
          <w:color w:val="000000"/>
        </w:rPr>
        <w:t xml:space="preserve"> правильність, різноманітність і комунікативна доцільність уживання модальних дієслів або нефінітних форм;</w:t>
      </w:r>
    </w:p>
    <w:p w:rsidR="004A7F36" w:rsidRDefault="0079775B">
      <w:pPr>
        <w:pStyle w:val="10"/>
        <w:numPr>
          <w:ilvl w:val="0"/>
          <w:numId w:val="14"/>
        </w:numPr>
        <w:pBdr>
          <w:top w:val="nil"/>
          <w:left w:val="nil"/>
          <w:bottom w:val="nil"/>
          <w:right w:val="nil"/>
          <w:between w:val="nil"/>
        </w:pBdr>
        <w:spacing w:before="0" w:line="360" w:lineRule="auto"/>
      </w:pPr>
      <w:r>
        <w:rPr>
          <w:color w:val="000000"/>
        </w:rPr>
        <w:t xml:space="preserve">Креативність (30%) </w:t>
      </w:r>
      <w:r w:rsidR="00011C9A">
        <w:rPr>
          <w:color w:val="000000"/>
        </w:rPr>
        <w:t>–</w:t>
      </w:r>
      <w:r>
        <w:rPr>
          <w:color w:val="000000"/>
        </w:rPr>
        <w:t xml:space="preserve"> оригінальність ідей, мотиваційна привабливість та інноваційність підходів до теми;</w:t>
      </w:r>
    </w:p>
    <w:p w:rsidR="004A7F36" w:rsidRDefault="0079775B">
      <w:pPr>
        <w:pStyle w:val="10"/>
        <w:numPr>
          <w:ilvl w:val="0"/>
          <w:numId w:val="14"/>
        </w:numPr>
        <w:pBdr>
          <w:top w:val="nil"/>
          <w:left w:val="nil"/>
          <w:bottom w:val="nil"/>
          <w:right w:val="nil"/>
          <w:between w:val="nil"/>
        </w:pBdr>
        <w:spacing w:before="0" w:line="360" w:lineRule="auto"/>
      </w:pPr>
      <w:r>
        <w:rPr>
          <w:color w:val="000000"/>
        </w:rPr>
        <w:t xml:space="preserve">Точність і грамотність (20%) </w:t>
      </w:r>
      <w:r w:rsidR="00011C9A">
        <w:rPr>
          <w:color w:val="000000"/>
        </w:rPr>
        <w:t>–</w:t>
      </w:r>
      <w:r>
        <w:rPr>
          <w:color w:val="000000"/>
        </w:rPr>
        <w:t xml:space="preserve"> правильність граматики, орфографії, вимови чи візуального оформлення;</w:t>
      </w:r>
    </w:p>
    <w:p w:rsidR="004A7F36" w:rsidRDefault="0079775B">
      <w:pPr>
        <w:pStyle w:val="10"/>
        <w:numPr>
          <w:ilvl w:val="0"/>
          <w:numId w:val="14"/>
        </w:numPr>
        <w:pBdr>
          <w:top w:val="nil"/>
          <w:left w:val="nil"/>
          <w:bottom w:val="nil"/>
          <w:right w:val="nil"/>
          <w:between w:val="nil"/>
        </w:pBdr>
        <w:spacing w:before="0" w:line="360" w:lineRule="auto"/>
      </w:pPr>
      <w:r>
        <w:rPr>
          <w:color w:val="000000"/>
        </w:rPr>
        <w:t xml:space="preserve">Презентація та командна робота (10%) </w:t>
      </w:r>
      <w:r w:rsidR="00011C9A">
        <w:rPr>
          <w:color w:val="000000"/>
        </w:rPr>
        <w:t>–</w:t>
      </w:r>
      <w:r>
        <w:rPr>
          <w:color w:val="000000"/>
        </w:rPr>
        <w:t xml:space="preserve"> якість візуального оформлення, рівень залученості всіх учасників і взаємодія в групі.</w:t>
      </w:r>
    </w:p>
    <w:p w:rsidR="004A7F36" w:rsidRDefault="0079775B">
      <w:pPr>
        <w:pStyle w:val="10"/>
        <w:pBdr>
          <w:top w:val="nil"/>
          <w:left w:val="nil"/>
          <w:bottom w:val="nil"/>
          <w:right w:val="nil"/>
          <w:between w:val="nil"/>
        </w:pBdr>
        <w:spacing w:before="0" w:line="360" w:lineRule="auto"/>
        <w:ind w:firstLine="567"/>
      </w:pPr>
      <w:r>
        <w:rPr>
          <w:color w:val="000000"/>
        </w:rPr>
        <w:t xml:space="preserve">У рамках дисципліни </w:t>
      </w:r>
      <w:r>
        <w:t xml:space="preserve">«Практична граматика» </w:t>
      </w:r>
      <w:r>
        <w:rPr>
          <w:color w:val="000000"/>
        </w:rPr>
        <w:t xml:space="preserve">студентам-бакалаврам 3 курсу спеціальності </w:t>
      </w:r>
      <w:r>
        <w:t xml:space="preserve">«035.041 Германські мови та літератури (переклад включно), перша – англійська» </w:t>
      </w:r>
      <w:r>
        <w:rPr>
          <w:color w:val="000000"/>
        </w:rPr>
        <w:t xml:space="preserve">було запропоновано групові тематичні проекти, побудовані за спільною структурою. Усі вони поєднували практичне використання граматичних явищ із творчими завданнями, що стимулювали співпрацю, комунікативність і критичне мислення.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Серед тематичних проєктів для розвитку англомовної граматичної компетентності студентів були такі: “Future visions of 2050” (студенти прогнозують життя у майбутньому, використовуючи модальні дієслова); “Weekend adventure checklist” (передбачає планування активного відпочинку з використанням нефінітних форм дієслів); “Ecological campaign” (спрямований на створення екологічних ініціатив і переконливе мовлення з модальними дієсловами); “Time travel diaries” (учасники пишуть щоденники про уявні подорожі в часі); “Dream Job Interview” (моделювання інтерв’ю з використанням модальних дієслів для вираження можливостей, вимог і порад); “Festival planner” (орієнтований на організацію подій із модальними дієсловами); “Recipe for Success” (створення інструкції чи рецепта з активним уживанням імперативів та інфінітивів),; “Healthy lifestyle challenge” (пропонує ідеї для здорового способу життя); “Cultural exchange blog” (у якому студенти описують різні культури та традиції); “Digital detox campaign” (мотивує обмежувати використання гаджетів); “The Grammar Newsroom” (створення короткого «новинного» повідомлення з граматично правильною структурою); “The Perfect Weekend Plan” (опис плану вихідних із використанням герундіїв та інфінітивів); “City of the future” (де планується урбаністичний розвиток із використанням модальних форм); “Ultimate travel bucket list” (орієнтований на планування подорожей із нефінітними формами); “Survival in the wild” (створює інструкції для виживання в природі); “Eco Advice Podcast” (написання текстів рекомендацій щодо захисту довкілля з використанням модальних дієслів); “Global charity campaign” (спрямований на благодійні ініціативи та мотиваційні заклики). </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Кожен із цих проєктів передбачає роботу в групі, п’ять етапів виконання: від огляду граматики та планування до створення продукту, рефлексії та презентації і оцінюється за чотирма критеріями: використання граматичних структур, креативність, точність та грамотність, а також презентація і командна робота. Такі проєкти дозволяють поєднати теоретичне вивчення граматики з практичними комунікативними завданнями, стимулюють мислення студентів і розвивають професійні компетентності майбутніх учителів-філологів.</w:t>
      </w:r>
    </w:p>
    <w:p w:rsidR="004A7F36" w:rsidRDefault="0079775B">
      <w:pPr>
        <w:pStyle w:val="10"/>
        <w:pBdr>
          <w:top w:val="nil"/>
          <w:left w:val="nil"/>
          <w:bottom w:val="nil"/>
          <w:right w:val="nil"/>
          <w:between w:val="nil"/>
        </w:pBdr>
        <w:spacing w:before="0" w:line="360" w:lineRule="auto"/>
        <w:ind w:firstLine="567"/>
        <w:rPr>
          <w:color w:val="000000"/>
        </w:rPr>
      </w:pPr>
      <w:r>
        <w:rPr>
          <w:color w:val="000000"/>
        </w:rPr>
        <w:t xml:space="preserve">Нижче наведено три приклади з усіх проєктів, які ми запропонували студентам-бакалаврам 3 курсу спеціальності </w:t>
      </w:r>
      <w:r>
        <w:t xml:space="preserve">«035.041 Германські мови та літератури (переклад включно), перша – англійська» </w:t>
      </w:r>
      <w:r>
        <w:rPr>
          <w:color w:val="000000"/>
        </w:rPr>
        <w:t>у рамках дисципліни «</w:t>
      </w:r>
      <w:r>
        <w:t>Практична граматика</w:t>
      </w:r>
      <w:r>
        <w:rPr>
          <w:color w:val="000000"/>
        </w:rPr>
        <w:t>». Ці проєкти</w:t>
      </w:r>
      <w:r>
        <w:t xml:space="preserve"> </w:t>
      </w:r>
      <w:r>
        <w:rPr>
          <w:color w:val="000000"/>
        </w:rPr>
        <w:t>були розроблені з урахуванням принципів доступності, практичної спрямованості та мотиваційної привабливості, що забезпечило високий рівень залученості студентів і помітне покращення їхньої граматичної компетентності.</w:t>
      </w:r>
    </w:p>
    <w:p w:rsidR="004A7F36" w:rsidRDefault="0079775B">
      <w:pPr>
        <w:pStyle w:val="3"/>
        <w:keepNext w:val="0"/>
        <w:keepLines w:val="0"/>
        <w:spacing w:before="280" w:line="360" w:lineRule="auto"/>
        <w:ind w:left="720" w:hanging="360"/>
        <w:jc w:val="center"/>
        <w:rPr>
          <w:b/>
          <w:color w:val="000000"/>
        </w:rPr>
      </w:pPr>
      <w:bookmarkStart w:id="0" w:name="_aei41cpve5d0" w:colFirst="0" w:colLast="0"/>
      <w:bookmarkEnd w:id="0"/>
      <w:r>
        <w:rPr>
          <w:b/>
          <w:color w:val="000000"/>
        </w:rPr>
        <w:t>Project: “Future visions of 2050”</w:t>
      </w:r>
    </w:p>
    <w:p w:rsidR="004A7F36" w:rsidRDefault="0079775B">
      <w:pPr>
        <w:pStyle w:val="10"/>
        <w:pBdr>
          <w:top w:val="nil"/>
          <w:left w:val="nil"/>
          <w:bottom w:val="nil"/>
          <w:right w:val="nil"/>
          <w:between w:val="nil"/>
        </w:pBdr>
        <w:spacing w:before="240" w:after="240" w:line="360" w:lineRule="auto"/>
        <w:rPr>
          <w:color w:val="000000"/>
        </w:rPr>
      </w:pPr>
      <w:r>
        <w:rPr>
          <w:b/>
          <w:color w:val="000000"/>
        </w:rPr>
        <w:t>Topic:</w:t>
      </w:r>
      <w:r>
        <w:rPr>
          <w:color w:val="000000"/>
        </w:rPr>
        <w:t xml:space="preserve"> Expressing prediction and possibility with modal verbs.</w:t>
      </w:r>
      <w:r>
        <w:rPr>
          <w:color w:val="000000"/>
        </w:rPr>
        <w:br/>
      </w:r>
      <w:r>
        <w:rPr>
          <w:b/>
          <w:color w:val="000000"/>
        </w:rPr>
        <w:t>Focus question:</w:t>
      </w:r>
      <w:r>
        <w:rPr>
          <w:color w:val="000000"/>
        </w:rPr>
        <w:t xml:space="preserve"> How do modal verbs help us imagine and discuss possible futures?</w:t>
      </w:r>
      <w:r>
        <w:rPr>
          <w:color w:val="000000"/>
        </w:rPr>
        <w:br/>
      </w:r>
      <w:r>
        <w:rPr>
          <w:b/>
          <w:color w:val="000000"/>
        </w:rPr>
        <w:t>Format:</w:t>
      </w:r>
      <w:r>
        <w:rPr>
          <w:color w:val="000000"/>
        </w:rPr>
        <w:t xml:space="preserve"> Group work (3–5 students).</w:t>
      </w:r>
      <w:r>
        <w:rPr>
          <w:color w:val="000000"/>
        </w:rPr>
        <w:br/>
      </w:r>
      <w:r>
        <w:rPr>
          <w:b/>
          <w:color w:val="000000"/>
        </w:rPr>
        <w:t>Duration:</w:t>
      </w:r>
      <w:r>
        <w:rPr>
          <w:color w:val="000000"/>
        </w:rPr>
        <w:t xml:space="preserve"> 6 days.</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Final product:</w:t>
      </w:r>
    </w:p>
    <w:p w:rsidR="004A7F36" w:rsidRDefault="0079775B">
      <w:pPr>
        <w:pStyle w:val="10"/>
        <w:numPr>
          <w:ilvl w:val="0"/>
          <w:numId w:val="31"/>
        </w:numPr>
        <w:pBdr>
          <w:top w:val="nil"/>
          <w:left w:val="nil"/>
          <w:bottom w:val="nil"/>
          <w:right w:val="nil"/>
          <w:between w:val="nil"/>
        </w:pBdr>
        <w:spacing w:before="240" w:line="360" w:lineRule="auto"/>
        <w:rPr>
          <w:color w:val="000000"/>
        </w:rPr>
      </w:pPr>
      <w:r>
        <w:rPr>
          <w:color w:val="000000"/>
        </w:rPr>
        <w:t xml:space="preserve">A presentation titled </w:t>
      </w:r>
      <w:r>
        <w:rPr>
          <w:i/>
          <w:color w:val="000000"/>
        </w:rPr>
        <w:t>“Life in 2050”</w:t>
      </w:r>
    </w:p>
    <w:p w:rsidR="004A7F36" w:rsidRDefault="0079775B">
      <w:pPr>
        <w:pStyle w:val="10"/>
        <w:numPr>
          <w:ilvl w:val="0"/>
          <w:numId w:val="31"/>
        </w:numPr>
        <w:pBdr>
          <w:top w:val="nil"/>
          <w:left w:val="nil"/>
          <w:bottom w:val="nil"/>
          <w:right w:val="nil"/>
          <w:between w:val="nil"/>
        </w:pBdr>
        <w:spacing w:before="0" w:after="240" w:line="360" w:lineRule="auto"/>
        <w:rPr>
          <w:color w:val="000000"/>
        </w:rPr>
      </w:pPr>
      <w:r>
        <w:rPr>
          <w:color w:val="000000"/>
        </w:rPr>
        <w:t>A reflection paragraph (150–200 words) explaining your use of modal verbs.</w:t>
      </w:r>
    </w:p>
    <w:p w:rsidR="004A7F36" w:rsidRDefault="0079775B">
      <w:pPr>
        <w:pStyle w:val="4"/>
        <w:keepNext w:val="0"/>
        <w:keepLines w:val="0"/>
        <w:spacing w:before="240" w:after="40" w:line="360" w:lineRule="auto"/>
        <w:ind w:left="720" w:hanging="360"/>
        <w:jc w:val="center"/>
        <w:rPr>
          <w:b/>
          <w:color w:val="000000"/>
          <w:sz w:val="28"/>
          <w:szCs w:val="28"/>
        </w:rPr>
      </w:pPr>
      <w:bookmarkStart w:id="1" w:name="_wf0uzk4dsgjv" w:colFirst="0" w:colLast="0"/>
      <w:bookmarkEnd w:id="1"/>
      <w:r>
        <w:rPr>
          <w:b/>
          <w:color w:val="000000"/>
          <w:sz w:val="28"/>
          <w:szCs w:val="28"/>
        </w:rPr>
        <w:t>Phases of the project</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1. Review modal verbs of probability</w:t>
      </w:r>
      <w:r>
        <w:rPr>
          <w:b/>
          <w:color w:val="000000"/>
        </w:rPr>
        <w:br/>
        <w:t>Task:</w:t>
      </w:r>
      <w:r>
        <w:rPr>
          <w:color w:val="000000"/>
        </w:rPr>
        <w:t xml:space="preserve"> Refresh your knowledge of modal verbs used to express prediction and possibility.</w:t>
      </w:r>
      <w:r>
        <w:rPr>
          <w:color w:val="000000"/>
        </w:rPr>
        <w:br/>
        <w:t xml:space="preserve"> </w:t>
      </w:r>
      <w:r>
        <w:rPr>
          <w:b/>
          <w:color w:val="000000"/>
        </w:rPr>
        <w:t>Instructions:</w:t>
      </w:r>
    </w:p>
    <w:p w:rsidR="004A7F36" w:rsidRDefault="0079775B">
      <w:pPr>
        <w:pStyle w:val="10"/>
        <w:numPr>
          <w:ilvl w:val="0"/>
          <w:numId w:val="36"/>
        </w:numPr>
        <w:pBdr>
          <w:top w:val="nil"/>
          <w:left w:val="nil"/>
          <w:bottom w:val="nil"/>
          <w:right w:val="nil"/>
          <w:between w:val="nil"/>
        </w:pBdr>
        <w:spacing w:before="240" w:line="360" w:lineRule="auto"/>
        <w:rPr>
          <w:color w:val="000000"/>
        </w:rPr>
      </w:pPr>
      <w:r>
        <w:rPr>
          <w:color w:val="000000"/>
        </w:rPr>
        <w:t xml:space="preserve">Study the meanings and degrees of certainty of modal verbs: </w:t>
      </w:r>
      <w:r>
        <w:rPr>
          <w:i/>
          <w:color w:val="000000"/>
        </w:rPr>
        <w:t>may, might, could, will, must</w:t>
      </w:r>
      <w:r>
        <w:rPr>
          <w:color w:val="000000"/>
        </w:rPr>
        <w:t>.</w:t>
      </w:r>
    </w:p>
    <w:p w:rsidR="004A7F36" w:rsidRDefault="0079775B">
      <w:pPr>
        <w:pStyle w:val="10"/>
        <w:numPr>
          <w:ilvl w:val="0"/>
          <w:numId w:val="36"/>
        </w:numPr>
        <w:pBdr>
          <w:top w:val="nil"/>
          <w:left w:val="nil"/>
          <w:bottom w:val="nil"/>
          <w:right w:val="nil"/>
          <w:between w:val="nil"/>
        </w:pBdr>
        <w:spacing w:before="0" w:after="240" w:line="360" w:lineRule="auto"/>
        <w:rPr>
          <w:color w:val="000000"/>
        </w:rPr>
      </w:pPr>
      <w:r>
        <w:rPr>
          <w:color w:val="000000"/>
        </w:rPr>
        <w:t>Focus on how they help express speculation, expectation, and logical conclusions.</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2. Brainstorm your vision of 2050</w:t>
      </w:r>
      <w:r>
        <w:rPr>
          <w:i/>
          <w:color w:val="000000"/>
        </w:rPr>
        <w:br/>
        <w:t xml:space="preserve"> </w:t>
      </w:r>
      <w:r>
        <w:rPr>
          <w:b/>
          <w:color w:val="000000"/>
        </w:rPr>
        <w:t>Task:</w:t>
      </w:r>
      <w:r>
        <w:rPr>
          <w:color w:val="000000"/>
        </w:rPr>
        <w:t xml:space="preserve"> Generate ideas about what life could look like in the future.</w:t>
      </w:r>
      <w:r>
        <w:rPr>
          <w:color w:val="000000"/>
        </w:rPr>
        <w:br/>
        <w:t xml:space="preserve"> </w:t>
      </w:r>
      <w:r>
        <w:rPr>
          <w:b/>
          <w:color w:val="000000"/>
        </w:rPr>
        <w:t>Instructions:</w:t>
      </w:r>
    </w:p>
    <w:p w:rsidR="004A7F36" w:rsidRDefault="0079775B">
      <w:pPr>
        <w:pStyle w:val="10"/>
        <w:numPr>
          <w:ilvl w:val="0"/>
          <w:numId w:val="8"/>
        </w:numPr>
        <w:pBdr>
          <w:top w:val="nil"/>
          <w:left w:val="nil"/>
          <w:bottom w:val="nil"/>
          <w:right w:val="nil"/>
          <w:between w:val="nil"/>
        </w:pBdr>
        <w:spacing w:before="240" w:line="360" w:lineRule="auto"/>
        <w:rPr>
          <w:color w:val="000000"/>
        </w:rPr>
      </w:pPr>
      <w:r>
        <w:rPr>
          <w:color w:val="000000"/>
        </w:rPr>
        <w:t>Choose 3–4 key areas (e.g., technology, cities, education, environment, health).</w:t>
      </w:r>
    </w:p>
    <w:p w:rsidR="004A7F36" w:rsidRDefault="0079775B">
      <w:pPr>
        <w:pStyle w:val="10"/>
        <w:numPr>
          <w:ilvl w:val="0"/>
          <w:numId w:val="8"/>
        </w:numPr>
        <w:pBdr>
          <w:top w:val="nil"/>
          <w:left w:val="nil"/>
          <w:bottom w:val="nil"/>
          <w:right w:val="nil"/>
          <w:between w:val="nil"/>
        </w:pBdr>
        <w:spacing w:before="0" w:line="360" w:lineRule="auto"/>
        <w:rPr>
          <w:color w:val="000000"/>
        </w:rPr>
      </w:pPr>
      <w:r>
        <w:rPr>
          <w:color w:val="000000"/>
        </w:rPr>
        <w:t>Collect ideas and vocabulary related to future life.</w:t>
      </w:r>
    </w:p>
    <w:p w:rsidR="004A7F36" w:rsidRDefault="0079775B">
      <w:pPr>
        <w:pStyle w:val="10"/>
        <w:numPr>
          <w:ilvl w:val="0"/>
          <w:numId w:val="8"/>
        </w:numPr>
        <w:pBdr>
          <w:top w:val="nil"/>
          <w:left w:val="nil"/>
          <w:bottom w:val="nil"/>
          <w:right w:val="nil"/>
          <w:between w:val="nil"/>
        </w:pBdr>
        <w:spacing w:before="0" w:after="240" w:line="360" w:lineRule="auto"/>
        <w:rPr>
          <w:color w:val="000000"/>
        </w:rPr>
      </w:pPr>
      <w:r>
        <w:rPr>
          <w:color w:val="000000"/>
        </w:rPr>
        <w:t>Discuss how modal verbs can show levels of certainty or doubt.</w:t>
      </w:r>
      <w:r>
        <w:rPr>
          <w:color w:val="000000"/>
        </w:rPr>
        <w:br/>
        <w:t xml:space="preserve"> </w:t>
      </w:r>
      <w:r>
        <w:rPr>
          <w:b/>
          <w:color w:val="000000"/>
        </w:rPr>
        <w:t>Deliverable:</w:t>
      </w:r>
      <w:r>
        <w:rPr>
          <w:color w:val="000000"/>
        </w:rPr>
        <w:t xml:space="preserve"> A group mind map or list of main ideas.</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3. Write your presentation script</w:t>
      </w:r>
      <w:r>
        <w:rPr>
          <w:b/>
          <w:color w:val="000000"/>
        </w:rPr>
        <w:br/>
      </w:r>
      <w:r>
        <w:rPr>
          <w:color w:val="000000"/>
        </w:rPr>
        <w:t xml:space="preserve"> </w:t>
      </w:r>
      <w:r>
        <w:rPr>
          <w:b/>
          <w:color w:val="000000"/>
        </w:rPr>
        <w:t>Task:</w:t>
      </w:r>
      <w:r>
        <w:rPr>
          <w:color w:val="000000"/>
        </w:rPr>
        <w:t xml:space="preserve"> Write the text for your group’s oral presentation.</w:t>
      </w:r>
      <w:r>
        <w:rPr>
          <w:color w:val="000000"/>
        </w:rPr>
        <w:br/>
        <w:t xml:space="preserve"> </w:t>
      </w:r>
      <w:r>
        <w:rPr>
          <w:b/>
          <w:color w:val="000000"/>
        </w:rPr>
        <w:t>Instructions:</w:t>
      </w:r>
    </w:p>
    <w:p w:rsidR="004A7F36" w:rsidRDefault="0079775B">
      <w:pPr>
        <w:pStyle w:val="10"/>
        <w:numPr>
          <w:ilvl w:val="0"/>
          <w:numId w:val="17"/>
        </w:numPr>
        <w:pBdr>
          <w:top w:val="nil"/>
          <w:left w:val="nil"/>
          <w:bottom w:val="nil"/>
          <w:right w:val="nil"/>
          <w:between w:val="nil"/>
        </w:pBdr>
        <w:spacing w:before="240" w:line="360" w:lineRule="auto"/>
        <w:rPr>
          <w:color w:val="000000"/>
        </w:rPr>
      </w:pPr>
      <w:r>
        <w:rPr>
          <w:color w:val="000000"/>
        </w:rPr>
        <w:t>Use at least 10–12 modal verbs to describe future life.</w:t>
      </w:r>
    </w:p>
    <w:p w:rsidR="004A7F36" w:rsidRDefault="0079775B">
      <w:pPr>
        <w:pStyle w:val="10"/>
        <w:numPr>
          <w:ilvl w:val="0"/>
          <w:numId w:val="17"/>
        </w:numPr>
        <w:pBdr>
          <w:top w:val="nil"/>
          <w:left w:val="nil"/>
          <w:bottom w:val="nil"/>
          <w:right w:val="nil"/>
          <w:between w:val="nil"/>
        </w:pBdr>
        <w:spacing w:before="0" w:line="360" w:lineRule="auto"/>
        <w:rPr>
          <w:color w:val="000000"/>
        </w:rPr>
      </w:pPr>
      <w:r>
        <w:rPr>
          <w:color w:val="000000"/>
        </w:rPr>
        <w:t xml:space="preserve">Highlight all modal verbs in </w:t>
      </w:r>
      <w:r>
        <w:rPr>
          <w:b/>
          <w:color w:val="000000"/>
        </w:rPr>
        <w:t>bold</w:t>
      </w:r>
      <w:r>
        <w:rPr>
          <w:color w:val="000000"/>
        </w:rPr>
        <w:t xml:space="preserve"> or </w:t>
      </w:r>
      <w:r>
        <w:rPr>
          <w:i/>
          <w:color w:val="000000"/>
        </w:rPr>
        <w:t>italics</w:t>
      </w:r>
      <w:r>
        <w:rPr>
          <w:color w:val="000000"/>
        </w:rPr>
        <w:t>.</w:t>
      </w:r>
    </w:p>
    <w:p w:rsidR="004A7F36" w:rsidRDefault="0079775B">
      <w:pPr>
        <w:pStyle w:val="10"/>
        <w:numPr>
          <w:ilvl w:val="0"/>
          <w:numId w:val="17"/>
        </w:numPr>
        <w:pBdr>
          <w:top w:val="nil"/>
          <w:left w:val="nil"/>
          <w:bottom w:val="nil"/>
          <w:right w:val="nil"/>
          <w:between w:val="nil"/>
        </w:pBdr>
        <w:spacing w:before="0" w:after="240" w:line="360" w:lineRule="auto"/>
        <w:rPr>
          <w:color w:val="000000"/>
        </w:rPr>
      </w:pPr>
      <w:r>
        <w:rPr>
          <w:color w:val="000000"/>
        </w:rPr>
        <w:t>Make sure each member has a speaking part.</w:t>
      </w:r>
    </w:p>
    <w:p w:rsidR="004A7F36" w:rsidRDefault="0079775B">
      <w:pPr>
        <w:pStyle w:val="10"/>
        <w:pBdr>
          <w:top w:val="nil"/>
          <w:left w:val="nil"/>
          <w:bottom w:val="nil"/>
          <w:right w:val="nil"/>
          <w:between w:val="nil"/>
        </w:pBdr>
        <w:spacing w:before="240" w:after="240" w:line="360" w:lineRule="auto"/>
        <w:rPr>
          <w:color w:val="000000"/>
        </w:rPr>
      </w:pPr>
      <w:r>
        <w:rPr>
          <w:i/>
          <w:color w:val="000000"/>
        </w:rPr>
        <w:t>4. Write your reflection</w:t>
      </w:r>
      <w:r>
        <w:rPr>
          <w:b/>
          <w:color w:val="000000"/>
        </w:rPr>
        <w:br/>
      </w:r>
      <w:r>
        <w:rPr>
          <w:color w:val="000000"/>
        </w:rPr>
        <w:t xml:space="preserve"> </w:t>
      </w:r>
      <w:r>
        <w:rPr>
          <w:b/>
          <w:color w:val="000000"/>
        </w:rPr>
        <w:t>Task:</w:t>
      </w:r>
      <w:r>
        <w:rPr>
          <w:color w:val="000000"/>
        </w:rPr>
        <w:t xml:space="preserve"> Explain how modal verbs helped you describe the future effectively.</w:t>
      </w:r>
      <w:r>
        <w:rPr>
          <w:color w:val="000000"/>
        </w:rPr>
        <w:br/>
        <w:t xml:space="preserve"> </w:t>
      </w:r>
      <w:r>
        <w:rPr>
          <w:b/>
          <w:color w:val="000000"/>
        </w:rPr>
        <w:t>Instructions:</w:t>
      </w:r>
      <w:r>
        <w:rPr>
          <w:b/>
          <w:color w:val="000000"/>
        </w:rPr>
        <w:br/>
      </w:r>
      <w:r>
        <w:rPr>
          <w:color w:val="000000"/>
        </w:rPr>
        <w:t xml:space="preserve"> Answer the following:</w:t>
      </w:r>
    </w:p>
    <w:p w:rsidR="004A7F36" w:rsidRDefault="0079775B">
      <w:pPr>
        <w:pStyle w:val="10"/>
        <w:numPr>
          <w:ilvl w:val="0"/>
          <w:numId w:val="12"/>
        </w:numPr>
        <w:pBdr>
          <w:top w:val="nil"/>
          <w:left w:val="nil"/>
          <w:bottom w:val="nil"/>
          <w:right w:val="nil"/>
          <w:between w:val="nil"/>
        </w:pBdr>
        <w:spacing w:before="240" w:line="360" w:lineRule="auto"/>
      </w:pPr>
      <w:r>
        <w:rPr>
          <w:color w:val="000000"/>
        </w:rPr>
        <w:t>Which modal verbs did you use most often? Why?</w:t>
      </w:r>
    </w:p>
    <w:p w:rsidR="004A7F36" w:rsidRDefault="0079775B">
      <w:pPr>
        <w:pStyle w:val="10"/>
        <w:numPr>
          <w:ilvl w:val="0"/>
          <w:numId w:val="12"/>
        </w:numPr>
        <w:pBdr>
          <w:top w:val="nil"/>
          <w:left w:val="nil"/>
          <w:bottom w:val="nil"/>
          <w:right w:val="nil"/>
          <w:between w:val="nil"/>
        </w:pBdr>
        <w:spacing w:before="0" w:line="360" w:lineRule="auto"/>
        <w:rPr>
          <w:color w:val="000000"/>
        </w:rPr>
      </w:pPr>
      <w:r>
        <w:rPr>
          <w:color w:val="000000"/>
        </w:rPr>
        <w:t>How did they help express certainty, possibility, or logical conclusions?</w:t>
      </w:r>
    </w:p>
    <w:p w:rsidR="004A7F36" w:rsidRDefault="0079775B">
      <w:pPr>
        <w:pStyle w:val="10"/>
        <w:numPr>
          <w:ilvl w:val="0"/>
          <w:numId w:val="12"/>
        </w:numPr>
        <w:pBdr>
          <w:top w:val="nil"/>
          <w:left w:val="nil"/>
          <w:bottom w:val="nil"/>
          <w:right w:val="nil"/>
          <w:between w:val="nil"/>
        </w:pBdr>
        <w:spacing w:before="0" w:after="240" w:line="360" w:lineRule="auto"/>
        <w:rPr>
          <w:color w:val="000000"/>
        </w:rPr>
      </w:pPr>
      <w:r>
        <w:rPr>
          <w:color w:val="000000"/>
        </w:rPr>
        <w:t>How would your ideas change without modal verbs?</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A 150–200 word reflection paragraph.</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5. Create and present your project</w:t>
      </w:r>
      <w:r>
        <w:rPr>
          <w:b/>
          <w:color w:val="000000"/>
        </w:rPr>
        <w:br/>
      </w:r>
      <w:r>
        <w:rPr>
          <w:color w:val="000000"/>
        </w:rPr>
        <w:t xml:space="preserve"> </w:t>
      </w:r>
      <w:r>
        <w:rPr>
          <w:b/>
          <w:color w:val="000000"/>
        </w:rPr>
        <w:t>Task:</w:t>
      </w:r>
      <w:r>
        <w:rPr>
          <w:color w:val="000000"/>
        </w:rPr>
        <w:t xml:space="preserve"> Design your presentation and present it with your reflection.</w:t>
      </w:r>
      <w:r>
        <w:rPr>
          <w:color w:val="000000"/>
        </w:rPr>
        <w:br/>
        <w:t xml:space="preserve"> </w:t>
      </w:r>
      <w:r>
        <w:rPr>
          <w:b/>
          <w:color w:val="000000"/>
        </w:rPr>
        <w:t>Instructions:</w:t>
      </w:r>
    </w:p>
    <w:p w:rsidR="004A7F36" w:rsidRDefault="0079775B">
      <w:pPr>
        <w:pStyle w:val="10"/>
        <w:numPr>
          <w:ilvl w:val="0"/>
          <w:numId w:val="34"/>
        </w:numPr>
        <w:pBdr>
          <w:top w:val="nil"/>
          <w:left w:val="nil"/>
          <w:bottom w:val="nil"/>
          <w:right w:val="nil"/>
          <w:between w:val="nil"/>
        </w:pBdr>
        <w:spacing w:before="240" w:line="360" w:lineRule="auto"/>
        <w:rPr>
          <w:color w:val="000000"/>
        </w:rPr>
      </w:pPr>
      <w:r>
        <w:rPr>
          <w:color w:val="000000"/>
        </w:rPr>
        <w:t>Prepare 5–7 slides with visuals (images, graphs, icons).</w:t>
      </w:r>
    </w:p>
    <w:p w:rsidR="004A7F36" w:rsidRDefault="0079775B">
      <w:pPr>
        <w:pStyle w:val="10"/>
        <w:numPr>
          <w:ilvl w:val="0"/>
          <w:numId w:val="34"/>
        </w:numPr>
        <w:pBdr>
          <w:top w:val="nil"/>
          <w:left w:val="nil"/>
          <w:bottom w:val="nil"/>
          <w:right w:val="nil"/>
          <w:between w:val="nil"/>
        </w:pBdr>
        <w:spacing w:before="0" w:line="360" w:lineRule="auto"/>
        <w:rPr>
          <w:color w:val="000000"/>
        </w:rPr>
      </w:pPr>
      <w:r>
        <w:rPr>
          <w:color w:val="000000"/>
        </w:rPr>
        <w:t>Include short texts and keywords, not full sentences.</w:t>
      </w:r>
    </w:p>
    <w:p w:rsidR="004A7F36" w:rsidRDefault="0079775B">
      <w:pPr>
        <w:pStyle w:val="10"/>
        <w:numPr>
          <w:ilvl w:val="0"/>
          <w:numId w:val="34"/>
        </w:numPr>
        <w:pBdr>
          <w:top w:val="nil"/>
          <w:left w:val="nil"/>
          <w:bottom w:val="nil"/>
          <w:right w:val="nil"/>
          <w:between w:val="nil"/>
        </w:pBdr>
        <w:spacing w:before="0" w:line="360" w:lineRule="auto"/>
      </w:pPr>
      <w:r>
        <w:rPr>
          <w:color w:val="000000"/>
        </w:rPr>
        <w:t>Present live (3–5 minutes).</w:t>
      </w:r>
    </w:p>
    <w:p w:rsidR="004A7F36" w:rsidRDefault="0079775B">
      <w:pPr>
        <w:pStyle w:val="10"/>
        <w:numPr>
          <w:ilvl w:val="0"/>
          <w:numId w:val="34"/>
        </w:numPr>
        <w:pBdr>
          <w:top w:val="nil"/>
          <w:left w:val="nil"/>
          <w:bottom w:val="nil"/>
          <w:right w:val="nil"/>
          <w:between w:val="nil"/>
        </w:pBdr>
        <w:spacing w:before="0" w:after="240" w:line="360" w:lineRule="auto"/>
        <w:rPr>
          <w:color w:val="000000"/>
        </w:rPr>
      </w:pPr>
      <w:r>
        <w:rPr>
          <w:color w:val="000000"/>
        </w:rPr>
        <w:t>Read or summarize your reflection as part of your presentation.</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Presentation and reflection paragraph.</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Requirements</w:t>
      </w:r>
    </w:p>
    <w:p w:rsidR="004A7F36" w:rsidRDefault="0079775B">
      <w:pPr>
        <w:pStyle w:val="10"/>
        <w:numPr>
          <w:ilvl w:val="0"/>
          <w:numId w:val="10"/>
        </w:numPr>
        <w:pBdr>
          <w:top w:val="nil"/>
          <w:left w:val="nil"/>
          <w:bottom w:val="nil"/>
          <w:right w:val="nil"/>
          <w:between w:val="nil"/>
        </w:pBdr>
        <w:spacing w:before="240" w:line="360" w:lineRule="auto"/>
        <w:rPr>
          <w:color w:val="000000"/>
        </w:rPr>
      </w:pPr>
      <w:r>
        <w:rPr>
          <w:color w:val="000000"/>
        </w:rPr>
        <w:t>Presentation: 5–7 slides; visuals and highlighted modal verbs.</w:t>
      </w:r>
    </w:p>
    <w:p w:rsidR="004A7F36" w:rsidRDefault="0079775B">
      <w:pPr>
        <w:pStyle w:val="10"/>
        <w:numPr>
          <w:ilvl w:val="0"/>
          <w:numId w:val="10"/>
        </w:numPr>
        <w:pBdr>
          <w:top w:val="nil"/>
          <w:left w:val="nil"/>
          <w:bottom w:val="nil"/>
          <w:right w:val="nil"/>
          <w:between w:val="nil"/>
        </w:pBdr>
        <w:spacing w:before="0" w:line="360" w:lineRule="auto"/>
        <w:rPr>
          <w:color w:val="000000"/>
        </w:rPr>
      </w:pPr>
      <w:r>
        <w:rPr>
          <w:color w:val="000000"/>
        </w:rPr>
        <w:t>Reflection: 150–200 words; analysis of modal verb use.</w:t>
      </w:r>
    </w:p>
    <w:p w:rsidR="004A7F36" w:rsidRDefault="0079775B">
      <w:pPr>
        <w:pStyle w:val="10"/>
        <w:numPr>
          <w:ilvl w:val="0"/>
          <w:numId w:val="10"/>
        </w:numPr>
        <w:pBdr>
          <w:top w:val="nil"/>
          <w:left w:val="nil"/>
          <w:bottom w:val="nil"/>
          <w:right w:val="nil"/>
          <w:between w:val="nil"/>
        </w:pBdr>
        <w:spacing w:before="0" w:after="240" w:line="360" w:lineRule="auto"/>
        <w:rPr>
          <w:color w:val="000000"/>
        </w:rPr>
      </w:pPr>
      <w:r>
        <w:rPr>
          <w:color w:val="000000"/>
        </w:rPr>
        <w:t>Collaboration: Each group member contributes equally.</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Grading criteria</w:t>
      </w:r>
    </w:p>
    <w:p w:rsidR="004A7F36" w:rsidRDefault="0079775B">
      <w:pPr>
        <w:pStyle w:val="10"/>
        <w:numPr>
          <w:ilvl w:val="0"/>
          <w:numId w:val="27"/>
        </w:numPr>
        <w:pBdr>
          <w:top w:val="nil"/>
          <w:left w:val="nil"/>
          <w:bottom w:val="nil"/>
          <w:right w:val="nil"/>
          <w:between w:val="nil"/>
        </w:pBdr>
        <w:spacing w:before="240" w:line="360" w:lineRule="auto"/>
        <w:rPr>
          <w:color w:val="000000"/>
        </w:rPr>
      </w:pPr>
      <w:r>
        <w:rPr>
          <w:color w:val="000000"/>
        </w:rPr>
        <w:t>Use of Modals (40%) – Accuracy, variety, clarity</w:t>
      </w:r>
    </w:p>
    <w:p w:rsidR="004A7F36" w:rsidRDefault="0079775B">
      <w:pPr>
        <w:pStyle w:val="10"/>
        <w:numPr>
          <w:ilvl w:val="0"/>
          <w:numId w:val="27"/>
        </w:numPr>
        <w:pBdr>
          <w:top w:val="nil"/>
          <w:left w:val="nil"/>
          <w:bottom w:val="nil"/>
          <w:right w:val="nil"/>
          <w:between w:val="nil"/>
        </w:pBdr>
        <w:spacing w:before="0" w:line="360" w:lineRule="auto"/>
        <w:rPr>
          <w:color w:val="000000"/>
        </w:rPr>
      </w:pPr>
      <w:r>
        <w:rPr>
          <w:color w:val="000000"/>
        </w:rPr>
        <w:t>Creativity (30%) – Original and imaginative ideas about the future</w:t>
      </w:r>
    </w:p>
    <w:p w:rsidR="004A7F36" w:rsidRDefault="0079775B">
      <w:pPr>
        <w:pStyle w:val="10"/>
        <w:numPr>
          <w:ilvl w:val="0"/>
          <w:numId w:val="27"/>
        </w:numPr>
        <w:pBdr>
          <w:top w:val="nil"/>
          <w:left w:val="nil"/>
          <w:bottom w:val="nil"/>
          <w:right w:val="nil"/>
          <w:between w:val="nil"/>
        </w:pBdr>
        <w:spacing w:before="0" w:line="360" w:lineRule="auto"/>
      </w:pPr>
      <w:r>
        <w:rPr>
          <w:color w:val="000000"/>
        </w:rPr>
        <w:t>Accuracy (20%) – Grammar, spelling, pronunciation</w:t>
      </w:r>
    </w:p>
    <w:p w:rsidR="004A7F36" w:rsidRDefault="0079775B">
      <w:pPr>
        <w:pStyle w:val="10"/>
        <w:numPr>
          <w:ilvl w:val="0"/>
          <w:numId w:val="27"/>
        </w:numPr>
        <w:pBdr>
          <w:top w:val="nil"/>
          <w:left w:val="nil"/>
          <w:bottom w:val="nil"/>
          <w:right w:val="nil"/>
          <w:between w:val="nil"/>
        </w:pBdr>
        <w:spacing w:before="0" w:after="240" w:line="360" w:lineRule="auto"/>
      </w:pPr>
      <w:r>
        <w:rPr>
          <w:color w:val="000000"/>
        </w:rPr>
        <w:t>Presentation (10%) – Design, engagement, teamwork</w:t>
      </w:r>
    </w:p>
    <w:p w:rsidR="004A7F36" w:rsidRDefault="0079775B">
      <w:pPr>
        <w:pStyle w:val="3"/>
        <w:keepNext w:val="0"/>
        <w:keepLines w:val="0"/>
        <w:spacing w:before="280" w:line="360" w:lineRule="auto"/>
        <w:ind w:left="720" w:hanging="360"/>
        <w:jc w:val="center"/>
        <w:rPr>
          <w:b/>
          <w:color w:val="000000"/>
        </w:rPr>
      </w:pPr>
      <w:bookmarkStart w:id="2" w:name="_mgv16xeanqye" w:colFirst="0" w:colLast="0"/>
      <w:bookmarkEnd w:id="2"/>
      <w:r>
        <w:rPr>
          <w:b/>
          <w:color w:val="000000"/>
        </w:rPr>
        <w:t>Project: “Weekend adventure checklist”</w:t>
      </w:r>
    </w:p>
    <w:p w:rsidR="004A7F36" w:rsidRDefault="0079775B">
      <w:pPr>
        <w:pStyle w:val="10"/>
        <w:pBdr>
          <w:top w:val="nil"/>
          <w:left w:val="nil"/>
          <w:bottom w:val="nil"/>
          <w:right w:val="nil"/>
          <w:between w:val="nil"/>
        </w:pBdr>
        <w:spacing w:before="240" w:after="240" w:line="360" w:lineRule="auto"/>
        <w:rPr>
          <w:color w:val="000000"/>
        </w:rPr>
      </w:pPr>
      <w:r>
        <w:rPr>
          <w:b/>
          <w:color w:val="000000"/>
        </w:rPr>
        <w:t>Topic:</w:t>
      </w:r>
      <w:r>
        <w:rPr>
          <w:color w:val="000000"/>
        </w:rPr>
        <w:t xml:space="preserve"> Using non-finite forms to write exciting and clear activity plans.</w:t>
      </w:r>
      <w:r>
        <w:rPr>
          <w:color w:val="000000"/>
        </w:rPr>
        <w:br/>
      </w:r>
      <w:r>
        <w:rPr>
          <w:b/>
          <w:color w:val="000000"/>
        </w:rPr>
        <w:t>Focus question:</w:t>
      </w:r>
      <w:r>
        <w:rPr>
          <w:color w:val="000000"/>
        </w:rPr>
        <w:t xml:space="preserve"> How do gerunds, infinitives, and participles make plans feel active and fun?</w:t>
      </w:r>
      <w:r>
        <w:rPr>
          <w:color w:val="000000"/>
        </w:rPr>
        <w:br/>
      </w:r>
      <w:r>
        <w:rPr>
          <w:b/>
          <w:color w:val="000000"/>
        </w:rPr>
        <w:t>Format:</w:t>
      </w:r>
      <w:r>
        <w:rPr>
          <w:color w:val="000000"/>
        </w:rPr>
        <w:t xml:space="preserve"> Group work (3–5 students).</w:t>
      </w:r>
      <w:r>
        <w:rPr>
          <w:color w:val="000000"/>
        </w:rPr>
        <w:br/>
      </w:r>
      <w:r>
        <w:rPr>
          <w:b/>
          <w:color w:val="000000"/>
        </w:rPr>
        <w:t>Duration:</w:t>
      </w:r>
      <w:r>
        <w:rPr>
          <w:color w:val="000000"/>
        </w:rPr>
        <w:t xml:space="preserve"> 6 days.</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Final product:</w:t>
      </w:r>
    </w:p>
    <w:p w:rsidR="004A7F36" w:rsidRDefault="0079775B">
      <w:pPr>
        <w:pStyle w:val="10"/>
        <w:numPr>
          <w:ilvl w:val="0"/>
          <w:numId w:val="22"/>
        </w:numPr>
        <w:pBdr>
          <w:top w:val="nil"/>
          <w:left w:val="nil"/>
          <w:bottom w:val="nil"/>
          <w:right w:val="nil"/>
          <w:between w:val="nil"/>
        </w:pBdr>
        <w:spacing w:before="240" w:line="360" w:lineRule="auto"/>
      </w:pPr>
      <w:r>
        <w:rPr>
          <w:color w:val="000000"/>
        </w:rPr>
        <w:t xml:space="preserve">A </w:t>
      </w:r>
      <w:r>
        <w:rPr>
          <w:i/>
          <w:color w:val="000000"/>
        </w:rPr>
        <w:t>“Weekend adventure”</w:t>
      </w:r>
      <w:r>
        <w:rPr>
          <w:color w:val="000000"/>
        </w:rPr>
        <w:t xml:space="preserve"> checklist poster</w:t>
      </w:r>
    </w:p>
    <w:p w:rsidR="004A7F36" w:rsidRDefault="0079775B">
      <w:pPr>
        <w:pStyle w:val="10"/>
        <w:numPr>
          <w:ilvl w:val="0"/>
          <w:numId w:val="22"/>
        </w:numPr>
        <w:pBdr>
          <w:top w:val="nil"/>
          <w:left w:val="nil"/>
          <w:bottom w:val="nil"/>
          <w:right w:val="nil"/>
          <w:between w:val="nil"/>
        </w:pBdr>
        <w:spacing w:before="0" w:after="240" w:line="360" w:lineRule="auto"/>
        <w:rPr>
          <w:color w:val="000000"/>
        </w:rPr>
      </w:pPr>
      <w:r>
        <w:rPr>
          <w:color w:val="000000"/>
        </w:rPr>
        <w:t>A reflection paragraph (150–200 words) explaining your use of non-finite forms</w:t>
      </w:r>
    </w:p>
    <w:p w:rsidR="004A7F36" w:rsidRDefault="0079775B">
      <w:pPr>
        <w:pStyle w:val="4"/>
        <w:keepNext w:val="0"/>
        <w:keepLines w:val="0"/>
        <w:spacing w:before="240" w:after="40" w:line="360" w:lineRule="auto"/>
        <w:ind w:left="720" w:hanging="360"/>
        <w:jc w:val="center"/>
        <w:rPr>
          <w:b/>
          <w:color w:val="000000"/>
          <w:sz w:val="28"/>
          <w:szCs w:val="28"/>
        </w:rPr>
      </w:pPr>
      <w:bookmarkStart w:id="3" w:name="_1jb89tjf9v8a" w:colFirst="0" w:colLast="0"/>
      <w:bookmarkEnd w:id="3"/>
      <w:r>
        <w:rPr>
          <w:b/>
          <w:color w:val="000000"/>
          <w:sz w:val="28"/>
          <w:szCs w:val="28"/>
        </w:rPr>
        <w:t>Phases of the project</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1. Review non-finite verb forms</w:t>
      </w:r>
      <w:r>
        <w:rPr>
          <w:b/>
          <w:color w:val="000000"/>
        </w:rPr>
        <w:br/>
        <w:t>Task:</w:t>
      </w:r>
      <w:r>
        <w:rPr>
          <w:color w:val="000000"/>
        </w:rPr>
        <w:t xml:space="preserve"> Refresh your knowledge of non-finites in activity lists.</w:t>
      </w:r>
      <w:r>
        <w:rPr>
          <w:color w:val="000000"/>
        </w:rPr>
        <w:br/>
      </w:r>
      <w:r>
        <w:rPr>
          <w:b/>
          <w:color w:val="000000"/>
        </w:rPr>
        <w:t>Instructions:</w:t>
      </w:r>
    </w:p>
    <w:p w:rsidR="004A7F36" w:rsidRDefault="0079775B">
      <w:pPr>
        <w:pStyle w:val="10"/>
        <w:numPr>
          <w:ilvl w:val="0"/>
          <w:numId w:val="23"/>
        </w:numPr>
        <w:pBdr>
          <w:top w:val="nil"/>
          <w:left w:val="nil"/>
          <w:bottom w:val="nil"/>
          <w:right w:val="nil"/>
          <w:between w:val="nil"/>
        </w:pBdr>
        <w:spacing w:before="240" w:line="360" w:lineRule="auto"/>
        <w:rPr>
          <w:color w:val="000000"/>
        </w:rPr>
      </w:pPr>
      <w:r>
        <w:rPr>
          <w:color w:val="000000"/>
        </w:rPr>
        <w:t>Study gerunds, infinitives, and participles.</w:t>
      </w:r>
    </w:p>
    <w:p w:rsidR="004A7F36" w:rsidRDefault="0079775B">
      <w:pPr>
        <w:pStyle w:val="10"/>
        <w:numPr>
          <w:ilvl w:val="0"/>
          <w:numId w:val="23"/>
        </w:numPr>
        <w:pBdr>
          <w:top w:val="nil"/>
          <w:left w:val="nil"/>
          <w:bottom w:val="nil"/>
          <w:right w:val="nil"/>
          <w:between w:val="nil"/>
        </w:pBdr>
        <w:spacing w:before="0" w:after="240" w:line="360" w:lineRule="auto"/>
        <w:rPr>
          <w:color w:val="000000"/>
        </w:rPr>
      </w:pPr>
      <w:r>
        <w:rPr>
          <w:color w:val="000000"/>
        </w:rPr>
        <w:t>Focus on how they create movement and energy.</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2. Brainstorm your weekend plan</w:t>
      </w:r>
      <w:r>
        <w:rPr>
          <w:b/>
          <w:color w:val="000000"/>
        </w:rPr>
        <w:br/>
        <w:t>Task:</w:t>
      </w:r>
      <w:r>
        <w:rPr>
          <w:color w:val="000000"/>
        </w:rPr>
        <w:t xml:space="preserve"> Plan a fun 1-day adventure (e.g., park, city walk, picnic).</w:t>
      </w:r>
      <w:r>
        <w:rPr>
          <w:color w:val="000000"/>
        </w:rPr>
        <w:br/>
      </w:r>
      <w:r>
        <w:rPr>
          <w:b/>
          <w:color w:val="000000"/>
        </w:rPr>
        <w:t>Instructions:</w:t>
      </w:r>
    </w:p>
    <w:p w:rsidR="004A7F36" w:rsidRDefault="0079775B">
      <w:pPr>
        <w:pStyle w:val="10"/>
        <w:numPr>
          <w:ilvl w:val="0"/>
          <w:numId w:val="24"/>
        </w:numPr>
        <w:pBdr>
          <w:top w:val="nil"/>
          <w:left w:val="nil"/>
          <w:bottom w:val="nil"/>
          <w:right w:val="nil"/>
          <w:between w:val="nil"/>
        </w:pBdr>
        <w:spacing w:before="240" w:line="360" w:lineRule="auto"/>
      </w:pPr>
      <w:r>
        <w:rPr>
          <w:color w:val="000000"/>
        </w:rPr>
        <w:t>Choose 10-15 activities.</w:t>
      </w:r>
    </w:p>
    <w:p w:rsidR="004A7F36" w:rsidRDefault="0079775B">
      <w:pPr>
        <w:pStyle w:val="10"/>
        <w:numPr>
          <w:ilvl w:val="0"/>
          <w:numId w:val="24"/>
        </w:numPr>
        <w:pBdr>
          <w:top w:val="nil"/>
          <w:left w:val="nil"/>
          <w:bottom w:val="nil"/>
          <w:right w:val="nil"/>
          <w:between w:val="nil"/>
        </w:pBdr>
        <w:spacing w:before="0" w:line="360" w:lineRule="auto"/>
      </w:pPr>
      <w:r>
        <w:rPr>
          <w:color w:val="000000"/>
        </w:rPr>
        <w:t>Collect real weekend ideas.</w:t>
      </w:r>
    </w:p>
    <w:p w:rsidR="004A7F36" w:rsidRDefault="0079775B">
      <w:pPr>
        <w:pStyle w:val="10"/>
        <w:numPr>
          <w:ilvl w:val="0"/>
          <w:numId w:val="24"/>
        </w:numPr>
        <w:pBdr>
          <w:top w:val="nil"/>
          <w:left w:val="nil"/>
          <w:bottom w:val="nil"/>
          <w:right w:val="nil"/>
          <w:between w:val="nil"/>
        </w:pBdr>
        <w:spacing w:before="0" w:after="240" w:line="360" w:lineRule="auto"/>
        <w:rPr>
          <w:color w:val="000000"/>
        </w:rPr>
      </w:pPr>
      <w:r>
        <w:rPr>
          <w:color w:val="000000"/>
        </w:rPr>
        <w:t>Discuss how non-finites make the plan lively.</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A group activity list.</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3. Write your checklist</w:t>
      </w:r>
      <w:r>
        <w:rPr>
          <w:b/>
          <w:color w:val="000000"/>
        </w:rPr>
        <w:br/>
        <w:t>Task:</w:t>
      </w:r>
      <w:r>
        <w:rPr>
          <w:color w:val="000000"/>
        </w:rPr>
        <w:t xml:space="preserve"> Write the text for your poster.</w:t>
      </w:r>
      <w:r>
        <w:rPr>
          <w:color w:val="000000"/>
        </w:rPr>
        <w:br/>
      </w:r>
      <w:r>
        <w:rPr>
          <w:b/>
          <w:color w:val="000000"/>
        </w:rPr>
        <w:t>Instructions:</w:t>
      </w:r>
    </w:p>
    <w:p w:rsidR="004A7F36" w:rsidRDefault="0079775B">
      <w:pPr>
        <w:pStyle w:val="10"/>
        <w:numPr>
          <w:ilvl w:val="0"/>
          <w:numId w:val="9"/>
        </w:numPr>
        <w:pBdr>
          <w:top w:val="nil"/>
          <w:left w:val="nil"/>
          <w:bottom w:val="nil"/>
          <w:right w:val="nil"/>
          <w:between w:val="nil"/>
        </w:pBdr>
        <w:spacing w:before="240" w:line="360" w:lineRule="auto"/>
        <w:rPr>
          <w:color w:val="000000"/>
        </w:rPr>
      </w:pPr>
      <w:r>
        <w:rPr>
          <w:color w:val="000000"/>
        </w:rPr>
        <w:t>Use at least 15 non-finite forms.</w:t>
      </w:r>
    </w:p>
    <w:p w:rsidR="004A7F36" w:rsidRDefault="0079775B">
      <w:pPr>
        <w:pStyle w:val="10"/>
        <w:numPr>
          <w:ilvl w:val="0"/>
          <w:numId w:val="9"/>
        </w:numPr>
        <w:pBdr>
          <w:top w:val="nil"/>
          <w:left w:val="nil"/>
          <w:bottom w:val="nil"/>
          <w:right w:val="nil"/>
          <w:between w:val="nil"/>
        </w:pBdr>
        <w:spacing w:before="0" w:line="360" w:lineRule="auto"/>
        <w:rPr>
          <w:color w:val="000000"/>
        </w:rPr>
      </w:pPr>
      <w:r>
        <w:rPr>
          <w:color w:val="000000"/>
        </w:rPr>
        <w:t xml:space="preserve">Highlight them in </w:t>
      </w:r>
      <w:r>
        <w:rPr>
          <w:b/>
          <w:color w:val="000000"/>
        </w:rPr>
        <w:t>bold</w:t>
      </w:r>
      <w:r>
        <w:rPr>
          <w:color w:val="000000"/>
        </w:rPr>
        <w:t xml:space="preserve"> or </w:t>
      </w:r>
      <w:r>
        <w:rPr>
          <w:i/>
          <w:color w:val="000000"/>
        </w:rPr>
        <w:t>italics</w:t>
      </w:r>
      <w:r>
        <w:rPr>
          <w:color w:val="000000"/>
        </w:rPr>
        <w:t>.</w:t>
      </w:r>
    </w:p>
    <w:p w:rsidR="004A7F36" w:rsidRDefault="0079775B">
      <w:pPr>
        <w:pStyle w:val="10"/>
        <w:numPr>
          <w:ilvl w:val="0"/>
          <w:numId w:val="9"/>
        </w:numPr>
        <w:pBdr>
          <w:top w:val="nil"/>
          <w:left w:val="nil"/>
          <w:bottom w:val="nil"/>
          <w:right w:val="nil"/>
          <w:between w:val="nil"/>
        </w:pBdr>
        <w:spacing w:before="0" w:after="240" w:line="360" w:lineRule="auto"/>
      </w:pPr>
      <w:r>
        <w:rPr>
          <w:color w:val="000000"/>
        </w:rPr>
        <w:t>Use short checklist items.</w:t>
      </w:r>
    </w:p>
    <w:p w:rsidR="004A7F36" w:rsidRDefault="0079775B">
      <w:pPr>
        <w:pStyle w:val="10"/>
        <w:pBdr>
          <w:top w:val="nil"/>
          <w:left w:val="nil"/>
          <w:bottom w:val="nil"/>
          <w:right w:val="nil"/>
          <w:between w:val="nil"/>
        </w:pBdr>
        <w:spacing w:before="240" w:after="240" w:line="360" w:lineRule="auto"/>
        <w:rPr>
          <w:color w:val="000000"/>
        </w:rPr>
      </w:pPr>
      <w:r>
        <w:rPr>
          <w:i/>
          <w:color w:val="000000"/>
        </w:rPr>
        <w:t>4. Write your reflection</w:t>
      </w:r>
      <w:r>
        <w:rPr>
          <w:b/>
          <w:color w:val="000000"/>
        </w:rPr>
        <w:br/>
        <w:t>Task:</w:t>
      </w:r>
      <w:r>
        <w:rPr>
          <w:color w:val="000000"/>
        </w:rPr>
        <w:t xml:space="preserve"> Explain how non-finites made your plan exciting.</w:t>
      </w:r>
      <w:r>
        <w:rPr>
          <w:color w:val="000000"/>
        </w:rPr>
        <w:br/>
      </w:r>
      <w:r>
        <w:rPr>
          <w:b/>
          <w:color w:val="000000"/>
        </w:rPr>
        <w:t>Instructions:</w:t>
      </w:r>
      <w:r>
        <w:rPr>
          <w:b/>
          <w:color w:val="000000"/>
        </w:rPr>
        <w:br/>
      </w:r>
      <w:r>
        <w:rPr>
          <w:color w:val="000000"/>
        </w:rPr>
        <w:t xml:space="preserve"> Answer the following:</w:t>
      </w:r>
    </w:p>
    <w:p w:rsidR="004A7F36" w:rsidRDefault="0079775B">
      <w:pPr>
        <w:pStyle w:val="10"/>
        <w:numPr>
          <w:ilvl w:val="0"/>
          <w:numId w:val="30"/>
        </w:numPr>
        <w:pBdr>
          <w:top w:val="nil"/>
          <w:left w:val="nil"/>
          <w:bottom w:val="nil"/>
          <w:right w:val="nil"/>
          <w:between w:val="nil"/>
        </w:pBdr>
        <w:spacing w:before="240" w:line="360" w:lineRule="auto"/>
      </w:pPr>
      <w:r>
        <w:rPr>
          <w:color w:val="000000"/>
        </w:rPr>
        <w:t>Which non-finites did you use most? Why?</w:t>
      </w:r>
    </w:p>
    <w:p w:rsidR="004A7F36" w:rsidRDefault="0079775B">
      <w:pPr>
        <w:pStyle w:val="10"/>
        <w:numPr>
          <w:ilvl w:val="0"/>
          <w:numId w:val="30"/>
        </w:numPr>
        <w:pBdr>
          <w:top w:val="nil"/>
          <w:left w:val="nil"/>
          <w:bottom w:val="nil"/>
          <w:right w:val="nil"/>
          <w:between w:val="nil"/>
        </w:pBdr>
        <w:spacing w:before="0" w:line="360" w:lineRule="auto"/>
        <w:rPr>
          <w:color w:val="000000"/>
        </w:rPr>
      </w:pPr>
      <w:r>
        <w:rPr>
          <w:color w:val="000000"/>
        </w:rPr>
        <w:t>How did they add energy or clarity?</w:t>
      </w:r>
    </w:p>
    <w:p w:rsidR="004A7F36" w:rsidRDefault="0079775B">
      <w:pPr>
        <w:pStyle w:val="10"/>
        <w:numPr>
          <w:ilvl w:val="0"/>
          <w:numId w:val="30"/>
        </w:numPr>
        <w:pBdr>
          <w:top w:val="nil"/>
          <w:left w:val="nil"/>
          <w:bottom w:val="nil"/>
          <w:right w:val="nil"/>
          <w:between w:val="nil"/>
        </w:pBdr>
        <w:spacing w:before="0" w:after="240" w:line="360" w:lineRule="auto"/>
        <w:rPr>
          <w:color w:val="000000"/>
        </w:rPr>
      </w:pPr>
      <w:r>
        <w:rPr>
          <w:color w:val="000000"/>
        </w:rPr>
        <w:t>How would the checklist change with full verbs?</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A 150–200 word reflection paragraph.</w:t>
      </w:r>
    </w:p>
    <w:p w:rsidR="004A7F36" w:rsidRDefault="0079775B">
      <w:pPr>
        <w:pStyle w:val="10"/>
        <w:pBdr>
          <w:top w:val="nil"/>
          <w:left w:val="nil"/>
          <w:bottom w:val="nil"/>
          <w:right w:val="nil"/>
          <w:between w:val="nil"/>
        </w:pBdr>
        <w:spacing w:before="240" w:after="240" w:line="360" w:lineRule="auto"/>
        <w:rPr>
          <w:b/>
          <w:color w:val="000000"/>
        </w:rPr>
      </w:pPr>
      <w:r>
        <w:rPr>
          <w:i/>
          <w:color w:val="000000"/>
        </w:rPr>
        <w:t>5. Create and present your poster</w:t>
      </w:r>
      <w:r>
        <w:rPr>
          <w:b/>
          <w:color w:val="000000"/>
        </w:rPr>
        <w:br/>
        <w:t>Task:</w:t>
      </w:r>
      <w:r>
        <w:rPr>
          <w:color w:val="000000"/>
        </w:rPr>
        <w:t xml:space="preserve"> Design your poster and present it together with your reflection.</w:t>
      </w:r>
      <w:r>
        <w:rPr>
          <w:color w:val="000000"/>
        </w:rPr>
        <w:br/>
      </w:r>
      <w:r>
        <w:rPr>
          <w:b/>
          <w:color w:val="000000"/>
        </w:rPr>
        <w:t>Instructions:</w:t>
      </w:r>
    </w:p>
    <w:p w:rsidR="004A7F36" w:rsidRDefault="0079775B">
      <w:pPr>
        <w:pStyle w:val="10"/>
        <w:numPr>
          <w:ilvl w:val="0"/>
          <w:numId w:val="20"/>
        </w:numPr>
        <w:pBdr>
          <w:top w:val="nil"/>
          <w:left w:val="nil"/>
          <w:bottom w:val="nil"/>
          <w:right w:val="nil"/>
          <w:between w:val="nil"/>
        </w:pBdr>
        <w:spacing w:before="240" w:line="360" w:lineRule="auto"/>
        <w:rPr>
          <w:color w:val="000000"/>
        </w:rPr>
      </w:pPr>
      <w:r>
        <w:rPr>
          <w:color w:val="000000"/>
        </w:rPr>
        <w:t>Prepare one A3 or digital poster with photos and checkboxes.</w:t>
      </w:r>
    </w:p>
    <w:p w:rsidR="004A7F36" w:rsidRDefault="0079775B">
      <w:pPr>
        <w:pStyle w:val="10"/>
        <w:numPr>
          <w:ilvl w:val="0"/>
          <w:numId w:val="20"/>
        </w:numPr>
        <w:pBdr>
          <w:top w:val="nil"/>
          <w:left w:val="nil"/>
          <w:bottom w:val="nil"/>
          <w:right w:val="nil"/>
          <w:between w:val="nil"/>
        </w:pBdr>
        <w:spacing w:before="0" w:line="360" w:lineRule="auto"/>
      </w:pPr>
      <w:r>
        <w:rPr>
          <w:color w:val="000000"/>
        </w:rPr>
        <w:t>Include short phrases only.</w:t>
      </w:r>
    </w:p>
    <w:p w:rsidR="004A7F36" w:rsidRDefault="0079775B">
      <w:pPr>
        <w:pStyle w:val="10"/>
        <w:numPr>
          <w:ilvl w:val="0"/>
          <w:numId w:val="20"/>
        </w:numPr>
        <w:pBdr>
          <w:top w:val="nil"/>
          <w:left w:val="nil"/>
          <w:bottom w:val="nil"/>
          <w:right w:val="nil"/>
          <w:between w:val="nil"/>
        </w:pBdr>
        <w:spacing w:before="0" w:line="360" w:lineRule="auto"/>
      </w:pPr>
      <w:r>
        <w:rPr>
          <w:color w:val="000000"/>
        </w:rPr>
        <w:t>Present live (3–5 minutes).</w:t>
      </w:r>
    </w:p>
    <w:p w:rsidR="004A7F36" w:rsidRDefault="0079775B">
      <w:pPr>
        <w:pStyle w:val="10"/>
        <w:numPr>
          <w:ilvl w:val="0"/>
          <w:numId w:val="20"/>
        </w:numPr>
        <w:pBdr>
          <w:top w:val="nil"/>
          <w:left w:val="nil"/>
          <w:bottom w:val="nil"/>
          <w:right w:val="nil"/>
          <w:between w:val="nil"/>
        </w:pBdr>
        <w:spacing w:before="0" w:after="240" w:line="360" w:lineRule="auto"/>
        <w:rPr>
          <w:color w:val="000000"/>
        </w:rPr>
      </w:pPr>
      <w:r>
        <w:rPr>
          <w:color w:val="000000"/>
        </w:rPr>
        <w:t>Mention or summarize your reflection while presenting.</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Poster + reflection paragraph.</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Requirements</w:t>
      </w:r>
    </w:p>
    <w:p w:rsidR="004A7F36" w:rsidRDefault="0079775B">
      <w:pPr>
        <w:pStyle w:val="10"/>
        <w:numPr>
          <w:ilvl w:val="0"/>
          <w:numId w:val="19"/>
        </w:numPr>
        <w:pBdr>
          <w:top w:val="nil"/>
          <w:left w:val="nil"/>
          <w:bottom w:val="nil"/>
          <w:right w:val="nil"/>
          <w:between w:val="nil"/>
        </w:pBdr>
        <w:spacing w:before="240" w:line="360" w:lineRule="auto"/>
        <w:rPr>
          <w:color w:val="000000"/>
        </w:rPr>
      </w:pPr>
      <w:r>
        <w:rPr>
          <w:color w:val="000000"/>
        </w:rPr>
        <w:t>Poster: One page; visuals and highlighted non-finites.</w:t>
      </w:r>
    </w:p>
    <w:p w:rsidR="004A7F36" w:rsidRDefault="0079775B">
      <w:pPr>
        <w:pStyle w:val="10"/>
        <w:numPr>
          <w:ilvl w:val="0"/>
          <w:numId w:val="19"/>
        </w:numPr>
        <w:pBdr>
          <w:top w:val="nil"/>
          <w:left w:val="nil"/>
          <w:bottom w:val="nil"/>
          <w:right w:val="nil"/>
          <w:between w:val="nil"/>
        </w:pBdr>
        <w:spacing w:before="0" w:line="360" w:lineRule="auto"/>
        <w:rPr>
          <w:color w:val="000000"/>
        </w:rPr>
      </w:pPr>
      <w:r>
        <w:rPr>
          <w:color w:val="000000"/>
        </w:rPr>
        <w:t>Reflection: 150–200 words; analysis of non-finite use.</w:t>
      </w:r>
    </w:p>
    <w:p w:rsidR="004A7F36" w:rsidRDefault="0079775B">
      <w:pPr>
        <w:pStyle w:val="10"/>
        <w:numPr>
          <w:ilvl w:val="0"/>
          <w:numId w:val="19"/>
        </w:numPr>
        <w:pBdr>
          <w:top w:val="nil"/>
          <w:left w:val="nil"/>
          <w:bottom w:val="nil"/>
          <w:right w:val="nil"/>
          <w:between w:val="nil"/>
        </w:pBdr>
        <w:spacing w:before="0" w:after="240" w:line="360" w:lineRule="auto"/>
        <w:rPr>
          <w:color w:val="000000"/>
        </w:rPr>
      </w:pPr>
      <w:r>
        <w:rPr>
          <w:color w:val="000000"/>
        </w:rPr>
        <w:t>Collaboration: Each member contributes equally.</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Grading criteria</w:t>
      </w:r>
    </w:p>
    <w:p w:rsidR="004A7F36" w:rsidRDefault="0079775B">
      <w:pPr>
        <w:pStyle w:val="10"/>
        <w:numPr>
          <w:ilvl w:val="0"/>
          <w:numId w:val="29"/>
        </w:numPr>
        <w:pBdr>
          <w:top w:val="nil"/>
          <w:left w:val="nil"/>
          <w:bottom w:val="nil"/>
          <w:right w:val="nil"/>
          <w:between w:val="nil"/>
        </w:pBdr>
        <w:spacing w:before="240" w:line="360" w:lineRule="auto"/>
        <w:rPr>
          <w:color w:val="000000"/>
        </w:rPr>
      </w:pPr>
      <w:r>
        <w:rPr>
          <w:color w:val="000000"/>
        </w:rPr>
        <w:t>Use of Non-Finites (40%) – Accuracy, variety, and energy</w:t>
      </w:r>
    </w:p>
    <w:p w:rsidR="004A7F36" w:rsidRDefault="0079775B">
      <w:pPr>
        <w:pStyle w:val="10"/>
        <w:numPr>
          <w:ilvl w:val="0"/>
          <w:numId w:val="29"/>
        </w:numPr>
        <w:pBdr>
          <w:top w:val="nil"/>
          <w:left w:val="nil"/>
          <w:bottom w:val="nil"/>
          <w:right w:val="nil"/>
          <w:between w:val="nil"/>
        </w:pBdr>
        <w:spacing w:before="0" w:line="360" w:lineRule="auto"/>
      </w:pPr>
      <w:r>
        <w:rPr>
          <w:color w:val="000000"/>
        </w:rPr>
        <w:t>Creativity (30%) – Fun and realistic adventure</w:t>
      </w:r>
    </w:p>
    <w:p w:rsidR="004A7F36" w:rsidRDefault="0079775B">
      <w:pPr>
        <w:pStyle w:val="10"/>
        <w:numPr>
          <w:ilvl w:val="0"/>
          <w:numId w:val="29"/>
        </w:numPr>
        <w:pBdr>
          <w:top w:val="nil"/>
          <w:left w:val="nil"/>
          <w:bottom w:val="nil"/>
          <w:right w:val="nil"/>
          <w:between w:val="nil"/>
        </w:pBdr>
        <w:spacing w:before="0" w:line="360" w:lineRule="auto"/>
      </w:pPr>
      <w:r>
        <w:rPr>
          <w:color w:val="000000"/>
        </w:rPr>
        <w:t>Accuracy (20%) – Grammar, spelling, design</w:t>
      </w:r>
    </w:p>
    <w:p w:rsidR="004A7F36" w:rsidRDefault="0079775B">
      <w:pPr>
        <w:pStyle w:val="10"/>
        <w:numPr>
          <w:ilvl w:val="0"/>
          <w:numId w:val="29"/>
        </w:numPr>
        <w:pBdr>
          <w:top w:val="nil"/>
          <w:left w:val="nil"/>
          <w:bottom w:val="nil"/>
          <w:right w:val="nil"/>
          <w:between w:val="nil"/>
        </w:pBdr>
        <w:spacing w:before="0" w:after="240" w:line="360" w:lineRule="auto"/>
      </w:pPr>
      <w:r>
        <w:rPr>
          <w:color w:val="000000"/>
        </w:rPr>
        <w:t>Presentation (10%) – Layout, engagement, teamwork</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Project: “Ecological campaign”</w:t>
      </w:r>
    </w:p>
    <w:p w:rsidR="004A7F36" w:rsidRDefault="0079775B">
      <w:pPr>
        <w:pStyle w:val="10"/>
        <w:pBdr>
          <w:top w:val="nil"/>
          <w:left w:val="nil"/>
          <w:bottom w:val="nil"/>
          <w:right w:val="nil"/>
          <w:between w:val="nil"/>
        </w:pBdr>
        <w:spacing w:before="240" w:after="240" w:line="360" w:lineRule="auto"/>
        <w:rPr>
          <w:color w:val="000000"/>
        </w:rPr>
      </w:pPr>
      <w:r>
        <w:rPr>
          <w:b/>
          <w:color w:val="000000"/>
        </w:rPr>
        <w:t xml:space="preserve">Topic: </w:t>
      </w:r>
      <w:r>
        <w:rPr>
          <w:color w:val="000000"/>
        </w:rPr>
        <w:t>Expressing suggestions, obligations, and possibilities with modal verbs in environmental activism.</w:t>
      </w:r>
    </w:p>
    <w:p w:rsidR="004A7F36" w:rsidRDefault="0079775B">
      <w:pPr>
        <w:pStyle w:val="10"/>
        <w:pBdr>
          <w:top w:val="nil"/>
          <w:left w:val="nil"/>
          <w:bottom w:val="nil"/>
          <w:right w:val="nil"/>
          <w:between w:val="nil"/>
        </w:pBdr>
        <w:spacing w:before="240" w:after="240" w:line="360" w:lineRule="auto"/>
        <w:rPr>
          <w:color w:val="000000"/>
        </w:rPr>
      </w:pPr>
      <w:r>
        <w:rPr>
          <w:b/>
          <w:color w:val="000000"/>
        </w:rPr>
        <w:t xml:space="preserve">Focus question: </w:t>
      </w:r>
      <w:r>
        <w:rPr>
          <w:color w:val="000000"/>
        </w:rPr>
        <w:t>How do modal verbs help promote eco-friendly behaviors and motivate community action?</w:t>
      </w:r>
    </w:p>
    <w:p w:rsidR="004A7F36" w:rsidRDefault="0079775B">
      <w:pPr>
        <w:pStyle w:val="10"/>
        <w:pBdr>
          <w:top w:val="nil"/>
          <w:left w:val="nil"/>
          <w:bottom w:val="nil"/>
          <w:right w:val="nil"/>
          <w:between w:val="nil"/>
        </w:pBdr>
        <w:spacing w:before="240" w:after="240" w:line="360" w:lineRule="auto"/>
        <w:rPr>
          <w:color w:val="000000"/>
        </w:rPr>
      </w:pPr>
      <w:r>
        <w:rPr>
          <w:b/>
          <w:color w:val="000000"/>
        </w:rPr>
        <w:t>Format:</w:t>
      </w:r>
      <w:r>
        <w:rPr>
          <w:color w:val="000000"/>
        </w:rPr>
        <w:t xml:space="preserve"> Group work (3–5 students).</w:t>
      </w:r>
    </w:p>
    <w:p w:rsidR="004A7F36" w:rsidRDefault="0079775B">
      <w:pPr>
        <w:pStyle w:val="10"/>
        <w:pBdr>
          <w:top w:val="nil"/>
          <w:left w:val="nil"/>
          <w:bottom w:val="nil"/>
          <w:right w:val="nil"/>
          <w:between w:val="nil"/>
        </w:pBdr>
        <w:spacing w:before="240" w:after="240" w:line="360" w:lineRule="auto"/>
        <w:rPr>
          <w:color w:val="000000"/>
        </w:rPr>
      </w:pPr>
      <w:r>
        <w:rPr>
          <w:b/>
          <w:color w:val="000000"/>
        </w:rPr>
        <w:t xml:space="preserve">Duration: </w:t>
      </w:r>
      <w:r>
        <w:rPr>
          <w:color w:val="000000"/>
        </w:rPr>
        <w:t>6 days.</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Final product:</w:t>
      </w:r>
    </w:p>
    <w:p w:rsidR="004A7F36" w:rsidRDefault="0079775B">
      <w:pPr>
        <w:pStyle w:val="10"/>
        <w:numPr>
          <w:ilvl w:val="0"/>
          <w:numId w:val="32"/>
        </w:numPr>
        <w:pBdr>
          <w:top w:val="nil"/>
          <w:left w:val="nil"/>
          <w:bottom w:val="nil"/>
          <w:right w:val="nil"/>
          <w:between w:val="nil"/>
        </w:pBdr>
        <w:spacing w:before="240" w:line="360" w:lineRule="auto"/>
        <w:rPr>
          <w:color w:val="000000"/>
        </w:rPr>
      </w:pPr>
      <w:r>
        <w:rPr>
          <w:color w:val="000000"/>
        </w:rPr>
        <w:t>A one-page “Eco-Challenge” campaign poster (A3 or digital)</w:t>
      </w:r>
    </w:p>
    <w:p w:rsidR="004A7F36" w:rsidRDefault="0079775B">
      <w:pPr>
        <w:pStyle w:val="10"/>
        <w:numPr>
          <w:ilvl w:val="0"/>
          <w:numId w:val="32"/>
        </w:numPr>
        <w:pBdr>
          <w:top w:val="nil"/>
          <w:left w:val="nil"/>
          <w:bottom w:val="nil"/>
          <w:right w:val="nil"/>
          <w:between w:val="nil"/>
        </w:pBdr>
        <w:spacing w:before="0" w:after="240" w:line="360" w:lineRule="auto"/>
        <w:rPr>
          <w:color w:val="000000"/>
        </w:rPr>
      </w:pPr>
      <w:r>
        <w:rPr>
          <w:color w:val="000000"/>
        </w:rPr>
        <w:t>A reflection paragraph (150–200 words) explaining your use of modal verbs</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Phases of the project</w:t>
      </w:r>
    </w:p>
    <w:p w:rsidR="004A7F36" w:rsidRDefault="0079775B">
      <w:pPr>
        <w:pStyle w:val="10"/>
        <w:numPr>
          <w:ilvl w:val="0"/>
          <w:numId w:val="21"/>
        </w:numPr>
        <w:pBdr>
          <w:top w:val="nil"/>
          <w:left w:val="nil"/>
          <w:bottom w:val="nil"/>
          <w:right w:val="nil"/>
          <w:between w:val="nil"/>
        </w:pBdr>
        <w:spacing w:before="240" w:after="240" w:line="360" w:lineRule="auto"/>
        <w:rPr>
          <w:i/>
          <w:color w:val="000000"/>
        </w:rPr>
      </w:pPr>
      <w:r>
        <w:rPr>
          <w:i/>
          <w:color w:val="000000"/>
        </w:rPr>
        <w:t>Review modal verbs for suggestions and obligations</w:t>
      </w:r>
    </w:p>
    <w:p w:rsidR="004A7F36" w:rsidRDefault="0079775B">
      <w:pPr>
        <w:pStyle w:val="10"/>
        <w:pBdr>
          <w:top w:val="nil"/>
          <w:left w:val="nil"/>
          <w:bottom w:val="nil"/>
          <w:right w:val="nil"/>
          <w:between w:val="nil"/>
        </w:pBdr>
        <w:spacing w:before="240" w:after="240" w:line="360" w:lineRule="auto"/>
        <w:rPr>
          <w:color w:val="000000"/>
        </w:rPr>
      </w:pPr>
      <w:r>
        <w:rPr>
          <w:b/>
          <w:color w:val="000000"/>
        </w:rPr>
        <w:t>Task:</w:t>
      </w:r>
      <w:r>
        <w:rPr>
          <w:color w:val="000000"/>
        </w:rPr>
        <w:t xml:space="preserve"> Refresh your knowledge of modals in persuasive contexts.</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Instructions:</w:t>
      </w:r>
    </w:p>
    <w:p w:rsidR="004A7F36" w:rsidRDefault="0079775B">
      <w:pPr>
        <w:pStyle w:val="10"/>
        <w:numPr>
          <w:ilvl w:val="0"/>
          <w:numId w:val="33"/>
        </w:numPr>
        <w:pBdr>
          <w:top w:val="nil"/>
          <w:left w:val="nil"/>
          <w:bottom w:val="nil"/>
          <w:right w:val="nil"/>
          <w:between w:val="nil"/>
        </w:pBdr>
        <w:spacing w:before="240" w:line="360" w:lineRule="auto"/>
        <w:rPr>
          <w:color w:val="000000"/>
        </w:rPr>
      </w:pPr>
      <w:r>
        <w:rPr>
          <w:color w:val="000000"/>
        </w:rPr>
        <w:t>Study: should, must, can, could, might, will.</w:t>
      </w:r>
    </w:p>
    <w:p w:rsidR="004A7F36" w:rsidRDefault="0079775B">
      <w:pPr>
        <w:pStyle w:val="10"/>
        <w:numPr>
          <w:ilvl w:val="0"/>
          <w:numId w:val="33"/>
        </w:numPr>
        <w:pBdr>
          <w:top w:val="nil"/>
          <w:left w:val="nil"/>
          <w:bottom w:val="nil"/>
          <w:right w:val="nil"/>
          <w:between w:val="nil"/>
        </w:pBdr>
        <w:spacing w:before="0" w:line="360" w:lineRule="auto"/>
        <w:rPr>
          <w:color w:val="000000"/>
        </w:rPr>
      </w:pPr>
      <w:r>
        <w:rPr>
          <w:color w:val="000000"/>
        </w:rPr>
        <w:t>Focus on creating urgency, options, or encouragement for green habits.</w:t>
      </w:r>
    </w:p>
    <w:p w:rsidR="004A7F36" w:rsidRDefault="0079775B">
      <w:pPr>
        <w:pStyle w:val="10"/>
        <w:numPr>
          <w:ilvl w:val="0"/>
          <w:numId w:val="33"/>
        </w:numPr>
        <w:pBdr>
          <w:top w:val="nil"/>
          <w:left w:val="nil"/>
          <w:bottom w:val="nil"/>
          <w:right w:val="nil"/>
          <w:between w:val="nil"/>
        </w:pBdr>
        <w:spacing w:before="0" w:after="240" w:line="360" w:lineRule="auto"/>
      </w:pPr>
      <w:r>
        <w:rPr>
          <w:color w:val="000000"/>
        </w:rPr>
        <w:t>Brainstorm your eco-challenge</w:t>
      </w:r>
    </w:p>
    <w:p w:rsidR="004A7F36" w:rsidRDefault="0079775B">
      <w:pPr>
        <w:pStyle w:val="10"/>
        <w:pBdr>
          <w:top w:val="nil"/>
          <w:left w:val="nil"/>
          <w:bottom w:val="nil"/>
          <w:right w:val="nil"/>
          <w:between w:val="nil"/>
        </w:pBdr>
        <w:spacing w:before="240" w:after="240" w:line="360" w:lineRule="auto"/>
        <w:rPr>
          <w:color w:val="000000"/>
        </w:rPr>
      </w:pPr>
      <w:r>
        <w:rPr>
          <w:b/>
          <w:color w:val="000000"/>
        </w:rPr>
        <w:t>Task:</w:t>
      </w:r>
      <w:r>
        <w:rPr>
          <w:color w:val="000000"/>
        </w:rPr>
        <w:t xml:space="preserve"> Design a campus eco-initiative (e.g., waste reduction, green transport).</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Instructions:</w:t>
      </w:r>
    </w:p>
    <w:p w:rsidR="004A7F36" w:rsidRDefault="0079775B">
      <w:pPr>
        <w:pStyle w:val="10"/>
        <w:numPr>
          <w:ilvl w:val="0"/>
          <w:numId w:val="16"/>
        </w:numPr>
        <w:pBdr>
          <w:top w:val="nil"/>
          <w:left w:val="nil"/>
          <w:bottom w:val="nil"/>
          <w:right w:val="nil"/>
          <w:between w:val="nil"/>
        </w:pBdr>
        <w:spacing w:before="240" w:line="360" w:lineRule="auto"/>
      </w:pPr>
      <w:r>
        <w:rPr>
          <w:color w:val="000000"/>
        </w:rPr>
        <w:t>Choose 5–7 challenges or tips.</w:t>
      </w:r>
    </w:p>
    <w:p w:rsidR="004A7F36" w:rsidRDefault="0079775B">
      <w:pPr>
        <w:pStyle w:val="10"/>
        <w:numPr>
          <w:ilvl w:val="0"/>
          <w:numId w:val="16"/>
        </w:numPr>
        <w:pBdr>
          <w:top w:val="nil"/>
          <w:left w:val="nil"/>
          <w:bottom w:val="nil"/>
          <w:right w:val="nil"/>
          <w:between w:val="nil"/>
        </w:pBdr>
        <w:spacing w:before="0" w:line="360" w:lineRule="auto"/>
        <w:rPr>
          <w:color w:val="000000"/>
        </w:rPr>
      </w:pPr>
      <w:r>
        <w:rPr>
          <w:color w:val="000000"/>
        </w:rPr>
        <w:t>Collect real eco-campaign examples from social media.</w:t>
      </w:r>
    </w:p>
    <w:p w:rsidR="004A7F36" w:rsidRDefault="0079775B">
      <w:pPr>
        <w:pStyle w:val="10"/>
        <w:numPr>
          <w:ilvl w:val="0"/>
          <w:numId w:val="16"/>
        </w:numPr>
        <w:pBdr>
          <w:top w:val="nil"/>
          <w:left w:val="nil"/>
          <w:bottom w:val="nil"/>
          <w:right w:val="nil"/>
          <w:between w:val="nil"/>
        </w:pBdr>
        <w:spacing w:before="0" w:after="240" w:line="360" w:lineRule="auto"/>
        <w:rPr>
          <w:color w:val="000000"/>
        </w:rPr>
      </w:pPr>
      <w:r>
        <w:rPr>
          <w:color w:val="000000"/>
        </w:rPr>
        <w:t>Discuss how modals make messages inspiring or mandatory.</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A group challenge list.</w:t>
      </w:r>
    </w:p>
    <w:p w:rsidR="004A7F36" w:rsidRDefault="0079775B">
      <w:pPr>
        <w:pStyle w:val="10"/>
        <w:numPr>
          <w:ilvl w:val="0"/>
          <w:numId w:val="21"/>
        </w:numPr>
        <w:pBdr>
          <w:top w:val="nil"/>
          <w:left w:val="nil"/>
          <w:bottom w:val="nil"/>
          <w:right w:val="nil"/>
          <w:between w:val="nil"/>
        </w:pBdr>
        <w:spacing w:before="240" w:after="240" w:line="360" w:lineRule="auto"/>
        <w:rPr>
          <w:i/>
          <w:color w:val="000000"/>
        </w:rPr>
      </w:pPr>
      <w:r>
        <w:rPr>
          <w:i/>
          <w:color w:val="000000"/>
        </w:rPr>
        <w:t>Write your poster text</w:t>
      </w:r>
    </w:p>
    <w:p w:rsidR="004A7F36" w:rsidRDefault="0079775B">
      <w:pPr>
        <w:pStyle w:val="10"/>
        <w:pBdr>
          <w:top w:val="nil"/>
          <w:left w:val="nil"/>
          <w:bottom w:val="nil"/>
          <w:right w:val="nil"/>
          <w:between w:val="nil"/>
        </w:pBdr>
        <w:spacing w:before="240" w:after="240" w:line="360" w:lineRule="auto"/>
        <w:rPr>
          <w:color w:val="000000"/>
        </w:rPr>
      </w:pPr>
      <w:r>
        <w:rPr>
          <w:b/>
          <w:color w:val="000000"/>
        </w:rPr>
        <w:t xml:space="preserve">Task: </w:t>
      </w:r>
      <w:r>
        <w:rPr>
          <w:color w:val="000000"/>
        </w:rPr>
        <w:t>Write the text for your poster.</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Instructions:</w:t>
      </w:r>
    </w:p>
    <w:p w:rsidR="004A7F36" w:rsidRDefault="0079775B">
      <w:pPr>
        <w:pStyle w:val="10"/>
        <w:numPr>
          <w:ilvl w:val="0"/>
          <w:numId w:val="28"/>
        </w:numPr>
        <w:pBdr>
          <w:top w:val="nil"/>
          <w:left w:val="nil"/>
          <w:bottom w:val="nil"/>
          <w:right w:val="nil"/>
          <w:between w:val="nil"/>
        </w:pBdr>
        <w:spacing w:before="240" w:line="360" w:lineRule="auto"/>
        <w:rPr>
          <w:color w:val="000000"/>
        </w:rPr>
      </w:pPr>
      <w:r>
        <w:rPr>
          <w:color w:val="000000"/>
        </w:rPr>
        <w:t>Use at least 12 modal verbs.</w:t>
      </w:r>
    </w:p>
    <w:p w:rsidR="004A7F36" w:rsidRDefault="0079775B">
      <w:pPr>
        <w:pStyle w:val="10"/>
        <w:numPr>
          <w:ilvl w:val="0"/>
          <w:numId w:val="28"/>
        </w:numPr>
        <w:pBdr>
          <w:top w:val="nil"/>
          <w:left w:val="nil"/>
          <w:bottom w:val="nil"/>
          <w:right w:val="nil"/>
          <w:between w:val="nil"/>
        </w:pBdr>
        <w:spacing w:before="0" w:line="360" w:lineRule="auto"/>
        <w:rPr>
          <w:color w:val="000000"/>
        </w:rPr>
      </w:pPr>
      <w:r>
        <w:rPr>
          <w:color w:val="000000"/>
        </w:rPr>
        <w:t>Highlight them in bold or italics.</w:t>
      </w:r>
    </w:p>
    <w:p w:rsidR="004A7F36" w:rsidRDefault="0079775B">
      <w:pPr>
        <w:pStyle w:val="10"/>
        <w:numPr>
          <w:ilvl w:val="0"/>
          <w:numId w:val="28"/>
        </w:numPr>
        <w:pBdr>
          <w:top w:val="nil"/>
          <w:left w:val="nil"/>
          <w:bottom w:val="nil"/>
          <w:right w:val="nil"/>
          <w:between w:val="nil"/>
        </w:pBdr>
        <w:spacing w:before="0" w:line="360" w:lineRule="auto"/>
        <w:rPr>
          <w:color w:val="000000"/>
        </w:rPr>
      </w:pPr>
      <w:r>
        <w:rPr>
          <w:color w:val="000000"/>
        </w:rPr>
        <w:t>Use slogans and short calls to action.</w:t>
      </w:r>
    </w:p>
    <w:p w:rsidR="004A7F36" w:rsidRDefault="0079775B">
      <w:pPr>
        <w:pStyle w:val="10"/>
        <w:numPr>
          <w:ilvl w:val="0"/>
          <w:numId w:val="21"/>
        </w:numPr>
        <w:pBdr>
          <w:top w:val="nil"/>
          <w:left w:val="nil"/>
          <w:bottom w:val="nil"/>
          <w:right w:val="nil"/>
          <w:between w:val="nil"/>
        </w:pBdr>
        <w:spacing w:before="0" w:after="240" w:line="360" w:lineRule="auto"/>
        <w:rPr>
          <w:i/>
          <w:color w:val="000000"/>
        </w:rPr>
      </w:pPr>
      <w:r>
        <w:rPr>
          <w:i/>
          <w:color w:val="000000"/>
        </w:rPr>
        <w:t>Write your reflection</w:t>
      </w:r>
    </w:p>
    <w:p w:rsidR="004A7F36" w:rsidRDefault="0079775B">
      <w:pPr>
        <w:pStyle w:val="10"/>
        <w:pBdr>
          <w:top w:val="nil"/>
          <w:left w:val="nil"/>
          <w:bottom w:val="nil"/>
          <w:right w:val="nil"/>
          <w:between w:val="nil"/>
        </w:pBdr>
        <w:spacing w:before="240" w:after="240" w:line="360" w:lineRule="auto"/>
        <w:rPr>
          <w:color w:val="000000"/>
        </w:rPr>
      </w:pPr>
      <w:r>
        <w:rPr>
          <w:b/>
          <w:color w:val="000000"/>
        </w:rPr>
        <w:t xml:space="preserve">Task: </w:t>
      </w:r>
      <w:r>
        <w:rPr>
          <w:color w:val="000000"/>
        </w:rPr>
        <w:t>Explain how modal verbs boosted your campaign's impact.</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Instructions:</w:t>
      </w:r>
    </w:p>
    <w:p w:rsidR="004A7F36" w:rsidRDefault="0079775B">
      <w:pPr>
        <w:pStyle w:val="10"/>
        <w:pBdr>
          <w:top w:val="nil"/>
          <w:left w:val="nil"/>
          <w:bottom w:val="nil"/>
          <w:right w:val="nil"/>
          <w:between w:val="nil"/>
        </w:pBdr>
        <w:spacing w:before="240" w:after="240" w:line="360" w:lineRule="auto"/>
        <w:rPr>
          <w:color w:val="000000"/>
        </w:rPr>
      </w:pPr>
      <w:r>
        <w:rPr>
          <w:color w:val="000000"/>
        </w:rPr>
        <w:t>Answer the following:</w:t>
      </w:r>
    </w:p>
    <w:p w:rsidR="004A7F36" w:rsidRDefault="0079775B">
      <w:pPr>
        <w:pStyle w:val="10"/>
        <w:numPr>
          <w:ilvl w:val="0"/>
          <w:numId w:val="26"/>
        </w:numPr>
        <w:pBdr>
          <w:top w:val="nil"/>
          <w:left w:val="nil"/>
          <w:bottom w:val="nil"/>
          <w:right w:val="nil"/>
          <w:between w:val="nil"/>
        </w:pBdr>
        <w:spacing w:before="240" w:line="360" w:lineRule="auto"/>
      </w:pPr>
      <w:r>
        <w:rPr>
          <w:color w:val="000000"/>
        </w:rPr>
        <w:t>Which modals did you use most? Why?</w:t>
      </w:r>
    </w:p>
    <w:p w:rsidR="004A7F36" w:rsidRDefault="0079775B">
      <w:pPr>
        <w:pStyle w:val="10"/>
        <w:numPr>
          <w:ilvl w:val="0"/>
          <w:numId w:val="26"/>
        </w:numPr>
        <w:pBdr>
          <w:top w:val="nil"/>
          <w:left w:val="nil"/>
          <w:bottom w:val="nil"/>
          <w:right w:val="nil"/>
          <w:between w:val="nil"/>
        </w:pBdr>
        <w:spacing w:before="0" w:line="360" w:lineRule="auto"/>
        <w:rPr>
          <w:color w:val="000000"/>
        </w:rPr>
      </w:pPr>
      <w:r>
        <w:rPr>
          <w:color w:val="000000"/>
        </w:rPr>
        <w:t>How did they encourage participation or show possibilities?</w:t>
      </w:r>
    </w:p>
    <w:p w:rsidR="004A7F36" w:rsidRDefault="0079775B">
      <w:pPr>
        <w:pStyle w:val="10"/>
        <w:numPr>
          <w:ilvl w:val="0"/>
          <w:numId w:val="26"/>
        </w:numPr>
        <w:pBdr>
          <w:top w:val="nil"/>
          <w:left w:val="nil"/>
          <w:bottom w:val="nil"/>
          <w:right w:val="nil"/>
          <w:between w:val="nil"/>
        </w:pBdr>
        <w:spacing w:before="0" w:after="240" w:line="360" w:lineRule="auto"/>
        <w:rPr>
          <w:color w:val="000000"/>
        </w:rPr>
      </w:pPr>
      <w:r>
        <w:rPr>
          <w:color w:val="000000"/>
        </w:rPr>
        <w:t>How would the campaign change without modals?</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A 150–200 word reflection paragraph.</w:t>
      </w:r>
    </w:p>
    <w:p w:rsidR="004A7F36" w:rsidRDefault="0079775B">
      <w:pPr>
        <w:pStyle w:val="10"/>
        <w:numPr>
          <w:ilvl w:val="0"/>
          <w:numId w:val="21"/>
        </w:numPr>
        <w:pBdr>
          <w:top w:val="nil"/>
          <w:left w:val="nil"/>
          <w:bottom w:val="nil"/>
          <w:right w:val="nil"/>
          <w:between w:val="nil"/>
        </w:pBdr>
        <w:spacing w:before="240" w:after="240" w:line="360" w:lineRule="auto"/>
        <w:rPr>
          <w:i/>
          <w:color w:val="000000"/>
        </w:rPr>
      </w:pPr>
      <w:r>
        <w:rPr>
          <w:i/>
          <w:color w:val="000000"/>
        </w:rPr>
        <w:t>Create and present your project</w:t>
      </w:r>
    </w:p>
    <w:p w:rsidR="004A7F36" w:rsidRDefault="0079775B">
      <w:pPr>
        <w:pStyle w:val="10"/>
        <w:pBdr>
          <w:top w:val="nil"/>
          <w:left w:val="nil"/>
          <w:bottom w:val="nil"/>
          <w:right w:val="nil"/>
          <w:between w:val="nil"/>
        </w:pBdr>
        <w:spacing w:before="240" w:after="240" w:line="360" w:lineRule="auto"/>
        <w:rPr>
          <w:color w:val="000000"/>
        </w:rPr>
      </w:pPr>
      <w:r>
        <w:rPr>
          <w:b/>
          <w:color w:val="000000"/>
        </w:rPr>
        <w:t>Task:</w:t>
      </w:r>
      <w:r>
        <w:rPr>
          <w:color w:val="000000"/>
        </w:rPr>
        <w:t xml:space="preserve"> Design your poster and present it together with your reflection.</w:t>
      </w:r>
    </w:p>
    <w:p w:rsidR="004A7F36" w:rsidRDefault="0079775B">
      <w:pPr>
        <w:pStyle w:val="10"/>
        <w:pBdr>
          <w:top w:val="nil"/>
          <w:left w:val="nil"/>
          <w:bottom w:val="nil"/>
          <w:right w:val="nil"/>
          <w:between w:val="nil"/>
        </w:pBdr>
        <w:spacing w:before="240" w:after="240" w:line="360" w:lineRule="auto"/>
        <w:rPr>
          <w:b/>
          <w:color w:val="000000"/>
        </w:rPr>
      </w:pPr>
      <w:r>
        <w:rPr>
          <w:b/>
          <w:color w:val="000000"/>
        </w:rPr>
        <w:t>Instructions:</w:t>
      </w:r>
    </w:p>
    <w:p w:rsidR="004A7F36" w:rsidRDefault="0079775B">
      <w:pPr>
        <w:pStyle w:val="10"/>
        <w:numPr>
          <w:ilvl w:val="0"/>
          <w:numId w:val="25"/>
        </w:numPr>
        <w:pBdr>
          <w:top w:val="nil"/>
          <w:left w:val="nil"/>
          <w:bottom w:val="nil"/>
          <w:right w:val="nil"/>
          <w:between w:val="nil"/>
        </w:pBdr>
        <w:spacing w:before="240" w:line="360" w:lineRule="auto"/>
        <w:rPr>
          <w:color w:val="000000"/>
        </w:rPr>
      </w:pPr>
      <w:r>
        <w:rPr>
          <w:color w:val="000000"/>
        </w:rPr>
        <w:t>Prepare one A3 poster with icons, stats, and QR code for more info.</w:t>
      </w:r>
    </w:p>
    <w:p w:rsidR="004A7F36" w:rsidRDefault="0079775B">
      <w:pPr>
        <w:pStyle w:val="10"/>
        <w:numPr>
          <w:ilvl w:val="0"/>
          <w:numId w:val="25"/>
        </w:numPr>
        <w:pBdr>
          <w:top w:val="nil"/>
          <w:left w:val="nil"/>
          <w:bottom w:val="nil"/>
          <w:right w:val="nil"/>
          <w:between w:val="nil"/>
        </w:pBdr>
        <w:spacing w:before="0" w:line="360" w:lineRule="auto"/>
      </w:pPr>
      <w:r>
        <w:rPr>
          <w:color w:val="000000"/>
        </w:rPr>
        <w:t>Include short texts only.</w:t>
      </w:r>
    </w:p>
    <w:p w:rsidR="004A7F36" w:rsidRDefault="0079775B">
      <w:pPr>
        <w:pStyle w:val="10"/>
        <w:numPr>
          <w:ilvl w:val="0"/>
          <w:numId w:val="25"/>
        </w:numPr>
        <w:pBdr>
          <w:top w:val="nil"/>
          <w:left w:val="nil"/>
          <w:bottom w:val="nil"/>
          <w:right w:val="nil"/>
          <w:between w:val="nil"/>
        </w:pBdr>
        <w:spacing w:before="0" w:line="360" w:lineRule="auto"/>
      </w:pPr>
      <w:r>
        <w:rPr>
          <w:color w:val="000000"/>
        </w:rPr>
        <w:t>Present live (3–5 minutes).</w:t>
      </w:r>
    </w:p>
    <w:p w:rsidR="004A7F36" w:rsidRDefault="0079775B">
      <w:pPr>
        <w:pStyle w:val="10"/>
        <w:numPr>
          <w:ilvl w:val="0"/>
          <w:numId w:val="25"/>
        </w:numPr>
        <w:pBdr>
          <w:top w:val="nil"/>
          <w:left w:val="nil"/>
          <w:bottom w:val="nil"/>
          <w:right w:val="nil"/>
          <w:between w:val="nil"/>
        </w:pBdr>
        <w:spacing w:before="0" w:after="240" w:line="360" w:lineRule="auto"/>
        <w:rPr>
          <w:color w:val="000000"/>
        </w:rPr>
      </w:pPr>
      <w:r>
        <w:rPr>
          <w:color w:val="000000"/>
        </w:rPr>
        <w:t>Mention or summarize your reflection while presenting.</w:t>
      </w:r>
    </w:p>
    <w:p w:rsidR="004A7F36" w:rsidRDefault="0079775B">
      <w:pPr>
        <w:pStyle w:val="10"/>
        <w:pBdr>
          <w:top w:val="nil"/>
          <w:left w:val="nil"/>
          <w:bottom w:val="nil"/>
          <w:right w:val="nil"/>
          <w:between w:val="nil"/>
        </w:pBdr>
        <w:spacing w:before="240" w:after="240" w:line="360" w:lineRule="auto"/>
        <w:rPr>
          <w:color w:val="000000"/>
        </w:rPr>
      </w:pPr>
      <w:r>
        <w:rPr>
          <w:b/>
          <w:color w:val="000000"/>
        </w:rPr>
        <w:t>Deliverable:</w:t>
      </w:r>
      <w:r>
        <w:rPr>
          <w:color w:val="000000"/>
        </w:rPr>
        <w:t xml:space="preserve"> Poster + reflection paragraph.</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Requirements</w:t>
      </w:r>
    </w:p>
    <w:p w:rsidR="004A7F36" w:rsidRDefault="0079775B">
      <w:pPr>
        <w:pStyle w:val="10"/>
        <w:numPr>
          <w:ilvl w:val="0"/>
          <w:numId w:val="13"/>
        </w:numPr>
        <w:pBdr>
          <w:top w:val="nil"/>
          <w:left w:val="nil"/>
          <w:bottom w:val="nil"/>
          <w:right w:val="nil"/>
          <w:between w:val="nil"/>
        </w:pBdr>
        <w:spacing w:before="240" w:line="360" w:lineRule="auto"/>
        <w:rPr>
          <w:color w:val="000000"/>
        </w:rPr>
      </w:pPr>
      <w:r>
        <w:rPr>
          <w:color w:val="000000"/>
        </w:rPr>
        <w:t>Poster: One page; visuals and highlighted modals.</w:t>
      </w:r>
    </w:p>
    <w:p w:rsidR="004A7F36" w:rsidRDefault="0079775B">
      <w:pPr>
        <w:pStyle w:val="10"/>
        <w:numPr>
          <w:ilvl w:val="0"/>
          <w:numId w:val="13"/>
        </w:numPr>
        <w:pBdr>
          <w:top w:val="nil"/>
          <w:left w:val="nil"/>
          <w:bottom w:val="nil"/>
          <w:right w:val="nil"/>
          <w:between w:val="nil"/>
        </w:pBdr>
        <w:spacing w:before="0" w:line="360" w:lineRule="auto"/>
        <w:rPr>
          <w:color w:val="000000"/>
        </w:rPr>
      </w:pPr>
      <w:r>
        <w:rPr>
          <w:color w:val="000000"/>
        </w:rPr>
        <w:t>Reflection: 150–200 words; analysis of modal use.</w:t>
      </w:r>
    </w:p>
    <w:p w:rsidR="004A7F36" w:rsidRDefault="0079775B">
      <w:pPr>
        <w:pStyle w:val="10"/>
        <w:numPr>
          <w:ilvl w:val="0"/>
          <w:numId w:val="13"/>
        </w:numPr>
        <w:pBdr>
          <w:top w:val="nil"/>
          <w:left w:val="nil"/>
          <w:bottom w:val="nil"/>
          <w:right w:val="nil"/>
          <w:between w:val="nil"/>
        </w:pBdr>
        <w:spacing w:before="0" w:after="240" w:line="360" w:lineRule="auto"/>
        <w:rPr>
          <w:color w:val="000000"/>
        </w:rPr>
      </w:pPr>
      <w:r>
        <w:rPr>
          <w:color w:val="000000"/>
        </w:rPr>
        <w:t>Collaboration: Each member contributes equally.</w:t>
      </w:r>
    </w:p>
    <w:p w:rsidR="004A7F36" w:rsidRDefault="0079775B">
      <w:pPr>
        <w:pStyle w:val="10"/>
        <w:pBdr>
          <w:top w:val="nil"/>
          <w:left w:val="nil"/>
          <w:bottom w:val="nil"/>
          <w:right w:val="nil"/>
          <w:between w:val="nil"/>
        </w:pBdr>
        <w:spacing w:before="240" w:after="240" w:line="360" w:lineRule="auto"/>
        <w:jc w:val="center"/>
        <w:rPr>
          <w:b/>
          <w:color w:val="000000"/>
        </w:rPr>
      </w:pPr>
      <w:r>
        <w:rPr>
          <w:b/>
          <w:color w:val="000000"/>
        </w:rPr>
        <w:t>Grading criteria</w:t>
      </w:r>
    </w:p>
    <w:p w:rsidR="004A7F36" w:rsidRDefault="0079775B">
      <w:pPr>
        <w:pStyle w:val="10"/>
        <w:numPr>
          <w:ilvl w:val="0"/>
          <w:numId w:val="15"/>
        </w:numPr>
        <w:pBdr>
          <w:top w:val="nil"/>
          <w:left w:val="nil"/>
          <w:bottom w:val="nil"/>
          <w:right w:val="nil"/>
          <w:between w:val="nil"/>
        </w:pBdr>
        <w:spacing w:before="240" w:line="360" w:lineRule="auto"/>
        <w:rPr>
          <w:color w:val="000000"/>
        </w:rPr>
      </w:pPr>
      <w:r>
        <w:rPr>
          <w:color w:val="000000"/>
        </w:rPr>
        <w:t>Use of Modals (40%) – Accuracy, variety, and persuasion</w:t>
      </w:r>
    </w:p>
    <w:p w:rsidR="004A7F36" w:rsidRDefault="0079775B">
      <w:pPr>
        <w:pStyle w:val="10"/>
        <w:numPr>
          <w:ilvl w:val="0"/>
          <w:numId w:val="15"/>
        </w:numPr>
        <w:pBdr>
          <w:top w:val="nil"/>
          <w:left w:val="nil"/>
          <w:bottom w:val="nil"/>
          <w:right w:val="nil"/>
          <w:between w:val="nil"/>
        </w:pBdr>
        <w:spacing w:before="0" w:line="360" w:lineRule="auto"/>
        <w:rPr>
          <w:color w:val="000000"/>
        </w:rPr>
      </w:pPr>
      <w:r>
        <w:rPr>
          <w:color w:val="000000"/>
        </w:rPr>
        <w:t>Creativity (30%) – Innovative and relevant eco-ideas</w:t>
      </w:r>
    </w:p>
    <w:p w:rsidR="004A7F36" w:rsidRDefault="0079775B">
      <w:pPr>
        <w:pStyle w:val="10"/>
        <w:numPr>
          <w:ilvl w:val="0"/>
          <w:numId w:val="15"/>
        </w:numPr>
        <w:pBdr>
          <w:top w:val="nil"/>
          <w:left w:val="nil"/>
          <w:bottom w:val="nil"/>
          <w:right w:val="nil"/>
          <w:between w:val="nil"/>
        </w:pBdr>
        <w:spacing w:before="0" w:line="360" w:lineRule="auto"/>
      </w:pPr>
      <w:r>
        <w:rPr>
          <w:color w:val="000000"/>
        </w:rPr>
        <w:t>Accuracy (20%) – Grammar, spelling, and design</w:t>
      </w:r>
    </w:p>
    <w:p w:rsidR="004A7F36" w:rsidRDefault="0079775B">
      <w:pPr>
        <w:pStyle w:val="10"/>
        <w:numPr>
          <w:ilvl w:val="0"/>
          <w:numId w:val="15"/>
        </w:numPr>
        <w:pBdr>
          <w:top w:val="nil"/>
          <w:left w:val="nil"/>
          <w:bottom w:val="nil"/>
          <w:right w:val="nil"/>
          <w:between w:val="nil"/>
        </w:pBdr>
        <w:spacing w:before="0" w:after="240" w:line="360" w:lineRule="auto"/>
      </w:pPr>
      <w:r>
        <w:rPr>
          <w:color w:val="000000"/>
        </w:rPr>
        <w:t>Presentation (10%) – Layout, engagement, and teamwork</w:t>
      </w:r>
    </w:p>
    <w:p w:rsidR="004A7F36" w:rsidRDefault="0079775B">
      <w:pPr>
        <w:pStyle w:val="10"/>
        <w:pBdr>
          <w:top w:val="nil"/>
          <w:left w:val="nil"/>
          <w:bottom w:val="nil"/>
          <w:right w:val="nil"/>
          <w:between w:val="nil"/>
        </w:pBdr>
        <w:spacing w:before="240" w:after="240" w:line="360" w:lineRule="auto"/>
        <w:ind w:firstLine="566"/>
        <w:rPr>
          <w:b/>
          <w:color w:val="000000"/>
        </w:rPr>
      </w:pPr>
      <w:r>
        <w:rPr>
          <w:color w:val="000000"/>
        </w:rPr>
        <w:t>Аналіз результатів виконання цих проєктів свідчить про їхню високу педагогічну цінність. Студенти не лише демонструють покращене розуміння граматичних структур, але й розвивають здатність до свідомого вибору мовних засобів залежно від комунікативної мети. Рефлексивні тексти, написані після завершення проєктів, підтверджують, що майбутні вчителі починають розглядати граматику не як ізольовану систему правил, а як гнучкий інструмент створення сенсу. Таким чином, системне впровадження проєктної діяльності сприяє формуванню професійної мовленнєвої компетентності, необхідної для ефективного викладання англійської мови в майбутньому.</w:t>
      </w:r>
    </w:p>
    <w:p w:rsidR="004A7F36" w:rsidRPr="00011C9A"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b/>
          <w:color w:val="000000"/>
        </w:rPr>
      </w:pPr>
      <w:r>
        <w:rPr>
          <w:b/>
          <w:color w:val="000000"/>
        </w:rPr>
        <w:t>3.3. Якісно-кількісний аналіз результатів експериментальної роботи</w:t>
      </w:r>
    </w:p>
    <w:p w:rsidR="004A7F36" w:rsidRPr="00011C9A"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6"/>
        <w:rPr>
          <w:color w:val="000000"/>
        </w:rPr>
      </w:pPr>
      <w:r>
        <w:rPr>
          <w:color w:val="000000"/>
        </w:rPr>
        <w:t xml:space="preserve">Формувальний експеримент було проведено серед </w:t>
      </w:r>
      <w:r>
        <w:t xml:space="preserve">здобувачів вищої освіти </w:t>
      </w:r>
      <w:r>
        <w:rPr>
          <w:color w:val="000000"/>
        </w:rPr>
        <w:t xml:space="preserve">3 курсу факультету романо-германської філології. </w:t>
      </w:r>
      <w:r>
        <w:t>У дослідженні брали участь академічні групи студентів, загальна кількість яких становила 48 осіб. Учасників було розподілено на експериментальну (ЕГ) та контрольну (КГ) групи. В експериментальній групі під час навчального процесу впроваджувалися проєктні завдання, тоді як у контрольній групі навчання здійснювалося за традиційною методикою. Такий розподіл дав змогу об’єктивно порівняти ефективність запропонованої системи проєктів із результатами традиційного навчання.</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Метою експерименту було перевірити ефективність використання системи навчальних проєктів у процесі розвитку англомовної граматичної компетентності майбутніх учителів-філологів.</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На констатувальному етапі тестування показало, що рівень володіння граматичними знаннями у студентів усіх чотирьох груп був приблизно однаковим, що забезпечило об’єктивність подальшого порівняння результатів.</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Для діагностики було використано комплекс тестових завдань, спрямованих на виявлення рівня сформованості граматичних умінь (Додаток А).</w:t>
      </w:r>
    </w:p>
    <w:p w:rsidR="00011C9A" w:rsidRDefault="00011C9A">
      <w:pPr>
        <w:pStyle w:val="10"/>
        <w:pBdr>
          <w:top w:val="nil"/>
          <w:left w:val="nil"/>
          <w:bottom w:val="nil"/>
          <w:right w:val="nil"/>
          <w:between w:val="nil"/>
        </w:pBdr>
        <w:spacing w:before="0" w:line="360" w:lineRule="auto"/>
        <w:ind w:firstLine="566"/>
        <w:rPr>
          <w:color w:val="000000"/>
        </w:rPr>
      </w:pPr>
    </w:p>
    <w:p w:rsidR="00011C9A" w:rsidRDefault="00011C9A">
      <w:pPr>
        <w:pStyle w:val="10"/>
        <w:pBdr>
          <w:top w:val="nil"/>
          <w:left w:val="nil"/>
          <w:bottom w:val="nil"/>
          <w:right w:val="nil"/>
          <w:between w:val="nil"/>
        </w:pBdr>
        <w:spacing w:before="0" w:line="360" w:lineRule="auto"/>
        <w:ind w:firstLine="566"/>
        <w:rPr>
          <w:color w:val="000000"/>
        </w:rPr>
      </w:pPr>
    </w:p>
    <w:p w:rsidR="00011C9A" w:rsidRDefault="00011C9A">
      <w:pPr>
        <w:pStyle w:val="10"/>
        <w:pBdr>
          <w:top w:val="nil"/>
          <w:left w:val="nil"/>
          <w:bottom w:val="nil"/>
          <w:right w:val="nil"/>
          <w:between w:val="nil"/>
        </w:pBdr>
        <w:spacing w:before="0" w:line="360" w:lineRule="auto"/>
        <w:ind w:firstLine="566"/>
        <w:rPr>
          <w:color w:val="000000"/>
        </w:rPr>
      </w:pPr>
    </w:p>
    <w:p w:rsidR="00011C9A" w:rsidRDefault="00011C9A">
      <w:pPr>
        <w:pStyle w:val="10"/>
        <w:pBdr>
          <w:top w:val="nil"/>
          <w:left w:val="nil"/>
          <w:bottom w:val="nil"/>
          <w:right w:val="nil"/>
          <w:between w:val="nil"/>
        </w:pBdr>
        <w:spacing w:before="0" w:line="360" w:lineRule="auto"/>
        <w:ind w:firstLine="566"/>
        <w:rPr>
          <w:color w:val="000000"/>
        </w:rPr>
      </w:pPr>
    </w:p>
    <w:p w:rsidR="00011C9A" w:rsidRPr="00011C9A" w:rsidRDefault="00011C9A">
      <w:pPr>
        <w:pStyle w:val="10"/>
        <w:pBdr>
          <w:top w:val="nil"/>
          <w:left w:val="nil"/>
          <w:bottom w:val="nil"/>
          <w:right w:val="nil"/>
          <w:between w:val="nil"/>
        </w:pBdr>
        <w:spacing w:before="0" w:line="360" w:lineRule="auto"/>
        <w:ind w:firstLine="566"/>
        <w:rPr>
          <w:color w:val="000000"/>
        </w:rPr>
      </w:pPr>
    </w:p>
    <w:p w:rsidR="004A7F36" w:rsidRDefault="0079775B">
      <w:pPr>
        <w:pStyle w:val="10"/>
        <w:pBdr>
          <w:top w:val="nil"/>
          <w:left w:val="nil"/>
          <w:bottom w:val="nil"/>
          <w:right w:val="nil"/>
          <w:between w:val="nil"/>
        </w:pBdr>
        <w:spacing w:before="0" w:line="360" w:lineRule="auto"/>
        <w:ind w:firstLine="567"/>
        <w:jc w:val="right"/>
        <w:rPr>
          <w:color w:val="000000"/>
        </w:rPr>
      </w:pPr>
      <w:r>
        <w:rPr>
          <w:color w:val="000000"/>
        </w:rPr>
        <w:t xml:space="preserve">Таблиця 2.1. </w:t>
      </w:r>
    </w:p>
    <w:p w:rsidR="004A7F36" w:rsidRDefault="0079775B">
      <w:pPr>
        <w:pStyle w:val="10"/>
        <w:pBdr>
          <w:top w:val="nil"/>
          <w:left w:val="nil"/>
          <w:bottom w:val="nil"/>
          <w:right w:val="nil"/>
          <w:between w:val="nil"/>
        </w:pBdr>
        <w:spacing w:before="0" w:line="360" w:lineRule="auto"/>
        <w:ind w:firstLine="567"/>
        <w:jc w:val="center"/>
        <w:rPr>
          <w:color w:val="000000"/>
        </w:rPr>
      </w:pPr>
      <w:r>
        <w:rPr>
          <w:color w:val="000000"/>
        </w:rPr>
        <w:t xml:space="preserve">Результати діагностики рівня сформованості граматичних знань та вмінь 3 курсу </w:t>
      </w:r>
    </w:p>
    <w:sdt>
      <w:sdtPr>
        <w:tag w:val="goog_rdk_0"/>
        <w:id w:val="815812089"/>
        <w:lock w:val="contentLocked"/>
      </w:sdtPr>
      <w:sdtEndPr/>
      <w:sdtContent>
        <w:tbl>
          <w:tblPr>
            <w:tblW w:w="9322" w:type="dxa"/>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4"/>
            <w:gridCol w:w="1418"/>
            <w:gridCol w:w="1417"/>
            <w:gridCol w:w="1418"/>
            <w:gridCol w:w="1525"/>
          </w:tblGrid>
          <w:tr w:rsidR="00011C9A" w:rsidTr="0079775B">
            <w:trPr>
              <w:cantSplit/>
              <w:trHeight w:val="433"/>
              <w:tblHeader/>
            </w:trPr>
            <w:tc>
              <w:tcPr>
                <w:tcW w:w="3544" w:type="dxa"/>
                <w:vMerge w:val="restart"/>
              </w:tcPr>
              <w:p w:rsidR="00011C9A" w:rsidRDefault="00011C9A" w:rsidP="0079775B">
                <w:pPr>
                  <w:pStyle w:val="10"/>
                  <w:spacing w:before="0" w:line="360" w:lineRule="auto"/>
                  <w:ind w:firstLine="567"/>
                  <w:jc w:val="center"/>
                </w:pPr>
              </w:p>
              <w:p w:rsidR="00011C9A" w:rsidRDefault="00011C9A" w:rsidP="0079775B">
                <w:pPr>
                  <w:pStyle w:val="10"/>
                  <w:spacing w:before="0" w:line="360" w:lineRule="auto"/>
                  <w:ind w:firstLine="567"/>
                  <w:jc w:val="center"/>
                </w:pPr>
                <w:r>
                  <w:t xml:space="preserve">Рівні сформованості </w:t>
                </w:r>
              </w:p>
            </w:tc>
            <w:tc>
              <w:tcPr>
                <w:tcW w:w="5778" w:type="dxa"/>
                <w:gridSpan w:val="4"/>
              </w:tcPr>
              <w:p w:rsidR="00011C9A" w:rsidRDefault="00011C9A" w:rsidP="0079775B">
                <w:pPr>
                  <w:pStyle w:val="10"/>
                  <w:spacing w:before="0" w:line="360" w:lineRule="auto"/>
                  <w:ind w:firstLine="567"/>
                  <w:jc w:val="center"/>
                </w:pPr>
                <w:r>
                  <w:t>Кількість студентів у %</w:t>
                </w:r>
              </w:p>
            </w:tc>
          </w:tr>
          <w:tr w:rsidR="00011C9A" w:rsidTr="0079775B">
            <w:trPr>
              <w:cantSplit/>
              <w:trHeight w:val="410"/>
              <w:tblHeader/>
            </w:trPr>
            <w:tc>
              <w:tcPr>
                <w:tcW w:w="3544" w:type="dxa"/>
                <w:vMerge/>
              </w:tcPr>
              <w:p w:rsidR="00011C9A" w:rsidRDefault="00011C9A" w:rsidP="0079775B">
                <w:pPr>
                  <w:pStyle w:val="10"/>
                  <w:widowControl w:val="0"/>
                  <w:spacing w:before="0" w:line="276" w:lineRule="auto"/>
                </w:pPr>
              </w:p>
            </w:tc>
            <w:tc>
              <w:tcPr>
                <w:tcW w:w="2835" w:type="dxa"/>
                <w:gridSpan w:val="2"/>
              </w:tcPr>
              <w:p w:rsidR="00011C9A" w:rsidRDefault="00011C9A" w:rsidP="0079775B">
                <w:pPr>
                  <w:pStyle w:val="10"/>
                  <w:spacing w:before="0" w:line="360" w:lineRule="auto"/>
                  <w:ind w:firstLine="567"/>
                  <w:jc w:val="center"/>
                </w:pPr>
                <w:r>
                  <w:t>До початку експерименту</w:t>
                </w:r>
              </w:p>
            </w:tc>
            <w:tc>
              <w:tcPr>
                <w:tcW w:w="2943" w:type="dxa"/>
                <w:gridSpan w:val="2"/>
              </w:tcPr>
              <w:p w:rsidR="00011C9A" w:rsidRDefault="00011C9A" w:rsidP="0079775B">
                <w:pPr>
                  <w:pStyle w:val="10"/>
                  <w:spacing w:before="0" w:line="360" w:lineRule="auto"/>
                  <w:ind w:firstLine="567"/>
                  <w:jc w:val="center"/>
                </w:pPr>
                <w:r>
                  <w:t xml:space="preserve">Після проведення </w:t>
                </w:r>
              </w:p>
              <w:p w:rsidR="00011C9A" w:rsidRDefault="00011C9A" w:rsidP="0079775B">
                <w:pPr>
                  <w:pStyle w:val="10"/>
                  <w:spacing w:before="0" w:line="360" w:lineRule="auto"/>
                  <w:ind w:firstLine="567"/>
                  <w:jc w:val="center"/>
                </w:pPr>
                <w:r>
                  <w:t>експерименту</w:t>
                </w:r>
              </w:p>
            </w:tc>
          </w:tr>
          <w:tr w:rsidR="00011C9A" w:rsidTr="0079775B">
            <w:trPr>
              <w:cantSplit/>
              <w:tblHeader/>
            </w:trPr>
            <w:tc>
              <w:tcPr>
                <w:tcW w:w="3544" w:type="dxa"/>
                <w:vMerge/>
              </w:tcPr>
              <w:p w:rsidR="00011C9A" w:rsidRDefault="00011C9A" w:rsidP="0079775B">
                <w:pPr>
                  <w:pStyle w:val="10"/>
                  <w:widowControl w:val="0"/>
                  <w:spacing w:before="0" w:line="276" w:lineRule="auto"/>
                </w:pPr>
              </w:p>
            </w:tc>
            <w:tc>
              <w:tcPr>
                <w:tcW w:w="1418" w:type="dxa"/>
              </w:tcPr>
              <w:p w:rsidR="00011C9A" w:rsidRDefault="00011C9A" w:rsidP="0079775B">
                <w:pPr>
                  <w:pStyle w:val="10"/>
                  <w:spacing w:before="0" w:line="360" w:lineRule="auto"/>
                  <w:ind w:firstLine="567"/>
                  <w:jc w:val="center"/>
                </w:pPr>
                <w:r>
                  <w:t>ЕГ</w:t>
                </w:r>
              </w:p>
            </w:tc>
            <w:tc>
              <w:tcPr>
                <w:tcW w:w="1417" w:type="dxa"/>
              </w:tcPr>
              <w:p w:rsidR="00011C9A" w:rsidRDefault="00011C9A" w:rsidP="0079775B">
                <w:pPr>
                  <w:pStyle w:val="10"/>
                  <w:spacing w:before="0" w:line="360" w:lineRule="auto"/>
                  <w:ind w:firstLine="567"/>
                  <w:jc w:val="center"/>
                </w:pPr>
                <w:r>
                  <w:t>КГ</w:t>
                </w:r>
              </w:p>
            </w:tc>
            <w:tc>
              <w:tcPr>
                <w:tcW w:w="1418" w:type="dxa"/>
              </w:tcPr>
              <w:p w:rsidR="00011C9A" w:rsidRDefault="00011C9A" w:rsidP="0079775B">
                <w:pPr>
                  <w:pStyle w:val="10"/>
                  <w:spacing w:before="0" w:line="360" w:lineRule="auto"/>
                  <w:ind w:firstLine="567"/>
                  <w:jc w:val="center"/>
                </w:pPr>
                <w:r>
                  <w:t>ЕГ</w:t>
                </w:r>
              </w:p>
            </w:tc>
            <w:tc>
              <w:tcPr>
                <w:tcW w:w="1525" w:type="dxa"/>
              </w:tcPr>
              <w:p w:rsidR="00011C9A" w:rsidRDefault="00011C9A" w:rsidP="0079775B">
                <w:pPr>
                  <w:pStyle w:val="10"/>
                  <w:spacing w:before="0" w:line="360" w:lineRule="auto"/>
                  <w:ind w:firstLine="567"/>
                  <w:jc w:val="center"/>
                </w:pPr>
                <w:r>
                  <w:t>КГ</w:t>
                </w:r>
              </w:p>
            </w:tc>
          </w:tr>
          <w:tr w:rsidR="00011C9A" w:rsidTr="0079775B">
            <w:trPr>
              <w:cantSplit/>
              <w:tblHeader/>
            </w:trPr>
            <w:tc>
              <w:tcPr>
                <w:tcW w:w="3544" w:type="dxa"/>
              </w:tcPr>
              <w:p w:rsidR="00011C9A" w:rsidRDefault="00011C9A" w:rsidP="0079775B">
                <w:pPr>
                  <w:pStyle w:val="10"/>
                  <w:spacing w:before="0" w:line="360" w:lineRule="auto"/>
                  <w:ind w:firstLine="567"/>
                  <w:jc w:val="center"/>
                </w:pPr>
                <w:r>
                  <w:t>1</w:t>
                </w:r>
              </w:p>
            </w:tc>
            <w:tc>
              <w:tcPr>
                <w:tcW w:w="1418" w:type="dxa"/>
              </w:tcPr>
              <w:p w:rsidR="00011C9A" w:rsidRDefault="00011C9A" w:rsidP="0079775B">
                <w:pPr>
                  <w:pStyle w:val="10"/>
                  <w:spacing w:before="0" w:line="360" w:lineRule="auto"/>
                  <w:ind w:firstLine="567"/>
                  <w:jc w:val="center"/>
                </w:pPr>
                <w:r>
                  <w:t>2</w:t>
                </w:r>
              </w:p>
            </w:tc>
            <w:tc>
              <w:tcPr>
                <w:tcW w:w="1417" w:type="dxa"/>
              </w:tcPr>
              <w:p w:rsidR="00011C9A" w:rsidRDefault="00011C9A" w:rsidP="0079775B">
                <w:pPr>
                  <w:pStyle w:val="10"/>
                  <w:spacing w:before="0" w:line="360" w:lineRule="auto"/>
                  <w:ind w:firstLine="567"/>
                  <w:jc w:val="center"/>
                </w:pPr>
                <w:r>
                  <w:t>3</w:t>
                </w:r>
              </w:p>
            </w:tc>
            <w:tc>
              <w:tcPr>
                <w:tcW w:w="1418" w:type="dxa"/>
              </w:tcPr>
              <w:p w:rsidR="00011C9A" w:rsidRDefault="00011C9A" w:rsidP="0079775B">
                <w:pPr>
                  <w:pStyle w:val="10"/>
                  <w:spacing w:before="0" w:line="360" w:lineRule="auto"/>
                  <w:ind w:firstLine="567"/>
                  <w:jc w:val="center"/>
                </w:pPr>
                <w:r>
                  <w:t>4</w:t>
                </w:r>
              </w:p>
            </w:tc>
            <w:tc>
              <w:tcPr>
                <w:tcW w:w="1525" w:type="dxa"/>
              </w:tcPr>
              <w:p w:rsidR="00011C9A" w:rsidRDefault="00011C9A" w:rsidP="0079775B">
                <w:pPr>
                  <w:pStyle w:val="10"/>
                  <w:spacing w:before="0" w:line="360" w:lineRule="auto"/>
                  <w:ind w:firstLine="567"/>
                  <w:jc w:val="center"/>
                </w:pPr>
                <w:r>
                  <w:t>5</w:t>
                </w:r>
              </w:p>
            </w:tc>
          </w:tr>
          <w:tr w:rsidR="00011C9A" w:rsidTr="0079775B">
            <w:trPr>
              <w:cantSplit/>
              <w:tblHeader/>
            </w:trPr>
            <w:tc>
              <w:tcPr>
                <w:tcW w:w="3544"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 xml:space="preserve">Високий </w:t>
                </w:r>
              </w:p>
              <w:p w:rsidR="00011C9A" w:rsidRDefault="00011C9A" w:rsidP="0079775B">
                <w:pPr>
                  <w:pStyle w:val="10"/>
                  <w:spacing w:before="0" w:line="360" w:lineRule="auto"/>
                  <w:ind w:firstLine="567"/>
                  <w:jc w:val="center"/>
                </w:pPr>
                <w:r>
                  <w:t>(100-90 балів)</w:t>
                </w:r>
              </w:p>
            </w:tc>
            <w:tc>
              <w:tcPr>
                <w:tcW w:w="1418"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15</w:t>
                </w:r>
              </w:p>
            </w:tc>
            <w:tc>
              <w:tcPr>
                <w:tcW w:w="1417"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16</w:t>
                </w:r>
              </w:p>
            </w:tc>
            <w:tc>
              <w:tcPr>
                <w:tcW w:w="1418"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30</w:t>
                </w:r>
              </w:p>
            </w:tc>
            <w:tc>
              <w:tcPr>
                <w:tcW w:w="1525"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21</w:t>
                </w:r>
              </w:p>
            </w:tc>
          </w:tr>
          <w:tr w:rsidR="00011C9A" w:rsidTr="0079775B">
            <w:trPr>
              <w:cantSplit/>
              <w:tblHeader/>
            </w:trPr>
            <w:tc>
              <w:tcPr>
                <w:tcW w:w="3544"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 xml:space="preserve">Вищий за середній </w:t>
                </w:r>
              </w:p>
              <w:p w:rsidR="00011C9A" w:rsidRDefault="00011C9A" w:rsidP="0079775B">
                <w:pPr>
                  <w:pStyle w:val="10"/>
                  <w:spacing w:before="0" w:line="360" w:lineRule="auto"/>
                  <w:ind w:firstLine="567"/>
                  <w:jc w:val="center"/>
                </w:pPr>
                <w:r>
                  <w:t>(85-89 балів)</w:t>
                </w:r>
              </w:p>
            </w:tc>
            <w:tc>
              <w:tcPr>
                <w:tcW w:w="1418"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33</w:t>
                </w:r>
              </w:p>
            </w:tc>
            <w:tc>
              <w:tcPr>
                <w:tcW w:w="1417"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34</w:t>
                </w:r>
              </w:p>
            </w:tc>
            <w:tc>
              <w:tcPr>
                <w:tcW w:w="1418"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48</w:t>
                </w:r>
              </w:p>
            </w:tc>
            <w:tc>
              <w:tcPr>
                <w:tcW w:w="1525"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39</w:t>
                </w:r>
              </w:p>
            </w:tc>
          </w:tr>
          <w:tr w:rsidR="00011C9A" w:rsidTr="0079775B">
            <w:trPr>
              <w:cantSplit/>
              <w:tblHeader/>
            </w:trPr>
            <w:tc>
              <w:tcPr>
                <w:tcW w:w="3544"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 xml:space="preserve">Середній </w:t>
                </w:r>
              </w:p>
              <w:p w:rsidR="00011C9A" w:rsidRDefault="00011C9A" w:rsidP="0079775B">
                <w:pPr>
                  <w:pStyle w:val="10"/>
                  <w:spacing w:before="0" w:line="360" w:lineRule="auto"/>
                  <w:ind w:firstLine="567"/>
                  <w:jc w:val="center"/>
                </w:pPr>
                <w:r>
                  <w:t>(75-74 балів)</w:t>
                </w:r>
              </w:p>
            </w:tc>
            <w:tc>
              <w:tcPr>
                <w:tcW w:w="1418"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35</w:t>
                </w:r>
              </w:p>
            </w:tc>
            <w:tc>
              <w:tcPr>
                <w:tcW w:w="1417"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34</w:t>
                </w:r>
              </w:p>
            </w:tc>
            <w:tc>
              <w:tcPr>
                <w:tcW w:w="1418"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19</w:t>
                </w:r>
              </w:p>
            </w:tc>
            <w:tc>
              <w:tcPr>
                <w:tcW w:w="1525" w:type="dxa"/>
                <w:tcBorders>
                  <w:top w:val="single" w:sz="4" w:space="0" w:color="000000"/>
                  <w:left w:val="single" w:sz="4" w:space="0" w:color="000000"/>
                  <w:bottom w:val="single" w:sz="4" w:space="0" w:color="000000"/>
                  <w:right w:val="single" w:sz="4" w:space="0" w:color="000000"/>
                </w:tcBorders>
              </w:tcPr>
              <w:p w:rsidR="00011C9A" w:rsidRDefault="00011C9A" w:rsidP="0079775B">
                <w:pPr>
                  <w:pStyle w:val="10"/>
                  <w:spacing w:before="0" w:line="360" w:lineRule="auto"/>
                  <w:ind w:firstLine="567"/>
                  <w:jc w:val="center"/>
                </w:pPr>
                <w:r>
                  <w:t>30</w:t>
                </w:r>
              </w:p>
            </w:tc>
          </w:tr>
          <w:tr w:rsidR="00011C9A" w:rsidTr="0079775B">
            <w:trPr>
              <w:cantSplit/>
              <w:tblHeader/>
            </w:trPr>
            <w:tc>
              <w:tcPr>
                <w:tcW w:w="3544" w:type="dxa"/>
              </w:tcPr>
              <w:p w:rsidR="00011C9A" w:rsidRDefault="00011C9A" w:rsidP="0079775B">
                <w:pPr>
                  <w:pStyle w:val="10"/>
                  <w:spacing w:before="0" w:line="360" w:lineRule="auto"/>
                  <w:ind w:firstLine="567"/>
                  <w:jc w:val="center"/>
                </w:pPr>
                <w:r>
                  <w:t xml:space="preserve">Низький </w:t>
                </w:r>
              </w:p>
              <w:p w:rsidR="00011C9A" w:rsidRDefault="00011C9A" w:rsidP="0079775B">
                <w:pPr>
                  <w:pStyle w:val="10"/>
                  <w:spacing w:before="0" w:line="360" w:lineRule="auto"/>
                  <w:ind w:firstLine="567"/>
                  <w:jc w:val="center"/>
                </w:pPr>
                <w:r>
                  <w:t>(70-74 бали)</w:t>
                </w:r>
              </w:p>
            </w:tc>
            <w:tc>
              <w:tcPr>
                <w:tcW w:w="1418" w:type="dxa"/>
              </w:tcPr>
              <w:p w:rsidR="00011C9A" w:rsidRDefault="00011C9A" w:rsidP="0079775B">
                <w:pPr>
                  <w:pStyle w:val="10"/>
                  <w:spacing w:before="0" w:line="360" w:lineRule="auto"/>
                  <w:ind w:firstLine="567"/>
                  <w:jc w:val="center"/>
                </w:pPr>
                <w:r>
                  <w:t>17</w:t>
                </w:r>
              </w:p>
            </w:tc>
            <w:tc>
              <w:tcPr>
                <w:tcW w:w="1417" w:type="dxa"/>
              </w:tcPr>
              <w:p w:rsidR="00011C9A" w:rsidRDefault="00011C9A" w:rsidP="0079775B">
                <w:pPr>
                  <w:pStyle w:val="10"/>
                  <w:spacing w:before="0" w:line="360" w:lineRule="auto"/>
                  <w:ind w:firstLine="567"/>
                  <w:jc w:val="center"/>
                </w:pPr>
                <w:r>
                  <w:t>16</w:t>
                </w:r>
              </w:p>
            </w:tc>
            <w:tc>
              <w:tcPr>
                <w:tcW w:w="1418" w:type="dxa"/>
              </w:tcPr>
              <w:p w:rsidR="00011C9A" w:rsidRDefault="00011C9A" w:rsidP="0079775B">
                <w:pPr>
                  <w:pStyle w:val="10"/>
                  <w:spacing w:before="0" w:line="360" w:lineRule="auto"/>
                  <w:ind w:firstLine="567"/>
                  <w:jc w:val="center"/>
                </w:pPr>
                <w:r>
                  <w:t>3</w:t>
                </w:r>
              </w:p>
            </w:tc>
            <w:tc>
              <w:tcPr>
                <w:tcW w:w="1525" w:type="dxa"/>
              </w:tcPr>
              <w:p w:rsidR="00011C9A" w:rsidRDefault="00011C9A" w:rsidP="0079775B">
                <w:pPr>
                  <w:pStyle w:val="10"/>
                  <w:spacing w:before="0" w:line="360" w:lineRule="auto"/>
                  <w:ind w:firstLine="567"/>
                  <w:jc w:val="center"/>
                </w:pPr>
                <w:r>
                  <w:t>10</w:t>
                </w:r>
              </w:p>
            </w:tc>
          </w:tr>
          <w:tr w:rsidR="00011C9A" w:rsidTr="0079775B">
            <w:trPr>
              <w:cantSplit/>
              <w:tblHeader/>
            </w:trPr>
            <w:tc>
              <w:tcPr>
                <w:tcW w:w="3544" w:type="dxa"/>
              </w:tcPr>
              <w:p w:rsidR="00011C9A" w:rsidRDefault="00011C9A" w:rsidP="0079775B">
                <w:pPr>
                  <w:pStyle w:val="10"/>
                  <w:spacing w:before="0" w:line="360" w:lineRule="auto"/>
                  <w:ind w:firstLine="567"/>
                  <w:jc w:val="center"/>
                </w:pPr>
                <w:r>
                  <w:t>Всього</w:t>
                </w:r>
              </w:p>
            </w:tc>
            <w:tc>
              <w:tcPr>
                <w:tcW w:w="1418" w:type="dxa"/>
              </w:tcPr>
              <w:p w:rsidR="00011C9A" w:rsidRDefault="00011C9A" w:rsidP="0079775B">
                <w:pPr>
                  <w:pStyle w:val="10"/>
                  <w:spacing w:before="0" w:line="360" w:lineRule="auto"/>
                  <w:ind w:firstLine="567"/>
                  <w:jc w:val="center"/>
                </w:pPr>
                <w:r>
                  <w:t>100</w:t>
                </w:r>
              </w:p>
            </w:tc>
            <w:tc>
              <w:tcPr>
                <w:tcW w:w="1417" w:type="dxa"/>
              </w:tcPr>
              <w:p w:rsidR="00011C9A" w:rsidRDefault="00011C9A" w:rsidP="0079775B">
                <w:pPr>
                  <w:pStyle w:val="10"/>
                  <w:spacing w:before="0" w:line="360" w:lineRule="auto"/>
                  <w:ind w:firstLine="567"/>
                  <w:jc w:val="center"/>
                </w:pPr>
                <w:r>
                  <w:t>100</w:t>
                </w:r>
              </w:p>
            </w:tc>
            <w:tc>
              <w:tcPr>
                <w:tcW w:w="1418" w:type="dxa"/>
              </w:tcPr>
              <w:p w:rsidR="00011C9A" w:rsidRDefault="00011C9A" w:rsidP="0079775B">
                <w:pPr>
                  <w:pStyle w:val="10"/>
                  <w:spacing w:before="0" w:line="360" w:lineRule="auto"/>
                  <w:ind w:firstLine="567"/>
                  <w:jc w:val="center"/>
                </w:pPr>
                <w:r>
                  <w:t>100</w:t>
                </w:r>
              </w:p>
            </w:tc>
            <w:tc>
              <w:tcPr>
                <w:tcW w:w="1525" w:type="dxa"/>
              </w:tcPr>
              <w:p w:rsidR="00011C9A" w:rsidRDefault="00011C9A" w:rsidP="0079775B">
                <w:pPr>
                  <w:pStyle w:val="10"/>
                  <w:spacing w:before="0" w:line="360" w:lineRule="auto"/>
                  <w:ind w:firstLine="567"/>
                  <w:jc w:val="center"/>
                </w:pPr>
                <w:r>
                  <w:t>100</w:t>
                </w:r>
              </w:p>
            </w:tc>
          </w:tr>
        </w:tbl>
      </w:sdtContent>
    </w:sdt>
    <w:p w:rsidR="004A7F36" w:rsidRDefault="004A7F36">
      <w:pPr>
        <w:pStyle w:val="10"/>
        <w:pBdr>
          <w:top w:val="nil"/>
          <w:left w:val="nil"/>
          <w:bottom w:val="nil"/>
          <w:right w:val="nil"/>
          <w:between w:val="nil"/>
        </w:pBdr>
        <w:spacing w:before="0" w:line="360" w:lineRule="auto"/>
        <w:rPr>
          <w:color w:val="000000"/>
        </w:rPr>
      </w:pPr>
    </w:p>
    <w:p w:rsidR="004A7F36" w:rsidRDefault="0079775B">
      <w:pPr>
        <w:pStyle w:val="10"/>
        <w:pBdr>
          <w:top w:val="nil"/>
          <w:left w:val="nil"/>
          <w:bottom w:val="nil"/>
          <w:right w:val="nil"/>
          <w:between w:val="nil"/>
        </w:pBdr>
        <w:spacing w:before="0" w:line="360" w:lineRule="auto"/>
        <w:ind w:firstLine="566"/>
        <w:rPr>
          <w:color w:val="000000"/>
        </w:rPr>
      </w:pPr>
      <w:r>
        <w:rPr>
          <w:color w:val="000000"/>
        </w:rPr>
        <w:t>Як зазначено в таблиці 2.1, до початку експериментальної роботи високий рівень граматичних знань демонстрували лише близько 15–16% студентів як експериментальної, так і контрольної груп.</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Після завершення формувального етапу кількість студентів з високим рівнем зросла вдвічі в експериментальних групах (із 15% до 30%), тоді як у контрольних спостерігається лише незначне підвищення (із 16% до 21%).</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Кількість студентів із вищим за середній рівнем також істотно збільшилася – з 33% до 48%, тоді як у контрольних групах лише з 34% до 39%.</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Показники середнього та низького рівнів навпаки зменшилися: з 35% до 19% і з 17% до 3% відповідно.</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Такі результати підтверджують позитивну динаміку розвитку граматичної компетентності студентів під впливом проєктної методики. У контрольних групах, де навчання відбувалося за традиційною схемою, зростання було менш помітним, що свідчить про вищу ефективність інтерактивних форм навчання.</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Дані, подані в таблиці 2.1, унаочнюють динаміку змін рівня сформованості граматичних знань студентів третього курсу.</w:t>
      </w:r>
    </w:p>
    <w:p w:rsidR="004A7F36" w:rsidRDefault="0079775B">
      <w:pPr>
        <w:pStyle w:val="10"/>
        <w:pBdr>
          <w:top w:val="nil"/>
          <w:left w:val="nil"/>
          <w:bottom w:val="nil"/>
          <w:right w:val="nil"/>
          <w:between w:val="nil"/>
        </w:pBdr>
        <w:spacing w:before="0" w:line="360" w:lineRule="auto"/>
        <w:ind w:firstLine="567"/>
        <w:jc w:val="right"/>
        <w:rPr>
          <w:color w:val="000000"/>
        </w:rPr>
      </w:pPr>
      <w:r>
        <w:rPr>
          <w:color w:val="000000"/>
        </w:rPr>
        <w:t>Діаграма 2.1.</w:t>
      </w:r>
    </w:p>
    <w:p w:rsidR="004A7F36" w:rsidRDefault="0079775B">
      <w:pPr>
        <w:pStyle w:val="10"/>
        <w:pBdr>
          <w:top w:val="nil"/>
          <w:left w:val="nil"/>
          <w:bottom w:val="nil"/>
          <w:right w:val="nil"/>
          <w:between w:val="nil"/>
        </w:pBdr>
        <w:spacing w:before="0" w:line="360" w:lineRule="auto"/>
        <w:ind w:firstLine="567"/>
        <w:jc w:val="center"/>
        <w:rPr>
          <w:color w:val="000000"/>
        </w:rPr>
      </w:pPr>
      <w:r>
        <w:rPr>
          <w:color w:val="000000"/>
        </w:rPr>
        <w:t>Динаміка рівня сформованості граматичних знань студентів 3 курсу</w:t>
      </w:r>
    </w:p>
    <w:p w:rsidR="004A7F36" w:rsidRDefault="0079775B">
      <w:pPr>
        <w:pStyle w:val="10"/>
        <w:pBdr>
          <w:top w:val="nil"/>
          <w:left w:val="nil"/>
          <w:bottom w:val="nil"/>
          <w:right w:val="nil"/>
          <w:between w:val="nil"/>
        </w:pBdr>
        <w:spacing w:before="0" w:line="360" w:lineRule="auto"/>
        <w:ind w:firstLine="567"/>
        <w:jc w:val="center"/>
        <w:rPr>
          <w:color w:val="000000"/>
        </w:rPr>
      </w:pPr>
      <w:r>
        <w:rPr>
          <w:noProof/>
        </w:rPr>
        <w:drawing>
          <wp:inline distT="114300" distB="114300" distL="114300" distR="114300">
            <wp:extent cx="4667250" cy="33337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4667250" cy="3333750"/>
                    </a:xfrm>
                    <a:prstGeom prst="rect">
                      <a:avLst/>
                    </a:prstGeom>
                    <a:ln/>
                  </pic:spPr>
                </pic:pic>
              </a:graphicData>
            </a:graphic>
          </wp:inline>
        </w:drawing>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Діаграма 2.1 наочно демонструє тенденцію підвищення рівня сформованості граматичних знань у студентів експериментальних груп. Порівняно з початковими показниками, наприкінці експерименту кількість студентів із високим і вищим за середній рівнями зросла, а кількість тих, хто мав середній чи низький рівень, істотно зменшилася.</w:t>
      </w:r>
    </w:p>
    <w:p w:rsidR="004A7F36" w:rsidRDefault="0079775B">
      <w:pPr>
        <w:pStyle w:val="10"/>
        <w:pBdr>
          <w:top w:val="nil"/>
          <w:left w:val="nil"/>
          <w:bottom w:val="nil"/>
          <w:right w:val="nil"/>
          <w:between w:val="nil"/>
        </w:pBdr>
        <w:spacing w:before="0" w:line="360" w:lineRule="auto"/>
        <w:ind w:firstLine="566"/>
        <w:rPr>
          <w:color w:val="000000"/>
        </w:rPr>
      </w:pPr>
      <w:r>
        <w:rPr>
          <w:color w:val="000000"/>
        </w:rPr>
        <w:t xml:space="preserve">Ця динаміка пояснюється тим, що впроваджені проєктні завдання вимагали від студентів активного використання граматичних структур у реальних комунікативних контекстах, а не лише механічного відтворення правил. Постійне застосування граматичних форм у процесі створення, презентації та обговорення проєктів сприяло зміцненню навичок граматично правильного мовлення. </w:t>
      </w:r>
    </w:p>
    <w:p w:rsidR="004A7F36" w:rsidRDefault="0079775B">
      <w:pPr>
        <w:pStyle w:val="10"/>
        <w:pBdr>
          <w:top w:val="nil"/>
          <w:left w:val="nil"/>
          <w:bottom w:val="nil"/>
          <w:right w:val="nil"/>
          <w:between w:val="nil"/>
        </w:pBdr>
        <w:spacing w:before="0" w:line="360" w:lineRule="auto"/>
        <w:ind w:firstLine="566"/>
        <w:rPr>
          <w:b/>
          <w:color w:val="000000"/>
        </w:rPr>
      </w:pPr>
      <w:r>
        <w:rPr>
          <w:color w:val="000000"/>
        </w:rPr>
        <w:t>Отже, результати формувального етапу експерименту свідчать про помітне підвищення рівня граматичної компетентності студентів експериментальної групи. Збільшення кількості студентів із високими показниками та майже повне зникнення низького рівня підтверджує ефективність розробленої системи навчальних проєктів. Отримані дані дають підстави вважати, що проєктна методика є дієвим засобом розвитку граматичних умінь майбутніх учителів англійської мови, оскільки забезпечує поєднання практичного застосування граматичних структур із комунікативно спрямованим навчанням.</w:t>
      </w:r>
    </w:p>
    <w:p w:rsidR="004A7F36" w:rsidRDefault="004A7F36">
      <w:pPr>
        <w:pStyle w:val="10"/>
        <w:pBdr>
          <w:top w:val="nil"/>
          <w:left w:val="nil"/>
          <w:bottom w:val="nil"/>
          <w:right w:val="nil"/>
          <w:between w:val="nil"/>
        </w:pBdr>
        <w:spacing w:before="0" w:line="360" w:lineRule="auto"/>
        <w:ind w:firstLine="567"/>
        <w:rPr>
          <w:b/>
          <w:color w:val="000000"/>
        </w:rPr>
      </w:pPr>
    </w:p>
    <w:p w:rsidR="004A7F36" w:rsidRDefault="0079775B">
      <w:pPr>
        <w:pStyle w:val="10"/>
        <w:pBdr>
          <w:top w:val="nil"/>
          <w:left w:val="nil"/>
          <w:bottom w:val="nil"/>
          <w:right w:val="nil"/>
          <w:between w:val="nil"/>
        </w:pBdr>
        <w:spacing w:before="0" w:line="360" w:lineRule="auto"/>
        <w:ind w:firstLine="567"/>
        <w:rPr>
          <w:color w:val="000000"/>
          <w:highlight w:val="white"/>
        </w:rPr>
      </w:pPr>
      <w:r>
        <w:rPr>
          <w:b/>
          <w:color w:val="000000"/>
        </w:rPr>
        <w:t>Висновки до Розділу ІІІ</w:t>
      </w: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У третьому розділі було здійснено експериментальне дослідження проблеми впровадження проєктної методики у процес викладання філологічної дисципліни, спрямоване на розвиток англомовної граматичної компетентності майбутніх учителів-філологів. Отримані результати підтвердили, що проєктне навчання є ефективним інструментом формування не лише мовної, а й професійної компетентності студентів, оскільки поєднує теоретичне засвоєння граматичних явищ із практичним їх використанням у контексті реального спілкування.</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Викладений у розділі матеріал засвідчив, що впровадження проєктної методики сприяє підвищенню мотивації до навчання, розвиває пізнавальну активність і самостійність студентів, формує навички аналітичного мислення та рефлексії. У процесі виконання проєктів майбутні філологи не лише засвоюють граматичні структури, а й навчаються інтегрувати їх у цілісний комунікативний акт, що відповідає сучасним тенденціям комунікативно орієнтованого підходу до навчання іноземних мов.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Зміст проєктів був придуманий таким чином, щоб поєднати мовну, когнітивну та соціальну складові навчання. Завдяки цьому студенти працювали над конкретними практичними завданнями, які вимагали від них не механічного відтворення граматичних правил, а творчого й свідомого застосування мовних структур. Тематика проєктів (від екологічних кампаній до візій майбутнього) забезпечила високу мотиваційну цінність і дозволила студентам розвивати критичне мислення, креативність та вміння презентувати свої ідеї.</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Важливою умовою ефективності проєктної методики виявилася її етапність і системність. Чітке структурування роботи забезпечило логічну послідовність діяльності студентів, створило умови для поетапного формування знань і навичок, а також сприяло розвитку здатності до самостійного планування та оцінювання результатів власної праці. Такий підхід гармонійно поєднав навчальну, дослідницьку й творчу діяльність, формуючи професійну автономію студентів.</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Особливу роль у процесі реалізації проєктної методики відіграло впровадження цифрових технологій. Використання інтерактивних платформ і віртуальних середовищ не лише урізноманітнило форми подачі матеріалу, а й створило можливості для колаборативної діяльності, розвитку цифрової грамотності, удосконалення навичок пошуку, аналізу та оформлення інформації. Таким чином, проєктна діяльність сприяла розвитку ключових компетентностей XXI століття, що є необхідною складовою професійного становлення сучасного філолога.</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Значну увагу було приділено етичним аспектам роботи з автентичними матеріалами. Студенти навчалися критично осмислювати культурний контекст, уникати стереотипізації та неетичних інтерпретацій, розвиваючи міжкультурну свідомість і толерантність. Це підсилює гуманістичний і культуротворчий потенціал філологічної освіти, сприяє формуванню ціннісних орієнтацій і світоглядної зрілості майбутнього педагога.</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Результати експериментальної роботи підтвердили ефективність системи навчальних проєктів. Якісно-кількісний аналіз показав суттєве підвищення рівня володіння граматичними знаннями та вміннями серед студентів експериментальних груп. Порівняльні дані свідчать, що кількість студентів із високим рівнем граматичної компетентності зросла вдвічі, а низький рівень практично зник. Це доводить, що систематичне використання проєктної методики забезпечує не лише кращі навчальні результати, а й стійкі позитивні зміни у ставленні студентів до вивчення граматики, роблячи процес навчання цікавим, змістовним і результативним.</w:t>
      </w:r>
    </w:p>
    <w:p w:rsidR="004A7F36" w:rsidRDefault="0079775B">
      <w:pPr>
        <w:pStyle w:val="10"/>
        <w:pBdr>
          <w:top w:val="nil"/>
          <w:left w:val="nil"/>
          <w:bottom w:val="nil"/>
          <w:right w:val="nil"/>
          <w:between w:val="nil"/>
        </w:pBdr>
        <w:spacing w:before="0" w:line="360" w:lineRule="auto"/>
        <w:ind w:firstLine="566"/>
        <w:rPr>
          <w:color w:val="000000"/>
          <w:highlight w:val="white"/>
        </w:rPr>
      </w:pPr>
      <w:r>
        <w:rPr>
          <w:color w:val="000000"/>
          <w:highlight w:val="white"/>
        </w:rPr>
        <w:t>Проведений експеримент дозволив встановити, що проєктна діяльність формує в майбутніх учителів-філологів уміння самостійно працювати з матеріалом, співпрацювати у команді, критично мислити та рефлексувати над власними досягненнями. Студенти починають усвідомлювати граматику як динамічну систему, тісно пов’язану з комунікативними намірами, культурним контекстом і професійними потребами.</w:t>
      </w:r>
    </w:p>
    <w:p w:rsidR="004A7F36" w:rsidRDefault="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У підсумку, результати дослідження переконливо доводять, що впровадження проєктної методики у процес підготовки майбутніх філологів сприяє всебічному розвитку особистості, підвищенню якості фахової підготовки, удосконаленню комунікативних, аналітичних та педагогічних умінь. Такий підхід забезпечує цілісне бачення мови як живого соціокультурного явища, формує готовність студентів до творчої професійної діяльності та адаптації в сучасному освітньому просторі.</w:t>
      </w:r>
    </w:p>
    <w:p w:rsidR="004A7F36" w:rsidRDefault="0079775B" w:rsidP="0079775B">
      <w:pPr>
        <w:pStyle w:val="10"/>
        <w:pBdr>
          <w:top w:val="nil"/>
          <w:left w:val="nil"/>
          <w:bottom w:val="nil"/>
          <w:right w:val="nil"/>
          <w:between w:val="nil"/>
        </w:pBdr>
        <w:spacing w:before="0" w:line="360" w:lineRule="auto"/>
        <w:ind w:firstLine="567"/>
        <w:rPr>
          <w:color w:val="000000"/>
          <w:highlight w:val="white"/>
        </w:rPr>
      </w:pPr>
      <w:r>
        <w:rPr>
          <w:color w:val="000000"/>
          <w:highlight w:val="white"/>
        </w:rPr>
        <w:t>Отже, проєктна методика довела свою педагогічну ефективність і практичну доцільність у контексті розвитку англомовної граматичної компетентності. Вона є не лише сучасним освітнім інструментом, але й потужним засобом формування професійно компетентної, креативної, культурно свідомої та самостійної особистості майбутнього вчителя-філолога.</w:t>
      </w:r>
    </w:p>
    <w:p w:rsidR="0079775B" w:rsidRPr="0079775B" w:rsidRDefault="0079775B" w:rsidP="0079775B">
      <w:pPr>
        <w:pStyle w:val="10"/>
        <w:pBdr>
          <w:top w:val="nil"/>
          <w:left w:val="nil"/>
          <w:bottom w:val="nil"/>
          <w:right w:val="nil"/>
          <w:between w:val="nil"/>
        </w:pBdr>
        <w:spacing w:before="0" w:line="360" w:lineRule="auto"/>
        <w:ind w:firstLine="567"/>
        <w:rPr>
          <w:color w:val="000000"/>
          <w:highlight w:val="white"/>
        </w:rPr>
      </w:pPr>
    </w:p>
    <w:p w:rsidR="004A7F36" w:rsidRDefault="0079775B">
      <w:pPr>
        <w:pStyle w:val="10"/>
        <w:pBdr>
          <w:top w:val="nil"/>
          <w:left w:val="nil"/>
          <w:bottom w:val="nil"/>
          <w:right w:val="nil"/>
          <w:between w:val="nil"/>
        </w:pBdr>
        <w:spacing w:before="0" w:line="360" w:lineRule="auto"/>
        <w:ind w:firstLine="567"/>
        <w:jc w:val="center"/>
        <w:rPr>
          <w:b/>
          <w:color w:val="000000"/>
        </w:rPr>
      </w:pPr>
      <w:r>
        <w:rPr>
          <w:b/>
          <w:color w:val="000000"/>
        </w:rPr>
        <w:t>ВИСНОВКИ</w:t>
      </w:r>
    </w:p>
    <w:p w:rsidR="004A7F36" w:rsidRDefault="004A7F36">
      <w:pPr>
        <w:pStyle w:val="10"/>
        <w:pBdr>
          <w:top w:val="nil"/>
          <w:left w:val="nil"/>
          <w:bottom w:val="nil"/>
          <w:right w:val="nil"/>
          <w:between w:val="nil"/>
        </w:pBdr>
        <w:spacing w:before="0" w:line="360" w:lineRule="auto"/>
        <w:ind w:firstLine="567"/>
        <w:jc w:val="center"/>
        <w:rPr>
          <w:b/>
          <w:color w:val="000000"/>
        </w:rPr>
      </w:pP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Проведене дослідження дозволяє сформулювати такі висновки:</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1. Теоретичні основи проєктної методики навчання розкрито як потужний інструмент розвитку професійних компетентностей майбутніх учителів-філологів, що інтегрує теоретичні знання з практичним застосуванням. Її принципи включають особистісну орієнтацію, мотивацію, креативність, командну роботу, міждисциплінарність та етапність (планування, виконання, звітування, рефлексія). Метод проєктів сприяє формуванню soft skills (критичне мислення, комунікація, адаптивність) та hard skills (мовні навички), підвищує мотивацію студентів і готує їх до викликів глобалізованого освітнього середовища.</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2. Граматична компетентність визначена як складова професійної підготовки учителів-філологів, що представляє інтегративну здатність використовувати граматичні структури точно, осмислено та доречно в комунікативних ситуаціях. Ключові компоненти охоплюють структурний (форми та правила), функціональний (роль у комунікації) та прагматичний (контекстуальне застосування) аспекти. Вона не є ізольованою системою, а динамічним інструментом, що забезпечує комунікативну та методичну компетентність.</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3. Вимоги щодо інтеграції проєктної методики у викладання філологічних дисциплін передбачають чітке структурування етапів роботи, використання цифрових технологій для колаборації, фокус на рефлексії та етичних аспектах (критичне осмислення культурного контексту, уникнення стереотипів), а також забезпечення мотиваційної цінності тематики для розвитку ключових компетентностей XXI століття. Такий підхід гармонійно поєднує навчальну, дослідницьку та творчу діяльність, формуючи професійну автономію студентів.</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4. Розроблено та апробовано систему проєктів для розвитку англомовної граматичної компетентності майбутніх учителів-філологів, орієнтовану на ключові граматичні структури (modal verbs, non-finite forms of the verbs). Система структурована за тематикою (екологічні кампанії, візії майбутнього, планування пригод тощо), типами (інформаційні, творчі) та етапами (орієнтаційно-мотиваційний, планувальний, діяльнісний, рефлексивно-аналітичний, презентаційний), з урахуванням рефлексії (аналітичні параграфи) та оцінювання за критеріями (використання структур – 40%, креативність – 30%, точність – 20%, презентація – 10%).</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Формувальний експеримент проведено серед студентів 3 курсу факультету романо-германської філології ОНУ імені І. І. Мечникова, з чотирма академічними групами по 13 осіб кожна: дві експериментальні (ЕГ), де впроваджувалися проєкти, та дві контрольні (КГ) з традиційним навчанням. На констатувальному етапі рівні граматичних умінь були подібними: високий – 15% в ЕГ та 16% в КГ, вищий за середній – 33% та 34%, середній – 35% в обох, низький – 17% та 16% в КГ.</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Після експерименту в ЕГ спостерігалася позитивна динаміка: високий рівень – 30% (зростання вдвічі), вищий за середній – 48%, середній – 19%, низький – 3%; в КГ: високий – 21%, вищий за середній – 39%, з менш помітним покращенням середнього та низького рівнів (зростання менш виражене, низький рівень не зник повністю). Якісно-кількісний аналіз (тести, діаграма 2.1) підтверджує ефективність проєктів у зміцненню граматичних навичок через комунікативний контекст, рефлексію та практичне застосування.</w:t>
      </w:r>
    </w:p>
    <w:p w:rsidR="004A7F36" w:rsidRDefault="0079775B">
      <w:pPr>
        <w:pStyle w:val="10"/>
        <w:pBdr>
          <w:top w:val="nil"/>
          <w:left w:val="nil"/>
          <w:bottom w:val="nil"/>
          <w:right w:val="nil"/>
          <w:between w:val="nil"/>
        </w:pBdr>
        <w:spacing w:before="0" w:line="360" w:lineRule="auto"/>
        <w:ind w:firstLine="567"/>
        <w:jc w:val="both"/>
        <w:rPr>
          <w:color w:val="000000"/>
        </w:rPr>
      </w:pPr>
      <w:r>
        <w:rPr>
          <w:color w:val="000000"/>
        </w:rPr>
        <w:t>Отже, проведене дослідження підтвердило ефективність системи проєктів як засобу розвитку англомовної граматичної компетентності, що сприяє всебічному професійному зростанню майбутніх учителів-філологів.</w:t>
      </w:r>
    </w:p>
    <w:p w:rsidR="004A7F36" w:rsidRDefault="0079775B">
      <w:pPr>
        <w:pStyle w:val="10"/>
        <w:pBdr>
          <w:top w:val="nil"/>
          <w:left w:val="nil"/>
          <w:bottom w:val="nil"/>
          <w:right w:val="nil"/>
          <w:between w:val="nil"/>
        </w:pBdr>
        <w:spacing w:before="0" w:line="360" w:lineRule="auto"/>
        <w:ind w:firstLine="567"/>
        <w:jc w:val="both"/>
        <w:rPr>
          <w:color w:val="000000"/>
          <w:highlight w:val="white"/>
        </w:rPr>
      </w:pPr>
      <w:r>
        <w:rPr>
          <w:color w:val="000000"/>
        </w:rPr>
        <w:t>Перспективи дослідження полягають у розширенні системи проєктів на інші граматичні аспекти та рівні підготовки (магістратура</w:t>
      </w:r>
      <w:r>
        <w:t>,</w:t>
      </w:r>
      <w:r>
        <w:rPr>
          <w:color w:val="000000"/>
        </w:rPr>
        <w:t xml:space="preserve"> аспірантура) у філологічній освіті.</w:t>
      </w: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4A7F36">
      <w:pPr>
        <w:pStyle w:val="10"/>
        <w:pBdr>
          <w:top w:val="nil"/>
          <w:left w:val="nil"/>
          <w:bottom w:val="nil"/>
          <w:right w:val="nil"/>
          <w:between w:val="nil"/>
        </w:pBdr>
        <w:spacing w:before="0" w:line="360" w:lineRule="auto"/>
        <w:ind w:firstLine="567"/>
        <w:rPr>
          <w:highlight w:val="white"/>
        </w:rPr>
      </w:pPr>
    </w:p>
    <w:p w:rsidR="004A7F36" w:rsidRDefault="004A7F36">
      <w:pPr>
        <w:pStyle w:val="10"/>
        <w:pBdr>
          <w:top w:val="nil"/>
          <w:left w:val="nil"/>
          <w:bottom w:val="nil"/>
          <w:right w:val="nil"/>
          <w:between w:val="nil"/>
        </w:pBdr>
        <w:spacing w:before="0" w:line="360" w:lineRule="auto"/>
        <w:rPr>
          <w:highlight w:val="white"/>
        </w:rPr>
      </w:pPr>
    </w:p>
    <w:p w:rsidR="004A7F36" w:rsidRDefault="004A7F36">
      <w:pPr>
        <w:pStyle w:val="10"/>
        <w:pBdr>
          <w:top w:val="nil"/>
          <w:left w:val="nil"/>
          <w:bottom w:val="nil"/>
          <w:right w:val="nil"/>
          <w:between w:val="nil"/>
        </w:pBdr>
        <w:spacing w:before="0" w:line="360" w:lineRule="auto"/>
        <w:ind w:firstLine="567"/>
        <w:rPr>
          <w:color w:val="000000"/>
          <w:highlight w:val="white"/>
        </w:rPr>
      </w:pPr>
    </w:p>
    <w:p w:rsidR="004A7F36" w:rsidRDefault="004A7F36">
      <w:pPr>
        <w:pStyle w:val="10"/>
        <w:pBdr>
          <w:top w:val="nil"/>
          <w:left w:val="nil"/>
          <w:bottom w:val="nil"/>
          <w:right w:val="nil"/>
          <w:between w:val="nil"/>
        </w:pBdr>
        <w:spacing w:before="0" w:line="360" w:lineRule="auto"/>
        <w:rPr>
          <w:color w:val="000000"/>
          <w:highlight w:val="white"/>
        </w:rPr>
      </w:pPr>
    </w:p>
    <w:p w:rsidR="004A7F36" w:rsidRDefault="0079775B">
      <w:pPr>
        <w:pStyle w:val="10"/>
        <w:pBdr>
          <w:top w:val="nil"/>
          <w:left w:val="nil"/>
          <w:bottom w:val="nil"/>
          <w:right w:val="nil"/>
          <w:between w:val="nil"/>
        </w:pBdr>
        <w:spacing w:before="0" w:line="360" w:lineRule="auto"/>
        <w:ind w:firstLine="567"/>
        <w:jc w:val="center"/>
        <w:rPr>
          <w:b/>
          <w:color w:val="000000"/>
        </w:rPr>
      </w:pPr>
      <w:r>
        <w:rPr>
          <w:b/>
          <w:color w:val="000000"/>
        </w:rPr>
        <w:t>СПИСОК ВИКОРИСТАНОЇ ЛІТЕРАТУРИ</w:t>
      </w:r>
    </w:p>
    <w:p w:rsidR="004A7F36" w:rsidRDefault="004A7F36">
      <w:pPr>
        <w:pStyle w:val="10"/>
        <w:pBdr>
          <w:top w:val="nil"/>
          <w:left w:val="nil"/>
          <w:bottom w:val="nil"/>
          <w:right w:val="nil"/>
          <w:between w:val="nil"/>
        </w:pBdr>
        <w:tabs>
          <w:tab w:val="left" w:pos="720"/>
          <w:tab w:val="left" w:pos="1260"/>
        </w:tabs>
        <w:spacing w:before="0" w:line="360" w:lineRule="auto"/>
        <w:jc w:val="both"/>
        <w:rPr>
          <w:color w:val="000000"/>
        </w:rPr>
      </w:pP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Бульвінська, О. (2019). Сучасні методи навчання і викладання на основі дослідження: зарубіжний досвід. </w:t>
      </w:r>
      <w:r>
        <w:rPr>
          <w:i/>
          <w:color w:val="000000"/>
        </w:rPr>
        <w:t>Освітологічний дискурс</w:t>
      </w:r>
      <w:r>
        <w:rPr>
          <w:color w:val="000000"/>
        </w:rPr>
        <w:t>, 1–2, 83–103.</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Вербій, Б. М. (2003). Проектна методика на уроках англійської мови в контексті особистісно орієнтованого навчання. </w:t>
      </w:r>
      <w:r>
        <w:rPr>
          <w:i/>
          <w:color w:val="000000"/>
        </w:rPr>
        <w:t>Педагогіка вищої та середньої школи</w:t>
      </w:r>
      <w:r>
        <w:rPr>
          <w:color w:val="000000"/>
        </w:rPr>
        <w:t>, (6), 156–157.</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Глазунова, О., Корольчук, В., &amp; Волошина, Т. (2019). Міждисциплінарний проєкт як засіб формування інтегральної компетентності майбутніх ІТ-фахівців. </w:t>
      </w:r>
      <w:r>
        <w:rPr>
          <w:i/>
          <w:color w:val="000000"/>
        </w:rPr>
        <w:t>Наукові записки Тернопільського національного педагогічного університету імені Володимира Гнатюка. Серія: педагогіка</w:t>
      </w:r>
      <w:r>
        <w:rPr>
          <w:color w:val="000000"/>
        </w:rPr>
        <w:t>, (1), 136–147.</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Григорович, О. В. (2016). </w:t>
      </w:r>
      <w:r>
        <w:rPr>
          <w:i/>
          <w:color w:val="000000"/>
        </w:rPr>
        <w:t>Організація науково-дослідної діяльності майбутніх учителів-філологів в університетах Іспанії</w:t>
      </w:r>
      <w:r>
        <w:rPr>
          <w:color w:val="000000"/>
        </w:rPr>
        <w:t>: дис. … канд. пед. наук: 13.00.04. Одеса. 208.</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Гудима, Г. Б., &amp; Слодиницька, Ю. Р. (2024). Використання методу проєктів під час викладання англійської мови. </w:t>
      </w:r>
      <w:r>
        <w:rPr>
          <w:i/>
          <w:color w:val="000000"/>
        </w:rPr>
        <w:t xml:space="preserve">Наукові записки. Серія: Філологічні науки, </w:t>
      </w:r>
      <w:r>
        <w:rPr>
          <w:color w:val="000000"/>
        </w:rPr>
        <w:t xml:space="preserve">(2), 209. </w:t>
      </w:r>
      <w:hyperlink r:id="rId8">
        <w:r>
          <w:rPr>
            <w:color w:val="1155CC"/>
            <w:u w:val="single"/>
          </w:rPr>
          <w:t>https://doi.org/10.32782/2522-4077-2024-209-16</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Коваль, К. О. (2015). Розвиток «soft skills» у студентів </w:t>
      </w:r>
      <w:r w:rsidR="00011C9A">
        <w:rPr>
          <w:color w:val="000000"/>
        </w:rPr>
        <w:t>–</w:t>
      </w:r>
      <w:r>
        <w:rPr>
          <w:color w:val="000000"/>
        </w:rPr>
        <w:t xml:space="preserve"> один з важливих чинників працевлаштування. </w:t>
      </w:r>
      <w:r>
        <w:rPr>
          <w:i/>
          <w:color w:val="000000"/>
        </w:rPr>
        <w:t>Вісник Вінницького політехнічного інституту</w:t>
      </w:r>
      <w:r>
        <w:rPr>
          <w:color w:val="000000"/>
        </w:rPr>
        <w:t>, (2), 162–167.</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Копчак, Т. (2024). Формування граматичної компетентності майбутніх учителів англійської мови у говорінні з використанням технологій змішаного навчання. </w:t>
      </w:r>
      <w:r>
        <w:rPr>
          <w:i/>
          <w:color w:val="000000"/>
        </w:rPr>
        <w:t>Педагогічна Академія: наукові записки, 8</w:t>
      </w:r>
      <w:r>
        <w:rPr>
          <w:color w:val="000000"/>
        </w:rPr>
        <w:t>, Теорія та методика навчання.</w:t>
      </w:r>
      <w:hyperlink r:id="rId9">
        <w:r>
          <w:rPr>
            <w:color w:val="000000"/>
          </w:rPr>
          <w:t xml:space="preserve"> </w:t>
        </w:r>
      </w:hyperlink>
      <w:hyperlink r:id="rId10">
        <w:r>
          <w:rPr>
            <w:color w:val="1155CC"/>
            <w:u w:val="single"/>
          </w:rPr>
          <w:t>https://doi.org/10.5281/zenodo.13375622</w:t>
        </w:r>
      </w:hyperlink>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Кучеряна, С. (2023). Міжкультурна комунікація як основа вивчення іноземних мов у філологічному контексті. </w:t>
      </w:r>
      <w:r>
        <w:rPr>
          <w:i/>
          <w:color w:val="000000"/>
        </w:rPr>
        <w:t>Академічний вісник, 7</w:t>
      </w:r>
      <w:r>
        <w:rPr>
          <w:color w:val="000000"/>
        </w:rPr>
        <w:t>(13), 45-52.</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Межов, О. Г., &amp; Костусяк, Н. М. (2021). Формування лексичної і граматичної компетентностей майбутніх філологів в умовах дистанційного навчання. </w:t>
      </w:r>
      <w:r>
        <w:rPr>
          <w:i/>
          <w:color w:val="000000"/>
        </w:rPr>
        <w:t>Інформаційні технології і засоби навчання, 84</w:t>
      </w:r>
      <w:r>
        <w:rPr>
          <w:color w:val="000000"/>
        </w:rPr>
        <w:t xml:space="preserve">(4), 104–119. </w:t>
      </w:r>
      <w:hyperlink r:id="rId11">
        <w:r>
          <w:rPr>
            <w:color w:val="1155CC"/>
            <w:u w:val="single"/>
          </w:rPr>
          <w:t>https://doi.org/10.33407/itlt.v84i4.3956</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Михалюк, І., &amp; Михалюк, А. (2024). Проєктне навчання як засіб формування дослідницьких навичок здобувачів освіти. </w:t>
      </w:r>
      <w:r>
        <w:rPr>
          <w:i/>
          <w:color w:val="000000"/>
        </w:rPr>
        <w:t>Вісник Глухівського національного педагогічного університету імені Олександра Довженка, 2</w:t>
      </w:r>
      <w:r>
        <w:rPr>
          <w:color w:val="000000"/>
        </w:rPr>
        <w:t>(55), 154–162.</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Силакова, Т. Т. (2017). Проектні технології підготовки студентів. </w:t>
      </w:r>
      <w:r>
        <w:rPr>
          <w:i/>
          <w:color w:val="000000"/>
        </w:rPr>
        <w:t>Proceedings of the National Aviation University. Series: Pedagogy, Psychology</w:t>
      </w:r>
      <w:r>
        <w:rPr>
          <w:color w:val="000000"/>
        </w:rPr>
        <w:t>, (11), 153–158.</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Сисоєва, С. О. (2002). Особистісно орієнтовані педагогічні технології: метод проектів. 73–80.</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Тадеуш, О. М. (2017). Метод проєктів як форма продуктивного навчання студентів. </w:t>
      </w:r>
      <w:r>
        <w:rPr>
          <w:i/>
          <w:color w:val="000000"/>
        </w:rPr>
        <w:t>Творча особистість учителя: проблеми теорії і практики</w:t>
      </w:r>
      <w:r>
        <w:rPr>
          <w:color w:val="000000"/>
        </w:rPr>
        <w:t>, (29), 259–263.</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Тарапата, Є. (2024). Ігрові технології для формування граматичної компетентності майбутніх учителів української мови та літератури засобами експресивного синтаксису. </w:t>
      </w:r>
      <w:r>
        <w:rPr>
          <w:i/>
          <w:color w:val="000000"/>
        </w:rPr>
        <w:t>Актуальні питання гуманітарних наук, 80</w:t>
      </w:r>
      <w:r>
        <w:rPr>
          <w:color w:val="000000"/>
        </w:rPr>
        <w:t xml:space="preserve">(2), 203-209. </w:t>
      </w:r>
      <w:hyperlink r:id="rId12">
        <w:r>
          <w:rPr>
            <w:color w:val="1155CC"/>
            <w:u w:val="single"/>
          </w:rPr>
          <w:t>https://doi.org/10.24919/2308-4863/80-2-44</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Хайдарі, Н. І., &amp; Гарбуз, А. В. (2020). Цілі та особливості проєктного навчання в закладі вищої освіти. У </w:t>
      </w:r>
      <w:r>
        <w:rPr>
          <w:i/>
          <w:color w:val="000000"/>
        </w:rPr>
        <w:t xml:space="preserve">Подолання мовних та комунікативних бар’єрів: освіта, наука, культура. </w:t>
      </w:r>
      <w:r>
        <w:rPr>
          <w:color w:val="000000"/>
        </w:rPr>
        <w:t>Київ: Національний авіаційний університет.</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Хайруліна, Н. Ф., Кир'язова, О. В., &amp; Оверчук, О. В. (2023). Проєктна діяльність як шлях підвищення мотивації до вивчення іноземної мови здобувачів освіти немовних ЗВО України в сучасних реаліях. </w:t>
      </w:r>
      <w:r>
        <w:rPr>
          <w:i/>
          <w:color w:val="000000"/>
        </w:rPr>
        <w:t>Академічні візії, 19</w:t>
      </w:r>
      <w:r>
        <w:rPr>
          <w:color w:val="000000"/>
        </w:rPr>
        <w:t>, 378.147:811’27.</w:t>
      </w:r>
      <w:hyperlink r:id="rId13">
        <w:r>
          <w:rPr>
            <w:color w:val="000000"/>
          </w:rPr>
          <w:t xml:space="preserve"> </w:t>
        </w:r>
      </w:hyperlink>
      <w:hyperlink r:id="rId14">
        <w:r>
          <w:rPr>
            <w:color w:val="1155CC"/>
            <w:u w:val="single"/>
          </w:rPr>
          <w:t>http://dx.doi.org/10.5281/zenodo.7937006</w:t>
        </w:r>
      </w:hyperlink>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Хом’як, І. (2019). Розвиток критичного мислення у студентів‑філологів. </w:t>
      </w:r>
      <w:r>
        <w:rPr>
          <w:i/>
          <w:color w:val="000000"/>
        </w:rPr>
        <w:t>УМЛШ</w:t>
      </w:r>
      <w:r>
        <w:rPr>
          <w:color w:val="000000"/>
        </w:rPr>
        <w:t>, (1), 2–7.</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Хромченко, О. В. (2009). Метод проектної технології як засіб навчання іноземних мов. У </w:t>
      </w:r>
      <w:r>
        <w:rPr>
          <w:i/>
          <w:color w:val="000000"/>
        </w:rPr>
        <w:t>Матеріали III Міжнародної науково-практичної конференції «Мови і світ: дослідження та викладання»</w:t>
      </w:r>
      <w:r>
        <w:rPr>
          <w:color w:val="000000"/>
        </w:rPr>
        <w:t xml:space="preserve"> Кіровоград: Кіровоградський державний педагогічний університет ім. В. Винниченка. 453–457.</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t xml:space="preserve">Хромченко, О. В. (2014). </w:t>
      </w:r>
      <w:r>
        <w:rPr>
          <w:i/>
        </w:rPr>
        <w:t>Підготовка майбутніх учителів філологічних спеціальностей до організації навчально-дослідницької діяльності старшокласників</w:t>
      </w:r>
      <w:r>
        <w:t xml:space="preserve"> (Кандидатська дисертація). Одеський національний університет імені І. І. Мечникова, Одеса, Україна.</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Arochman, T., Margana, M., Ashadi, A., Achmad, S., Nugrahaeni, D. A., &amp; Baihaqi, I. (2024). The effect of project-based learning on English writing skill for EFL learners. </w:t>
      </w:r>
      <w:r>
        <w:rPr>
          <w:i/>
          <w:color w:val="000000"/>
        </w:rPr>
        <w:t>Journal of Pedagogical Research, 8</w:t>
      </w:r>
      <w:r>
        <w:rPr>
          <w:color w:val="000000"/>
        </w:rPr>
        <w:t>(2).</w:t>
      </w:r>
      <w:hyperlink r:id="rId15">
        <w:r>
          <w:rPr>
            <w:color w:val="000000"/>
          </w:rPr>
          <w:t xml:space="preserve"> </w:t>
        </w:r>
      </w:hyperlink>
      <w:hyperlink r:id="rId16">
        <w:r>
          <w:rPr>
            <w:color w:val="1155CC"/>
            <w:u w:val="single"/>
          </w:rPr>
          <w:t>https://doi.org/10.33902/JPR.202423961</w:t>
        </w:r>
      </w:hyperlink>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Biber, D., Johansson, S., Leech, G., Conrad, S., &amp; Finegan, E. (2023). </w:t>
      </w:r>
      <w:r>
        <w:rPr>
          <w:i/>
          <w:color w:val="000000"/>
        </w:rPr>
        <w:t>Longman Grammar of Spoken and Written English</w:t>
      </w:r>
      <w:r>
        <w:rPr>
          <w:color w:val="000000"/>
        </w:rPr>
        <w:t>. Pearson.</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Canale, M., &amp; Swain, M. (1980). Theoretical bases of communicative approaches to second language teaching and testing. </w:t>
      </w:r>
      <w:r>
        <w:rPr>
          <w:i/>
          <w:color w:val="000000"/>
        </w:rPr>
        <w:t>Applied Linguistics, 1</w:t>
      </w:r>
      <w:r>
        <w:rPr>
          <w:color w:val="000000"/>
        </w:rPr>
        <w:t>(1), 1–47.</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Celce-Murcia, M., &amp; Larsen-Freeman, D. (1999). </w:t>
      </w:r>
      <w:r>
        <w:rPr>
          <w:i/>
          <w:color w:val="000000"/>
        </w:rPr>
        <w:t>The grammar book: An ESL/EFL teacher’s course</w:t>
      </w:r>
      <w:r>
        <w:rPr>
          <w:color w:val="000000"/>
        </w:rPr>
        <w:t xml:space="preserve"> (2nd ed.). Heinle &amp; Heinle.</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Council of Europe. (2020). </w:t>
      </w:r>
      <w:r>
        <w:rPr>
          <w:i/>
          <w:color w:val="000000"/>
        </w:rPr>
        <w:t>Common European Framework of Reference for Languages: Learning, Teaching, Assessment – Companion Volume</w:t>
      </w:r>
      <w:r>
        <w:rPr>
          <w:color w:val="000000"/>
        </w:rPr>
        <w:t>. Strasbourg: Council of Europe Publishing.</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Ellis, R. (2006). Current issues in the teaching of grammar: An SLA perspective. </w:t>
      </w:r>
      <w:r>
        <w:rPr>
          <w:i/>
          <w:color w:val="000000"/>
        </w:rPr>
        <w:t>TESOL Quarterly, 40</w:t>
      </w:r>
      <w:r>
        <w:rPr>
          <w:color w:val="000000"/>
        </w:rPr>
        <w:t xml:space="preserve">(1), 83–107. </w:t>
      </w:r>
      <w:hyperlink r:id="rId17">
        <w:r>
          <w:rPr>
            <w:color w:val="1155CC"/>
            <w:u w:val="single"/>
          </w:rPr>
          <w:t>https://doi.org/10.2307/40264512</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Ellis, R. (2022). </w:t>
      </w:r>
      <w:r>
        <w:rPr>
          <w:i/>
          <w:color w:val="000000"/>
        </w:rPr>
        <w:t>Second Language Acquisition and Grammar Teaching</w:t>
      </w:r>
      <w:r>
        <w:rPr>
          <w:color w:val="000000"/>
        </w:rPr>
        <w:t>. Oxford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rPr>
      </w:pPr>
      <w:r>
        <w:rPr>
          <w:color w:val="000000"/>
        </w:rPr>
        <w:t xml:space="preserve">Erkulova, F. (2020). Developing Grammatical Competence In EFL Teaching. </w:t>
      </w:r>
      <w:r>
        <w:rPr>
          <w:i/>
          <w:color w:val="000000"/>
        </w:rPr>
        <w:t>The American Journal of Social Science and Education Innovations</w:t>
      </w:r>
      <w:r>
        <w:rPr>
          <w:color w:val="000000"/>
        </w:rPr>
        <w:t xml:space="preserve">, 2(9), 410-413. </w:t>
      </w:r>
      <w:hyperlink r:id="rId18">
        <w:r>
          <w:rPr>
            <w:color w:val="1155CC"/>
            <w:u w:val="single"/>
          </w:rPr>
          <w:t>https://doi.org/10.37547/tajssel/Volume02Issue09-63</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highlight w:val="white"/>
        </w:rPr>
      </w:pPr>
      <w:r>
        <w:rPr>
          <w:color w:val="000000"/>
        </w:rPr>
        <w:t xml:space="preserve">Hamidah, H., Rabbani, T. A. S., Fauziah, S., Puspita, R. A., Gasalba, R. A., Nirwansyah, &amp; Mayani, L. A. (2020). </w:t>
      </w:r>
      <w:r>
        <w:rPr>
          <w:i/>
          <w:color w:val="000000"/>
        </w:rPr>
        <w:t>HOTS-Oriented Module: Project-Based Learning</w:t>
      </w:r>
      <w:r>
        <w:rPr>
          <w:color w:val="000000"/>
        </w:rPr>
        <w:t>. SEAMEO QITEP in Language.</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Hartwell, P. (1985). Grammar, grammars, and the teaching of grammar. </w:t>
      </w:r>
      <w:r>
        <w:rPr>
          <w:i/>
          <w:color w:val="000000"/>
        </w:rPr>
        <w:t>College English, 47</w:t>
      </w:r>
      <w:r>
        <w:rPr>
          <w:color w:val="000000"/>
        </w:rPr>
        <w:t xml:space="preserve">(2), 105–127. </w:t>
      </w:r>
      <w:hyperlink r:id="rId19">
        <w:r>
          <w:rPr>
            <w:color w:val="1155CC"/>
            <w:u w:val="single"/>
          </w:rPr>
          <w:t>https://doi.org/10.2307/376562</w:t>
        </w:r>
      </w:hyperlink>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 Helle, L., Tynjälä, P., &amp; Olkinuora, E. (2006). </w:t>
      </w:r>
      <w:r>
        <w:rPr>
          <w:i/>
          <w:color w:val="000000"/>
        </w:rPr>
        <w:t>Project-based learning in post-secondary education – theory, practice and rubber sling shots.</w:t>
      </w:r>
      <w:r>
        <w:rPr>
          <w:color w:val="000000"/>
        </w:rPr>
        <w:t xml:space="preserve"> Higher Education, 51(2), 287–314.</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Huddleston, R., &amp; Pullum, G. K. (2002). </w:t>
      </w:r>
      <w:r>
        <w:rPr>
          <w:i/>
          <w:color w:val="000000"/>
        </w:rPr>
        <w:t>The Cambridge Grammar of the English Language.</w:t>
      </w:r>
      <w:r>
        <w:rPr>
          <w:color w:val="000000"/>
        </w:rPr>
        <w:t xml:space="preserve"> Cambridge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Langacker, R. W. (2008). </w:t>
      </w:r>
      <w:r>
        <w:rPr>
          <w:i/>
          <w:color w:val="000000"/>
        </w:rPr>
        <w:t>Cognitive Grammar: A Basic Introduction.</w:t>
      </w:r>
      <w:r>
        <w:rPr>
          <w:color w:val="000000"/>
        </w:rPr>
        <w:t xml:space="preserve"> Oxford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Leech, G. (1992). </w:t>
      </w:r>
      <w:r>
        <w:rPr>
          <w:i/>
          <w:color w:val="000000"/>
        </w:rPr>
        <w:t xml:space="preserve">English Grammar for Today: A New Introduction. </w:t>
      </w:r>
      <w:r>
        <w:rPr>
          <w:color w:val="000000"/>
        </w:rPr>
        <w:t>London: Macmillan.</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Lightbown, P. M., &amp; Spada, N. (2020). </w:t>
      </w:r>
      <w:r>
        <w:rPr>
          <w:i/>
          <w:color w:val="000000"/>
        </w:rPr>
        <w:t>How Languages are Learned</w:t>
      </w:r>
      <w:r>
        <w:rPr>
          <w:color w:val="000000"/>
        </w:rPr>
        <w:t xml:space="preserve"> (5th ed.). Oxford University Press.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Mafisa, P. J., &amp; van der Walt, J. L. (2002). Grammatical competence of ESL teachers. </w:t>
      </w:r>
      <w:r>
        <w:rPr>
          <w:i/>
          <w:color w:val="000000"/>
        </w:rPr>
        <w:t>Per Linguam, 18</w:t>
      </w:r>
      <w:r>
        <w:rPr>
          <w:color w:val="000000"/>
        </w:rPr>
        <w:t xml:space="preserve">(1), 15-26. </w:t>
      </w:r>
      <w:hyperlink r:id="rId20">
        <w:r>
          <w:rPr>
            <w:color w:val="1155CC"/>
            <w:u w:val="single"/>
          </w:rPr>
          <w:t>https://doi.org/10.5785/18-1-6</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Mishan, F., &amp; Timmis, I. (2015). </w:t>
      </w:r>
      <w:r>
        <w:rPr>
          <w:i/>
          <w:color w:val="000000"/>
        </w:rPr>
        <w:t>Materials development for TESOL</w:t>
      </w:r>
      <w:r>
        <w:rPr>
          <w:color w:val="000000"/>
        </w:rPr>
        <w:t>. Edinburgh: Edinburgh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Ng, W. (2012). </w:t>
      </w:r>
      <w:r>
        <w:rPr>
          <w:i/>
          <w:color w:val="000000"/>
        </w:rPr>
        <w:t>Can we teach digital natives digital literacy?</w:t>
      </w:r>
      <w:r>
        <w:rPr>
          <w:color w:val="000000"/>
        </w:rPr>
        <w:t xml:space="preserve"> Computers &amp; Education, 59(3), 1065–1078.</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Nurcahyoko, K. (2014). Project-based learning in teaching grammar for high and low motivated students: The case of the tenth graders of SMAN 1 Bangsri in the academic year of 2013/2014. </w:t>
      </w:r>
      <w:r>
        <w:rPr>
          <w:i/>
          <w:color w:val="000000"/>
        </w:rPr>
        <w:t>Jurnal Pendidikan Bahasa dan Sastra, 4</w:t>
      </w:r>
      <w:r>
        <w:rPr>
          <w:color w:val="000000"/>
        </w:rPr>
        <w:t>(2), 150-160.</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rPr>
      </w:pPr>
      <w:r>
        <w:rPr>
          <w:color w:val="000000"/>
        </w:rPr>
        <w:t xml:space="preserve">Nurlely, L. (2024). Teaching Grammar Through Project based Learning: Empowering Students’ English Proficiency. </w:t>
      </w:r>
      <w:r>
        <w:rPr>
          <w:i/>
          <w:color w:val="000000"/>
        </w:rPr>
        <w:t>Journal of English Education Forum (JEEF)</w:t>
      </w:r>
      <w:r>
        <w:rPr>
          <w:color w:val="000000"/>
        </w:rPr>
        <w:t xml:space="preserve">, </w:t>
      </w:r>
      <w:r>
        <w:rPr>
          <w:i/>
          <w:color w:val="000000"/>
        </w:rPr>
        <w:t>4</w:t>
      </w:r>
      <w:r>
        <w:rPr>
          <w:color w:val="000000"/>
        </w:rPr>
        <w:t xml:space="preserve">(1), 23–27. </w:t>
      </w:r>
      <w:hyperlink r:id="rId21">
        <w:r>
          <w:rPr>
            <w:color w:val="1155CC"/>
            <w:u w:val="single"/>
          </w:rPr>
          <w:t>https://doi.org/10.29303/jeef.v4i1.590</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Prystai, H. V. (2022). Development of English grammatical competence through the use of the project method. </w:t>
      </w:r>
      <w:r>
        <w:rPr>
          <w:i/>
          <w:color w:val="000000"/>
        </w:rPr>
        <w:t>Scientific Bulletin of Mukachevo State University Series “Pedagogy and Psychology,” 8</w:t>
      </w:r>
      <w:r>
        <w:rPr>
          <w:color w:val="000000"/>
        </w:rPr>
        <w:t xml:space="preserve">(2), 9–19. </w:t>
      </w:r>
      <w:hyperlink r:id="rId22">
        <w:r>
          <w:rPr>
            <w:color w:val="1155CC"/>
            <w:u w:val="single"/>
          </w:rPr>
          <w:t>https://doi.org/10.52534/msu-pp.8(2).2022.9-17</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Redecker, C. (2017). </w:t>
      </w:r>
      <w:r>
        <w:rPr>
          <w:i/>
          <w:color w:val="000000"/>
        </w:rPr>
        <w:t>European framework for the digital competence of educators (DigCompEdu).</w:t>
      </w:r>
      <w:r>
        <w:rPr>
          <w:color w:val="000000"/>
        </w:rPr>
        <w:t xml:space="preserve"> Luxembourg: Publications Office of the European Union.</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Richards, J. C. (2010). Competence and performance in language teaching. </w:t>
      </w:r>
      <w:r>
        <w:rPr>
          <w:i/>
          <w:color w:val="000000"/>
        </w:rPr>
        <w:t>RELC Journal, 41</w:t>
      </w:r>
      <w:r>
        <w:rPr>
          <w:color w:val="000000"/>
        </w:rPr>
        <w:t xml:space="preserve">(2), 101–122. </w:t>
      </w:r>
      <w:hyperlink r:id="rId23">
        <w:r>
          <w:rPr>
            <w:color w:val="1155CC"/>
            <w:u w:val="single"/>
          </w:rPr>
          <w:t>https://doi.org/10.1177/0033688210372953</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Richards, J. C., &amp; Rodgers, T. S. (2020). </w:t>
      </w:r>
      <w:r>
        <w:rPr>
          <w:i/>
          <w:color w:val="000000"/>
        </w:rPr>
        <w:t>Approaches and Methods in Language Teaching.</w:t>
      </w:r>
      <w:r>
        <w:rPr>
          <w:color w:val="000000"/>
        </w:rPr>
        <w:t xml:space="preserve"> Cambridge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Sun, X., &amp; Zhu, P. (2023). Implementing project-based language teaching to develop EFL high school students’ key competences.</w:t>
      </w:r>
      <w:r>
        <w:rPr>
          <w:i/>
          <w:color w:val="000000"/>
        </w:rPr>
        <w:t xml:space="preserve"> Sustainability</w:t>
      </w:r>
      <w:r>
        <w:rPr>
          <w:color w:val="000000"/>
        </w:rPr>
        <w:t xml:space="preserve">, 15(2), 1658. </w:t>
      </w:r>
      <w:hyperlink r:id="rId24">
        <w:r>
          <w:rPr>
            <w:color w:val="1155CC"/>
            <w:u w:val="single"/>
          </w:rPr>
          <w:t>https://doi.org/10.3390/su15021658</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Swan, M. (2005). </w:t>
      </w:r>
      <w:r>
        <w:rPr>
          <w:i/>
          <w:color w:val="000000"/>
        </w:rPr>
        <w:t>Practical English Usage</w:t>
      </w:r>
      <w:r>
        <w:rPr>
          <w:color w:val="000000"/>
        </w:rPr>
        <w:t xml:space="preserve"> (3rd ed.). Oxford: Oxford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Thornbury, S. (1999). </w:t>
      </w:r>
      <w:r>
        <w:rPr>
          <w:i/>
          <w:color w:val="000000"/>
        </w:rPr>
        <w:t>How to Teach Grammar</w:t>
      </w:r>
      <w:r>
        <w:rPr>
          <w:color w:val="000000"/>
        </w:rPr>
        <w:t>. Harlow: Pearson Education Limited.</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rPr>
      </w:pPr>
      <w:r>
        <w:rPr>
          <w:color w:val="000000"/>
        </w:rPr>
        <w:t xml:space="preserve">Ungerer, F., &amp; Schmid, H.-J. (2006). </w:t>
      </w:r>
      <w:r>
        <w:rPr>
          <w:i/>
          <w:color w:val="000000"/>
        </w:rPr>
        <w:t>An Introduction to Cognitive Linguistics</w:t>
      </w:r>
      <w:r>
        <w:rPr>
          <w:color w:val="000000"/>
        </w:rPr>
        <w:t xml:space="preserve"> (2nd ed.). London: Routledge.</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pPr>
      <w:r>
        <w:rPr>
          <w:color w:val="000000"/>
        </w:rPr>
        <w:t xml:space="preserve">Ur, P. (2006). </w:t>
      </w:r>
      <w:r>
        <w:rPr>
          <w:i/>
          <w:color w:val="000000"/>
        </w:rPr>
        <w:t>Grammar practice activities: A Practical Guide for Teachers.</w:t>
      </w:r>
      <w:r>
        <w:rPr>
          <w:color w:val="000000"/>
        </w:rPr>
        <w:t xml:space="preserve"> Cambridge University Press.</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rPr>
      </w:pPr>
      <w:r>
        <w:rPr>
          <w:color w:val="000000"/>
        </w:rPr>
        <w:t xml:space="preserve">Yang, Y., &amp; Diao, J. (2025). The impact of project-based learning on EFL learners’ learning motivation and academic performance: An empirical study in a Chinese rural school. </w:t>
      </w:r>
      <w:r>
        <w:rPr>
          <w:i/>
          <w:color w:val="000000"/>
        </w:rPr>
        <w:t>Humanities and Social Sciences Communications</w:t>
      </w:r>
      <w:r>
        <w:rPr>
          <w:color w:val="000000"/>
        </w:rPr>
        <w:t xml:space="preserve">, 12, Article 5519. </w:t>
      </w:r>
      <w:hyperlink r:id="rId25">
        <w:r>
          <w:rPr>
            <w:color w:val="1155CC"/>
            <w:u w:val="single"/>
          </w:rPr>
          <w:t>https://doi.org/10.1057/s41599-025-05519-y</w:t>
        </w:r>
      </w:hyperlink>
      <w:r>
        <w:rPr>
          <w:color w:val="000000"/>
        </w:rPr>
        <w:t xml:space="preserve"> </w:t>
      </w:r>
    </w:p>
    <w:p w:rsidR="004A7F36" w:rsidRDefault="0079775B">
      <w:pPr>
        <w:pStyle w:val="10"/>
        <w:numPr>
          <w:ilvl w:val="0"/>
          <w:numId w:val="11"/>
        </w:numPr>
        <w:pBdr>
          <w:top w:val="nil"/>
          <w:left w:val="nil"/>
          <w:bottom w:val="nil"/>
          <w:right w:val="nil"/>
          <w:between w:val="nil"/>
        </w:pBdr>
        <w:tabs>
          <w:tab w:val="left" w:pos="851"/>
          <w:tab w:val="left" w:pos="1260"/>
        </w:tabs>
        <w:spacing w:before="0" w:line="360" w:lineRule="auto"/>
        <w:ind w:left="0" w:firstLine="0"/>
        <w:jc w:val="both"/>
        <w:rPr>
          <w:color w:val="000000"/>
        </w:rPr>
      </w:pPr>
      <w:r>
        <w:rPr>
          <w:color w:val="000000"/>
        </w:rPr>
        <w:t xml:space="preserve">Zinchenko, V., &amp; Udovychenko, L. (2021). Project-based learning in the training of future philologists. </w:t>
      </w:r>
      <w:r>
        <w:rPr>
          <w:i/>
          <w:color w:val="000000"/>
        </w:rPr>
        <w:t>Revista de la Universidad del Zulia, 12</w:t>
      </w:r>
      <w:r>
        <w:rPr>
          <w:color w:val="000000"/>
        </w:rPr>
        <w:t xml:space="preserve">(35), 134-147. </w:t>
      </w:r>
      <w:hyperlink r:id="rId26">
        <w:r>
          <w:rPr>
            <w:color w:val="1155CC"/>
            <w:u w:val="single"/>
          </w:rPr>
          <w:t>https://doi.org/10.46925//rdluz.35.08</w:t>
        </w:r>
      </w:hyperlink>
      <w:r>
        <w:rPr>
          <w:color w:val="000000"/>
        </w:rPr>
        <w:t xml:space="preserve"> </w:t>
      </w: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4A7F36">
      <w:pPr>
        <w:pStyle w:val="10"/>
        <w:pBdr>
          <w:top w:val="nil"/>
          <w:left w:val="nil"/>
          <w:bottom w:val="nil"/>
          <w:right w:val="nil"/>
          <w:between w:val="nil"/>
        </w:pBdr>
        <w:tabs>
          <w:tab w:val="left" w:pos="851"/>
          <w:tab w:val="left" w:pos="1260"/>
        </w:tabs>
        <w:spacing w:before="0" w:line="360" w:lineRule="auto"/>
        <w:jc w:val="both"/>
      </w:pPr>
    </w:p>
    <w:p w:rsidR="004A7F36" w:rsidRDefault="0079775B">
      <w:pPr>
        <w:pStyle w:val="10"/>
        <w:pBdr>
          <w:top w:val="nil"/>
          <w:left w:val="nil"/>
          <w:bottom w:val="nil"/>
          <w:right w:val="nil"/>
          <w:between w:val="nil"/>
        </w:pBdr>
        <w:tabs>
          <w:tab w:val="left" w:pos="720"/>
          <w:tab w:val="left" w:pos="1260"/>
        </w:tabs>
        <w:spacing w:before="0" w:line="360" w:lineRule="auto"/>
        <w:jc w:val="right"/>
      </w:pPr>
      <w:r>
        <w:t>Додаток А</w:t>
      </w:r>
    </w:p>
    <w:p w:rsidR="004A7F36" w:rsidRDefault="0079775B">
      <w:pPr>
        <w:pStyle w:val="10"/>
        <w:widowControl w:val="0"/>
        <w:spacing w:before="0" w:line="360" w:lineRule="auto"/>
        <w:jc w:val="center"/>
        <w:rPr>
          <w:highlight w:val="white"/>
        </w:rPr>
      </w:pPr>
      <w:r>
        <w:rPr>
          <w:highlight w:val="white"/>
        </w:rPr>
        <w:t xml:space="preserve">Даний тест проводиться перед проведенням педагогічного експерименту з метою перевірки рівня знань студентів із таких граматичних тем: </w:t>
      </w:r>
    </w:p>
    <w:p w:rsidR="004A7F36" w:rsidRDefault="0079775B">
      <w:pPr>
        <w:pStyle w:val="10"/>
        <w:widowControl w:val="0"/>
        <w:spacing w:before="0" w:line="360" w:lineRule="auto"/>
        <w:jc w:val="center"/>
        <w:rPr>
          <w:b/>
          <w:highlight w:val="white"/>
        </w:rPr>
      </w:pPr>
      <w:r>
        <w:rPr>
          <w:b/>
          <w:highlight w:val="white"/>
        </w:rPr>
        <w:t>Modal verbs and Non-finite forms of the verb</w:t>
      </w:r>
    </w:p>
    <w:p w:rsidR="004A7F36" w:rsidRDefault="0079775B">
      <w:pPr>
        <w:pStyle w:val="10"/>
        <w:widowControl w:val="0"/>
        <w:spacing w:before="0" w:line="360" w:lineRule="auto"/>
        <w:rPr>
          <w:highlight w:val="white"/>
        </w:rPr>
      </w:pPr>
      <w:r>
        <w:rPr>
          <w:highlight w:val="white"/>
        </w:rPr>
        <w:t>Part 1. Choose the correct option (A, B, or C).</w:t>
      </w:r>
    </w:p>
    <w:p w:rsidR="004A7F36" w:rsidRDefault="0079775B">
      <w:pPr>
        <w:pStyle w:val="10"/>
        <w:widowControl w:val="0"/>
        <w:numPr>
          <w:ilvl w:val="0"/>
          <w:numId w:val="38"/>
        </w:numPr>
        <w:spacing w:before="0" w:line="360" w:lineRule="auto"/>
        <w:rPr>
          <w:highlight w:val="white"/>
        </w:rPr>
      </w:pPr>
      <w:r>
        <w:rPr>
          <w:highlight w:val="white"/>
        </w:rPr>
        <w:t>You ___ see the mountains clearly from here on a sunny day.</w:t>
      </w:r>
    </w:p>
    <w:p w:rsidR="004A7F36" w:rsidRDefault="0079775B">
      <w:pPr>
        <w:pStyle w:val="10"/>
        <w:widowControl w:val="0"/>
        <w:spacing w:before="0" w:line="360" w:lineRule="auto"/>
        <w:ind w:firstLine="566"/>
        <w:rPr>
          <w:highlight w:val="white"/>
        </w:rPr>
      </w:pPr>
      <w:r>
        <w:rPr>
          <w:highlight w:val="white"/>
        </w:rPr>
        <w:t>A) can  B) could  C) may</w:t>
      </w:r>
    </w:p>
    <w:p w:rsidR="004A7F36" w:rsidRDefault="0079775B">
      <w:pPr>
        <w:pStyle w:val="10"/>
        <w:widowControl w:val="0"/>
        <w:numPr>
          <w:ilvl w:val="0"/>
          <w:numId w:val="38"/>
        </w:numPr>
        <w:spacing w:before="0" w:line="360" w:lineRule="auto"/>
        <w:rPr>
          <w:highlight w:val="white"/>
        </w:rPr>
      </w:pPr>
      <w:r>
        <w:rPr>
          <w:highlight w:val="white"/>
        </w:rPr>
        <w:t xml:space="preserve">He ___ have finished the project by now </w:t>
      </w:r>
      <w:r w:rsidR="00011C9A">
        <w:rPr>
          <w:highlight w:val="white"/>
        </w:rPr>
        <w:t>–</w:t>
      </w:r>
      <w:r>
        <w:rPr>
          <w:highlight w:val="white"/>
        </w:rPr>
        <w:t xml:space="preserve"> he started it weeks ago.</w:t>
      </w:r>
    </w:p>
    <w:p w:rsidR="004A7F36" w:rsidRDefault="0079775B">
      <w:pPr>
        <w:pStyle w:val="10"/>
        <w:widowControl w:val="0"/>
        <w:spacing w:before="0" w:line="360" w:lineRule="auto"/>
        <w:ind w:firstLine="566"/>
        <w:rPr>
          <w:highlight w:val="white"/>
        </w:rPr>
      </w:pPr>
      <w:r>
        <w:rPr>
          <w:highlight w:val="white"/>
        </w:rPr>
        <w:t>A) must  B) can  C) should</w:t>
      </w:r>
    </w:p>
    <w:p w:rsidR="004A7F36" w:rsidRDefault="0079775B">
      <w:pPr>
        <w:pStyle w:val="10"/>
        <w:widowControl w:val="0"/>
        <w:numPr>
          <w:ilvl w:val="0"/>
          <w:numId w:val="38"/>
        </w:numPr>
        <w:spacing w:before="0" w:line="360" w:lineRule="auto"/>
        <w:rPr>
          <w:highlight w:val="white"/>
        </w:rPr>
      </w:pPr>
      <w:r>
        <w:rPr>
          <w:highlight w:val="white"/>
        </w:rPr>
        <w:t>If you want to stay healthy, you ___ stop smoking.</w:t>
      </w:r>
    </w:p>
    <w:p w:rsidR="004A7F36" w:rsidRDefault="0079775B">
      <w:pPr>
        <w:pStyle w:val="10"/>
        <w:widowControl w:val="0"/>
        <w:spacing w:before="0" w:line="360" w:lineRule="auto"/>
        <w:ind w:firstLine="566"/>
        <w:rPr>
          <w:highlight w:val="white"/>
        </w:rPr>
      </w:pPr>
      <w:r>
        <w:rPr>
          <w:highlight w:val="white"/>
        </w:rPr>
        <w:t>A) ought to  B) might  C) could</w:t>
      </w:r>
    </w:p>
    <w:p w:rsidR="004A7F36" w:rsidRDefault="0079775B">
      <w:pPr>
        <w:pStyle w:val="10"/>
        <w:widowControl w:val="0"/>
        <w:numPr>
          <w:ilvl w:val="0"/>
          <w:numId w:val="38"/>
        </w:numPr>
        <w:spacing w:before="0" w:line="360" w:lineRule="auto"/>
        <w:rPr>
          <w:highlight w:val="white"/>
        </w:rPr>
      </w:pPr>
      <w:r>
        <w:rPr>
          <w:highlight w:val="white"/>
        </w:rPr>
        <w:t>We were lucky ___ find a table at the restaurant without booking.</w:t>
      </w:r>
    </w:p>
    <w:p w:rsidR="004A7F36" w:rsidRDefault="0079775B">
      <w:pPr>
        <w:pStyle w:val="10"/>
        <w:widowControl w:val="0"/>
        <w:spacing w:before="0" w:line="360" w:lineRule="auto"/>
        <w:ind w:firstLine="566"/>
        <w:rPr>
          <w:highlight w:val="white"/>
        </w:rPr>
      </w:pPr>
      <w:r>
        <w:rPr>
          <w:highlight w:val="white"/>
        </w:rPr>
        <w:t>A) to  B) –  C) for</w:t>
      </w:r>
    </w:p>
    <w:p w:rsidR="004A7F36" w:rsidRDefault="0079775B">
      <w:pPr>
        <w:pStyle w:val="10"/>
        <w:widowControl w:val="0"/>
        <w:numPr>
          <w:ilvl w:val="0"/>
          <w:numId w:val="38"/>
        </w:numPr>
        <w:spacing w:before="0" w:line="360" w:lineRule="auto"/>
        <w:rPr>
          <w:highlight w:val="white"/>
        </w:rPr>
      </w:pPr>
      <w:r>
        <w:rPr>
          <w:highlight w:val="white"/>
        </w:rPr>
        <w:t>She seems ___ very upset lately.</w:t>
      </w:r>
    </w:p>
    <w:p w:rsidR="004A7F36" w:rsidRDefault="0079775B">
      <w:pPr>
        <w:pStyle w:val="10"/>
        <w:widowControl w:val="0"/>
        <w:spacing w:before="0" w:line="360" w:lineRule="auto"/>
        <w:ind w:firstLine="566"/>
        <w:rPr>
          <w:highlight w:val="white"/>
        </w:rPr>
      </w:pPr>
      <w:r>
        <w:rPr>
          <w:highlight w:val="white"/>
        </w:rPr>
        <w:t>A) being  B) to be  C) be</w:t>
      </w:r>
    </w:p>
    <w:p w:rsidR="004A7F36" w:rsidRDefault="0079775B">
      <w:pPr>
        <w:pStyle w:val="10"/>
        <w:widowControl w:val="0"/>
        <w:spacing w:before="0" w:line="360" w:lineRule="auto"/>
        <w:rPr>
          <w:highlight w:val="white"/>
        </w:rPr>
      </w:pPr>
      <w:r>
        <w:rPr>
          <w:highlight w:val="white"/>
        </w:rPr>
        <w:t>Part 2. Complete the sentences with the correct form of the verb in brackets.</w:t>
      </w:r>
    </w:p>
    <w:p w:rsidR="004A7F36" w:rsidRDefault="0079775B">
      <w:pPr>
        <w:pStyle w:val="10"/>
        <w:widowControl w:val="0"/>
        <w:numPr>
          <w:ilvl w:val="0"/>
          <w:numId w:val="3"/>
        </w:numPr>
        <w:spacing w:before="0" w:line="360" w:lineRule="auto"/>
        <w:rPr>
          <w:highlight w:val="white"/>
        </w:rPr>
      </w:pPr>
      <w:r>
        <w:rPr>
          <w:highlight w:val="white"/>
        </w:rPr>
        <w:t>I regret not ___ (tell) you the truth earlier.</w:t>
      </w:r>
    </w:p>
    <w:p w:rsidR="004A7F36" w:rsidRDefault="0079775B">
      <w:pPr>
        <w:pStyle w:val="10"/>
        <w:widowControl w:val="0"/>
        <w:numPr>
          <w:ilvl w:val="0"/>
          <w:numId w:val="3"/>
        </w:numPr>
        <w:spacing w:before="0" w:line="360" w:lineRule="auto"/>
        <w:rPr>
          <w:highlight w:val="white"/>
        </w:rPr>
      </w:pPr>
      <w:r>
        <w:rPr>
          <w:highlight w:val="white"/>
        </w:rPr>
        <w:t>He admitted ___ (take) part in the experiment.</w:t>
      </w:r>
    </w:p>
    <w:p w:rsidR="004A7F36" w:rsidRDefault="0079775B">
      <w:pPr>
        <w:pStyle w:val="10"/>
        <w:widowControl w:val="0"/>
        <w:numPr>
          <w:ilvl w:val="0"/>
          <w:numId w:val="3"/>
        </w:numPr>
        <w:spacing w:before="0" w:line="360" w:lineRule="auto"/>
        <w:rPr>
          <w:highlight w:val="white"/>
        </w:rPr>
      </w:pPr>
      <w:r>
        <w:rPr>
          <w:highlight w:val="white"/>
        </w:rPr>
        <w:t>She is too young ___ (drive) a car.</w:t>
      </w:r>
    </w:p>
    <w:p w:rsidR="004A7F36" w:rsidRDefault="0079775B">
      <w:pPr>
        <w:pStyle w:val="10"/>
        <w:widowControl w:val="0"/>
        <w:numPr>
          <w:ilvl w:val="0"/>
          <w:numId w:val="3"/>
        </w:numPr>
        <w:spacing w:before="0" w:line="360" w:lineRule="auto"/>
        <w:rPr>
          <w:highlight w:val="white"/>
        </w:rPr>
      </w:pPr>
      <w:r>
        <w:rPr>
          <w:highlight w:val="white"/>
        </w:rPr>
        <w:t>Having ___ (finish) his work, he went for a walk.</w:t>
      </w:r>
    </w:p>
    <w:p w:rsidR="004A7F36" w:rsidRDefault="0079775B">
      <w:pPr>
        <w:pStyle w:val="10"/>
        <w:widowControl w:val="0"/>
        <w:numPr>
          <w:ilvl w:val="0"/>
          <w:numId w:val="3"/>
        </w:numPr>
        <w:spacing w:before="0" w:line="360" w:lineRule="auto"/>
        <w:rPr>
          <w:highlight w:val="white"/>
        </w:rPr>
      </w:pPr>
      <w:r>
        <w:rPr>
          <w:highlight w:val="white"/>
        </w:rPr>
        <w:t>You should ___ (check) your answers before submitting the test.</w:t>
      </w:r>
    </w:p>
    <w:p w:rsidR="004A7F36" w:rsidRDefault="0079775B">
      <w:pPr>
        <w:pStyle w:val="10"/>
        <w:widowControl w:val="0"/>
        <w:spacing w:before="0" w:line="360" w:lineRule="auto"/>
        <w:rPr>
          <w:highlight w:val="white"/>
        </w:rPr>
      </w:pPr>
      <w:r>
        <w:rPr>
          <w:highlight w:val="white"/>
        </w:rPr>
        <w:t>Part 3. Rewrite the sentences using the words in brackets.</w:t>
      </w:r>
    </w:p>
    <w:p w:rsidR="004A7F36" w:rsidRDefault="0079775B">
      <w:pPr>
        <w:pStyle w:val="10"/>
        <w:widowControl w:val="0"/>
        <w:numPr>
          <w:ilvl w:val="0"/>
          <w:numId w:val="37"/>
        </w:numPr>
        <w:spacing w:before="0" w:line="360" w:lineRule="auto"/>
        <w:rPr>
          <w:highlight w:val="white"/>
        </w:rPr>
      </w:pPr>
      <w:r>
        <w:rPr>
          <w:highlight w:val="white"/>
        </w:rPr>
        <w:t>I’m sure she isn’t at home. (can’t)</w:t>
      </w:r>
    </w:p>
    <w:p w:rsidR="004A7F36" w:rsidRDefault="0079775B">
      <w:pPr>
        <w:pStyle w:val="10"/>
        <w:widowControl w:val="0"/>
        <w:spacing w:before="0" w:line="360" w:lineRule="auto"/>
        <w:ind w:left="720"/>
        <w:rPr>
          <w:highlight w:val="white"/>
        </w:rPr>
      </w:pPr>
      <w:r>
        <w:rPr>
          <w:highlight w:val="white"/>
        </w:rPr>
        <w:t>She ___ be at home.</w:t>
      </w:r>
    </w:p>
    <w:p w:rsidR="004A7F36" w:rsidRDefault="0079775B">
      <w:pPr>
        <w:pStyle w:val="10"/>
        <w:widowControl w:val="0"/>
        <w:numPr>
          <w:ilvl w:val="0"/>
          <w:numId w:val="37"/>
        </w:numPr>
        <w:spacing w:before="0" w:line="360" w:lineRule="auto"/>
        <w:rPr>
          <w:highlight w:val="white"/>
        </w:rPr>
      </w:pPr>
      <w:r>
        <w:rPr>
          <w:highlight w:val="white"/>
        </w:rPr>
        <w:t>It was unnecessary for you to come so early. (needn’t)</w:t>
      </w:r>
    </w:p>
    <w:p w:rsidR="004A7F36" w:rsidRDefault="0079775B">
      <w:pPr>
        <w:pStyle w:val="10"/>
        <w:widowControl w:val="0"/>
        <w:spacing w:before="0" w:line="360" w:lineRule="auto"/>
        <w:ind w:left="720"/>
        <w:rPr>
          <w:highlight w:val="white"/>
        </w:rPr>
      </w:pPr>
      <w:r>
        <w:rPr>
          <w:highlight w:val="white"/>
        </w:rPr>
        <w:t>You ___ so early.</w:t>
      </w:r>
    </w:p>
    <w:p w:rsidR="004A7F36" w:rsidRDefault="0079775B">
      <w:pPr>
        <w:pStyle w:val="10"/>
        <w:widowControl w:val="0"/>
        <w:numPr>
          <w:ilvl w:val="0"/>
          <w:numId w:val="37"/>
        </w:numPr>
        <w:spacing w:before="0" w:line="360" w:lineRule="auto"/>
        <w:rPr>
          <w:highlight w:val="white"/>
        </w:rPr>
      </w:pPr>
      <w:r>
        <w:rPr>
          <w:highlight w:val="white"/>
        </w:rPr>
        <w:t>It’s possible that he forgot about the meeting. (may)</w:t>
      </w:r>
    </w:p>
    <w:p w:rsidR="004A7F36" w:rsidRDefault="0079775B">
      <w:pPr>
        <w:pStyle w:val="10"/>
        <w:widowControl w:val="0"/>
        <w:spacing w:before="0" w:line="360" w:lineRule="auto"/>
        <w:ind w:left="720"/>
        <w:rPr>
          <w:highlight w:val="white"/>
        </w:rPr>
      </w:pPr>
      <w:r>
        <w:rPr>
          <w:highlight w:val="white"/>
        </w:rPr>
        <w:t>He ___ about the meeting.</w:t>
      </w:r>
    </w:p>
    <w:p w:rsidR="004A7F36" w:rsidRDefault="0079775B">
      <w:pPr>
        <w:pStyle w:val="10"/>
        <w:widowControl w:val="0"/>
        <w:numPr>
          <w:ilvl w:val="0"/>
          <w:numId w:val="37"/>
        </w:numPr>
        <w:spacing w:before="0" w:line="360" w:lineRule="auto"/>
        <w:rPr>
          <w:highlight w:val="white"/>
        </w:rPr>
      </w:pPr>
      <w:r>
        <w:rPr>
          <w:highlight w:val="white"/>
        </w:rPr>
        <w:t>She started working here two years ago and still works here. (continue)</w:t>
      </w:r>
    </w:p>
    <w:p w:rsidR="004A7F36" w:rsidRDefault="0079775B">
      <w:pPr>
        <w:pStyle w:val="10"/>
        <w:widowControl w:val="0"/>
        <w:spacing w:before="0" w:line="360" w:lineRule="auto"/>
        <w:ind w:left="720"/>
        <w:rPr>
          <w:highlight w:val="white"/>
        </w:rPr>
      </w:pPr>
      <w:r>
        <w:rPr>
          <w:highlight w:val="white"/>
        </w:rPr>
        <w:t xml:space="preserve"> She has continued ___ here for two years.</w:t>
      </w:r>
    </w:p>
    <w:p w:rsidR="004A7F36" w:rsidRDefault="0079775B">
      <w:pPr>
        <w:pStyle w:val="10"/>
        <w:widowControl w:val="0"/>
        <w:numPr>
          <w:ilvl w:val="0"/>
          <w:numId w:val="37"/>
        </w:numPr>
        <w:spacing w:before="0" w:line="360" w:lineRule="auto"/>
        <w:rPr>
          <w:highlight w:val="white"/>
        </w:rPr>
      </w:pPr>
      <w:r>
        <w:rPr>
          <w:highlight w:val="white"/>
        </w:rPr>
        <w:t>I was tired, so I went to bed early. (being)</w:t>
      </w:r>
    </w:p>
    <w:p w:rsidR="004A7F36" w:rsidRDefault="0079775B">
      <w:pPr>
        <w:pStyle w:val="10"/>
        <w:widowControl w:val="0"/>
        <w:spacing w:before="0" w:line="360" w:lineRule="auto"/>
        <w:ind w:left="720"/>
        <w:rPr>
          <w:highlight w:val="white"/>
        </w:rPr>
      </w:pPr>
      <w:r>
        <w:rPr>
          <w:highlight w:val="white"/>
        </w:rPr>
        <w:t xml:space="preserve"> ___ tired, I went to bed early.</w:t>
      </w:r>
    </w:p>
    <w:p w:rsidR="004A7F36" w:rsidRDefault="0079775B">
      <w:pPr>
        <w:pStyle w:val="10"/>
        <w:widowControl w:val="0"/>
        <w:spacing w:before="0" w:line="360" w:lineRule="auto"/>
        <w:rPr>
          <w:highlight w:val="white"/>
        </w:rPr>
      </w:pPr>
      <w:r>
        <w:rPr>
          <w:highlight w:val="white"/>
        </w:rPr>
        <w:t>Part 4. Choose the correct form to complete the sentence.</w:t>
      </w:r>
    </w:p>
    <w:p w:rsidR="004A7F36" w:rsidRDefault="0079775B">
      <w:pPr>
        <w:pStyle w:val="10"/>
        <w:widowControl w:val="0"/>
        <w:numPr>
          <w:ilvl w:val="0"/>
          <w:numId w:val="6"/>
        </w:numPr>
        <w:spacing w:before="0" w:line="360" w:lineRule="auto"/>
        <w:rPr>
          <w:highlight w:val="white"/>
        </w:rPr>
      </w:pPr>
      <w:r>
        <w:rPr>
          <w:highlight w:val="white"/>
        </w:rPr>
        <w:t>I’d rather you ___ me the truth.</w:t>
      </w:r>
    </w:p>
    <w:p w:rsidR="004A7F36" w:rsidRDefault="0079775B">
      <w:pPr>
        <w:pStyle w:val="10"/>
        <w:widowControl w:val="0"/>
        <w:spacing w:before="0" w:line="360" w:lineRule="auto"/>
        <w:ind w:firstLine="566"/>
        <w:rPr>
          <w:highlight w:val="white"/>
        </w:rPr>
      </w:pPr>
      <w:r>
        <w:rPr>
          <w:highlight w:val="white"/>
        </w:rPr>
        <w:t>A) tell  B) told  C) have told</w:t>
      </w:r>
    </w:p>
    <w:p w:rsidR="004A7F36" w:rsidRDefault="0079775B">
      <w:pPr>
        <w:pStyle w:val="10"/>
        <w:widowControl w:val="0"/>
        <w:numPr>
          <w:ilvl w:val="0"/>
          <w:numId w:val="6"/>
        </w:numPr>
        <w:spacing w:before="0" w:line="360" w:lineRule="auto"/>
        <w:rPr>
          <w:highlight w:val="white"/>
        </w:rPr>
      </w:pPr>
      <w:r>
        <w:rPr>
          <w:highlight w:val="white"/>
        </w:rPr>
        <w:t>We saw him ___ the door quietly.</w:t>
      </w:r>
    </w:p>
    <w:p w:rsidR="004A7F36" w:rsidRDefault="0079775B">
      <w:pPr>
        <w:pStyle w:val="10"/>
        <w:widowControl w:val="0"/>
        <w:spacing w:before="0" w:line="360" w:lineRule="auto"/>
        <w:ind w:firstLine="566"/>
        <w:rPr>
          <w:highlight w:val="white"/>
        </w:rPr>
      </w:pPr>
      <w:r>
        <w:rPr>
          <w:highlight w:val="white"/>
        </w:rPr>
        <w:t>A) open  B) to open  C) opened</w:t>
      </w:r>
    </w:p>
    <w:p w:rsidR="004A7F36" w:rsidRDefault="0079775B">
      <w:pPr>
        <w:pStyle w:val="10"/>
        <w:widowControl w:val="0"/>
        <w:numPr>
          <w:ilvl w:val="0"/>
          <w:numId w:val="6"/>
        </w:numPr>
        <w:spacing w:before="0" w:line="360" w:lineRule="auto"/>
        <w:rPr>
          <w:highlight w:val="white"/>
        </w:rPr>
      </w:pPr>
      <w:r>
        <w:rPr>
          <w:highlight w:val="white"/>
        </w:rPr>
        <w:t>He refused ___ the offer.</w:t>
      </w:r>
    </w:p>
    <w:p w:rsidR="004A7F36" w:rsidRDefault="0079775B">
      <w:pPr>
        <w:pStyle w:val="10"/>
        <w:widowControl w:val="0"/>
        <w:spacing w:before="0" w:line="360" w:lineRule="auto"/>
        <w:ind w:firstLine="566"/>
        <w:rPr>
          <w:highlight w:val="white"/>
        </w:rPr>
      </w:pPr>
      <w:r>
        <w:rPr>
          <w:highlight w:val="white"/>
        </w:rPr>
        <w:t>A) accepting  B) accept  C) to accept</w:t>
      </w:r>
    </w:p>
    <w:p w:rsidR="004A7F36" w:rsidRDefault="0079775B">
      <w:pPr>
        <w:pStyle w:val="10"/>
        <w:widowControl w:val="0"/>
        <w:numPr>
          <w:ilvl w:val="0"/>
          <w:numId w:val="6"/>
        </w:numPr>
        <w:spacing w:before="0" w:line="360" w:lineRule="auto"/>
        <w:rPr>
          <w:highlight w:val="white"/>
        </w:rPr>
      </w:pPr>
      <w:r>
        <w:rPr>
          <w:highlight w:val="white"/>
        </w:rPr>
        <w:t>I remember ___ her somewhere before.</w:t>
      </w:r>
    </w:p>
    <w:p w:rsidR="004A7F36" w:rsidRDefault="0079775B">
      <w:pPr>
        <w:pStyle w:val="10"/>
        <w:widowControl w:val="0"/>
        <w:spacing w:before="0" w:line="360" w:lineRule="auto"/>
        <w:ind w:firstLine="566"/>
        <w:rPr>
          <w:highlight w:val="white"/>
        </w:rPr>
      </w:pPr>
      <w:r>
        <w:rPr>
          <w:highlight w:val="white"/>
        </w:rPr>
        <w:t>A) meet  B) meeting  C) to meet</w:t>
      </w:r>
    </w:p>
    <w:p w:rsidR="004A7F36" w:rsidRDefault="0079775B">
      <w:pPr>
        <w:pStyle w:val="10"/>
        <w:widowControl w:val="0"/>
        <w:numPr>
          <w:ilvl w:val="0"/>
          <w:numId w:val="6"/>
        </w:numPr>
        <w:spacing w:before="0" w:line="360" w:lineRule="auto"/>
        <w:rPr>
          <w:highlight w:val="white"/>
        </w:rPr>
      </w:pPr>
      <w:r>
        <w:rPr>
          <w:highlight w:val="white"/>
        </w:rPr>
        <w:t>The teacher made the students ___ the exercise again.</w:t>
      </w:r>
    </w:p>
    <w:p w:rsidR="004A7F36" w:rsidRDefault="0079775B">
      <w:pPr>
        <w:pStyle w:val="10"/>
        <w:widowControl w:val="0"/>
        <w:spacing w:before="0" w:line="360" w:lineRule="auto"/>
        <w:ind w:firstLine="566"/>
        <w:rPr>
          <w:highlight w:val="white"/>
        </w:rPr>
      </w:pPr>
      <w:r>
        <w:rPr>
          <w:highlight w:val="white"/>
        </w:rPr>
        <w:t>A) do  B) to do  C) doing</w:t>
      </w:r>
    </w:p>
    <w:p w:rsidR="004A7F36" w:rsidRDefault="0079775B">
      <w:pPr>
        <w:pStyle w:val="10"/>
        <w:widowControl w:val="0"/>
        <w:spacing w:before="0" w:line="360" w:lineRule="auto"/>
        <w:rPr>
          <w:highlight w:val="white"/>
        </w:rPr>
      </w:pPr>
      <w:r>
        <w:rPr>
          <w:highlight w:val="white"/>
        </w:rPr>
        <w:t>Part 5. Translation into English. Use modal verbs or non-finite forms where necessary.</w:t>
      </w:r>
    </w:p>
    <w:p w:rsidR="004A7F36" w:rsidRDefault="0079775B">
      <w:pPr>
        <w:pStyle w:val="10"/>
        <w:widowControl w:val="0"/>
        <w:numPr>
          <w:ilvl w:val="0"/>
          <w:numId w:val="7"/>
        </w:numPr>
        <w:spacing w:before="0" w:line="360" w:lineRule="auto"/>
        <w:rPr>
          <w:highlight w:val="white"/>
        </w:rPr>
      </w:pPr>
      <w:r>
        <w:rPr>
          <w:highlight w:val="white"/>
        </w:rPr>
        <w:t>Тобі слід було б вибачитися.</w:t>
      </w:r>
    </w:p>
    <w:p w:rsidR="004A7F36" w:rsidRDefault="0079775B">
      <w:pPr>
        <w:pStyle w:val="10"/>
        <w:widowControl w:val="0"/>
        <w:spacing w:before="0" w:line="360" w:lineRule="auto"/>
        <w:ind w:left="720"/>
        <w:rPr>
          <w:highlight w:val="white"/>
        </w:rPr>
      </w:pPr>
      <w:r>
        <w:rPr>
          <w:highlight w:val="white"/>
        </w:rPr>
        <w:t>______________________________________</w:t>
      </w:r>
    </w:p>
    <w:p w:rsidR="004A7F36" w:rsidRDefault="0079775B">
      <w:pPr>
        <w:pStyle w:val="10"/>
        <w:widowControl w:val="0"/>
        <w:numPr>
          <w:ilvl w:val="0"/>
          <w:numId w:val="7"/>
        </w:numPr>
        <w:spacing w:before="0" w:line="360" w:lineRule="auto"/>
        <w:rPr>
          <w:highlight w:val="white"/>
        </w:rPr>
      </w:pPr>
      <w:r>
        <w:rPr>
          <w:highlight w:val="white"/>
        </w:rPr>
        <w:t>Можливо, він уже пішов.</w:t>
      </w:r>
    </w:p>
    <w:p w:rsidR="004A7F36" w:rsidRDefault="0079775B">
      <w:pPr>
        <w:pStyle w:val="10"/>
        <w:widowControl w:val="0"/>
        <w:spacing w:before="0" w:line="360" w:lineRule="auto"/>
        <w:ind w:left="720"/>
        <w:rPr>
          <w:highlight w:val="white"/>
        </w:rPr>
      </w:pPr>
      <w:r>
        <w:rPr>
          <w:highlight w:val="white"/>
        </w:rPr>
        <w:t xml:space="preserve"> ______________________________________</w:t>
      </w:r>
    </w:p>
    <w:p w:rsidR="004A7F36" w:rsidRDefault="0079775B">
      <w:pPr>
        <w:pStyle w:val="10"/>
        <w:widowControl w:val="0"/>
        <w:numPr>
          <w:ilvl w:val="0"/>
          <w:numId w:val="7"/>
        </w:numPr>
        <w:spacing w:before="0" w:line="360" w:lineRule="auto"/>
        <w:rPr>
          <w:highlight w:val="white"/>
        </w:rPr>
      </w:pPr>
      <w:r>
        <w:rPr>
          <w:highlight w:val="white"/>
        </w:rPr>
        <w:t>Вона занадто втомилася, щоб продовжувати працювати.</w:t>
      </w:r>
    </w:p>
    <w:p w:rsidR="004A7F36" w:rsidRDefault="0079775B">
      <w:pPr>
        <w:pStyle w:val="10"/>
        <w:widowControl w:val="0"/>
        <w:spacing w:before="0" w:line="360" w:lineRule="auto"/>
        <w:ind w:left="720"/>
        <w:rPr>
          <w:highlight w:val="white"/>
        </w:rPr>
      </w:pPr>
      <w:r>
        <w:rPr>
          <w:highlight w:val="white"/>
        </w:rPr>
        <w:t xml:space="preserve"> ______________________________________</w:t>
      </w:r>
    </w:p>
    <w:p w:rsidR="004A7F36" w:rsidRDefault="0079775B">
      <w:pPr>
        <w:pStyle w:val="10"/>
        <w:widowControl w:val="0"/>
        <w:numPr>
          <w:ilvl w:val="0"/>
          <w:numId w:val="7"/>
        </w:numPr>
        <w:spacing w:before="0" w:line="360" w:lineRule="auto"/>
        <w:rPr>
          <w:highlight w:val="white"/>
        </w:rPr>
      </w:pPr>
      <w:r>
        <w:rPr>
          <w:highlight w:val="white"/>
        </w:rPr>
        <w:t>Ми шкодуємо, що сказали це.</w:t>
      </w:r>
    </w:p>
    <w:p w:rsidR="004A7F36" w:rsidRDefault="0079775B">
      <w:pPr>
        <w:pStyle w:val="10"/>
        <w:widowControl w:val="0"/>
        <w:spacing w:before="0" w:line="360" w:lineRule="auto"/>
        <w:ind w:left="720"/>
        <w:rPr>
          <w:highlight w:val="white"/>
        </w:rPr>
      </w:pPr>
      <w:r>
        <w:rPr>
          <w:highlight w:val="white"/>
        </w:rPr>
        <w:t xml:space="preserve"> ______________________________________</w:t>
      </w:r>
    </w:p>
    <w:p w:rsidR="004A7F36" w:rsidRDefault="0079775B">
      <w:pPr>
        <w:pStyle w:val="10"/>
        <w:widowControl w:val="0"/>
        <w:numPr>
          <w:ilvl w:val="0"/>
          <w:numId w:val="7"/>
        </w:numPr>
        <w:spacing w:before="0" w:line="360" w:lineRule="auto"/>
        <w:rPr>
          <w:highlight w:val="white"/>
        </w:rPr>
      </w:pPr>
      <w:r>
        <w:rPr>
          <w:highlight w:val="white"/>
        </w:rPr>
        <w:t>Вони змусили нас чекати.</w:t>
      </w:r>
    </w:p>
    <w:p w:rsidR="004A7F36" w:rsidRDefault="0079775B">
      <w:pPr>
        <w:pStyle w:val="10"/>
        <w:widowControl w:val="0"/>
        <w:spacing w:before="0" w:line="360" w:lineRule="auto"/>
        <w:ind w:left="720"/>
        <w:rPr>
          <w:highlight w:val="white"/>
        </w:rPr>
      </w:pPr>
      <w:r>
        <w:rPr>
          <w:highlight w:val="white"/>
        </w:rPr>
        <w:t xml:space="preserve"> ______________________________________</w:t>
      </w:r>
    </w:p>
    <w:p w:rsidR="004A7F36" w:rsidRDefault="004A7F36">
      <w:pPr>
        <w:pStyle w:val="10"/>
        <w:widowControl w:val="0"/>
        <w:spacing w:before="0" w:line="360" w:lineRule="auto"/>
        <w:rPr>
          <w:highlight w:val="white"/>
        </w:rPr>
      </w:pPr>
    </w:p>
    <w:p w:rsidR="004A7F36" w:rsidRDefault="004A7F36">
      <w:pPr>
        <w:pStyle w:val="10"/>
        <w:widowControl w:val="0"/>
        <w:spacing w:before="0" w:line="360" w:lineRule="auto"/>
        <w:rPr>
          <w:highlight w:val="white"/>
        </w:rPr>
      </w:pPr>
    </w:p>
    <w:p w:rsidR="004A7F36" w:rsidRDefault="004A7F36">
      <w:pPr>
        <w:pStyle w:val="10"/>
        <w:widowControl w:val="0"/>
        <w:spacing w:before="0" w:line="360" w:lineRule="auto"/>
        <w:rPr>
          <w:highlight w:val="white"/>
        </w:rPr>
      </w:pPr>
    </w:p>
    <w:p w:rsidR="004A7F36" w:rsidRDefault="0079775B">
      <w:pPr>
        <w:pStyle w:val="10"/>
        <w:widowControl w:val="0"/>
        <w:spacing w:before="0" w:line="360" w:lineRule="auto"/>
        <w:jc w:val="center"/>
        <w:rPr>
          <w:highlight w:val="white"/>
        </w:rPr>
      </w:pPr>
      <w:r>
        <w:rPr>
          <w:highlight w:val="white"/>
        </w:rPr>
        <w:t xml:space="preserve">Даний тест проводиться після проведенням педагогічного експерименту з метою перевірки рівня знань студентів із таких граматичних тем: </w:t>
      </w:r>
    </w:p>
    <w:p w:rsidR="004A7F36" w:rsidRDefault="0079775B">
      <w:pPr>
        <w:pStyle w:val="10"/>
        <w:widowControl w:val="0"/>
        <w:spacing w:before="0" w:line="360" w:lineRule="auto"/>
        <w:jc w:val="center"/>
        <w:rPr>
          <w:b/>
        </w:rPr>
      </w:pPr>
      <w:r>
        <w:rPr>
          <w:b/>
          <w:highlight w:val="white"/>
        </w:rPr>
        <w:t>Modal verbs and Non-finite forms of the verb</w:t>
      </w:r>
    </w:p>
    <w:p w:rsidR="004A7F36" w:rsidRDefault="0079775B">
      <w:pPr>
        <w:pStyle w:val="10"/>
        <w:widowControl w:val="0"/>
        <w:spacing w:before="0" w:line="360" w:lineRule="auto"/>
        <w:rPr>
          <w:highlight w:val="white"/>
        </w:rPr>
      </w:pPr>
      <w:r>
        <w:rPr>
          <w:highlight w:val="white"/>
        </w:rPr>
        <w:t>Part 1. Choose the correct option (A, B, or C).</w:t>
      </w:r>
    </w:p>
    <w:p w:rsidR="004A7F36" w:rsidRDefault="0079775B">
      <w:pPr>
        <w:pStyle w:val="10"/>
        <w:widowControl w:val="0"/>
        <w:numPr>
          <w:ilvl w:val="0"/>
          <w:numId w:val="1"/>
        </w:numPr>
        <w:spacing w:before="0" w:line="360" w:lineRule="auto"/>
      </w:pPr>
      <w:r>
        <w:t>You ___ have told me earlier – now it’s too late.</w:t>
      </w:r>
      <w:r>
        <w:br/>
        <w:t xml:space="preserve"> A) might  B) should  C) could</w:t>
      </w:r>
    </w:p>
    <w:p w:rsidR="004A7F36" w:rsidRDefault="0079775B">
      <w:pPr>
        <w:pStyle w:val="10"/>
        <w:widowControl w:val="0"/>
        <w:numPr>
          <w:ilvl w:val="0"/>
          <w:numId w:val="1"/>
        </w:numPr>
        <w:spacing w:before="0" w:line="360" w:lineRule="auto"/>
      </w:pPr>
      <w:r>
        <w:t>He ___ be at the library; I saw him going there a few minutes ago.</w:t>
      </w:r>
      <w:r>
        <w:br/>
        <w:t xml:space="preserve"> A) must  B) may  C) can’t</w:t>
      </w:r>
    </w:p>
    <w:p w:rsidR="004A7F36" w:rsidRDefault="0079775B">
      <w:pPr>
        <w:pStyle w:val="10"/>
        <w:widowControl w:val="0"/>
        <w:numPr>
          <w:ilvl w:val="0"/>
          <w:numId w:val="1"/>
        </w:numPr>
        <w:spacing w:before="0" w:line="360" w:lineRule="auto"/>
      </w:pPr>
      <w:r>
        <w:t>You ___ park here. It’s for staff only.</w:t>
      </w:r>
      <w:r>
        <w:br/>
        <w:t xml:space="preserve"> A) mustn’t  B) don’t have to  C) couldn’t</w:t>
      </w:r>
    </w:p>
    <w:p w:rsidR="004A7F36" w:rsidRDefault="0079775B">
      <w:pPr>
        <w:pStyle w:val="10"/>
        <w:widowControl w:val="0"/>
        <w:numPr>
          <w:ilvl w:val="0"/>
          <w:numId w:val="1"/>
        </w:numPr>
        <w:spacing w:before="0" w:line="360" w:lineRule="auto"/>
      </w:pPr>
      <w:r>
        <w:t>She promised ___ help us with the project.</w:t>
      </w:r>
      <w:r>
        <w:br/>
        <w:t xml:space="preserve"> A) –  B) to  C) for</w:t>
      </w:r>
    </w:p>
    <w:p w:rsidR="004A7F36" w:rsidRDefault="0079775B">
      <w:pPr>
        <w:pStyle w:val="10"/>
        <w:widowControl w:val="0"/>
        <w:numPr>
          <w:ilvl w:val="0"/>
          <w:numId w:val="1"/>
        </w:numPr>
        <w:spacing w:before="0" w:line="360" w:lineRule="auto"/>
      </w:pPr>
      <w:r>
        <w:t>They appear ___ very busy these days.</w:t>
      </w:r>
      <w:r>
        <w:br/>
        <w:t xml:space="preserve"> A) being  B) to be  C) be</w:t>
      </w:r>
    </w:p>
    <w:p w:rsidR="004A7F36" w:rsidRDefault="0079775B">
      <w:pPr>
        <w:pStyle w:val="10"/>
        <w:widowControl w:val="0"/>
        <w:spacing w:before="0" w:line="360" w:lineRule="auto"/>
      </w:pPr>
      <w:r>
        <w:rPr>
          <w:color w:val="000000"/>
        </w:rPr>
        <w:t>Part 2. Complete the sentences with the correct form of the verb in brackets.</w:t>
      </w:r>
    </w:p>
    <w:p w:rsidR="004A7F36" w:rsidRDefault="0079775B">
      <w:pPr>
        <w:pStyle w:val="10"/>
        <w:widowControl w:val="0"/>
        <w:numPr>
          <w:ilvl w:val="0"/>
          <w:numId w:val="39"/>
        </w:numPr>
        <w:spacing w:before="0" w:line="360" w:lineRule="auto"/>
      </w:pPr>
      <w:r>
        <w:t>I can’t stand ___ (wait) in long queues.</w:t>
      </w:r>
    </w:p>
    <w:p w:rsidR="004A7F36" w:rsidRDefault="0079775B">
      <w:pPr>
        <w:pStyle w:val="10"/>
        <w:widowControl w:val="0"/>
        <w:numPr>
          <w:ilvl w:val="0"/>
          <w:numId w:val="39"/>
        </w:numPr>
        <w:spacing w:before="0" w:line="360" w:lineRule="auto"/>
      </w:pPr>
      <w:r>
        <w:t>After ___ (complete) the report, she sent it to her supervisor.</w:t>
      </w:r>
    </w:p>
    <w:p w:rsidR="004A7F36" w:rsidRDefault="0079775B">
      <w:pPr>
        <w:pStyle w:val="10"/>
        <w:widowControl w:val="0"/>
        <w:numPr>
          <w:ilvl w:val="0"/>
          <w:numId w:val="39"/>
        </w:numPr>
        <w:spacing w:before="0" w:line="360" w:lineRule="auto"/>
      </w:pPr>
      <w:r>
        <w:t>He is old enough ___ (understand) the consequences.</w:t>
      </w:r>
    </w:p>
    <w:p w:rsidR="004A7F36" w:rsidRDefault="0079775B">
      <w:pPr>
        <w:pStyle w:val="10"/>
        <w:widowControl w:val="0"/>
        <w:numPr>
          <w:ilvl w:val="0"/>
          <w:numId w:val="39"/>
        </w:numPr>
        <w:spacing w:before="0" w:line="360" w:lineRule="auto"/>
      </w:pPr>
      <w:r>
        <w:t>She forgot ___ (lock) the door before leaving.</w:t>
      </w:r>
    </w:p>
    <w:p w:rsidR="004A7F36" w:rsidRDefault="0079775B">
      <w:pPr>
        <w:pStyle w:val="10"/>
        <w:widowControl w:val="0"/>
        <w:numPr>
          <w:ilvl w:val="0"/>
          <w:numId w:val="39"/>
        </w:numPr>
        <w:spacing w:before="0" w:line="360" w:lineRule="auto"/>
      </w:pPr>
      <w:r>
        <w:t>We hope ___ (see) you at the conference next week.</w:t>
      </w:r>
    </w:p>
    <w:p w:rsidR="004A7F36" w:rsidRDefault="0079775B">
      <w:pPr>
        <w:pStyle w:val="10"/>
        <w:widowControl w:val="0"/>
        <w:spacing w:before="0" w:line="360" w:lineRule="auto"/>
      </w:pPr>
      <w:r>
        <w:rPr>
          <w:color w:val="000000"/>
        </w:rPr>
        <w:t>Part 3. Rewrite the sentences using the words in brackets.</w:t>
      </w:r>
    </w:p>
    <w:p w:rsidR="004A7F36" w:rsidRDefault="0079775B">
      <w:pPr>
        <w:pStyle w:val="10"/>
        <w:widowControl w:val="0"/>
        <w:numPr>
          <w:ilvl w:val="0"/>
          <w:numId w:val="5"/>
        </w:numPr>
        <w:spacing w:before="0" w:line="360" w:lineRule="auto"/>
      </w:pPr>
      <w:r>
        <w:t>I’m sure he’s at work now. (must)</w:t>
      </w:r>
    </w:p>
    <w:p w:rsidR="004A7F36" w:rsidRDefault="0079775B">
      <w:pPr>
        <w:pStyle w:val="10"/>
        <w:widowControl w:val="0"/>
        <w:spacing w:before="0" w:line="360" w:lineRule="auto"/>
        <w:ind w:left="720"/>
      </w:pPr>
      <w:r>
        <w:t>He ___ at work now.</w:t>
      </w:r>
    </w:p>
    <w:p w:rsidR="004A7F36" w:rsidRDefault="0079775B">
      <w:pPr>
        <w:pStyle w:val="10"/>
        <w:widowControl w:val="0"/>
        <w:numPr>
          <w:ilvl w:val="0"/>
          <w:numId w:val="5"/>
        </w:numPr>
        <w:spacing w:before="0" w:line="360" w:lineRule="auto"/>
      </w:pPr>
      <w:r>
        <w:t>It wasn’t necessary for you to bring your laptop. (needn’t)</w:t>
      </w:r>
    </w:p>
    <w:p w:rsidR="004A7F36" w:rsidRDefault="0079775B">
      <w:pPr>
        <w:pStyle w:val="10"/>
        <w:widowControl w:val="0"/>
        <w:spacing w:before="0" w:line="360" w:lineRule="auto"/>
        <w:ind w:left="720"/>
      </w:pPr>
      <w:r>
        <w:t>You ___ your laptop.</w:t>
      </w:r>
    </w:p>
    <w:p w:rsidR="004A7F36" w:rsidRDefault="0079775B">
      <w:pPr>
        <w:pStyle w:val="10"/>
        <w:widowControl w:val="0"/>
        <w:numPr>
          <w:ilvl w:val="0"/>
          <w:numId w:val="5"/>
        </w:numPr>
        <w:spacing w:before="0" w:line="360" w:lineRule="auto"/>
      </w:pPr>
      <w:r>
        <w:t>It’s possible that they missed the train. (might)</w:t>
      </w:r>
    </w:p>
    <w:p w:rsidR="004A7F36" w:rsidRDefault="0079775B">
      <w:pPr>
        <w:pStyle w:val="10"/>
        <w:widowControl w:val="0"/>
        <w:spacing w:before="0" w:line="360" w:lineRule="auto"/>
        <w:ind w:left="720"/>
      </w:pPr>
      <w:r>
        <w:t>They ___ the train.</w:t>
      </w:r>
    </w:p>
    <w:p w:rsidR="004A7F36" w:rsidRDefault="0079775B">
      <w:pPr>
        <w:pStyle w:val="10"/>
        <w:widowControl w:val="0"/>
        <w:numPr>
          <w:ilvl w:val="0"/>
          <w:numId w:val="5"/>
        </w:numPr>
        <w:spacing w:before="0" w:line="360" w:lineRule="auto"/>
      </w:pPr>
      <w:r>
        <w:t>I began learning English when I was ten. (start)</w:t>
      </w:r>
    </w:p>
    <w:p w:rsidR="004A7F36" w:rsidRDefault="0079775B">
      <w:pPr>
        <w:pStyle w:val="10"/>
        <w:widowControl w:val="0"/>
        <w:spacing w:before="0" w:line="360" w:lineRule="auto"/>
        <w:ind w:left="720"/>
      </w:pPr>
      <w:r>
        <w:t>I started ___ English when I was ten.</w:t>
      </w:r>
    </w:p>
    <w:p w:rsidR="004A7F36" w:rsidRDefault="0079775B">
      <w:pPr>
        <w:pStyle w:val="10"/>
        <w:widowControl w:val="0"/>
        <w:numPr>
          <w:ilvl w:val="0"/>
          <w:numId w:val="5"/>
        </w:numPr>
        <w:spacing w:before="0" w:line="360" w:lineRule="auto"/>
      </w:pPr>
      <w:r>
        <w:t>Because she didn’t know the answer, she kept silent. (not knowing)</w:t>
      </w:r>
    </w:p>
    <w:p w:rsidR="004A7F36" w:rsidRDefault="0079775B">
      <w:pPr>
        <w:pStyle w:val="10"/>
        <w:widowControl w:val="0"/>
        <w:spacing w:before="0" w:line="360" w:lineRule="auto"/>
        <w:ind w:left="720"/>
      </w:pPr>
      <w:r>
        <w:t xml:space="preserve"> ___ the answer, she kept silent.</w:t>
      </w:r>
    </w:p>
    <w:p w:rsidR="004A7F36" w:rsidRDefault="0079775B">
      <w:pPr>
        <w:pStyle w:val="10"/>
        <w:widowControl w:val="0"/>
        <w:spacing w:before="0" w:line="360" w:lineRule="auto"/>
      </w:pPr>
      <w:r>
        <w:rPr>
          <w:color w:val="000000"/>
        </w:rPr>
        <w:t>Part 4. Choose the correct form to complete the sentence.</w:t>
      </w:r>
    </w:p>
    <w:p w:rsidR="004A7F36" w:rsidRDefault="0079775B">
      <w:pPr>
        <w:pStyle w:val="10"/>
        <w:widowControl w:val="0"/>
        <w:numPr>
          <w:ilvl w:val="0"/>
          <w:numId w:val="4"/>
        </w:numPr>
        <w:spacing w:before="0" w:line="360" w:lineRule="auto"/>
      </w:pPr>
      <w:r>
        <w:t>I’d rather you ___ later.</w:t>
      </w:r>
      <w:r>
        <w:br/>
        <w:t xml:space="preserve"> A) come  B) came  C) had come</w:t>
      </w:r>
    </w:p>
    <w:p w:rsidR="004A7F36" w:rsidRDefault="0079775B">
      <w:pPr>
        <w:pStyle w:val="10"/>
        <w:widowControl w:val="0"/>
        <w:numPr>
          <w:ilvl w:val="0"/>
          <w:numId w:val="4"/>
        </w:numPr>
        <w:spacing w:before="0" w:line="360" w:lineRule="auto"/>
      </w:pPr>
      <w:r>
        <w:t>We heard the children ___ in the garden.</w:t>
      </w:r>
      <w:r>
        <w:br/>
        <w:t xml:space="preserve"> A) play  B) to play  C) playing</w:t>
      </w:r>
    </w:p>
    <w:p w:rsidR="004A7F36" w:rsidRDefault="0079775B">
      <w:pPr>
        <w:pStyle w:val="10"/>
        <w:widowControl w:val="0"/>
        <w:numPr>
          <w:ilvl w:val="0"/>
          <w:numId w:val="4"/>
        </w:numPr>
        <w:spacing w:before="0" w:line="360" w:lineRule="auto"/>
      </w:pPr>
      <w:r>
        <w:t>She agreed ___ the invitation.</w:t>
      </w:r>
      <w:r>
        <w:br/>
        <w:t xml:space="preserve"> A) to accept  B) accepting  C) accept</w:t>
      </w:r>
    </w:p>
    <w:p w:rsidR="004A7F36" w:rsidRDefault="0079775B">
      <w:pPr>
        <w:pStyle w:val="10"/>
        <w:widowControl w:val="0"/>
        <w:numPr>
          <w:ilvl w:val="0"/>
          <w:numId w:val="4"/>
        </w:numPr>
        <w:spacing w:before="0" w:line="360" w:lineRule="auto"/>
      </w:pPr>
      <w:r>
        <w:t>He stopped ___ coffee because it was bad for his health.</w:t>
      </w:r>
      <w:r>
        <w:br/>
        <w:t xml:space="preserve"> A) to drink  B) drinking  C) drink</w:t>
      </w:r>
    </w:p>
    <w:p w:rsidR="004A7F36" w:rsidRDefault="0079775B">
      <w:pPr>
        <w:pStyle w:val="10"/>
        <w:widowControl w:val="0"/>
        <w:numPr>
          <w:ilvl w:val="0"/>
          <w:numId w:val="4"/>
        </w:numPr>
        <w:spacing w:before="0" w:line="360" w:lineRule="auto"/>
      </w:pPr>
      <w:r>
        <w:t>The teacher let us ___ the assignment again.</w:t>
      </w:r>
      <w:r>
        <w:br/>
        <w:t xml:space="preserve"> A) redo  B) to redo  C) redoing</w:t>
      </w:r>
    </w:p>
    <w:p w:rsidR="004A7F36" w:rsidRDefault="0079775B">
      <w:pPr>
        <w:pStyle w:val="10"/>
        <w:widowControl w:val="0"/>
        <w:spacing w:before="0" w:line="360" w:lineRule="auto"/>
      </w:pPr>
      <w:r>
        <w:rPr>
          <w:color w:val="000000"/>
        </w:rPr>
        <w:t>Part 5. Translation into English. Use modal verbs or non-finite forms where necessary.</w:t>
      </w:r>
    </w:p>
    <w:p w:rsidR="004A7F36" w:rsidRDefault="0079775B">
      <w:pPr>
        <w:pStyle w:val="10"/>
        <w:widowControl w:val="0"/>
        <w:numPr>
          <w:ilvl w:val="0"/>
          <w:numId w:val="2"/>
        </w:numPr>
        <w:spacing w:before="0" w:line="360" w:lineRule="auto"/>
      </w:pPr>
      <w:r>
        <w:t>Ти повинен бути уважнішим.</w:t>
      </w:r>
      <w:r>
        <w:br/>
        <w:t xml:space="preserve">  ______________________________________</w:t>
      </w:r>
    </w:p>
    <w:p w:rsidR="004A7F36" w:rsidRDefault="0079775B">
      <w:pPr>
        <w:pStyle w:val="10"/>
        <w:widowControl w:val="0"/>
        <w:numPr>
          <w:ilvl w:val="0"/>
          <w:numId w:val="2"/>
        </w:numPr>
        <w:spacing w:before="0" w:line="360" w:lineRule="auto"/>
      </w:pPr>
      <w:r>
        <w:t>Йому, можливо, доведеться залишитися довше.</w:t>
      </w:r>
      <w:r>
        <w:br/>
        <w:t xml:space="preserve"> ______________________________________</w:t>
      </w:r>
    </w:p>
    <w:p w:rsidR="004A7F36" w:rsidRDefault="0079775B">
      <w:pPr>
        <w:pStyle w:val="10"/>
        <w:widowControl w:val="0"/>
        <w:numPr>
          <w:ilvl w:val="0"/>
          <w:numId w:val="2"/>
        </w:numPr>
        <w:spacing w:before="0" w:line="360" w:lineRule="auto"/>
      </w:pPr>
      <w:r>
        <w:t>Вона досить розумна, щоб це зрозуміти.</w:t>
      </w:r>
      <w:r>
        <w:br/>
        <w:t xml:space="preserve"> ______________________________________</w:t>
      </w:r>
    </w:p>
    <w:p w:rsidR="004A7F36" w:rsidRDefault="0079775B">
      <w:pPr>
        <w:pStyle w:val="10"/>
        <w:widowControl w:val="0"/>
        <w:numPr>
          <w:ilvl w:val="0"/>
          <w:numId w:val="2"/>
        </w:numPr>
        <w:spacing w:before="0" w:line="360" w:lineRule="auto"/>
      </w:pPr>
      <w:r>
        <w:t>Ми шкодуємо, що не прийшли раніше.</w:t>
      </w:r>
      <w:r>
        <w:br/>
        <w:t xml:space="preserve"> ______________________________________</w:t>
      </w:r>
    </w:p>
    <w:p w:rsidR="004A7F36" w:rsidRDefault="0079775B">
      <w:pPr>
        <w:pStyle w:val="10"/>
        <w:widowControl w:val="0"/>
        <w:numPr>
          <w:ilvl w:val="0"/>
          <w:numId w:val="2"/>
        </w:numPr>
        <w:spacing w:before="0" w:line="360" w:lineRule="auto"/>
      </w:pPr>
      <w:r>
        <w:t>Їх змусили підписати документи.</w:t>
      </w:r>
      <w:r>
        <w:br/>
        <w:t xml:space="preserve"> ______________________________________</w:t>
      </w:r>
    </w:p>
    <w:p w:rsidR="004A7F36" w:rsidRDefault="004A7F36">
      <w:pPr>
        <w:pStyle w:val="10"/>
        <w:pBdr>
          <w:top w:val="nil"/>
          <w:left w:val="nil"/>
          <w:bottom w:val="nil"/>
          <w:right w:val="nil"/>
          <w:between w:val="nil"/>
        </w:pBdr>
        <w:tabs>
          <w:tab w:val="left" w:pos="720"/>
          <w:tab w:val="left" w:pos="1260"/>
        </w:tabs>
        <w:spacing w:before="0" w:line="360" w:lineRule="auto"/>
        <w:jc w:val="both"/>
        <w:rPr>
          <w:highlight w:val="white"/>
        </w:rPr>
      </w:pPr>
    </w:p>
    <w:p w:rsidR="004A7F36" w:rsidRDefault="004A7F36">
      <w:pPr>
        <w:pStyle w:val="10"/>
        <w:pBdr>
          <w:top w:val="nil"/>
          <w:left w:val="nil"/>
          <w:bottom w:val="nil"/>
          <w:right w:val="nil"/>
          <w:between w:val="nil"/>
        </w:pBdr>
        <w:tabs>
          <w:tab w:val="left" w:pos="720"/>
          <w:tab w:val="left" w:pos="1260"/>
        </w:tabs>
        <w:spacing w:before="0" w:line="360" w:lineRule="auto"/>
        <w:jc w:val="both"/>
        <w:rPr>
          <w:highlight w:val="white"/>
        </w:rPr>
      </w:pPr>
    </w:p>
    <w:p w:rsidR="004A7F36" w:rsidRDefault="004A7F36">
      <w:pPr>
        <w:pStyle w:val="10"/>
        <w:pBdr>
          <w:top w:val="nil"/>
          <w:left w:val="nil"/>
          <w:bottom w:val="nil"/>
          <w:right w:val="nil"/>
          <w:between w:val="nil"/>
        </w:pBdr>
        <w:tabs>
          <w:tab w:val="left" w:pos="720"/>
          <w:tab w:val="left" w:pos="1260"/>
        </w:tabs>
        <w:spacing w:before="0" w:line="360" w:lineRule="auto"/>
        <w:jc w:val="both"/>
        <w:rPr>
          <w:color w:val="000000"/>
        </w:rPr>
      </w:pPr>
    </w:p>
    <w:p w:rsidR="004A7F36" w:rsidRDefault="004A7F36">
      <w:pPr>
        <w:pStyle w:val="10"/>
        <w:pBdr>
          <w:top w:val="nil"/>
          <w:left w:val="nil"/>
          <w:bottom w:val="nil"/>
          <w:right w:val="nil"/>
          <w:between w:val="nil"/>
        </w:pBdr>
        <w:tabs>
          <w:tab w:val="left" w:pos="720"/>
          <w:tab w:val="left" w:pos="1260"/>
        </w:tabs>
        <w:spacing w:before="0" w:line="360" w:lineRule="auto"/>
        <w:jc w:val="both"/>
        <w:rPr>
          <w:color w:val="000000"/>
        </w:rPr>
      </w:pPr>
    </w:p>
    <w:p w:rsidR="004A7F36" w:rsidRDefault="0079775B">
      <w:pPr>
        <w:pStyle w:val="10"/>
        <w:widowControl w:val="0"/>
        <w:pBdr>
          <w:top w:val="nil"/>
          <w:left w:val="nil"/>
          <w:bottom w:val="nil"/>
          <w:right w:val="nil"/>
          <w:between w:val="nil"/>
        </w:pBdr>
        <w:spacing w:before="0" w:line="360" w:lineRule="auto"/>
        <w:jc w:val="center"/>
        <w:rPr>
          <w:b/>
          <w:color w:val="000000"/>
          <w:highlight w:val="white"/>
        </w:rPr>
      </w:pPr>
      <w:r>
        <w:rPr>
          <w:b/>
          <w:color w:val="000000"/>
          <w:highlight w:val="white"/>
        </w:rPr>
        <w:t>Summary</w:t>
      </w:r>
    </w:p>
    <w:p w:rsidR="004A7F36" w:rsidRDefault="0079775B">
      <w:pPr>
        <w:pStyle w:val="10"/>
        <w:widowControl w:val="0"/>
        <w:pBdr>
          <w:top w:val="nil"/>
          <w:left w:val="nil"/>
          <w:bottom w:val="nil"/>
          <w:right w:val="nil"/>
          <w:between w:val="nil"/>
        </w:pBdr>
        <w:spacing w:before="0" w:line="360" w:lineRule="auto"/>
        <w:ind w:firstLine="566"/>
        <w:rPr>
          <w:color w:val="000000"/>
          <w:highlight w:val="white"/>
        </w:rPr>
      </w:pPr>
      <w:r>
        <w:rPr>
          <w:color w:val="000000"/>
          <w:highlight w:val="white"/>
        </w:rPr>
        <w:t>The presented master’s thesis investigates the effectiveness of the project-based system as a pedagogical means of developing English grammar competence among future philology teachers. The research is based on the assumption that project-based learning (PBL) creates conditions for integrating theoretical knowledge with practical application, thus fostering both linguistic and professional skills essential for modern educators.</w:t>
      </w:r>
    </w:p>
    <w:p w:rsidR="004A7F36" w:rsidRDefault="0079775B">
      <w:pPr>
        <w:pStyle w:val="10"/>
        <w:widowControl w:val="0"/>
        <w:pBdr>
          <w:top w:val="nil"/>
          <w:left w:val="nil"/>
          <w:bottom w:val="nil"/>
          <w:right w:val="nil"/>
          <w:between w:val="nil"/>
        </w:pBdr>
        <w:spacing w:before="0" w:line="360" w:lineRule="auto"/>
        <w:ind w:firstLine="566"/>
        <w:rPr>
          <w:color w:val="000000"/>
          <w:highlight w:val="white"/>
        </w:rPr>
      </w:pPr>
      <w:r>
        <w:rPr>
          <w:color w:val="000000"/>
          <w:highlight w:val="white"/>
        </w:rPr>
        <w:t>The first chapter is devoted to the theoretical foundations of the project-based methodology in education. It explores the origins, principles, and structure of project-based learning, emphasizing its role in motivating students, developing autonomy, creativity, and critical thinking. The analysis of scholarly works shows that project-based learning encourages students to take responsibility for their education, promotes teamwork, and connects learning with real-life contexts. Special attention is given to the stages of project work (planning, execution, presentation, and evaluation), which contribute to systematic knowledge acquisition and reflective learning. The chapter concludes that PBL supports the formation of essential soft and hard skills, enhances communicative competence, and provides future philologists with tools for professional growth in a dynamic educational environment.</w:t>
      </w:r>
    </w:p>
    <w:p w:rsidR="004A7F36" w:rsidRDefault="0079775B">
      <w:pPr>
        <w:pStyle w:val="10"/>
        <w:widowControl w:val="0"/>
        <w:pBdr>
          <w:top w:val="nil"/>
          <w:left w:val="nil"/>
          <w:bottom w:val="nil"/>
          <w:right w:val="nil"/>
          <w:between w:val="nil"/>
        </w:pBdr>
        <w:spacing w:before="0" w:line="360" w:lineRule="auto"/>
        <w:ind w:firstLine="566"/>
        <w:rPr>
          <w:color w:val="000000"/>
          <w:highlight w:val="white"/>
        </w:rPr>
      </w:pPr>
      <w:r>
        <w:rPr>
          <w:color w:val="000000"/>
          <w:highlight w:val="white"/>
        </w:rPr>
        <w:t xml:space="preserve">The second chapter focuses on the concept of grammatical competence as a crucial component of linguistic and professional training. </w:t>
      </w:r>
      <w:r>
        <w:rPr>
          <w:highlight w:val="white"/>
        </w:rPr>
        <w:t>T</w:t>
      </w:r>
      <w:r>
        <w:rPr>
          <w:color w:val="000000"/>
          <w:highlight w:val="white"/>
        </w:rPr>
        <w:t>he study defines grammatical competence as an integrative ability to use grammatical structures accurately, meaningfully, and appropriately in various communicative situations. The chapter outlines the structural, functional, and pragmatic dimensions of grammar and highlights its significance in shaping communicative and methodological competence. Grammar is viewed not merely as a set of prescriptive rules but as a dynamic system that supports meaning-making and interpersonal interaction. The chapter also underscores the importance of incorporating grammar instruction into authentic communicative tasks to ensure its practical mastery by future teachers.</w:t>
      </w:r>
    </w:p>
    <w:p w:rsidR="004A7F36" w:rsidRDefault="0079775B">
      <w:pPr>
        <w:pStyle w:val="10"/>
        <w:widowControl w:val="0"/>
        <w:pBdr>
          <w:top w:val="nil"/>
          <w:left w:val="nil"/>
          <w:bottom w:val="nil"/>
          <w:right w:val="nil"/>
          <w:between w:val="nil"/>
        </w:pBdr>
        <w:spacing w:before="0" w:line="360" w:lineRule="auto"/>
        <w:ind w:firstLine="566"/>
        <w:rPr>
          <w:color w:val="000000"/>
          <w:highlight w:val="white"/>
        </w:rPr>
      </w:pPr>
      <w:r>
        <w:rPr>
          <w:color w:val="000000"/>
          <w:highlight w:val="white"/>
        </w:rPr>
        <w:t>The third chapter presents the results of the experimental implementation of the project-based system in teaching grammar to philology students. The pedagogical experiment involved the integration of project work into grammar courses, enabling students to apply grammatical structures in meaningful tasks such as creating presentations, writing essays, and designing educational materials. The experimental findings confirmed a notable improvement in students’ grammatical accuracy, creativity, and communicative confidence compared to traditional teaching approaches. Moreover, students demonstrated enhanced motivation, self-reflection, and teamwork abilities. The use of digital tools proved effective in facilitating collaboration, immediate feedback, and linguistic self-correction. The analysis also emphasized the flexibility of short-term projects, which help maintain motivation and ensure steady progress in grammar learning.</w:t>
      </w:r>
    </w:p>
    <w:p w:rsidR="004A7F36" w:rsidRDefault="0079775B">
      <w:pPr>
        <w:pStyle w:val="10"/>
        <w:widowControl w:val="0"/>
        <w:pBdr>
          <w:top w:val="nil"/>
          <w:left w:val="nil"/>
          <w:bottom w:val="nil"/>
          <w:right w:val="nil"/>
          <w:between w:val="nil"/>
        </w:pBdr>
        <w:spacing w:before="0" w:line="360" w:lineRule="auto"/>
        <w:ind w:firstLine="566"/>
        <w:rPr>
          <w:color w:val="000000"/>
          <w:highlight w:val="white"/>
        </w:rPr>
      </w:pPr>
      <w:r>
        <w:rPr>
          <w:color w:val="000000"/>
          <w:highlight w:val="white"/>
        </w:rPr>
        <w:t>The study concludes that the project-based system is an efficient and innovative method for developing English grammatical competence. It integrates theoretical learning with practice, stimulates linguistic awareness, and fosters professional, social, and cognitive skills essential for future philology teachers. Project-based grammar instruction not only deepens understanding of grammatical structures but also prepares students for real communicative situations, encouraging autonomy, creativity, and lifelong learning. Thus, the project method represents a powerful educational strategy that aligns with contemporary pedagogical standards and the needs of the modern linguistic education system.</w:t>
      </w:r>
    </w:p>
    <w:sectPr w:rsidR="004A7F36" w:rsidSect="004A7F36">
      <w:headerReference w:type="default" r:id="rId27"/>
      <w:pgSz w:w="11906" w:h="16838"/>
      <w:pgMar w:top="1134" w:right="850"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43CD5" w:rsidRDefault="00C43CD5" w:rsidP="004A7F36">
      <w:pPr>
        <w:spacing w:before="0"/>
      </w:pPr>
      <w:r>
        <w:separator/>
      </w:r>
    </w:p>
  </w:endnote>
  <w:endnote w:type="continuationSeparator" w:id="0">
    <w:p w:rsidR="00C43CD5" w:rsidRDefault="00C43CD5" w:rsidP="004A7F3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embedRegular r:id="rId1" w:fontKey="{68095343-A38D-4091-BDD9-956B016FB39E}"/>
  </w:font>
  <w:font w:name="Calibri">
    <w:panose1 w:val="020F0502020204030204"/>
    <w:charset w:val="CC"/>
    <w:family w:val="swiss"/>
    <w:pitch w:val="variable"/>
    <w:sig w:usb0="E4002EFF" w:usb1="C000247B" w:usb2="00000009" w:usb3="00000000" w:csb0="000001FF" w:csb1="00000000"/>
    <w:embedRegular r:id="rId2" w:fontKey="{3486CFE5-9065-4620-BAFF-D6DC5E0DFF2B}"/>
  </w:font>
  <w:font w:name="Cambria">
    <w:panose1 w:val="02040503050406030204"/>
    <w:charset w:val="CC"/>
    <w:family w:val="roman"/>
    <w:pitch w:val="variable"/>
    <w:sig w:usb0="E00006FF" w:usb1="420024FF" w:usb2="02000000" w:usb3="00000000" w:csb0="0000019F" w:csb1="00000000"/>
    <w:embedRegular r:id="rId3" w:fontKey="{76493C21-D1F5-4393-8974-0F9EAA14210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43CD5" w:rsidRDefault="00C43CD5" w:rsidP="004A7F36">
      <w:pPr>
        <w:spacing w:before="0"/>
      </w:pPr>
      <w:r>
        <w:separator/>
      </w:r>
    </w:p>
  </w:footnote>
  <w:footnote w:type="continuationSeparator" w:id="0">
    <w:p w:rsidR="00C43CD5" w:rsidRDefault="00C43CD5" w:rsidP="004A7F36">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9775B" w:rsidRDefault="00370D8E">
    <w:pPr>
      <w:pStyle w:val="10"/>
      <w:pBdr>
        <w:top w:val="nil"/>
        <w:left w:val="nil"/>
        <w:bottom w:val="nil"/>
        <w:right w:val="nil"/>
        <w:between w:val="nil"/>
      </w:pBdr>
      <w:tabs>
        <w:tab w:val="center" w:pos="4677"/>
        <w:tab w:val="right" w:pos="9355"/>
      </w:tabs>
      <w:spacing w:before="0"/>
      <w:jc w:val="right"/>
      <w:rPr>
        <w:color w:val="000000"/>
      </w:rPr>
    </w:pPr>
    <w:r>
      <w:rPr>
        <w:color w:val="000000"/>
      </w:rPr>
      <w:fldChar w:fldCharType="begin"/>
    </w:r>
    <w:r w:rsidR="0079775B">
      <w:rPr>
        <w:color w:val="000000"/>
      </w:rPr>
      <w:instrText>PAGE</w:instrText>
    </w:r>
    <w:r>
      <w:rPr>
        <w:color w:val="000000"/>
      </w:rPr>
      <w:fldChar w:fldCharType="separate"/>
    </w:r>
    <w:r w:rsidR="009D2BFB">
      <w:rPr>
        <w:noProof/>
        <w:color w:val="000000"/>
      </w:rPr>
      <w:t>80</w:t>
    </w:r>
    <w:r>
      <w:rPr>
        <w:color w:val="000000"/>
      </w:rPr>
      <w:fldChar w:fldCharType="end"/>
    </w:r>
  </w:p>
  <w:p w:rsidR="0079775B" w:rsidRDefault="0079775B">
    <w:pPr>
      <w:pStyle w:val="10"/>
      <w:pBdr>
        <w:top w:val="nil"/>
        <w:left w:val="nil"/>
        <w:bottom w:val="nil"/>
        <w:right w:val="nil"/>
        <w:between w:val="nil"/>
      </w:pBdr>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84498"/>
    <w:multiLevelType w:val="multilevel"/>
    <w:tmpl w:val="9E9430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3D24789"/>
    <w:multiLevelType w:val="multilevel"/>
    <w:tmpl w:val="48BA56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93901DC"/>
    <w:multiLevelType w:val="multilevel"/>
    <w:tmpl w:val="1736DF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F252ED6"/>
    <w:multiLevelType w:val="multilevel"/>
    <w:tmpl w:val="2B5EFD4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0F8E7C58"/>
    <w:multiLevelType w:val="multilevel"/>
    <w:tmpl w:val="270C840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 w15:restartNumberingAfterBreak="0">
    <w:nsid w:val="10C61DBD"/>
    <w:multiLevelType w:val="multilevel"/>
    <w:tmpl w:val="1D9C5DA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 w15:restartNumberingAfterBreak="0">
    <w:nsid w:val="167D7BC4"/>
    <w:multiLevelType w:val="multilevel"/>
    <w:tmpl w:val="E6E46D8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1A196922"/>
    <w:multiLevelType w:val="multilevel"/>
    <w:tmpl w:val="2AAA3B4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D020A05"/>
    <w:multiLevelType w:val="multilevel"/>
    <w:tmpl w:val="31F26A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FB10C19"/>
    <w:multiLevelType w:val="multilevel"/>
    <w:tmpl w:val="A73061F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15:restartNumberingAfterBreak="0">
    <w:nsid w:val="20A933E2"/>
    <w:multiLevelType w:val="multilevel"/>
    <w:tmpl w:val="28C44E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5607E24"/>
    <w:multiLevelType w:val="multilevel"/>
    <w:tmpl w:val="201E7E0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15:restartNumberingAfterBreak="0">
    <w:nsid w:val="265659D5"/>
    <w:multiLevelType w:val="multilevel"/>
    <w:tmpl w:val="1C2880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300560AB"/>
    <w:multiLevelType w:val="multilevel"/>
    <w:tmpl w:val="BAE0D45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4" w15:restartNumberingAfterBreak="0">
    <w:nsid w:val="300D2F0D"/>
    <w:multiLevelType w:val="multilevel"/>
    <w:tmpl w:val="A05689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4025C00"/>
    <w:multiLevelType w:val="multilevel"/>
    <w:tmpl w:val="6640072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36D40F2C"/>
    <w:multiLevelType w:val="multilevel"/>
    <w:tmpl w:val="8C2613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8D92A02"/>
    <w:multiLevelType w:val="multilevel"/>
    <w:tmpl w:val="6F8EF7E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8" w15:restartNumberingAfterBreak="0">
    <w:nsid w:val="3A72624F"/>
    <w:multiLevelType w:val="multilevel"/>
    <w:tmpl w:val="92648B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B53249F"/>
    <w:multiLevelType w:val="multilevel"/>
    <w:tmpl w:val="25DCB9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C2759B8"/>
    <w:multiLevelType w:val="multilevel"/>
    <w:tmpl w:val="64022A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3DDF5F35"/>
    <w:multiLevelType w:val="multilevel"/>
    <w:tmpl w:val="866EA3F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2" w15:restartNumberingAfterBreak="0">
    <w:nsid w:val="42C54A22"/>
    <w:multiLevelType w:val="multilevel"/>
    <w:tmpl w:val="9C062CB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3" w15:restartNumberingAfterBreak="0">
    <w:nsid w:val="43EE3C13"/>
    <w:multiLevelType w:val="multilevel"/>
    <w:tmpl w:val="AF8C23C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4" w15:restartNumberingAfterBreak="0">
    <w:nsid w:val="45E3488A"/>
    <w:multiLevelType w:val="multilevel"/>
    <w:tmpl w:val="191484B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15:restartNumberingAfterBreak="0">
    <w:nsid w:val="51B855D7"/>
    <w:multiLevelType w:val="multilevel"/>
    <w:tmpl w:val="D604E3E8"/>
    <w:lvl w:ilvl="0">
      <w:start w:val="1"/>
      <w:numFmt w:val="decimal"/>
      <w:lvlText w:val="%1."/>
      <w:lvlJc w:val="left"/>
      <w:pPr>
        <w:ind w:left="927"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6" w15:restartNumberingAfterBreak="0">
    <w:nsid w:val="52B10ED5"/>
    <w:multiLevelType w:val="multilevel"/>
    <w:tmpl w:val="78721A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551B3876"/>
    <w:multiLevelType w:val="multilevel"/>
    <w:tmpl w:val="6F7203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599334B0"/>
    <w:multiLevelType w:val="multilevel"/>
    <w:tmpl w:val="150EFFA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9" w15:restartNumberingAfterBreak="0">
    <w:nsid w:val="612B706B"/>
    <w:multiLevelType w:val="multilevel"/>
    <w:tmpl w:val="001203E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0" w15:restartNumberingAfterBreak="0">
    <w:nsid w:val="61385F31"/>
    <w:multiLevelType w:val="multilevel"/>
    <w:tmpl w:val="500E80D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1" w15:restartNumberingAfterBreak="0">
    <w:nsid w:val="623D0D64"/>
    <w:multiLevelType w:val="multilevel"/>
    <w:tmpl w:val="D884FAE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2" w15:restartNumberingAfterBreak="0">
    <w:nsid w:val="639D4941"/>
    <w:multiLevelType w:val="multilevel"/>
    <w:tmpl w:val="F1C0E05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3" w15:restartNumberingAfterBreak="0">
    <w:nsid w:val="66F770C0"/>
    <w:multiLevelType w:val="multilevel"/>
    <w:tmpl w:val="8AAA06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67C82E70"/>
    <w:multiLevelType w:val="multilevel"/>
    <w:tmpl w:val="681C72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7DD5546"/>
    <w:multiLevelType w:val="multilevel"/>
    <w:tmpl w:val="339EC1E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6" w15:restartNumberingAfterBreak="0">
    <w:nsid w:val="73623A9D"/>
    <w:multiLevelType w:val="multilevel"/>
    <w:tmpl w:val="C5C0EA8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7" w15:restartNumberingAfterBreak="0">
    <w:nsid w:val="7367000B"/>
    <w:multiLevelType w:val="multilevel"/>
    <w:tmpl w:val="893E9E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77497362"/>
    <w:multiLevelType w:val="multilevel"/>
    <w:tmpl w:val="A13A96F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num w:numId="1" w16cid:durableId="1636520421">
    <w:abstractNumId w:val="27"/>
  </w:num>
  <w:num w:numId="2" w16cid:durableId="1331368383">
    <w:abstractNumId w:val="19"/>
  </w:num>
  <w:num w:numId="3" w16cid:durableId="1668244269">
    <w:abstractNumId w:val="7"/>
  </w:num>
  <w:num w:numId="4" w16cid:durableId="980888976">
    <w:abstractNumId w:val="12"/>
  </w:num>
  <w:num w:numId="5" w16cid:durableId="123277133">
    <w:abstractNumId w:val="10"/>
  </w:num>
  <w:num w:numId="6" w16cid:durableId="1619993155">
    <w:abstractNumId w:val="34"/>
  </w:num>
  <w:num w:numId="7" w16cid:durableId="1125348380">
    <w:abstractNumId w:val="2"/>
  </w:num>
  <w:num w:numId="8" w16cid:durableId="523713501">
    <w:abstractNumId w:val="23"/>
  </w:num>
  <w:num w:numId="9" w16cid:durableId="985738769">
    <w:abstractNumId w:val="35"/>
  </w:num>
  <w:num w:numId="10" w16cid:durableId="141361175">
    <w:abstractNumId w:val="9"/>
  </w:num>
  <w:num w:numId="11" w16cid:durableId="1453523322">
    <w:abstractNumId w:val="25"/>
  </w:num>
  <w:num w:numId="12" w16cid:durableId="2016953402">
    <w:abstractNumId w:val="32"/>
  </w:num>
  <w:num w:numId="13" w16cid:durableId="1833369641">
    <w:abstractNumId w:val="20"/>
  </w:num>
  <w:num w:numId="14" w16cid:durableId="637564472">
    <w:abstractNumId w:val="1"/>
  </w:num>
  <w:num w:numId="15" w16cid:durableId="1020861150">
    <w:abstractNumId w:val="33"/>
  </w:num>
  <w:num w:numId="16" w16cid:durableId="1612471433">
    <w:abstractNumId w:val="6"/>
  </w:num>
  <w:num w:numId="17" w16cid:durableId="246423010">
    <w:abstractNumId w:val="4"/>
  </w:num>
  <w:num w:numId="18" w16cid:durableId="647635717">
    <w:abstractNumId w:val="18"/>
  </w:num>
  <w:num w:numId="19" w16cid:durableId="1869021888">
    <w:abstractNumId w:val="11"/>
  </w:num>
  <w:num w:numId="20" w16cid:durableId="2089575715">
    <w:abstractNumId w:val="22"/>
  </w:num>
  <w:num w:numId="21" w16cid:durableId="333579299">
    <w:abstractNumId w:val="37"/>
  </w:num>
  <w:num w:numId="22" w16cid:durableId="987396938">
    <w:abstractNumId w:val="29"/>
  </w:num>
  <w:num w:numId="23" w16cid:durableId="1072197704">
    <w:abstractNumId w:val="31"/>
  </w:num>
  <w:num w:numId="24" w16cid:durableId="544175964">
    <w:abstractNumId w:val="38"/>
  </w:num>
  <w:num w:numId="25" w16cid:durableId="1608271697">
    <w:abstractNumId w:val="5"/>
  </w:num>
  <w:num w:numId="26" w16cid:durableId="2133555896">
    <w:abstractNumId w:val="3"/>
  </w:num>
  <w:num w:numId="27" w16cid:durableId="80152272">
    <w:abstractNumId w:val="15"/>
  </w:num>
  <w:num w:numId="28" w16cid:durableId="1422336433">
    <w:abstractNumId w:val="36"/>
  </w:num>
  <w:num w:numId="29" w16cid:durableId="2079358931">
    <w:abstractNumId w:val="30"/>
  </w:num>
  <w:num w:numId="30" w16cid:durableId="825977671">
    <w:abstractNumId w:val="13"/>
  </w:num>
  <w:num w:numId="31" w16cid:durableId="1472793198">
    <w:abstractNumId w:val="24"/>
  </w:num>
  <w:num w:numId="32" w16cid:durableId="994920696">
    <w:abstractNumId w:val="26"/>
  </w:num>
  <w:num w:numId="33" w16cid:durableId="51076056">
    <w:abstractNumId w:val="28"/>
  </w:num>
  <w:num w:numId="34" w16cid:durableId="1096099636">
    <w:abstractNumId w:val="21"/>
  </w:num>
  <w:num w:numId="35" w16cid:durableId="1786264184">
    <w:abstractNumId w:val="16"/>
  </w:num>
  <w:num w:numId="36" w16cid:durableId="124201983">
    <w:abstractNumId w:val="17"/>
  </w:num>
  <w:num w:numId="37" w16cid:durableId="1344742293">
    <w:abstractNumId w:val="14"/>
  </w:num>
  <w:num w:numId="38" w16cid:durableId="1117064657">
    <w:abstractNumId w:val="8"/>
  </w:num>
  <w:num w:numId="39" w16cid:durableId="5830295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F36"/>
    <w:rsid w:val="00011C9A"/>
    <w:rsid w:val="00133083"/>
    <w:rsid w:val="002C45F1"/>
    <w:rsid w:val="00300C80"/>
    <w:rsid w:val="00370D8E"/>
    <w:rsid w:val="00396288"/>
    <w:rsid w:val="004A7F36"/>
    <w:rsid w:val="006A07BC"/>
    <w:rsid w:val="0079775B"/>
    <w:rsid w:val="007E290E"/>
    <w:rsid w:val="009D2BFB"/>
    <w:rsid w:val="00C43CD5"/>
    <w:rsid w:val="00D23BC3"/>
    <w:rsid w:val="00D415DA"/>
    <w:rsid w:val="00F06B16"/>
    <w:rsid w:val="00F20F0D"/>
    <w:rsid w:val="00F344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1D1B50-5C85-431A-A13F-985BEAB52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uk-UA" w:eastAsia="uk-UA" w:bidi="ar-SA"/>
      </w:rPr>
    </w:rPrDefault>
    <w:pPrDefault>
      <w:pPr>
        <w:tabs>
          <w:tab w:val="right" w:pos="9025"/>
        </w:tabs>
        <w:spacing w:before="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0D8E"/>
  </w:style>
  <w:style w:type="paragraph" w:styleId="1">
    <w:name w:val="heading 1"/>
    <w:basedOn w:val="10"/>
    <w:next w:val="10"/>
    <w:rsid w:val="004A7F36"/>
    <w:pPr>
      <w:keepNext/>
      <w:keepLines/>
      <w:pBdr>
        <w:top w:val="nil"/>
        <w:left w:val="nil"/>
        <w:bottom w:val="nil"/>
        <w:right w:val="nil"/>
        <w:between w:val="nil"/>
      </w:pBdr>
      <w:spacing w:before="400" w:after="120" w:line="360" w:lineRule="auto"/>
      <w:jc w:val="center"/>
      <w:outlineLvl w:val="0"/>
    </w:pPr>
    <w:rPr>
      <w:b/>
      <w:color w:val="000000"/>
    </w:rPr>
  </w:style>
  <w:style w:type="paragraph" w:styleId="2">
    <w:name w:val="heading 2"/>
    <w:basedOn w:val="10"/>
    <w:next w:val="10"/>
    <w:rsid w:val="004A7F36"/>
    <w:pPr>
      <w:keepNext/>
      <w:keepLines/>
      <w:pBdr>
        <w:top w:val="nil"/>
        <w:left w:val="nil"/>
        <w:bottom w:val="nil"/>
        <w:right w:val="nil"/>
        <w:between w:val="nil"/>
      </w:pBdr>
      <w:spacing w:before="360" w:after="120" w:line="360" w:lineRule="auto"/>
      <w:jc w:val="both"/>
      <w:outlineLvl w:val="1"/>
    </w:pPr>
    <w:rPr>
      <w:b/>
      <w:color w:val="000000"/>
    </w:rPr>
  </w:style>
  <w:style w:type="paragraph" w:styleId="3">
    <w:name w:val="heading 3"/>
    <w:basedOn w:val="10"/>
    <w:next w:val="10"/>
    <w:rsid w:val="004A7F36"/>
    <w:pPr>
      <w:keepNext/>
      <w:keepLines/>
      <w:pBdr>
        <w:top w:val="nil"/>
        <w:left w:val="nil"/>
        <w:bottom w:val="nil"/>
        <w:right w:val="nil"/>
        <w:between w:val="nil"/>
      </w:pBdr>
      <w:spacing w:before="320" w:after="80"/>
      <w:outlineLvl w:val="2"/>
    </w:pPr>
    <w:rPr>
      <w:color w:val="434343"/>
    </w:rPr>
  </w:style>
  <w:style w:type="paragraph" w:styleId="4">
    <w:name w:val="heading 4"/>
    <w:basedOn w:val="10"/>
    <w:next w:val="10"/>
    <w:rsid w:val="004A7F36"/>
    <w:pPr>
      <w:keepNext/>
      <w:keepLines/>
      <w:pBdr>
        <w:top w:val="nil"/>
        <w:left w:val="nil"/>
        <w:bottom w:val="nil"/>
        <w:right w:val="nil"/>
        <w:between w:val="nil"/>
      </w:pBdr>
      <w:spacing w:before="280" w:after="80"/>
      <w:outlineLvl w:val="3"/>
    </w:pPr>
    <w:rPr>
      <w:color w:val="666666"/>
      <w:sz w:val="24"/>
      <w:szCs w:val="24"/>
    </w:rPr>
  </w:style>
  <w:style w:type="paragraph" w:styleId="5">
    <w:name w:val="heading 5"/>
    <w:basedOn w:val="10"/>
    <w:next w:val="10"/>
    <w:rsid w:val="004A7F36"/>
    <w:pPr>
      <w:keepNext/>
      <w:keepLines/>
      <w:pBdr>
        <w:top w:val="nil"/>
        <w:left w:val="nil"/>
        <w:bottom w:val="nil"/>
        <w:right w:val="nil"/>
        <w:between w:val="nil"/>
      </w:pBdr>
      <w:spacing w:before="240" w:after="80"/>
      <w:outlineLvl w:val="4"/>
    </w:pPr>
    <w:rPr>
      <w:color w:val="666666"/>
      <w:sz w:val="22"/>
      <w:szCs w:val="22"/>
    </w:rPr>
  </w:style>
  <w:style w:type="paragraph" w:styleId="6">
    <w:name w:val="heading 6"/>
    <w:basedOn w:val="10"/>
    <w:next w:val="10"/>
    <w:rsid w:val="004A7F36"/>
    <w:pPr>
      <w:keepNext/>
      <w:keepLines/>
      <w:pBdr>
        <w:top w:val="nil"/>
        <w:left w:val="nil"/>
        <w:bottom w:val="nil"/>
        <w:right w:val="nil"/>
        <w:between w:val="nil"/>
      </w:pBdr>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rsid w:val="004A7F36"/>
    <w:tblPr>
      <w:tblCellMar>
        <w:top w:w="100" w:type="dxa"/>
        <w:left w:w="100" w:type="dxa"/>
        <w:bottom w:w="100" w:type="dxa"/>
        <w:right w:w="100" w:type="dxa"/>
      </w:tblCellMar>
    </w:tblPr>
  </w:style>
  <w:style w:type="paragraph" w:customStyle="1" w:styleId="10">
    <w:name w:val="Обычный1"/>
    <w:rsid w:val="004A7F36"/>
  </w:style>
  <w:style w:type="paragraph" w:styleId="a3">
    <w:name w:val="Title"/>
    <w:basedOn w:val="10"/>
    <w:next w:val="10"/>
    <w:rsid w:val="004A7F36"/>
    <w:pPr>
      <w:keepNext/>
      <w:keepLines/>
      <w:pBdr>
        <w:top w:val="nil"/>
        <w:left w:val="nil"/>
        <w:bottom w:val="nil"/>
        <w:right w:val="nil"/>
        <w:between w:val="nil"/>
      </w:pBdr>
      <w:spacing w:before="0" w:after="60"/>
    </w:pPr>
    <w:rPr>
      <w:color w:val="000000"/>
      <w:sz w:val="52"/>
      <w:szCs w:val="52"/>
    </w:rPr>
  </w:style>
  <w:style w:type="paragraph" w:styleId="a4">
    <w:name w:val="Subtitle"/>
    <w:basedOn w:val="10"/>
    <w:next w:val="10"/>
    <w:rsid w:val="004A7F36"/>
    <w:pPr>
      <w:keepNext/>
      <w:keepLines/>
      <w:pBdr>
        <w:top w:val="nil"/>
        <w:left w:val="nil"/>
        <w:bottom w:val="nil"/>
        <w:right w:val="nil"/>
        <w:between w:val="nil"/>
      </w:pBdr>
      <w:spacing w:before="0" w:after="320"/>
    </w:pPr>
    <w:rPr>
      <w:rFonts w:ascii="Arial" w:eastAsia="Arial" w:hAnsi="Arial" w:cs="Arial"/>
      <w:color w:val="666666"/>
      <w:sz w:val="30"/>
      <w:szCs w:val="30"/>
    </w:rPr>
  </w:style>
  <w:style w:type="table" w:customStyle="1" w:styleId="a5">
    <w:basedOn w:val="TableNormal"/>
    <w:rsid w:val="004A7F36"/>
    <w:tblPr>
      <w:tblStyleRowBandSize w:val="1"/>
      <w:tblStyleColBandSize w:val="1"/>
      <w:tblCellMar>
        <w:top w:w="0" w:type="dxa"/>
        <w:left w:w="115" w:type="dxa"/>
        <w:bottom w:w="0" w:type="dxa"/>
        <w:right w:w="115" w:type="dxa"/>
      </w:tblCellMar>
    </w:tblPr>
  </w:style>
  <w:style w:type="table" w:customStyle="1" w:styleId="a6">
    <w:basedOn w:val="TableNormal"/>
    <w:rsid w:val="004A7F36"/>
    <w:tblPr>
      <w:tblStyleRowBandSize w:val="1"/>
      <w:tblStyleColBandSize w:val="1"/>
      <w:tblCellMar>
        <w:top w:w="0" w:type="dxa"/>
        <w:left w:w="115" w:type="dxa"/>
        <w:bottom w:w="0" w:type="dxa"/>
        <w:right w:w="115" w:type="dxa"/>
      </w:tblCellMar>
    </w:tblPr>
  </w:style>
  <w:style w:type="table" w:customStyle="1" w:styleId="a7">
    <w:basedOn w:val="TableNormal"/>
    <w:rsid w:val="004A7F36"/>
    <w:tblPr>
      <w:tblStyleRowBandSize w:val="1"/>
      <w:tblStyleColBandSize w:val="1"/>
      <w:tblCellMar>
        <w:top w:w="0" w:type="dxa"/>
        <w:left w:w="115" w:type="dxa"/>
        <w:bottom w:w="0" w:type="dxa"/>
        <w:right w:w="115" w:type="dxa"/>
      </w:tblCellMar>
    </w:tblPr>
  </w:style>
  <w:style w:type="paragraph" w:styleId="a8">
    <w:name w:val="Balloon Text"/>
    <w:basedOn w:val="a"/>
    <w:link w:val="a9"/>
    <w:uiPriority w:val="99"/>
    <w:semiHidden/>
    <w:unhideWhenUsed/>
    <w:rsid w:val="00011C9A"/>
    <w:pPr>
      <w:spacing w:before="0"/>
    </w:pPr>
    <w:rPr>
      <w:rFonts w:ascii="Tahoma" w:hAnsi="Tahoma" w:cs="Tahoma"/>
      <w:sz w:val="16"/>
      <w:szCs w:val="16"/>
    </w:rPr>
  </w:style>
  <w:style w:type="character" w:customStyle="1" w:styleId="a9">
    <w:name w:val="Текст выноски Знак"/>
    <w:basedOn w:val="a0"/>
    <w:link w:val="a8"/>
    <w:uiPriority w:val="99"/>
    <w:semiHidden/>
    <w:rsid w:val="00011C9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522-4077-2024-209-16" TargetMode="External"/><Relationship Id="rId13" Type="http://schemas.openxmlformats.org/officeDocument/2006/relationships/hyperlink" Target="http://dx.doi.org/10.5281/zenodo.7937006" TargetMode="External"/><Relationship Id="rId18" Type="http://schemas.openxmlformats.org/officeDocument/2006/relationships/hyperlink" Target="https://doi.org/10.37547/tajssel/Volume02Issue09-63" TargetMode="External"/><Relationship Id="rId26" Type="http://schemas.openxmlformats.org/officeDocument/2006/relationships/hyperlink" Target="https://doi.org/10.46925//rdluz.35.08" TargetMode="External"/><Relationship Id="rId3" Type="http://schemas.openxmlformats.org/officeDocument/2006/relationships/settings" Target="settings.xml"/><Relationship Id="rId21" Type="http://schemas.openxmlformats.org/officeDocument/2006/relationships/hyperlink" Target="https://doi.org/10.29303/jeef.v4i1.590" TargetMode="External"/><Relationship Id="rId7" Type="http://schemas.openxmlformats.org/officeDocument/2006/relationships/image" Target="media/image1.png"/><Relationship Id="rId12" Type="http://schemas.openxmlformats.org/officeDocument/2006/relationships/hyperlink" Target="https://doi.org/10.24919/2308-4863/80-2-44" TargetMode="External"/><Relationship Id="rId17" Type="http://schemas.openxmlformats.org/officeDocument/2006/relationships/hyperlink" Target="https://doi.org/10.2307/40264512" TargetMode="External"/><Relationship Id="rId25" Type="http://schemas.openxmlformats.org/officeDocument/2006/relationships/hyperlink" Target="https://doi.org/10.1057/s41599-025-05519-y" TargetMode="External"/><Relationship Id="rId2" Type="http://schemas.openxmlformats.org/officeDocument/2006/relationships/styles" Target="styles.xml"/><Relationship Id="rId16" Type="http://schemas.openxmlformats.org/officeDocument/2006/relationships/hyperlink" Target="https://doi.org/10.33902/JPR.202423961" TargetMode="External"/><Relationship Id="rId20" Type="http://schemas.openxmlformats.org/officeDocument/2006/relationships/hyperlink" Target="https://doi.org/10.5785/18-1-6"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3407/itlt.v84i4.3956" TargetMode="External"/><Relationship Id="rId24" Type="http://schemas.openxmlformats.org/officeDocument/2006/relationships/hyperlink" Target="https://doi.org/10.3390/su15021658" TargetMode="External"/><Relationship Id="rId5" Type="http://schemas.openxmlformats.org/officeDocument/2006/relationships/footnotes" Target="footnotes.xml"/><Relationship Id="rId15" Type="http://schemas.openxmlformats.org/officeDocument/2006/relationships/hyperlink" Target="https://doi.org/10.33902/JPR.202423961" TargetMode="External"/><Relationship Id="rId23" Type="http://schemas.openxmlformats.org/officeDocument/2006/relationships/hyperlink" Target="https://doi.org/10.1177/0033688210372953" TargetMode="External"/><Relationship Id="rId28" Type="http://schemas.openxmlformats.org/officeDocument/2006/relationships/fontTable" Target="fontTable.xml"/><Relationship Id="rId10" Type="http://schemas.openxmlformats.org/officeDocument/2006/relationships/hyperlink" Target="https://doi.org/10.5281/zenodo.13375622" TargetMode="External"/><Relationship Id="rId19" Type="http://schemas.openxmlformats.org/officeDocument/2006/relationships/hyperlink" Target="https://doi.org/10.2307/376562" TargetMode="External"/><Relationship Id="rId4" Type="http://schemas.openxmlformats.org/officeDocument/2006/relationships/webSettings" Target="webSettings.xml"/><Relationship Id="rId9" Type="http://schemas.openxmlformats.org/officeDocument/2006/relationships/hyperlink" Target="https://doi.org/10.5281/zenodo.13375622" TargetMode="External"/><Relationship Id="rId14" Type="http://schemas.openxmlformats.org/officeDocument/2006/relationships/hyperlink" Target="http://dx.doi.org/10.5281/zenodo.7937006" TargetMode="External"/><Relationship Id="rId22" Type="http://schemas.openxmlformats.org/officeDocument/2006/relationships/hyperlink" Target="https://doi.org/10.52534/msu-pp.8(2).2022.9-17" TargetMode="External"/><Relationship Id="rId27"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91929</Words>
  <Characters>52401</Characters>
  <Application>Microsoft Office Word</Application>
  <DocSecurity>0</DocSecurity>
  <Lines>436</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Ольга</cp:lastModifiedBy>
  <cp:revision>2</cp:revision>
  <dcterms:created xsi:type="dcterms:W3CDTF">2026-01-04T17:58:00Z</dcterms:created>
  <dcterms:modified xsi:type="dcterms:W3CDTF">2026-01-04T17:58:00Z</dcterms:modified>
</cp:coreProperties>
</file>