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charts/chart2.xml" ContentType="application/vnd.openxmlformats-officedocument.drawingml.chart+xml"/>
  <Override PartName="/word/drawings/drawing2.xml" ContentType="application/vnd.openxmlformats-officedocument.drawingml.chartshapes+xml"/>
  <Override PartName="/word/charts/chart3.xml" ContentType="application/vnd.openxmlformats-officedocument.drawingml.chart+xml"/>
  <Override PartName="/word/drawings/drawing3.xml" ContentType="application/vnd.openxmlformats-officedocument.drawingml.chartshapes+xml"/>
  <Override PartName="/word/charts/chart4.xml" ContentType="application/vnd.openxmlformats-officedocument.drawingml.chart+xml"/>
  <Override PartName="/word/drawings/drawing4.xml" ContentType="application/vnd.openxmlformats-officedocument.drawingml.chartshapes+xml"/>
  <Override PartName="/word/charts/chart5.xml" ContentType="application/vnd.openxmlformats-officedocument.drawingml.chart+xml"/>
  <Override PartName="/word/drawings/drawing5.xml" ContentType="application/vnd.openxmlformats-officedocument.drawingml.chartshapes+xml"/>
  <Override PartName="/word/charts/chart6.xml" ContentType="application/vnd.openxmlformats-officedocument.drawingml.chart+xml"/>
  <Override PartName="/word/drawings/drawing6.xml" ContentType="application/vnd.openxmlformats-officedocument.drawingml.chartshapes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harts/style5.xml" ContentType="application/vnd.ms-office.chartstyle+xml"/>
  <Override PartName="/word/charts/colors5.xml" ContentType="application/vnd.ms-office.chartcolorstyle+xml"/>
  <Override PartName="/word/charts/style6.xml" ContentType="application/vnd.ms-office.chartstyle+xml"/>
  <Override PartName="/word/charts/colors6.xml" ContentType="application/vnd.ms-office.chartcolorstyle+xml"/>
  <Override PartName="/word/charts/style3.xml" ContentType="application/vnd.ms-office.chartstyle+xml"/>
  <Override PartName="/word/charts/colors3.xml" ContentType="application/vnd.ms-office.chartcolorstyle+xml"/>
  <Override PartName="/word/charts/style4.xml" ContentType="application/vnd.ms-office.chartstyle+xml"/>
  <Override PartName="/word/charts/colors4.xml" ContentType="application/vnd.ms-office.chartcolorstyle+xml"/>
  <Override PartName="/word/charts/style1.xml" ContentType="application/vnd.ms-office.chartstyle+xml"/>
  <Override PartName="/word/charts/colors1.xml" ContentType="application/vnd.ms-office.chartcolorstyle+xml"/>
  <Override PartName="/word/charts/style2.xml" ContentType="application/vnd.ms-office.chartstyle+xml"/>
  <Override PartName="/word/charts/colors2.xml" ContentType="application/vnd.ms-office.chartcolorsty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767F" w:rsidRDefault="009664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9C767F" w:rsidRDefault="009664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Біологічний факультет</w:t>
      </w:r>
    </w:p>
    <w:p w:rsidR="009C767F" w:rsidRDefault="009664E6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Кафедра мікробіології, вірусології та біотехнології</w:t>
      </w:r>
    </w:p>
    <w:p w:rsidR="009C767F" w:rsidRDefault="009C767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9C767F" w:rsidRDefault="009664E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Дипломна робота</w:t>
      </w:r>
    </w:p>
    <w:p w:rsidR="009C767F" w:rsidRDefault="009664E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на здобуття ОКР «Бакалавр»</w:t>
      </w:r>
    </w:p>
    <w:p w:rsidR="009C767F" w:rsidRDefault="009664E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на тему: «</w:t>
      </w:r>
      <w:bookmarkStart w:id="0" w:name="_Hlk137639087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Стимуляція росту рослин морськими бактеріями роду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 w:eastAsia="ru-RU"/>
        </w:rPr>
        <w:t>Bacillus</w:t>
      </w:r>
      <w:bookmarkEnd w:id="0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»</w:t>
      </w:r>
    </w:p>
    <w:p w:rsidR="009C767F" w:rsidRDefault="009664E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«</w:t>
      </w:r>
      <w:r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 w:eastAsia="ru-RU"/>
        </w:rPr>
        <w:t>Stimulation of plant growth by marine bacteria of the genus Bacillus»</w:t>
      </w:r>
    </w:p>
    <w:p w:rsidR="009C767F" w:rsidRDefault="009C767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9C767F" w:rsidRDefault="009C767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9C767F" w:rsidRDefault="009664E6">
      <w:pPr>
        <w:spacing w:after="0" w:line="360" w:lineRule="auto"/>
        <w:ind w:left="467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Виконала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 студентка Ⅳ курсу</w:t>
      </w:r>
    </w:p>
    <w:p w:rsidR="009C767F" w:rsidRDefault="009664E6">
      <w:pPr>
        <w:spacing w:after="0" w:line="360" w:lineRule="auto"/>
        <w:ind w:left="467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денної форми навчання</w:t>
      </w:r>
    </w:p>
    <w:p w:rsidR="009C767F" w:rsidRDefault="009664E6">
      <w:pPr>
        <w:spacing w:after="0" w:line="360" w:lineRule="auto"/>
        <w:ind w:left="467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Спеціальність 162 Біотехнології та           </w:t>
      </w:r>
    </w:p>
    <w:p w:rsidR="009C767F" w:rsidRDefault="009664E6">
      <w:pPr>
        <w:spacing w:after="0" w:line="360" w:lineRule="auto"/>
        <w:ind w:left="467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біоінженерія</w:t>
      </w:r>
    </w:p>
    <w:p w:rsidR="009C767F" w:rsidRDefault="009664E6">
      <w:pPr>
        <w:spacing w:after="0" w:line="360" w:lineRule="auto"/>
        <w:ind w:left="4678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bookmarkStart w:id="1" w:name="_GoBack"/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Шандрик Ксенія В’ячеславівна</w:t>
      </w:r>
    </w:p>
    <w:bookmarkEnd w:id="1"/>
    <w:p w:rsidR="009C767F" w:rsidRDefault="009C767F">
      <w:pPr>
        <w:spacing w:after="0" w:line="360" w:lineRule="auto"/>
        <w:ind w:left="467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9C767F" w:rsidRDefault="009664E6">
      <w:pPr>
        <w:spacing w:after="0" w:line="360" w:lineRule="auto"/>
        <w:ind w:left="467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Науковий керівник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: к.б.н  </w:t>
      </w:r>
    </w:p>
    <w:p w:rsidR="009C767F" w:rsidRDefault="009664E6">
      <w:pPr>
        <w:spacing w:after="0" w:line="360" w:lineRule="auto"/>
        <w:ind w:left="467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Коротаєва Надія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Володимирівна</w:t>
      </w:r>
    </w:p>
    <w:p w:rsidR="009C767F" w:rsidRDefault="009C767F">
      <w:pPr>
        <w:spacing w:after="0" w:line="360" w:lineRule="auto"/>
        <w:ind w:left="467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9C767F" w:rsidRDefault="009664E6">
      <w:pPr>
        <w:shd w:val="clear" w:color="auto" w:fill="FFFFFF"/>
        <w:spacing w:after="0" w:line="360" w:lineRule="auto"/>
        <w:ind w:left="4678"/>
        <w:jc w:val="both"/>
        <w:rPr>
          <w:rFonts w:ascii="Calibri" w:eastAsia="Times New Roman" w:hAnsi="Calibri" w:cs="Calibri"/>
          <w:color w:val="222222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lang w:val="uk-UA" w:eastAsia="uk-UA"/>
        </w:rPr>
        <w:t>Рецензент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>: к.б.н доц. каф.</w:t>
      </w:r>
    </w:p>
    <w:p w:rsidR="009C767F" w:rsidRDefault="009664E6">
      <w:pPr>
        <w:shd w:val="clear" w:color="auto" w:fill="FFFFFF"/>
        <w:spacing w:after="0" w:line="360" w:lineRule="auto"/>
        <w:ind w:left="467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 xml:space="preserve">Молекулярної біології, біохімії та </w:t>
      </w:r>
      <w:r w:rsidRPr="009664E6"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 xml:space="preserve"> </w:t>
      </w:r>
    </w:p>
    <w:p w:rsidR="009C767F" w:rsidRDefault="009664E6">
      <w:pPr>
        <w:shd w:val="clear" w:color="auto" w:fill="FFFFFF"/>
        <w:spacing w:after="0" w:line="360" w:lineRule="auto"/>
        <w:ind w:left="4678"/>
        <w:jc w:val="both"/>
        <w:rPr>
          <w:rFonts w:ascii="Calibri" w:eastAsia="Times New Roman" w:hAnsi="Calibri" w:cs="Calibri"/>
          <w:color w:val="222222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eastAsia="uk-UA"/>
        </w:rPr>
        <w:t>генетики</w:t>
      </w:r>
    </w:p>
    <w:p w:rsidR="009C767F" w:rsidRDefault="009664E6">
      <w:pPr>
        <w:shd w:val="clear" w:color="auto" w:fill="FFFFFF"/>
        <w:spacing w:after="0" w:line="360" w:lineRule="auto"/>
        <w:ind w:left="4678"/>
        <w:jc w:val="both"/>
        <w:rPr>
          <w:rFonts w:ascii="Calibri" w:eastAsia="Times New Roman" w:hAnsi="Calibri" w:cs="Calibri"/>
          <w:color w:val="222222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uk-UA"/>
        </w:rPr>
        <w:t>Задерей Наталя Сергіївна</w:t>
      </w:r>
    </w:p>
    <w:p w:rsidR="009C767F" w:rsidRDefault="009C767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9C767F" w:rsidRDefault="009664E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Рекомендовано до захисту:                    Захищено на засіданні ЕК No ______</w:t>
      </w:r>
    </w:p>
    <w:p w:rsidR="009C767F" w:rsidRDefault="009664E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Протокол засідання кафедри                 Протокол No_____від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«___» _______р.</w:t>
      </w:r>
    </w:p>
    <w:p w:rsidR="009C767F" w:rsidRDefault="009664E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No_____від «___» _______р.                 Оцінка _____/ ________/__________</w:t>
      </w:r>
    </w:p>
    <w:p w:rsidR="009C767F" w:rsidRDefault="009664E6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</w:pPr>
      <w:r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>(за національною шкалою, шкалою ЕСТS,бал)</w:t>
      </w:r>
    </w:p>
    <w:p w:rsidR="009C767F" w:rsidRDefault="009664E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     </w:t>
      </w:r>
    </w:p>
    <w:p w:rsidR="009C767F" w:rsidRDefault="009664E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Завідувач кафедри                                  Голова ЕК                                                                </w:t>
      </w:r>
    </w:p>
    <w:p w:rsidR="009C767F" w:rsidRDefault="009664E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 Філіпова Т.О.                           _______              Галкін Б.М.</w:t>
      </w:r>
    </w:p>
    <w:p w:rsidR="009C767F" w:rsidRDefault="009664E6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</w:pPr>
      <w:r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>(підпис)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</w:t>
      </w:r>
      <w:r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 xml:space="preserve">(прізвище та ініціали)            </w:t>
      </w:r>
      <w:r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 xml:space="preserve">                         (підпис)                              (прізвище та ініціали)</w:t>
      </w:r>
    </w:p>
    <w:p w:rsidR="009C767F" w:rsidRDefault="009C767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9C767F" w:rsidRDefault="009C767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9C767F" w:rsidRDefault="009C767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9C767F" w:rsidRDefault="009664E6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Одеса - 2023</w:t>
      </w:r>
    </w:p>
    <w:p w:rsidR="009C767F" w:rsidRDefault="009C767F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9C767F" w:rsidRDefault="009664E6">
      <w:pPr>
        <w:pStyle w:val="af"/>
        <w:spacing w:before="0" w:beforeAutospacing="0" w:after="160" w:afterAutospacing="0" w:line="360" w:lineRule="auto"/>
        <w:jc w:val="center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noProof/>
          <w:color w:val="000000"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5774055</wp:posOffset>
                </wp:positionH>
                <wp:positionV relativeFrom="paragraph">
                  <wp:posOffset>-411480</wp:posOffset>
                </wp:positionV>
                <wp:extent cx="304800" cy="274955"/>
                <wp:effectExtent l="0" t="0" r="19050" b="10795"/>
                <wp:wrapNone/>
                <wp:docPr id="336374074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" cy="275063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C767F" w:rsidRDefault="009C767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rect id="Прямоугольник 1" o:spid="_x0000_s1026" o:spt="1" style="position:absolute;left:0pt;margin-left:454.65pt;margin-top:-32.4pt;height:21.65pt;width:24pt;z-index:251662336;v-text-anchor:middle;mso-width-relative:page;mso-height-relative:page;" fillcolor="#FFFFFF [3212]" filled="t" stroked="t" coordsize="21600,21600" o:gfxdata="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">
                <v:fill on="t" focussize="0,0"/>
                <v:stroke weight="1pt" color="#FFFFFF [3212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b/>
          <w:bCs/>
          <w:color w:val="000000"/>
          <w:sz w:val="28"/>
          <w:szCs w:val="28"/>
          <w:lang w:val="uk-UA"/>
        </w:rPr>
        <w:t>АНОТАЦІЯ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Досліджено вплив</w:t>
      </w:r>
      <w:r w:rsidRPr="009664E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морських </w:t>
      </w:r>
      <w:r>
        <w:rPr>
          <w:sz w:val="28"/>
          <w:szCs w:val="28"/>
          <w:lang w:val="uk-UA"/>
        </w:rPr>
        <w:t xml:space="preserve">бактерій штамів </w:t>
      </w:r>
      <w:r>
        <w:rPr>
          <w:i/>
          <w:sz w:val="28"/>
          <w:szCs w:val="28"/>
          <w:lang w:val="uk-UA"/>
        </w:rPr>
        <w:t>Bacillus subtilis</w:t>
      </w:r>
      <w:r>
        <w:rPr>
          <w:sz w:val="28"/>
          <w:szCs w:val="28"/>
          <w:lang w:val="uk-UA"/>
        </w:rPr>
        <w:t xml:space="preserve"> 202, </w:t>
      </w:r>
      <w:r>
        <w:rPr>
          <w:i/>
          <w:iCs/>
          <w:sz w:val="28"/>
          <w:szCs w:val="28"/>
          <w:lang w:val="uk-UA"/>
        </w:rPr>
        <w:t>B. subtilis</w:t>
      </w:r>
      <w:r>
        <w:rPr>
          <w:sz w:val="28"/>
          <w:szCs w:val="28"/>
          <w:lang w:val="uk-UA"/>
        </w:rPr>
        <w:t xml:space="preserve"> 211 та </w:t>
      </w:r>
      <w:r>
        <w:rPr>
          <w:i/>
          <w:iCs/>
          <w:sz w:val="28"/>
          <w:szCs w:val="28"/>
          <w:lang w:val="uk-UA"/>
        </w:rPr>
        <w:t>B. subtilis</w:t>
      </w:r>
      <w:r>
        <w:rPr>
          <w:sz w:val="28"/>
          <w:szCs w:val="28"/>
          <w:lang w:val="uk-UA"/>
        </w:rPr>
        <w:t xml:space="preserve"> 251 на стимуляцію росту рослин сої (</w:t>
      </w:r>
      <w:r>
        <w:rPr>
          <w:i/>
          <w:iCs/>
          <w:sz w:val="28"/>
          <w:szCs w:val="28"/>
          <w:lang w:val="uk-UA"/>
        </w:rPr>
        <w:t xml:space="preserve">Glycine </w:t>
      </w:r>
      <w:r>
        <w:rPr>
          <w:i/>
          <w:iCs/>
          <w:sz w:val="28"/>
          <w:szCs w:val="28"/>
          <w:lang w:val="uk-UA"/>
        </w:rPr>
        <w:t>max Moench</w:t>
      </w:r>
      <w:r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>.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Отримані результати показали</w:t>
      </w:r>
      <w:r>
        <w:rPr>
          <w:sz w:val="28"/>
          <w:szCs w:val="28"/>
          <w:lang w:val="uk-UA"/>
        </w:rPr>
        <w:t>, що</w:t>
      </w:r>
      <w:r>
        <w:rPr>
          <w:sz w:val="28"/>
          <w:szCs w:val="28"/>
          <w:lang w:val="uk-UA"/>
        </w:rPr>
        <w:t xml:space="preserve"> бактерії</w:t>
      </w:r>
      <w:r>
        <w:rPr>
          <w:sz w:val="28"/>
          <w:szCs w:val="28"/>
          <w:lang w:val="uk-UA"/>
        </w:rPr>
        <w:t xml:space="preserve"> роду</w:t>
      </w:r>
      <w:r>
        <w:rPr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  <w:lang w:val="uk-UA"/>
        </w:rPr>
        <w:t>Bacillus</w:t>
      </w:r>
      <w:r>
        <w:rPr>
          <w:sz w:val="28"/>
          <w:szCs w:val="28"/>
          <w:lang w:val="uk-UA"/>
        </w:rPr>
        <w:t xml:space="preserve"> можуть стимулювати ріст коренів, посилювати розгалуження коренів та</w:t>
      </w:r>
      <w:r>
        <w:rPr>
          <w:sz w:val="28"/>
          <w:szCs w:val="28"/>
          <w:lang w:val="uk-UA"/>
        </w:rPr>
        <w:t xml:space="preserve"> тим самим </w:t>
      </w:r>
      <w:r>
        <w:rPr>
          <w:sz w:val="28"/>
          <w:szCs w:val="28"/>
          <w:lang w:val="uk-UA"/>
        </w:rPr>
        <w:t xml:space="preserve"> підвищувати ефективність засвоєння поживних речовин. Найбільше на кореневу</w:t>
      </w:r>
      <w:r>
        <w:rPr>
          <w:sz w:val="28"/>
          <w:szCs w:val="28"/>
          <w:lang w:val="uk-UA"/>
        </w:rPr>
        <w:t xml:space="preserve"> систему</w:t>
      </w:r>
      <w:r>
        <w:rPr>
          <w:sz w:val="28"/>
          <w:szCs w:val="28"/>
          <w:lang w:val="uk-UA"/>
        </w:rPr>
        <w:t xml:space="preserve"> вплинув штам </w:t>
      </w:r>
      <w:r>
        <w:rPr>
          <w:i/>
          <w:iCs/>
          <w:sz w:val="28"/>
          <w:szCs w:val="28"/>
          <w:lang w:val="uk-UA"/>
        </w:rPr>
        <w:t>B.subtilis</w:t>
      </w:r>
      <w:r>
        <w:rPr>
          <w:sz w:val="28"/>
          <w:szCs w:val="28"/>
          <w:lang w:val="uk-UA"/>
        </w:rPr>
        <w:t xml:space="preserve"> 211, відсоткове збільшення складає 14,6%</w:t>
      </w:r>
      <w:r>
        <w:rPr>
          <w:sz w:val="28"/>
          <w:szCs w:val="28"/>
          <w:lang w:val="uk-UA"/>
        </w:rPr>
        <w:t xml:space="preserve"> порівняно з негативним контролем</w:t>
      </w:r>
      <w:r>
        <w:rPr>
          <w:sz w:val="28"/>
          <w:szCs w:val="28"/>
          <w:lang w:val="uk-UA"/>
        </w:rPr>
        <w:t xml:space="preserve">. </w:t>
      </w:r>
      <w:r>
        <w:rPr>
          <w:i/>
          <w:iCs/>
          <w:sz w:val="28"/>
          <w:szCs w:val="28"/>
          <w:lang w:val="uk-UA"/>
        </w:rPr>
        <w:t xml:space="preserve">B.subtilis </w:t>
      </w:r>
      <w:r>
        <w:rPr>
          <w:sz w:val="28"/>
          <w:szCs w:val="28"/>
          <w:lang w:val="uk-UA"/>
        </w:rPr>
        <w:t>202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збільшує показник довжини коріння на 12%. Штами </w:t>
      </w:r>
      <w:r>
        <w:rPr>
          <w:i/>
          <w:iCs/>
          <w:sz w:val="28"/>
          <w:szCs w:val="28"/>
          <w:lang w:val="uk-UA"/>
        </w:rPr>
        <w:t xml:space="preserve">B.subtilis </w:t>
      </w:r>
      <w:r>
        <w:rPr>
          <w:sz w:val="28"/>
          <w:szCs w:val="28"/>
          <w:lang w:val="uk-UA"/>
        </w:rPr>
        <w:t>202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та </w:t>
      </w:r>
      <w:r>
        <w:rPr>
          <w:i/>
          <w:iCs/>
          <w:sz w:val="28"/>
          <w:szCs w:val="28"/>
          <w:lang w:val="uk-UA"/>
        </w:rPr>
        <w:t xml:space="preserve">B.subtilis </w:t>
      </w:r>
      <w:r>
        <w:rPr>
          <w:sz w:val="28"/>
          <w:szCs w:val="28"/>
          <w:lang w:val="uk-UA"/>
        </w:rPr>
        <w:t>211 викликали значне збільшення маси коріння сої. Відсоток зростання складає 51% та 102%</w:t>
      </w:r>
      <w:r>
        <w:rPr>
          <w:sz w:val="28"/>
          <w:szCs w:val="28"/>
          <w:lang w:val="uk-UA"/>
        </w:rPr>
        <w:t xml:space="preserve"> відповідно. 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Дипломну роботу «Стимуляція росту рослин морськими бактеріями роду </w:t>
      </w:r>
      <w:r>
        <w:rPr>
          <w:i/>
          <w:iCs/>
          <w:color w:val="000000"/>
          <w:sz w:val="28"/>
          <w:szCs w:val="28"/>
          <w:lang w:val="uk-UA"/>
        </w:rPr>
        <w:t>Bacillus</w:t>
      </w:r>
      <w:r>
        <w:rPr>
          <w:color w:val="000000"/>
          <w:sz w:val="28"/>
          <w:szCs w:val="28"/>
          <w:lang w:val="uk-UA"/>
        </w:rPr>
        <w:t xml:space="preserve">» викладено на </w:t>
      </w:r>
      <w:r>
        <w:rPr>
          <w:color w:val="000000"/>
          <w:sz w:val="28"/>
          <w:szCs w:val="28"/>
          <w:lang w:val="uk-UA"/>
        </w:rPr>
        <w:t>36</w:t>
      </w:r>
      <w:r>
        <w:rPr>
          <w:color w:val="000000"/>
          <w:sz w:val="28"/>
          <w:szCs w:val="28"/>
          <w:lang w:val="uk-UA"/>
        </w:rPr>
        <w:t xml:space="preserve"> сторінках друкованого тексту. Вона містить 9 рисунків. У роботі наведено посилання на 3 публікацій кирилицею та 39 латиницею.</w:t>
      </w:r>
    </w:p>
    <w:p w:rsidR="009C767F" w:rsidRDefault="009664E6">
      <w:pPr>
        <w:pStyle w:val="a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Ключові слова</w:t>
      </w:r>
      <w:r>
        <w:rPr>
          <w:sz w:val="28"/>
          <w:szCs w:val="28"/>
          <w:lang w:val="uk-UA"/>
        </w:rPr>
        <w:t xml:space="preserve">: </w:t>
      </w:r>
      <w:r>
        <w:rPr>
          <w:i/>
          <w:iCs/>
          <w:sz w:val="28"/>
          <w:szCs w:val="28"/>
          <w:lang w:val="uk-UA"/>
        </w:rPr>
        <w:t>Bacillus</w:t>
      </w:r>
      <w:r>
        <w:rPr>
          <w:sz w:val="28"/>
          <w:szCs w:val="28"/>
          <w:lang w:val="uk-UA"/>
        </w:rPr>
        <w:t>, соя, штами, фітостимуляція, морські бактерії</w:t>
      </w:r>
    </w:p>
    <w:p w:rsidR="009C767F" w:rsidRDefault="009C767F">
      <w:pPr>
        <w:pStyle w:val="a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9C767F" w:rsidRPr="009664E6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0E101A"/>
          <w:sz w:val="28"/>
          <w:szCs w:val="28"/>
          <w:lang w:val="en-US"/>
        </w:rPr>
      </w:pPr>
      <w:r w:rsidRPr="009664E6">
        <w:rPr>
          <w:color w:val="0E101A"/>
          <w:sz w:val="28"/>
          <w:szCs w:val="28"/>
          <w:lang w:val="en-US"/>
        </w:rPr>
        <w:t>The stimulation of soybean (</w:t>
      </w:r>
      <w:r w:rsidRPr="009664E6">
        <w:rPr>
          <w:rStyle w:val="a4"/>
          <w:color w:val="0E101A"/>
          <w:sz w:val="28"/>
          <w:szCs w:val="28"/>
          <w:lang w:val="en-US"/>
        </w:rPr>
        <w:t>Glycine max Moench</w:t>
      </w:r>
      <w:r w:rsidRPr="009664E6">
        <w:rPr>
          <w:color w:val="0E101A"/>
          <w:sz w:val="28"/>
          <w:szCs w:val="28"/>
          <w:lang w:val="en-US"/>
        </w:rPr>
        <w:t>) growth by marine bacteria of strains </w:t>
      </w:r>
      <w:r w:rsidRPr="009664E6">
        <w:rPr>
          <w:rStyle w:val="a4"/>
          <w:color w:val="0E101A"/>
          <w:sz w:val="28"/>
          <w:szCs w:val="28"/>
          <w:lang w:val="en-US"/>
        </w:rPr>
        <w:t>B. subtilis</w:t>
      </w:r>
      <w:r w:rsidRPr="009664E6">
        <w:rPr>
          <w:color w:val="0E101A"/>
          <w:sz w:val="28"/>
          <w:szCs w:val="28"/>
          <w:lang w:val="en-US"/>
        </w:rPr>
        <w:t> 202, </w:t>
      </w:r>
      <w:r w:rsidRPr="009664E6">
        <w:rPr>
          <w:rStyle w:val="a4"/>
          <w:color w:val="0E101A"/>
          <w:sz w:val="28"/>
          <w:szCs w:val="28"/>
          <w:lang w:val="en-US"/>
        </w:rPr>
        <w:t>B. subtilis</w:t>
      </w:r>
      <w:r w:rsidRPr="009664E6">
        <w:rPr>
          <w:color w:val="0E101A"/>
          <w:sz w:val="28"/>
          <w:szCs w:val="28"/>
          <w:lang w:val="en-US"/>
        </w:rPr>
        <w:t xml:space="preserve"> 211 </w:t>
      </w:r>
      <w:r>
        <w:rPr>
          <w:color w:val="0E101A"/>
          <w:sz w:val="28"/>
          <w:szCs w:val="28"/>
        </w:rPr>
        <w:t>та</w:t>
      </w:r>
      <w:r w:rsidRPr="009664E6">
        <w:rPr>
          <w:color w:val="0E101A"/>
          <w:sz w:val="28"/>
          <w:szCs w:val="28"/>
          <w:lang w:val="en-US"/>
        </w:rPr>
        <w:t> </w:t>
      </w:r>
      <w:r w:rsidRPr="009664E6">
        <w:rPr>
          <w:rStyle w:val="a4"/>
          <w:color w:val="0E101A"/>
          <w:sz w:val="28"/>
          <w:szCs w:val="28"/>
          <w:lang w:val="en-US"/>
        </w:rPr>
        <w:t>B. subtilis</w:t>
      </w:r>
      <w:r w:rsidRPr="009664E6">
        <w:rPr>
          <w:color w:val="0E101A"/>
          <w:sz w:val="28"/>
          <w:szCs w:val="28"/>
          <w:lang w:val="en-US"/>
        </w:rPr>
        <w:t> 251 was investigated.</w:t>
      </w:r>
    </w:p>
    <w:p w:rsidR="009C767F" w:rsidRPr="009664E6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0E101A"/>
          <w:sz w:val="28"/>
          <w:szCs w:val="28"/>
          <w:lang w:val="en-US"/>
        </w:rPr>
      </w:pPr>
      <w:r w:rsidRPr="009664E6">
        <w:rPr>
          <w:color w:val="0E101A"/>
          <w:sz w:val="28"/>
          <w:szCs w:val="28"/>
          <w:lang w:val="en-US"/>
        </w:rPr>
        <w:t>The results showed that </w:t>
      </w:r>
      <w:r w:rsidRPr="009664E6">
        <w:rPr>
          <w:rStyle w:val="a4"/>
          <w:color w:val="0E101A"/>
          <w:sz w:val="28"/>
          <w:szCs w:val="28"/>
          <w:lang w:val="en-US"/>
        </w:rPr>
        <w:t>Bacillus </w:t>
      </w:r>
      <w:r w:rsidRPr="009664E6">
        <w:rPr>
          <w:color w:val="0E101A"/>
          <w:sz w:val="28"/>
          <w:szCs w:val="28"/>
          <w:lang w:val="en-US"/>
        </w:rPr>
        <w:t>bacteria can stimula</w:t>
      </w:r>
      <w:r w:rsidRPr="009664E6">
        <w:rPr>
          <w:color w:val="0E101A"/>
          <w:sz w:val="28"/>
          <w:szCs w:val="28"/>
          <w:lang w:val="en-US"/>
        </w:rPr>
        <w:t>te root elongation, increase root branching and increase the efficiency of nutrient absorption. All </w:t>
      </w:r>
      <w:r w:rsidRPr="009664E6">
        <w:rPr>
          <w:rStyle w:val="a4"/>
          <w:color w:val="0E101A"/>
          <w:sz w:val="28"/>
          <w:szCs w:val="28"/>
          <w:lang w:val="en-US"/>
        </w:rPr>
        <w:t>B.subtilis</w:t>
      </w:r>
      <w:r w:rsidRPr="009664E6">
        <w:rPr>
          <w:color w:val="0E101A"/>
          <w:sz w:val="28"/>
          <w:szCs w:val="28"/>
          <w:lang w:val="en-US"/>
        </w:rPr>
        <w:t> strains used in this work stimulated root elongation. The strain </w:t>
      </w:r>
      <w:r w:rsidRPr="009664E6">
        <w:rPr>
          <w:rStyle w:val="a4"/>
          <w:color w:val="0E101A"/>
          <w:sz w:val="28"/>
          <w:szCs w:val="28"/>
          <w:lang w:val="en-US"/>
        </w:rPr>
        <w:t>B.subtilis</w:t>
      </w:r>
      <w:r w:rsidRPr="009664E6">
        <w:rPr>
          <w:color w:val="0E101A"/>
          <w:sz w:val="28"/>
          <w:szCs w:val="28"/>
          <w:lang w:val="en-US"/>
        </w:rPr>
        <w:t> 211 affected this indicator the most. The percentage increase is 14.6</w:t>
      </w:r>
      <w:r w:rsidRPr="009664E6">
        <w:rPr>
          <w:color w:val="0E101A"/>
          <w:sz w:val="28"/>
          <w:szCs w:val="28"/>
          <w:lang w:val="en-US"/>
        </w:rPr>
        <w:t>%. </w:t>
      </w:r>
      <w:r>
        <w:rPr>
          <w:rStyle w:val="a4"/>
          <w:color w:val="0E101A"/>
          <w:sz w:val="28"/>
          <w:szCs w:val="28"/>
        </w:rPr>
        <w:t>B.subtilis</w:t>
      </w:r>
      <w:r>
        <w:rPr>
          <w:color w:val="0E101A"/>
          <w:sz w:val="28"/>
          <w:szCs w:val="28"/>
        </w:rPr>
        <w:t> 202 increases root length by 12%. Strains </w:t>
      </w:r>
      <w:r>
        <w:rPr>
          <w:rStyle w:val="a4"/>
          <w:color w:val="0E101A"/>
          <w:sz w:val="28"/>
          <w:szCs w:val="28"/>
        </w:rPr>
        <w:t>B.subtilis</w:t>
      </w:r>
      <w:r>
        <w:rPr>
          <w:color w:val="0E101A"/>
          <w:sz w:val="28"/>
          <w:szCs w:val="28"/>
        </w:rPr>
        <w:t> 202 and </w:t>
      </w:r>
      <w:r>
        <w:rPr>
          <w:rStyle w:val="a4"/>
          <w:color w:val="0E101A"/>
          <w:sz w:val="28"/>
          <w:szCs w:val="28"/>
        </w:rPr>
        <w:t>B.subtilis</w:t>
      </w:r>
      <w:r>
        <w:rPr>
          <w:color w:val="0E101A"/>
          <w:sz w:val="28"/>
          <w:szCs w:val="28"/>
        </w:rPr>
        <w:t xml:space="preserve"> 211 caused a significant increase in soybean root weight. </w:t>
      </w:r>
      <w:r w:rsidRPr="009664E6">
        <w:rPr>
          <w:color w:val="0E101A"/>
          <w:sz w:val="28"/>
          <w:szCs w:val="28"/>
          <w:lang w:val="en-US"/>
        </w:rPr>
        <w:t xml:space="preserve">The percentage of growth is 51% and 102%, respectively. </w:t>
      </w:r>
    </w:p>
    <w:p w:rsidR="009C767F" w:rsidRPr="009664E6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0E101A"/>
          <w:sz w:val="28"/>
          <w:szCs w:val="28"/>
          <w:lang w:val="en-US"/>
        </w:rPr>
      </w:pPr>
      <w:r w:rsidRPr="009664E6">
        <w:rPr>
          <w:color w:val="0E101A"/>
          <w:sz w:val="28"/>
          <w:szCs w:val="28"/>
          <w:lang w:val="en-US"/>
        </w:rPr>
        <w:lastRenderedPageBreak/>
        <w:t>The thesis "Stimulation of plant growth by marine bacte</w:t>
      </w:r>
      <w:r w:rsidRPr="009664E6">
        <w:rPr>
          <w:color w:val="0E101A"/>
          <w:sz w:val="28"/>
          <w:szCs w:val="28"/>
          <w:lang w:val="en-US"/>
        </w:rPr>
        <w:t>ria of the genus </w:t>
      </w:r>
      <w:r w:rsidRPr="009664E6">
        <w:rPr>
          <w:rStyle w:val="a4"/>
          <w:color w:val="0E101A"/>
          <w:sz w:val="28"/>
          <w:szCs w:val="28"/>
          <w:lang w:val="en-US"/>
        </w:rPr>
        <w:t>Bacillus"</w:t>
      </w:r>
      <w:r w:rsidRPr="009664E6">
        <w:rPr>
          <w:color w:val="0E101A"/>
          <w:sz w:val="28"/>
          <w:szCs w:val="28"/>
          <w:lang w:val="en-US"/>
        </w:rPr>
        <w:t xml:space="preserve"> is presented on </w:t>
      </w:r>
      <w:r>
        <w:rPr>
          <w:color w:val="0E101A"/>
          <w:sz w:val="28"/>
          <w:szCs w:val="28"/>
          <w:lang w:val="uk-UA"/>
        </w:rPr>
        <w:t>36</w:t>
      </w:r>
      <w:r w:rsidRPr="009664E6">
        <w:rPr>
          <w:color w:val="0E101A"/>
          <w:sz w:val="28"/>
          <w:szCs w:val="28"/>
          <w:lang w:val="en-US"/>
        </w:rPr>
        <w:t xml:space="preserve"> printed pages. It contains nine pictures. The work contains references to 3 publications in Cyrillic and 39 in Latin.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Key words</w:t>
      </w:r>
      <w:r>
        <w:rPr>
          <w:sz w:val="28"/>
          <w:szCs w:val="28"/>
          <w:lang w:val="uk-UA"/>
        </w:rPr>
        <w:t xml:space="preserve">: genus </w:t>
      </w:r>
      <w:r>
        <w:rPr>
          <w:i/>
          <w:iCs/>
          <w:sz w:val="28"/>
          <w:szCs w:val="28"/>
          <w:lang w:val="uk-UA"/>
        </w:rPr>
        <w:t>Bacillus</w:t>
      </w:r>
      <w:r>
        <w:rPr>
          <w:sz w:val="28"/>
          <w:szCs w:val="28"/>
          <w:lang w:val="uk-UA"/>
        </w:rPr>
        <w:t>, soy, strains, phytostimulation, marine bacteria</w:t>
      </w: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9C767F" w:rsidRDefault="009664E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  <w:r>
        <w:rPr>
          <w:b/>
          <w:bCs/>
          <w:noProof/>
          <w:color w:val="000000"/>
          <w:sz w:val="28"/>
          <w:szCs w:val="28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5828030</wp:posOffset>
                </wp:positionH>
                <wp:positionV relativeFrom="paragraph">
                  <wp:posOffset>-399415</wp:posOffset>
                </wp:positionV>
                <wp:extent cx="304800" cy="274955"/>
                <wp:effectExtent l="0" t="0" r="19050" b="10795"/>
                <wp:wrapNone/>
                <wp:docPr id="1809568619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" cy="275063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9C767F" w:rsidRDefault="009C767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rect id="Прямоугольник 1" o:spid="_x0000_s1026" o:spt="1" style="position:absolute;left:0pt;margin-left:458.9pt;margin-top:-31.45pt;height:21.65pt;width:24pt;z-index:251663360;v-text-anchor:middle;mso-width-relative:page;mso-height-relative:page;" fillcolor="#FFFFFF" filled="t" stroked="t" coordsize="21600,21600" o:gfxdata="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">
                <v:fill on="t" focussize="0,0"/>
                <v:stroke weight="1pt" color="#FFFFFF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ПРИЙНЯТІ СКОРОЧЕННЯ ТА АБРЕВІАТУРИ</w:t>
      </w:r>
    </w:p>
    <w:p w:rsidR="009C767F" w:rsidRDefault="009664E6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PGPR -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ризобактерії, що стимулюють ріст рослин</w:t>
      </w:r>
    </w:p>
    <w:p w:rsidR="009C767F" w:rsidRDefault="009664E6">
      <w:pPr>
        <w:spacing w:after="0" w:line="360" w:lineRule="auto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АСС - 1-аміноциклопропан-1-карбоксилатдезаміназа </w:t>
      </w:r>
    </w:p>
    <w:p w:rsidR="009C767F" w:rsidRDefault="009664E6">
      <w:pPr>
        <w:spacing w:after="0" w:line="360" w:lineRule="auto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ЛОС – леткі органічні сполуки</w:t>
      </w:r>
    </w:p>
    <w:p w:rsidR="009C767F" w:rsidRDefault="009664E6">
      <w:pPr>
        <w:spacing w:after="0" w:line="360" w:lineRule="auto"/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EPS – екзополісахарид</w:t>
      </w:r>
    </w:p>
    <w:p w:rsidR="009C767F" w:rsidRDefault="009664E6">
      <w:pPr>
        <w:spacing w:after="0" w:line="360" w:lineRule="auto"/>
        <w:rPr>
          <w:rFonts w:ascii="Times New Roman" w:hAnsi="Times New Roman" w:cs="Times New Roman"/>
          <w:color w:val="252525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52525"/>
          <w:sz w:val="28"/>
          <w:szCs w:val="28"/>
          <w:lang w:val="uk-UA"/>
        </w:rPr>
        <w:t xml:space="preserve">IAA - Індол-3-оцтова кислота </w:t>
      </w:r>
    </w:p>
    <w:p w:rsidR="009C767F" w:rsidRDefault="009664E6">
      <w:pPr>
        <w:spacing w:after="0" w:line="360" w:lineRule="auto"/>
        <w:rPr>
          <w:rFonts w:ascii="Times New Roman" w:hAnsi="Times New Roman" w:cs="Times New Roman"/>
          <w:color w:val="252525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52525"/>
          <w:sz w:val="28"/>
          <w:szCs w:val="28"/>
          <w:lang w:val="uk-UA"/>
        </w:rPr>
        <w:t>PGI – відсоткове збільшення росту</w:t>
      </w:r>
    </w:p>
    <w:p w:rsidR="009C767F" w:rsidRDefault="009664E6">
      <w:pPr>
        <w:spacing w:after="0" w:line="360" w:lineRule="auto"/>
        <w:rPr>
          <w:rFonts w:ascii="Times New Roman" w:hAnsi="Times New Roman" w:cs="Times New Roman"/>
          <w:color w:val="252525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52525"/>
          <w:sz w:val="28"/>
          <w:szCs w:val="28"/>
          <w:lang w:val="uk-UA"/>
        </w:rPr>
        <w:t>РВ</w:t>
      </w:r>
      <w:r>
        <w:rPr>
          <w:rFonts w:ascii="Times New Roman" w:hAnsi="Times New Roman" w:cs="Times New Roman"/>
          <w:color w:val="252525"/>
          <w:sz w:val="28"/>
          <w:szCs w:val="28"/>
          <w:lang w:val="uk-UA"/>
        </w:rPr>
        <w:t xml:space="preserve"> – натрій-фосфатний буфер</w:t>
      </w: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9C767F" w:rsidRDefault="009664E6">
      <w:pPr>
        <w:pStyle w:val="af"/>
        <w:spacing w:before="0" w:beforeAutospacing="0" w:after="160" w:afterAutospacing="0"/>
        <w:jc w:val="center"/>
        <w:rPr>
          <w:lang w:val="uk-UA"/>
        </w:rPr>
      </w:pPr>
      <w:r>
        <w:rPr>
          <w:b/>
          <w:bCs/>
          <w:noProof/>
          <w:color w:val="000000"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margin">
                  <wp:posOffset>5813425</wp:posOffset>
                </wp:positionH>
                <wp:positionV relativeFrom="paragraph">
                  <wp:posOffset>-337185</wp:posOffset>
                </wp:positionV>
                <wp:extent cx="193040" cy="245110"/>
                <wp:effectExtent l="0" t="0" r="16510" b="21590"/>
                <wp:wrapNone/>
                <wp:docPr id="1141596450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3288" cy="245219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9C767F" w:rsidRDefault="009C767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rect id="Прямоугольник 1" o:spid="_x0000_s1026" o:spt="1" style="position:absolute;left:0pt;margin-left:457.75pt;margin-top:-26.55pt;height:19.3pt;width:15.2pt;mso-position-horizontal-relative:margin;z-index:251664384;v-text-anchor:middle;mso-width-relative:page;mso-height-relative:page;" fillcolor="#FFFFFF" filled="t" stroked="t" coordsize="21600,21600" o:gfxdata="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">
                <v:fill on="t" focussize="0,0"/>
                <v:stroke weight="1pt" color="#FFFFFF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b/>
          <w:bCs/>
          <w:color w:val="000000"/>
          <w:sz w:val="28"/>
          <w:szCs w:val="28"/>
          <w:lang w:val="uk-UA"/>
        </w:rPr>
        <w:t>ЗМІСТ</w:t>
      </w:r>
    </w:p>
    <w:p w:rsidR="009C767F" w:rsidRDefault="009664E6">
      <w:pPr>
        <w:pStyle w:val="af"/>
        <w:spacing w:before="0" w:beforeAutospacing="0" w:after="160" w:afterAutospacing="0"/>
        <w:jc w:val="both"/>
        <w:rPr>
          <w:lang w:val="uk-UA"/>
        </w:rPr>
      </w:pPr>
      <w:r>
        <w:rPr>
          <w:color w:val="000000"/>
          <w:sz w:val="28"/>
          <w:szCs w:val="28"/>
          <w:lang w:val="uk-UA"/>
        </w:rPr>
        <w:t>ВСТУП……………………………………………………………………………6</w:t>
      </w:r>
    </w:p>
    <w:p w:rsidR="009C767F" w:rsidRDefault="009664E6">
      <w:pPr>
        <w:pStyle w:val="af"/>
        <w:spacing w:before="0" w:beforeAutospacing="0" w:after="160" w:afterAutospacing="0"/>
        <w:jc w:val="both"/>
        <w:rPr>
          <w:lang w:val="uk-UA"/>
        </w:rPr>
      </w:pPr>
      <w:r>
        <w:rPr>
          <w:color w:val="000000"/>
          <w:sz w:val="28"/>
          <w:szCs w:val="28"/>
          <w:lang w:val="uk-UA"/>
        </w:rPr>
        <w:t>1. ОГЛЯД ЛІТЕРАТУРИ………………………………………………….……..8</w:t>
      </w:r>
    </w:p>
    <w:p w:rsidR="009C767F" w:rsidRDefault="009664E6">
      <w:pPr>
        <w:pStyle w:val="af"/>
        <w:spacing w:before="0" w:beforeAutospacing="0" w:after="160" w:afterAutospacing="0"/>
        <w:ind w:left="720"/>
        <w:jc w:val="both"/>
        <w:rPr>
          <w:lang w:val="uk-UA"/>
        </w:rPr>
      </w:pPr>
      <w:r>
        <w:rPr>
          <w:color w:val="000000"/>
          <w:sz w:val="28"/>
          <w:szCs w:val="28"/>
          <w:lang w:val="uk-UA"/>
        </w:rPr>
        <w:t xml:space="preserve">1.1. Систематичне положення бактерій роду </w:t>
      </w:r>
      <w:r>
        <w:rPr>
          <w:i/>
          <w:iCs/>
          <w:color w:val="000000"/>
          <w:sz w:val="28"/>
          <w:szCs w:val="28"/>
          <w:lang w:val="uk-UA"/>
        </w:rPr>
        <w:t>Bacillus</w:t>
      </w:r>
      <w:r>
        <w:rPr>
          <w:color w:val="000000"/>
          <w:sz w:val="28"/>
          <w:szCs w:val="28"/>
          <w:lang w:val="uk-UA"/>
        </w:rPr>
        <w:t>……………</w:t>
      </w:r>
      <w:r>
        <w:rPr>
          <w:color w:val="000000"/>
          <w:sz w:val="28"/>
          <w:szCs w:val="28"/>
          <w:lang w:val="uk-UA"/>
        </w:rPr>
        <w:t>...</w:t>
      </w:r>
      <w:r>
        <w:rPr>
          <w:color w:val="000000"/>
          <w:sz w:val="28"/>
          <w:szCs w:val="28"/>
          <w:lang w:val="uk-UA"/>
        </w:rPr>
        <w:t>…...8</w:t>
      </w:r>
    </w:p>
    <w:p w:rsidR="009C767F" w:rsidRDefault="009664E6">
      <w:pPr>
        <w:pStyle w:val="af"/>
        <w:spacing w:before="0" w:beforeAutospacing="0" w:after="160" w:afterAutospacing="0"/>
        <w:jc w:val="both"/>
        <w:rPr>
          <w:lang w:val="uk-UA"/>
        </w:rPr>
      </w:pPr>
      <w:r>
        <w:rPr>
          <w:rStyle w:val="apple-tab-span"/>
          <w:color w:val="000000"/>
          <w:sz w:val="28"/>
          <w:szCs w:val="28"/>
          <w:lang w:val="uk-UA"/>
        </w:rPr>
        <w:tab/>
      </w:r>
      <w:r>
        <w:rPr>
          <w:color w:val="000000"/>
          <w:sz w:val="28"/>
          <w:szCs w:val="28"/>
          <w:lang w:val="uk-UA"/>
        </w:rPr>
        <w:t>1.2. Морфологічні властивості………………………………………</w:t>
      </w:r>
      <w:r>
        <w:rPr>
          <w:color w:val="000000"/>
          <w:sz w:val="28"/>
          <w:szCs w:val="28"/>
          <w:lang w:val="uk-UA"/>
        </w:rPr>
        <w:t>...</w:t>
      </w:r>
      <w:r>
        <w:rPr>
          <w:color w:val="000000"/>
          <w:sz w:val="28"/>
          <w:szCs w:val="28"/>
          <w:lang w:val="uk-UA"/>
        </w:rPr>
        <w:t>….9</w:t>
      </w:r>
    </w:p>
    <w:p w:rsidR="009C767F" w:rsidRDefault="009664E6">
      <w:pPr>
        <w:pStyle w:val="af"/>
        <w:spacing w:before="0" w:beforeAutospacing="0" w:after="160" w:afterAutospacing="0"/>
        <w:jc w:val="both"/>
        <w:rPr>
          <w:color w:val="000000"/>
          <w:sz w:val="28"/>
          <w:szCs w:val="28"/>
          <w:lang w:val="uk-UA"/>
        </w:rPr>
      </w:pPr>
      <w:r>
        <w:rPr>
          <w:rStyle w:val="apple-tab-span"/>
          <w:color w:val="000000"/>
          <w:sz w:val="28"/>
          <w:szCs w:val="28"/>
          <w:lang w:val="uk-UA"/>
        </w:rPr>
        <w:tab/>
      </w:r>
      <w:r>
        <w:rPr>
          <w:color w:val="000000"/>
          <w:sz w:val="28"/>
          <w:szCs w:val="28"/>
          <w:lang w:val="uk-UA"/>
        </w:rPr>
        <w:t xml:space="preserve">1.3. </w:t>
      </w:r>
      <w:r>
        <w:rPr>
          <w:color w:val="000000"/>
          <w:sz w:val="28"/>
          <w:szCs w:val="28"/>
          <w:lang w:val="uk-UA"/>
        </w:rPr>
        <w:t>Біохімічні та антагоністичні властивості бацил………………</w:t>
      </w:r>
      <w:r>
        <w:rPr>
          <w:color w:val="000000"/>
          <w:sz w:val="28"/>
          <w:szCs w:val="28"/>
          <w:lang w:val="uk-UA"/>
        </w:rPr>
        <w:t>...</w:t>
      </w:r>
      <w:r>
        <w:rPr>
          <w:color w:val="000000"/>
          <w:sz w:val="28"/>
          <w:szCs w:val="28"/>
          <w:lang w:val="uk-UA"/>
        </w:rPr>
        <w:t>…..9</w:t>
      </w:r>
    </w:p>
    <w:p w:rsidR="009C767F" w:rsidRDefault="009664E6">
      <w:pPr>
        <w:pStyle w:val="af"/>
        <w:spacing w:before="0" w:beforeAutospacing="0" w:after="160" w:afterAutospacing="0"/>
        <w:jc w:val="both"/>
        <w:rPr>
          <w:lang w:val="uk-UA"/>
        </w:rPr>
      </w:pPr>
      <w:r>
        <w:rPr>
          <w:rStyle w:val="apple-tab-span"/>
          <w:color w:val="000000"/>
          <w:sz w:val="28"/>
          <w:szCs w:val="28"/>
          <w:lang w:val="uk-UA"/>
        </w:rPr>
        <w:tab/>
      </w:r>
      <w:r>
        <w:rPr>
          <w:color w:val="000000"/>
          <w:sz w:val="28"/>
          <w:szCs w:val="28"/>
          <w:lang w:val="uk-UA"/>
        </w:rPr>
        <w:t xml:space="preserve">1.4. Вплив бактерій роду </w:t>
      </w:r>
      <w:r>
        <w:rPr>
          <w:i/>
          <w:iCs/>
          <w:color w:val="000000"/>
          <w:sz w:val="28"/>
          <w:szCs w:val="28"/>
          <w:lang w:val="uk-UA"/>
        </w:rPr>
        <w:t>Bacillus</w:t>
      </w:r>
      <w:r>
        <w:rPr>
          <w:color w:val="000000"/>
          <w:sz w:val="28"/>
          <w:szCs w:val="28"/>
          <w:lang w:val="uk-UA"/>
        </w:rPr>
        <w:t xml:space="preserve"> на зростання рослин …………….…11</w:t>
      </w:r>
    </w:p>
    <w:p w:rsidR="009C767F" w:rsidRDefault="009664E6">
      <w:pPr>
        <w:pStyle w:val="af"/>
        <w:spacing w:before="0" w:beforeAutospacing="0" w:after="160" w:afterAutospacing="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2. МАТЕРІАЛИ ТА МЕТОДИ ДОСЛІДЖЕНЬ…………………………..……18</w:t>
      </w:r>
    </w:p>
    <w:p w:rsidR="009C767F" w:rsidRDefault="009664E6">
      <w:pPr>
        <w:pStyle w:val="af"/>
        <w:spacing w:before="0" w:beforeAutospacing="0" w:after="160" w:afterAutospacing="0"/>
        <w:ind w:left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2.1. Досліджувані мікроорганізми та умови їх попереднього культивування…………………………………………………………….18  </w:t>
      </w:r>
    </w:p>
    <w:p w:rsidR="009C767F" w:rsidRDefault="009664E6">
      <w:pPr>
        <w:pStyle w:val="af"/>
        <w:spacing w:before="0" w:beforeAutospacing="0" w:after="160" w:afterAutospacing="0"/>
        <w:ind w:left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2.2. Поживні середовища, які було використано для культивування досліджуваних мікроорганізмів………………………………………….18</w:t>
      </w:r>
    </w:p>
    <w:p w:rsidR="009C767F" w:rsidRDefault="009664E6">
      <w:pPr>
        <w:pStyle w:val="af"/>
        <w:spacing w:before="0" w:beforeAutospacing="0" w:after="160" w:afterAutospacing="0"/>
        <w:ind w:left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2.3. Біотехнологічна схема дослідження……………</w:t>
      </w:r>
      <w:r>
        <w:rPr>
          <w:color w:val="000000"/>
          <w:sz w:val="28"/>
          <w:szCs w:val="28"/>
          <w:lang w:val="uk-UA"/>
        </w:rPr>
        <w:t>………………...…20</w:t>
      </w:r>
    </w:p>
    <w:p w:rsidR="009C767F" w:rsidRDefault="009664E6">
      <w:pPr>
        <w:pStyle w:val="af"/>
        <w:spacing w:before="0" w:beforeAutospacing="0" w:after="160" w:afterAutospacing="0"/>
        <w:ind w:left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2.4. Використане у дослідженні обладнання………………………...…</w:t>
      </w:r>
      <w:r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22      </w:t>
      </w:r>
    </w:p>
    <w:p w:rsidR="009C767F" w:rsidRDefault="009664E6">
      <w:pPr>
        <w:pStyle w:val="af"/>
        <w:spacing w:before="0" w:beforeAutospacing="0" w:after="160" w:afterAutospacing="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3. РЕЗУЛЬТАТИ ДОСЛІДЖЕНЬ ТА ЇХ ОБГОВОРЕННЯ………………….</w:t>
      </w:r>
      <w:r>
        <w:rPr>
          <w:color w:val="000000"/>
          <w:sz w:val="28"/>
          <w:szCs w:val="28"/>
          <w:lang w:val="uk-UA"/>
        </w:rPr>
        <w:t>..</w:t>
      </w:r>
      <w:r>
        <w:rPr>
          <w:color w:val="000000"/>
          <w:sz w:val="28"/>
          <w:szCs w:val="28"/>
          <w:lang w:val="uk-UA"/>
        </w:rPr>
        <w:t>23</w:t>
      </w:r>
    </w:p>
    <w:p w:rsidR="009C767F" w:rsidRDefault="009664E6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/>
          <w:bCs/>
          <w:sz w:val="28"/>
          <w:szCs w:val="28"/>
          <w:lang w:val="uk-UA"/>
        </w:rPr>
        <w:t>3.1 Кількість пророщених насінин сої ………………………………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….23</w:t>
      </w:r>
    </w:p>
    <w:p w:rsidR="009C767F" w:rsidRDefault="009664E6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/>
          <w:bCs/>
          <w:sz w:val="28"/>
          <w:szCs w:val="28"/>
          <w:lang w:val="uk-UA"/>
        </w:rPr>
        <w:t>3.2. Висота паростків рослин…………………………………………….24</w:t>
      </w:r>
    </w:p>
    <w:p w:rsidR="009C767F" w:rsidRDefault="009664E6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/>
          <w:bCs/>
          <w:sz w:val="28"/>
          <w:szCs w:val="28"/>
          <w:lang w:val="uk-UA"/>
        </w:rPr>
        <w:t>3.3.</w:t>
      </w:r>
      <w:r>
        <w:rPr>
          <w:rFonts w:ascii="Times New Roman" w:eastAsia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Сира маса парос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тків сої……………………………………………...24</w:t>
      </w:r>
    </w:p>
    <w:p w:rsidR="009C767F" w:rsidRDefault="009664E6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/>
          <w:bCs/>
          <w:sz w:val="28"/>
          <w:szCs w:val="28"/>
          <w:lang w:val="uk-UA"/>
        </w:rPr>
        <w:t>3.4. Довжина коріння рослин………………………………………….…25</w:t>
      </w:r>
    </w:p>
    <w:p w:rsidR="009C767F" w:rsidRDefault="009664E6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/>
          <w:bCs/>
          <w:sz w:val="28"/>
          <w:szCs w:val="28"/>
          <w:lang w:val="uk-UA"/>
        </w:rPr>
        <w:t>3.5. Кількість бокових коренів…………………………………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...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………26</w:t>
      </w:r>
    </w:p>
    <w:p w:rsidR="009C767F" w:rsidRDefault="009664E6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/>
          <w:bCs/>
          <w:sz w:val="28"/>
          <w:szCs w:val="28"/>
          <w:lang w:val="uk-UA"/>
        </w:rPr>
        <w:t>3.6. Сира маса коріння сої…………………………………………….…..27</w:t>
      </w:r>
    </w:p>
    <w:p w:rsidR="009C767F" w:rsidRDefault="009664E6">
      <w:pPr>
        <w:pStyle w:val="af"/>
        <w:spacing w:before="0" w:beforeAutospacing="0" w:after="160" w:afterAutospacing="0"/>
        <w:jc w:val="both"/>
        <w:rPr>
          <w:lang w:val="uk-UA"/>
        </w:rPr>
      </w:pPr>
      <w:r>
        <w:rPr>
          <w:color w:val="000000"/>
          <w:sz w:val="28"/>
          <w:szCs w:val="28"/>
          <w:lang w:val="uk-UA"/>
        </w:rPr>
        <w:t>ВИСНОВКИ……………………………………………..………………</w:t>
      </w:r>
      <w:r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>………28</w:t>
      </w:r>
    </w:p>
    <w:p w:rsidR="009C767F" w:rsidRDefault="009664E6">
      <w:pPr>
        <w:pStyle w:val="af"/>
        <w:spacing w:before="0" w:beforeAutospacing="0" w:after="160" w:afterAutospacing="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СПИСОК </w:t>
      </w:r>
      <w:r>
        <w:rPr>
          <w:color w:val="000000"/>
          <w:sz w:val="28"/>
          <w:szCs w:val="28"/>
          <w:lang w:val="uk-UA"/>
        </w:rPr>
        <w:t>ЛІТЕРАТУРИ………………………………………………………...29</w:t>
      </w:r>
    </w:p>
    <w:p w:rsidR="009C767F" w:rsidRDefault="009C767F">
      <w:pPr>
        <w:pStyle w:val="af"/>
        <w:spacing w:before="0" w:beforeAutospacing="0" w:after="160" w:afterAutospacing="0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/>
        <w:rPr>
          <w:color w:val="000000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/>
        <w:rPr>
          <w:color w:val="000000"/>
          <w:sz w:val="28"/>
          <w:szCs w:val="28"/>
          <w:lang w:val="uk-UA"/>
        </w:rPr>
      </w:pPr>
    </w:p>
    <w:p w:rsidR="009C767F" w:rsidRDefault="009664E6">
      <w:pPr>
        <w:pStyle w:val="af"/>
        <w:spacing w:before="0" w:beforeAutospacing="0" w:after="160" w:afterAutospacing="0"/>
        <w:rPr>
          <w:color w:val="000000"/>
          <w:sz w:val="28"/>
          <w:szCs w:val="28"/>
          <w:lang w:val="uk-UA"/>
        </w:rPr>
      </w:pPr>
      <w:r>
        <w:rPr>
          <w:b/>
          <w:bCs/>
          <w:noProof/>
          <w:color w:val="00000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5791200</wp:posOffset>
                </wp:positionH>
                <wp:positionV relativeFrom="paragraph">
                  <wp:posOffset>-370205</wp:posOffset>
                </wp:positionV>
                <wp:extent cx="304800" cy="274955"/>
                <wp:effectExtent l="0" t="0" r="19050" b="10795"/>
                <wp:wrapNone/>
                <wp:docPr id="1144707057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" cy="275063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9C767F" w:rsidRDefault="009C767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rect id="Прямоугольник 1" o:spid="_x0000_s1026" o:spt="1" style="position:absolute;left:0pt;margin-left:456pt;margin-top:-29.15pt;height:21.65pt;width:24pt;z-index:251661312;v-text-anchor:middle;mso-width-relative:page;mso-height-relative:page;" fillcolor="#FFFFFF" filled="t" stroked="t" coordsize="21600,21600" o:gfxdata="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">
                <v:fill on="t" focussize="0,0"/>
                <v:stroke weight="1pt" color="#FFFFFF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:rsidR="009C767F" w:rsidRDefault="009664E6">
      <w:pPr>
        <w:pStyle w:val="af"/>
        <w:spacing w:before="0" w:beforeAutospacing="0" w:after="160" w:afterAutospacing="0"/>
        <w:jc w:val="center"/>
        <w:rPr>
          <w:b/>
          <w:color w:val="000000"/>
          <w:sz w:val="28"/>
          <w:szCs w:val="28"/>
          <w:lang w:val="uk-UA"/>
        </w:rPr>
      </w:pPr>
      <w:r>
        <w:rPr>
          <w:b/>
          <w:bCs/>
          <w:noProof/>
          <w:color w:val="000000"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5865495</wp:posOffset>
                </wp:positionH>
                <wp:positionV relativeFrom="paragraph">
                  <wp:posOffset>-341630</wp:posOffset>
                </wp:positionV>
                <wp:extent cx="304800" cy="274955"/>
                <wp:effectExtent l="0" t="0" r="19050" b="10795"/>
                <wp:wrapNone/>
                <wp:docPr id="938507360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" cy="275063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9C767F" w:rsidRDefault="009C767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rect id="Прямоугольник 1" o:spid="_x0000_s1026" o:spt="1" style="position:absolute;left:0pt;margin-left:461.85pt;margin-top:-26.9pt;height:21.65pt;width:24pt;z-index:251659264;v-text-anchor:middle;mso-width-relative:page;mso-height-relative:page;" fillcolor="#FFFFFF" filled="t" stroked="t" coordsize="21600,21600" o:gfxdata="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">
                <v:fill on="t" focussize="0,0"/>
                <v:stroke weight="1pt" color="#FFFFFF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b/>
          <w:color w:val="000000"/>
          <w:sz w:val="28"/>
          <w:szCs w:val="28"/>
          <w:lang w:val="uk-UA"/>
        </w:rPr>
        <w:t xml:space="preserve">ВСТУП  </w:t>
      </w:r>
    </w:p>
    <w:p w:rsidR="009C767F" w:rsidRDefault="009664E6">
      <w:pPr>
        <w:spacing w:after="0" w:line="360" w:lineRule="auto"/>
        <w:ind w:firstLine="567"/>
        <w:jc w:val="both"/>
        <w:rPr>
          <w:rFonts w:ascii="Times New Roman" w:eastAsia="Times New Roman" w:hAnsi="Times New Roman"/>
          <w:iCs/>
          <w:sz w:val="28"/>
          <w:szCs w:val="28"/>
          <w:lang w:val="uk-UA"/>
        </w:rPr>
      </w:pPr>
      <w:r>
        <w:rPr>
          <w:rFonts w:ascii="Times New Roman" w:eastAsia="Times New Roman" w:hAnsi="Times New Roman"/>
          <w:iCs/>
          <w:sz w:val="28"/>
          <w:szCs w:val="28"/>
          <w:lang w:val="uk-UA"/>
        </w:rPr>
        <w:t xml:space="preserve">Бактерії роду </w:t>
      </w:r>
      <w:r>
        <w:rPr>
          <w:rFonts w:ascii="Times New Roman" w:eastAsia="Times New Roman" w:hAnsi="Times New Roman"/>
          <w:i/>
          <w:sz w:val="28"/>
          <w:szCs w:val="28"/>
          <w:lang w:val="uk-UA"/>
        </w:rPr>
        <w:t>Bacillus</w:t>
      </w:r>
      <w:r>
        <w:rPr>
          <w:rFonts w:ascii="Times New Roman" w:eastAsia="Times New Roman" w:hAnsi="Times New Roman"/>
          <w:iCs/>
          <w:sz w:val="28"/>
          <w:szCs w:val="28"/>
          <w:lang w:val="uk-UA"/>
        </w:rPr>
        <w:t xml:space="preserve"> мають важливу роль у стимуляції росту рослин. Деякі штами цих бактерій, зокрема </w:t>
      </w:r>
      <w:r>
        <w:rPr>
          <w:rFonts w:ascii="Times New Roman" w:eastAsia="Times New Roman" w:hAnsi="Times New Roman"/>
          <w:i/>
          <w:sz w:val="28"/>
          <w:szCs w:val="28"/>
          <w:lang w:val="uk-UA"/>
        </w:rPr>
        <w:t>B</w:t>
      </w:r>
      <w:r>
        <w:rPr>
          <w:rFonts w:ascii="Times New Roman" w:eastAsia="Times New Roman" w:hAnsi="Times New Roman"/>
          <w:i/>
          <w:sz w:val="28"/>
          <w:szCs w:val="28"/>
          <w:lang w:val="uk-UA"/>
        </w:rPr>
        <w:t>.</w:t>
      </w:r>
      <w:r>
        <w:rPr>
          <w:rFonts w:ascii="Times New Roman" w:eastAsia="Times New Roman" w:hAnsi="Times New Roman"/>
          <w:i/>
          <w:sz w:val="28"/>
          <w:szCs w:val="28"/>
          <w:lang w:val="uk-UA"/>
        </w:rPr>
        <w:t xml:space="preserve"> subtilis</w:t>
      </w:r>
      <w:r>
        <w:rPr>
          <w:rFonts w:ascii="Times New Roman" w:eastAsia="Times New Roman" w:hAnsi="Times New Roman"/>
          <w:iCs/>
          <w:sz w:val="28"/>
          <w:szCs w:val="28"/>
          <w:lang w:val="uk-UA"/>
        </w:rPr>
        <w:t xml:space="preserve">, є відомими продуцентами різноманітних біологічно активних сполук, які сприяють </w:t>
      </w:r>
      <w:r>
        <w:rPr>
          <w:rFonts w:ascii="Times New Roman" w:eastAsia="Times New Roman" w:hAnsi="Times New Roman"/>
          <w:iCs/>
          <w:sz w:val="28"/>
          <w:szCs w:val="28"/>
          <w:lang w:val="uk-UA"/>
        </w:rPr>
        <w:t>зростанню рослин [</w:t>
      </w:r>
      <w:r>
        <w:rPr>
          <w:rFonts w:ascii="Times New Roman" w:eastAsia="Times New Roman" w:hAnsi="Times New Roman"/>
          <w:iCs/>
          <w:sz w:val="28"/>
          <w:szCs w:val="28"/>
          <w:lang w:val="en-US"/>
        </w:rPr>
        <w:t>Tsotetsi</w:t>
      </w:r>
      <w:r>
        <w:rPr>
          <w:rFonts w:ascii="Times New Roman" w:eastAsia="Times New Roman" w:hAnsi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iCs/>
          <w:sz w:val="28"/>
          <w:szCs w:val="28"/>
          <w:lang w:val="en-US"/>
        </w:rPr>
        <w:t>et</w:t>
      </w:r>
      <w:r>
        <w:rPr>
          <w:rFonts w:ascii="Times New Roman" w:eastAsia="Times New Roman" w:hAnsi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iCs/>
          <w:sz w:val="28"/>
          <w:szCs w:val="28"/>
          <w:lang w:val="en-US"/>
        </w:rPr>
        <w:t>al</w:t>
      </w:r>
      <w:r>
        <w:rPr>
          <w:rFonts w:ascii="Times New Roman" w:eastAsia="Times New Roman" w:hAnsi="Times New Roman"/>
          <w:iCs/>
          <w:sz w:val="28"/>
          <w:szCs w:val="28"/>
          <w:lang w:val="uk-UA"/>
        </w:rPr>
        <w:t>, 2022].</w:t>
      </w:r>
    </w:p>
    <w:p w:rsidR="009C767F" w:rsidRDefault="009664E6">
      <w:pPr>
        <w:spacing w:after="0" w:line="360" w:lineRule="auto"/>
        <w:ind w:firstLine="567"/>
        <w:jc w:val="both"/>
        <w:rPr>
          <w:rFonts w:ascii="Times New Roman" w:eastAsia="Times New Roman" w:hAnsi="Times New Roman"/>
          <w:iCs/>
          <w:sz w:val="28"/>
          <w:szCs w:val="28"/>
          <w:lang w:val="uk-UA"/>
        </w:rPr>
      </w:pPr>
      <w:r>
        <w:rPr>
          <w:rFonts w:ascii="Times New Roman" w:eastAsia="Times New Roman" w:hAnsi="Times New Roman"/>
          <w:iCs/>
          <w:sz w:val="28"/>
          <w:szCs w:val="28"/>
          <w:lang w:val="uk-UA"/>
        </w:rPr>
        <w:t xml:space="preserve">Одним з головних механізмів, якими бактерії </w:t>
      </w:r>
      <w:r>
        <w:rPr>
          <w:rFonts w:ascii="Times New Roman" w:eastAsia="Times New Roman" w:hAnsi="Times New Roman"/>
          <w:i/>
          <w:sz w:val="28"/>
          <w:szCs w:val="28"/>
          <w:lang w:val="uk-UA"/>
        </w:rPr>
        <w:t>Bacillus</w:t>
      </w:r>
      <w:r>
        <w:rPr>
          <w:rFonts w:ascii="Times New Roman" w:eastAsia="Times New Roman" w:hAnsi="Times New Roman"/>
          <w:iCs/>
          <w:sz w:val="28"/>
          <w:szCs w:val="28"/>
          <w:lang w:val="uk-UA"/>
        </w:rPr>
        <w:t xml:space="preserve"> сприяють росту рослин, є продукція гормонів росту. Вони синтезують такі гормони, як гібереліни, цитокініни і ауксини, які регулюють різні процеси росту рослин, вк</w:t>
      </w:r>
      <w:r>
        <w:rPr>
          <w:rFonts w:ascii="Times New Roman" w:eastAsia="Times New Roman" w:hAnsi="Times New Roman"/>
          <w:iCs/>
          <w:sz w:val="28"/>
          <w:szCs w:val="28"/>
          <w:lang w:val="uk-UA"/>
        </w:rPr>
        <w:t>лючаючи клітинний поділ, розтягнення клітин, диференціацію тканин і корінний розвиток [Goswami et al, 2016].</w:t>
      </w:r>
    </w:p>
    <w:p w:rsidR="009C767F" w:rsidRDefault="009664E6">
      <w:pPr>
        <w:spacing w:after="0" w:line="360" w:lineRule="auto"/>
        <w:ind w:firstLine="567"/>
        <w:jc w:val="both"/>
        <w:rPr>
          <w:rFonts w:ascii="Times New Roman" w:eastAsia="Times New Roman" w:hAnsi="Times New Roman"/>
          <w:iCs/>
          <w:sz w:val="28"/>
          <w:szCs w:val="28"/>
          <w:lang w:val="uk-UA"/>
        </w:rPr>
      </w:pPr>
      <w:r>
        <w:rPr>
          <w:rFonts w:ascii="Times New Roman" w:eastAsia="Times New Roman" w:hAnsi="Times New Roman"/>
          <w:iCs/>
          <w:sz w:val="28"/>
          <w:szCs w:val="28"/>
          <w:lang w:val="uk-UA"/>
        </w:rPr>
        <w:t xml:space="preserve">Крім того, бактерії </w:t>
      </w:r>
      <w:r>
        <w:rPr>
          <w:rFonts w:ascii="Times New Roman" w:eastAsia="Times New Roman" w:hAnsi="Times New Roman"/>
          <w:i/>
          <w:sz w:val="28"/>
          <w:szCs w:val="28"/>
          <w:lang w:val="uk-UA"/>
        </w:rPr>
        <w:t>Bacillus</w:t>
      </w:r>
      <w:r>
        <w:rPr>
          <w:rFonts w:ascii="Times New Roman" w:eastAsia="Times New Roman" w:hAnsi="Times New Roman"/>
          <w:iCs/>
          <w:sz w:val="28"/>
          <w:szCs w:val="28"/>
          <w:lang w:val="uk-UA"/>
        </w:rPr>
        <w:t xml:space="preserve"> також можуть виробляти антибіотики та ензими, які сприяють біологічному захисту рослин від патогенних мікроорганізмів.</w:t>
      </w:r>
      <w:r>
        <w:rPr>
          <w:rFonts w:ascii="Times New Roman" w:eastAsia="Times New Roman" w:hAnsi="Times New Roman"/>
          <w:iCs/>
          <w:sz w:val="28"/>
          <w:szCs w:val="28"/>
          <w:lang w:val="uk-UA"/>
        </w:rPr>
        <w:t xml:space="preserve"> Вони здатні конкурувати зі шкідливими бактеріями та грибками за живлення і простір, тим самим запобігаючи їхньому розмноженню і поширенню [Tripathi et al, 2012].</w:t>
      </w:r>
    </w:p>
    <w:p w:rsidR="009C767F" w:rsidRDefault="009664E6">
      <w:pPr>
        <w:spacing w:after="0" w:line="360" w:lineRule="auto"/>
        <w:ind w:firstLine="567"/>
        <w:jc w:val="both"/>
        <w:rPr>
          <w:rFonts w:ascii="Times New Roman" w:eastAsia="Times New Roman" w:hAnsi="Times New Roman"/>
          <w:iCs/>
          <w:sz w:val="28"/>
          <w:szCs w:val="28"/>
          <w:lang w:val="uk-UA"/>
        </w:rPr>
      </w:pPr>
      <w:r>
        <w:rPr>
          <w:rFonts w:ascii="Times New Roman" w:eastAsia="Times New Roman" w:hAnsi="Times New Roman"/>
          <w:iCs/>
          <w:sz w:val="28"/>
          <w:szCs w:val="28"/>
          <w:lang w:val="uk-UA"/>
        </w:rPr>
        <w:t xml:space="preserve">Додатково, бактерії </w:t>
      </w:r>
      <w:r>
        <w:rPr>
          <w:rFonts w:ascii="Times New Roman" w:eastAsia="Times New Roman" w:hAnsi="Times New Roman"/>
          <w:i/>
          <w:sz w:val="28"/>
          <w:szCs w:val="28"/>
          <w:lang w:val="uk-UA"/>
        </w:rPr>
        <w:t>Bacillus</w:t>
      </w:r>
      <w:r>
        <w:rPr>
          <w:rFonts w:ascii="Times New Roman" w:eastAsia="Times New Roman" w:hAnsi="Times New Roman"/>
          <w:iCs/>
          <w:sz w:val="28"/>
          <w:szCs w:val="28"/>
          <w:lang w:val="uk-UA"/>
        </w:rPr>
        <w:t xml:space="preserve"> можуть підвищувати доступність поживних речовин для рослин шляхо</w:t>
      </w:r>
      <w:r>
        <w:rPr>
          <w:rFonts w:ascii="Times New Roman" w:eastAsia="Times New Roman" w:hAnsi="Times New Roman"/>
          <w:iCs/>
          <w:sz w:val="28"/>
          <w:szCs w:val="28"/>
          <w:lang w:val="uk-UA"/>
        </w:rPr>
        <w:t>м фіксації атмосферного азоту та розкладання органічних сполук в ґрунті. Вони можуть також поліпшувати структуру ґрунту та його водоутримувальність, що сприяє кращому зростанню рослин [Vijay et al,2016].</w:t>
      </w:r>
    </w:p>
    <w:p w:rsidR="009C767F" w:rsidRDefault="009664E6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i/>
          <w:sz w:val="28"/>
          <w:szCs w:val="28"/>
          <w:lang w:val="uk-UA"/>
        </w:rPr>
        <w:t xml:space="preserve">Метою </w:t>
      </w:r>
      <w:r>
        <w:rPr>
          <w:rFonts w:ascii="Times New Roman" w:eastAsia="Times New Roman" w:hAnsi="Times New Roman"/>
          <w:iCs/>
          <w:sz w:val="28"/>
          <w:szCs w:val="28"/>
          <w:lang w:val="uk-UA"/>
        </w:rPr>
        <w:t>цієї</w:t>
      </w:r>
      <w:r>
        <w:rPr>
          <w:rFonts w:ascii="Times New Roman" w:eastAsia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/>
        </w:rPr>
        <w:t>роботи було дослідження впливу бактерій ш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тамів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202,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211 та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251 на стимуляцію росту рослин сої (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Glycine max Moench</w:t>
      </w:r>
      <w:r>
        <w:rPr>
          <w:rFonts w:ascii="Times New Roman" w:eastAsia="Times New Roman" w:hAnsi="Times New Roman"/>
          <w:sz w:val="28"/>
          <w:szCs w:val="28"/>
          <w:lang w:val="uk-UA"/>
        </w:rPr>
        <w:t>).</w:t>
      </w:r>
    </w:p>
    <w:p w:rsidR="009C767F" w:rsidRDefault="009664E6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ab/>
        <w:t>Для досягнення мети роботи було поставлено наступні завдання:</w:t>
      </w:r>
    </w:p>
    <w:p w:rsidR="009C767F" w:rsidRDefault="009664E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Дослідити проростання насіння сої за інокуляції бацилами;</w:t>
      </w:r>
    </w:p>
    <w:p w:rsidR="009C767F" w:rsidRDefault="009664E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Вивчити вплив штамів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 xml:space="preserve">B.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на висоту паростків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Glycine max Moench</w:t>
      </w:r>
      <w:r>
        <w:rPr>
          <w:rFonts w:ascii="Times New Roman" w:eastAsia="Times New Roman" w:hAnsi="Times New Roman"/>
          <w:sz w:val="28"/>
          <w:szCs w:val="28"/>
          <w:lang w:val="uk-UA"/>
        </w:rPr>
        <w:t>;</w:t>
      </w:r>
    </w:p>
    <w:p w:rsidR="009C767F" w:rsidRDefault="009664E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Порівняти сиру масу паростків обробленого насіння з негативним контролем;</w:t>
      </w:r>
    </w:p>
    <w:p w:rsidR="009C767F" w:rsidRDefault="009664E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Вивчити вплив штамів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на довжину коріння сої;</w:t>
      </w:r>
    </w:p>
    <w:p w:rsidR="009C767F" w:rsidRDefault="009664E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lastRenderedPageBreak/>
        <w:t xml:space="preserve">Порівняти сиру масу коріння з інокульованим штамами бацил та необробленим </w:t>
      </w:r>
      <w:r>
        <w:rPr>
          <w:rFonts w:ascii="Times New Roman" w:eastAsia="Times New Roman" w:hAnsi="Times New Roman"/>
          <w:sz w:val="28"/>
          <w:szCs w:val="28"/>
          <w:lang w:val="uk-UA"/>
        </w:rPr>
        <w:t>насінням;</w:t>
      </w:r>
    </w:p>
    <w:p w:rsidR="009C767F" w:rsidRDefault="009664E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Зазначити вплив штамів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на кількість бокових коренів. </w:t>
      </w:r>
    </w:p>
    <w:p w:rsidR="009C767F" w:rsidRDefault="009664E6">
      <w:pPr>
        <w:spacing w:after="0" w:line="360" w:lineRule="auto"/>
        <w:ind w:firstLine="420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i/>
          <w:sz w:val="28"/>
          <w:szCs w:val="28"/>
          <w:lang w:val="uk-UA"/>
        </w:rPr>
        <w:t xml:space="preserve">     Об’єкт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дослідження – фітостимуляційна активність мікроорганізмів.</w:t>
      </w:r>
    </w:p>
    <w:p w:rsidR="009C767F" w:rsidRDefault="009664E6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  <w:sectPr w:rsidR="009C767F">
          <w:headerReference w:type="default" r:id="rId10"/>
          <w:pgSz w:w="11906" w:h="16838"/>
          <w:pgMar w:top="1134" w:right="850" w:bottom="1134" w:left="1701" w:header="720" w:footer="720" w:gutter="0"/>
          <w:cols w:space="720"/>
          <w:titlePg/>
          <w:docGrid w:linePitch="299"/>
        </w:sectPr>
      </w:pPr>
      <w:r>
        <w:rPr>
          <w:rFonts w:ascii="Times New Roman" w:eastAsia="Times New Roman" w:hAnsi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/>
          <w:i/>
          <w:sz w:val="28"/>
          <w:szCs w:val="28"/>
          <w:lang w:val="uk-UA"/>
        </w:rPr>
        <w:t>Предмет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дослідження – проростання та ріст рослин сої (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Glycine max Moench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) за інокуляції насіння бактеріями штамів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202,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211 та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251.</w:t>
      </w:r>
    </w:p>
    <w:p w:rsidR="009C767F" w:rsidRDefault="009664E6">
      <w:pPr>
        <w:pStyle w:val="af"/>
        <w:numPr>
          <w:ilvl w:val="0"/>
          <w:numId w:val="2"/>
        </w:numPr>
        <w:spacing w:before="0" w:beforeAutospacing="0" w:after="160" w:afterAutospacing="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ОГЛЯД ЛІТЕРАТУРИ</w:t>
      </w:r>
    </w:p>
    <w:p w:rsidR="009C767F" w:rsidRDefault="009664E6">
      <w:pPr>
        <w:pStyle w:val="af"/>
        <w:numPr>
          <w:ilvl w:val="1"/>
          <w:numId w:val="2"/>
        </w:numPr>
        <w:spacing w:before="0" w:beforeAutospacing="0" w:after="160" w:afterAutospacing="0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Систематичне положення бактерій роду </w:t>
      </w:r>
      <w:r>
        <w:rPr>
          <w:b/>
          <w:i/>
          <w:iCs/>
          <w:sz w:val="28"/>
          <w:szCs w:val="28"/>
          <w:lang w:val="uk-UA"/>
        </w:rPr>
        <w:t>Bacillus</w:t>
      </w:r>
    </w:p>
    <w:p w:rsidR="009C767F" w:rsidRDefault="009664E6">
      <w:pPr>
        <w:pStyle w:val="a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Згідно з нинішньою класифі</w:t>
      </w:r>
      <w:r>
        <w:rPr>
          <w:color w:val="000000"/>
          <w:sz w:val="28"/>
          <w:szCs w:val="28"/>
          <w:lang w:val="uk-UA"/>
        </w:rPr>
        <w:t>кацією мікроорганізмів, аеробні спороутворюючі бактерії об'єднуються в окремий рід </w:t>
      </w:r>
      <w:r>
        <w:rPr>
          <w:i/>
          <w:iCs/>
          <w:color w:val="000000"/>
          <w:sz w:val="28"/>
          <w:szCs w:val="28"/>
          <w:lang w:val="uk-UA"/>
        </w:rPr>
        <w:t>Bacillus</w:t>
      </w:r>
      <w:r>
        <w:rPr>
          <w:color w:val="000000"/>
          <w:sz w:val="28"/>
          <w:szCs w:val="28"/>
          <w:lang w:val="uk-UA"/>
        </w:rPr>
        <w:t> родини </w:t>
      </w:r>
      <w:r>
        <w:rPr>
          <w:i/>
          <w:iCs/>
          <w:color w:val="000000"/>
          <w:sz w:val="28"/>
          <w:szCs w:val="28"/>
          <w:lang w:val="uk-UA"/>
        </w:rPr>
        <w:t>Bacillaceae</w:t>
      </w:r>
      <w:r>
        <w:rPr>
          <w:color w:val="000000"/>
          <w:sz w:val="28"/>
          <w:szCs w:val="28"/>
          <w:lang w:val="uk-UA"/>
        </w:rPr>
        <w:t>. </w:t>
      </w:r>
    </w:p>
    <w:p w:rsidR="009C767F" w:rsidRDefault="009664E6">
      <w:pPr>
        <w:pStyle w:val="a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Систематичне положення бактерій роду </w:t>
      </w:r>
      <w:r>
        <w:rPr>
          <w:i/>
          <w:iCs/>
          <w:color w:val="000000"/>
          <w:sz w:val="28"/>
          <w:szCs w:val="28"/>
          <w:lang w:val="uk-UA"/>
        </w:rPr>
        <w:t>Bacillus</w:t>
      </w:r>
      <w:r>
        <w:rPr>
          <w:color w:val="000000"/>
          <w:sz w:val="28"/>
          <w:szCs w:val="28"/>
          <w:lang w:val="uk-UA"/>
        </w:rPr>
        <w:t> за 10-м виданням визначника бактерій Бергі таке: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Надцарство: </w:t>
      </w:r>
      <w:r>
        <w:rPr>
          <w:i/>
          <w:iCs/>
          <w:color w:val="000000"/>
          <w:sz w:val="28"/>
          <w:szCs w:val="28"/>
          <w:lang w:val="uk-UA"/>
        </w:rPr>
        <w:t>Procaryota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Домен: </w:t>
      </w:r>
      <w:r>
        <w:rPr>
          <w:i/>
          <w:iCs/>
          <w:color w:val="000000"/>
          <w:sz w:val="28"/>
          <w:szCs w:val="28"/>
          <w:lang w:val="uk-UA"/>
        </w:rPr>
        <w:t>Bacteria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Відділ: </w:t>
      </w:r>
      <w:r>
        <w:rPr>
          <w:i/>
          <w:iCs/>
          <w:color w:val="000000"/>
          <w:sz w:val="28"/>
          <w:szCs w:val="28"/>
          <w:lang w:val="uk-UA"/>
        </w:rPr>
        <w:t>Firmicutes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Клас: </w:t>
      </w:r>
      <w:r>
        <w:rPr>
          <w:i/>
          <w:iCs/>
          <w:color w:val="000000"/>
          <w:sz w:val="28"/>
          <w:szCs w:val="28"/>
          <w:lang w:val="uk-UA"/>
        </w:rPr>
        <w:t>Bacilli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Порядок: </w:t>
      </w:r>
      <w:r>
        <w:rPr>
          <w:i/>
          <w:iCs/>
          <w:color w:val="000000"/>
          <w:sz w:val="28"/>
          <w:szCs w:val="28"/>
          <w:lang w:val="uk-UA"/>
        </w:rPr>
        <w:t>Bacillales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Родина: </w:t>
      </w:r>
      <w:r>
        <w:rPr>
          <w:i/>
          <w:color w:val="000000"/>
          <w:sz w:val="28"/>
          <w:szCs w:val="28"/>
          <w:lang w:val="uk-UA"/>
        </w:rPr>
        <w:t>Bacillaceae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Рід: </w:t>
      </w:r>
      <w:r>
        <w:rPr>
          <w:i/>
          <w:iCs/>
          <w:color w:val="000000"/>
          <w:sz w:val="28"/>
          <w:szCs w:val="28"/>
          <w:lang w:val="uk-UA"/>
        </w:rPr>
        <w:t xml:space="preserve">Bacillus </w:t>
      </w:r>
      <w:r>
        <w:rPr>
          <w:iCs/>
          <w:color w:val="000000"/>
          <w:sz w:val="28"/>
          <w:szCs w:val="28"/>
          <w:lang w:val="uk-UA"/>
        </w:rPr>
        <w:t>[</w:t>
      </w:r>
      <w:r>
        <w:rPr>
          <w:rFonts w:eastAsia="Noto Sans CJK SC Regular"/>
          <w:kern w:val="2"/>
          <w:sz w:val="28"/>
          <w:szCs w:val="28"/>
          <w:lang w:val="uk-UA" w:eastAsia="zh-CN" w:bidi="hi-IN"/>
        </w:rPr>
        <w:t>Bergey’s, 2009].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Типовим видом є </w:t>
      </w:r>
      <w:r>
        <w:rPr>
          <w:i/>
          <w:iCs/>
          <w:color w:val="000000"/>
          <w:sz w:val="28"/>
          <w:szCs w:val="28"/>
          <w:lang w:val="uk-UA"/>
        </w:rPr>
        <w:t>B. subtilis </w:t>
      </w:r>
      <w:r>
        <w:rPr>
          <w:color w:val="000000"/>
          <w:sz w:val="28"/>
          <w:szCs w:val="28"/>
          <w:lang w:val="uk-UA"/>
        </w:rPr>
        <w:t>(сінна паличка)</w:t>
      </w:r>
      <w:r>
        <w:rPr>
          <w:i/>
          <w:iCs/>
          <w:color w:val="000000"/>
          <w:sz w:val="28"/>
          <w:szCs w:val="28"/>
          <w:lang w:val="uk-UA"/>
        </w:rPr>
        <w:t>, </w:t>
      </w:r>
      <w:r>
        <w:rPr>
          <w:color w:val="000000"/>
          <w:sz w:val="28"/>
          <w:szCs w:val="28"/>
          <w:lang w:val="uk-UA"/>
        </w:rPr>
        <w:t>яка була</w:t>
      </w:r>
      <w:r>
        <w:rPr>
          <w:i/>
          <w:iCs/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  <w:lang w:val="uk-UA"/>
        </w:rPr>
        <w:t>описана у 1835 році Еренбергом.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За дев’ятим виданням визначнику бактерій Бергі бацили відносили до13 </w:t>
      </w:r>
      <w:r>
        <w:rPr>
          <w:color w:val="000000"/>
          <w:sz w:val="28"/>
          <w:szCs w:val="28"/>
          <w:lang w:val="uk-UA"/>
        </w:rPr>
        <w:t>групи (спороутворюючі грампозитивні палички та коки), до складу якої окрім бацил відносили ще 6 різних родів: </w:t>
      </w:r>
      <w:r>
        <w:rPr>
          <w:i/>
          <w:iCs/>
          <w:color w:val="000000"/>
          <w:sz w:val="28"/>
          <w:szCs w:val="28"/>
          <w:lang w:val="uk-UA"/>
        </w:rPr>
        <w:t>Amphibacillus, Clostridium, Oscillospira, Sporolactobacillus, Sporosarcina </w:t>
      </w:r>
      <w:r>
        <w:rPr>
          <w:color w:val="000000"/>
          <w:sz w:val="28"/>
          <w:szCs w:val="28"/>
          <w:lang w:val="uk-UA"/>
        </w:rPr>
        <w:t>та</w:t>
      </w:r>
      <w:r>
        <w:rPr>
          <w:i/>
          <w:iCs/>
          <w:color w:val="000000"/>
          <w:sz w:val="28"/>
          <w:szCs w:val="28"/>
          <w:lang w:val="uk-UA"/>
        </w:rPr>
        <w:t xml:space="preserve"> Sulfidobacillus </w:t>
      </w:r>
      <w:r>
        <w:rPr>
          <w:iCs/>
          <w:color w:val="000000"/>
          <w:sz w:val="28"/>
          <w:szCs w:val="28"/>
          <w:lang w:val="uk-UA"/>
        </w:rPr>
        <w:t>[</w:t>
      </w:r>
      <w:r>
        <w:rPr>
          <w:rFonts w:eastAsia="Noto Sans CJK SC Regular"/>
          <w:kern w:val="2"/>
          <w:sz w:val="28"/>
          <w:szCs w:val="28"/>
          <w:lang w:val="uk-UA" w:eastAsia="zh-CN" w:bidi="hi-IN"/>
        </w:rPr>
        <w:t>Bergey’s, 2009].</w:t>
      </w:r>
    </w:p>
    <w:p w:rsidR="009C767F" w:rsidRDefault="009664E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ранніх етапах систематики велик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кількість морфологічно та генетично гетерогенних бактерій було віднесено до роду Bacillus (відсоток пар G+C коливався від 32% до 69% від виду до виду). Але з 1991 року по теперішній час у систематиці 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Bacillus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відбулося багато змін, наприклад, 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Alicyclobacillus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був виділений з 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Bacillus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1992 році, 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Paenibacillus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1994 році і був класифікований між 1996 і 2001 роками в незалежний рід 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Acyclobacillus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Brevibacterium, Halobacterium, Virgibacillus, Filobacillus і Jeotgalibacillus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[Reva et al, 2001].</w:t>
      </w:r>
    </w:p>
    <w:p w:rsidR="009C767F" w:rsidRDefault="009664E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Рід </w:t>
      </w:r>
      <w:r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Bacillus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 включає багато різноманітних видів (більше 200), має ряд характерних особливостей і відрізняється від інших бактеріальних організмів комплексом морфолого-фізіологічних ознак </w:t>
      </w:r>
      <w:r>
        <w:rPr>
          <w:rFonts w:ascii="Times New Roman" w:hAnsi="Times New Roman" w:cs="Times New Roman"/>
          <w:sz w:val="28"/>
          <w:szCs w:val="28"/>
          <w:lang w:val="uk-UA"/>
        </w:rPr>
        <w:t>[Safronova et al, 2012].</w:t>
      </w: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</w:p>
    <w:p w:rsidR="009C767F" w:rsidRDefault="009664E6">
      <w:pPr>
        <w:pStyle w:val="af"/>
        <w:numPr>
          <w:ilvl w:val="1"/>
          <w:numId w:val="2"/>
        </w:numPr>
        <w:spacing w:before="0" w:beforeAutospacing="0" w:after="160" w:afterAutospacing="0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Морфологічні властивості</w:t>
      </w:r>
    </w:p>
    <w:p w:rsidR="009C767F" w:rsidRDefault="009664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Велика потовщена 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аличка (1–2 µм) із закругленими кінцями (при утворенні ланцюжків – з обрізаними під прямим кутом кінцями); нерухома; легко забарвлюється за Грамом (грампозитивна) та аніліновими барвниками.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>У клінічному матеріалі розташовується парами або у вигляді коротк</w:t>
      </w:r>
      <w:r>
        <w:rPr>
          <w:rFonts w:ascii="Times New Roman" w:hAnsi="Times New Roman" w:cs="Times New Roman"/>
          <w:sz w:val="28"/>
          <w:szCs w:val="28"/>
          <w:lang w:val="uk-UA"/>
        </w:rPr>
        <w:t>их ланцюжків, оточених загальною капсулою; на живильних середовищах утворює довші ланцюжки; при цьому морфологія паличок дещо змінюється – вони злегка потовщені на кінцях і утворюють зчленування (бамбукова тростина). Для захисту від факторів резистентності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(фагоцитів, AT) утворюють капсули, що спостерігаються тільки у бактерій, що живуть у живих організмах або на середовищах, що містять нативну сироватку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Садунова та ін. , 2005]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C767F" w:rsidRDefault="009664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Капсули більш стійкі до дії гнильної мікробіоти, ніж вегетативні клітини, і в </w:t>
      </w:r>
      <w:r>
        <w:rPr>
          <w:rFonts w:ascii="Times New Roman" w:hAnsi="Times New Roman" w:cs="Times New Roman"/>
          <w:sz w:val="28"/>
          <w:szCs w:val="28"/>
          <w:lang w:val="uk-UA"/>
        </w:rPr>
        <w:t>матеріалі з трупів, що розклалися, нерідко можна виявити лише порожні капсули. Утворюють центрально розташовані ендоспори, для чого потрібні кисень і певна температура (12 – 42 ° С); у живому організмі спори не утворюють; також не утворюють спори в нерозкр</w:t>
      </w:r>
      <w:r>
        <w:rPr>
          <w:rFonts w:ascii="Times New Roman" w:hAnsi="Times New Roman" w:cs="Times New Roman"/>
          <w:sz w:val="28"/>
          <w:szCs w:val="28"/>
          <w:lang w:val="uk-UA"/>
        </w:rPr>
        <w:t>итих трупах, що обумовлено поглинанням вільного кисню у процесі гниття [</w:t>
      </w:r>
      <w:r>
        <w:rPr>
          <w:rFonts w:ascii="Times New Roman" w:hAnsi="Times New Roman" w:cs="Times New Roman"/>
          <w:sz w:val="28"/>
          <w:szCs w:val="28"/>
          <w:lang w:val="en-US"/>
        </w:rPr>
        <w:t>Niall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al</w:t>
      </w:r>
      <w:r>
        <w:rPr>
          <w:rFonts w:ascii="Times New Roman" w:hAnsi="Times New Roman" w:cs="Times New Roman"/>
          <w:sz w:val="28"/>
          <w:szCs w:val="28"/>
          <w:lang w:val="uk-UA"/>
        </w:rPr>
        <w:t>, 2015].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Спори відрізняє висока стійкість до зовнішніх дій; у воді вони зберігаються до 10 років, у ґрунті – до 30 років (можливо і довше) [</w:t>
      </w:r>
      <w:r>
        <w:rPr>
          <w:rFonts w:ascii="Times New Roman" w:hAnsi="Times New Roman" w:cs="Times New Roman"/>
          <w:sz w:val="28"/>
          <w:szCs w:val="28"/>
          <w:lang w:val="en-US"/>
        </w:rPr>
        <w:t>Camilleri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al</w:t>
      </w:r>
      <w:r>
        <w:rPr>
          <w:rFonts w:ascii="Times New Roman" w:hAnsi="Times New Roman" w:cs="Times New Roman"/>
          <w:sz w:val="28"/>
          <w:szCs w:val="28"/>
          <w:lang w:val="uk-UA"/>
        </w:rPr>
        <w:t>, 2019].</w:t>
      </w:r>
    </w:p>
    <w:p w:rsidR="009C767F" w:rsidRDefault="009664E6">
      <w:pPr>
        <w:pStyle w:val="af0"/>
        <w:numPr>
          <w:ilvl w:val="1"/>
          <w:numId w:val="3"/>
        </w:num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Біохімічні та антагоністичні властивості бацил</w:t>
      </w:r>
    </w:p>
    <w:p w:rsidR="009C767F" w:rsidRDefault="009664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Бацили не утворюють біоплівок. Їх активність проявляється в кишечнику і пов’язана переважно з неконкурентним зв’язком із адгезією слизової оболонки, але має високу антагоністичну активність щодо багатьох патог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енів. У той же час бактерії 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Bacillus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 виявляли антагоністичної дії на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представників нормальної флори, що створювало умови для неконкурентного відновлення мікробіоти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en-US"/>
        </w:rPr>
        <w:t>Perez</w:t>
      </w: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Gutierrez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et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al</w:t>
      </w:r>
      <w:r>
        <w:rPr>
          <w:rFonts w:ascii="Times New Roman" w:hAnsi="Times New Roman" w:cs="Times New Roman"/>
          <w:sz w:val="28"/>
          <w:szCs w:val="28"/>
        </w:rPr>
        <w:t>, 2013</w:t>
      </w:r>
      <w:r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9C767F" w:rsidRDefault="009664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Антагонізм Bacillus обумовлений продукцією різних біологі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чно активних речовин, спор дипіколінової кислоти, лізоциму, ліази, поліпептидних антибіотиків. Встановлено, що 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Bacillus subtilis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B439 виробляє комплекс низькомолекулярних сполук з амфіфільними властивостями, що належать до циклічних ліпопептидів з групи іт</w:t>
      </w:r>
      <w:r>
        <w:rPr>
          <w:rFonts w:ascii="Times New Roman" w:hAnsi="Times New Roman" w:cs="Times New Roman"/>
          <w:sz w:val="28"/>
          <w:szCs w:val="28"/>
          <w:lang w:val="uk-UA"/>
        </w:rPr>
        <w:t>уринов, добре відомих своїми антагоністичними протигрибковими властивостями [</w:t>
      </w:r>
      <w:r>
        <w:rPr>
          <w:rFonts w:ascii="Times New Roman" w:hAnsi="Times New Roman" w:cs="Times New Roman"/>
          <w:sz w:val="28"/>
          <w:szCs w:val="28"/>
          <w:lang w:val="en-US"/>
        </w:rPr>
        <w:t>Fajaro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Cavaros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al</w:t>
      </w:r>
      <w:r>
        <w:rPr>
          <w:rFonts w:ascii="Times New Roman" w:hAnsi="Times New Roman" w:cs="Times New Roman"/>
          <w:sz w:val="28"/>
          <w:szCs w:val="28"/>
          <w:lang w:val="uk-UA"/>
        </w:rPr>
        <w:t>, 2014].</w:t>
      </w:r>
    </w:p>
    <w:p w:rsidR="009C767F" w:rsidRDefault="009664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Представники роду 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Bacillus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це аеробні бактерії, які належать до категорії гетеротрофних бактерій, тобто мікроорганізмів, які потребують легкодоступн</w:t>
      </w:r>
      <w:r>
        <w:rPr>
          <w:rFonts w:ascii="Times New Roman" w:hAnsi="Times New Roman" w:cs="Times New Roman"/>
          <w:sz w:val="28"/>
          <w:szCs w:val="28"/>
          <w:lang w:val="uk-UA"/>
        </w:rPr>
        <w:t>их органічних сполук. Для переважної більшості спороутворюючих бактерій найкращими джерелами азотного живлення є білки та амінокислоти складних органічних сполук. Більшість із цих бактерій погано розвиваються на середовищах, що містять сполуки азоту [Perez</w:t>
      </w:r>
      <w:r>
        <w:rPr>
          <w:rFonts w:ascii="Times New Roman" w:hAnsi="Times New Roman" w:cs="Times New Roman"/>
          <w:sz w:val="28"/>
          <w:szCs w:val="28"/>
          <w:lang w:val="uk-UA"/>
        </w:rPr>
        <w:t>-Gutierrez et al, 2013; Fajaro-Cavaros et al, 2014].</w:t>
      </w:r>
    </w:p>
    <w:p w:rsidR="009C767F" w:rsidRDefault="009664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найбільш поширених спороутворюючих бактерій найкращими джерелами азотного живлення є пептон, гідролізат казеїну, автолізат дріжджів і сечовина. Крім того, серед цих бацил деякі види добре ростуть у с</w:t>
      </w:r>
      <w:r>
        <w:rPr>
          <w:rFonts w:ascii="Times New Roman" w:hAnsi="Times New Roman" w:cs="Times New Roman"/>
          <w:sz w:val="28"/>
          <w:szCs w:val="28"/>
          <w:lang w:val="uk-UA"/>
        </w:rPr>
        <w:t>ередовищі без азоту. До них відносяться олігонітрофільні бактерії, які мають здатність поглинати атмосферний азот і використовувати нітрати як джерело азоту.</w:t>
      </w:r>
    </w:p>
    <w:p w:rsidR="009C767F" w:rsidRDefault="009664E6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Спороутворюючі бактерії мають активні протеолітичні ферменти. Вони розщеплюють складні білкові спо</w:t>
      </w:r>
      <w:r>
        <w:rPr>
          <w:rFonts w:ascii="Times New Roman" w:hAnsi="Times New Roman" w:cs="Times New Roman"/>
          <w:sz w:val="28"/>
          <w:szCs w:val="28"/>
          <w:lang w:val="uk-UA"/>
        </w:rPr>
        <w:t>луки на амінокислоти, а потім на простіші азотисті речовини та аміак. Здатність спороутворюючих бактерій бурхливо розщеплювати складні органічні сполуки на прості продукти розпаду лежить в основі фізіологічних властивостей цієї групи бактерій як активних 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моніаторів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[</w:t>
      </w:r>
      <w:bookmarkStart w:id="2" w:name="_Hlk100669022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Danilova,2020</w:t>
      </w:r>
      <w:bookmarkEnd w:id="2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]. 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i/>
          <w:iCs/>
          <w:color w:val="000000"/>
          <w:sz w:val="28"/>
          <w:szCs w:val="28"/>
          <w:lang w:val="uk-UA"/>
        </w:rPr>
        <w:t>B. thuringiensis </w:t>
      </w:r>
      <w:r>
        <w:rPr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 xml:space="preserve"> це хемоорганогетеротрофна факультативно анаеробна бактерія. Гідролізує крохмаль, желатин, глікоген та ескулін. Ферментує </w:t>
      </w:r>
      <w:r>
        <w:rPr>
          <w:color w:val="000000"/>
          <w:sz w:val="28"/>
          <w:szCs w:val="28"/>
          <w:lang w:val="uk-UA"/>
        </w:rPr>
        <w:lastRenderedPageBreak/>
        <w:t>глюкозу, мальтозу, фруктозу та рибозу. Температурний оптимум для культивування </w:t>
      </w:r>
      <w:r>
        <w:rPr>
          <w:i/>
          <w:iCs/>
          <w:color w:val="000000"/>
          <w:sz w:val="28"/>
          <w:szCs w:val="28"/>
          <w:lang w:val="uk-UA"/>
        </w:rPr>
        <w:t>B. Thuringiensis</w:t>
      </w:r>
      <w:r>
        <w:rPr>
          <w:color w:val="000000"/>
          <w:sz w:val="28"/>
          <w:szCs w:val="28"/>
          <w:lang w:val="uk-UA"/>
        </w:rPr>
        <w:t xml:space="preserve"> складає від 24 до 28 ºС </w:t>
      </w:r>
      <w:r>
        <w:rPr>
          <w:color w:val="000000"/>
          <w:sz w:val="28"/>
          <w:szCs w:val="28"/>
        </w:rPr>
        <w:t xml:space="preserve">[Бойко та </w:t>
      </w:r>
      <w:r>
        <w:rPr>
          <w:color w:val="000000"/>
          <w:sz w:val="28"/>
          <w:szCs w:val="28"/>
          <w:lang w:val="uk-UA"/>
        </w:rPr>
        <w:t>ін., 2022</w:t>
      </w:r>
      <w:r>
        <w:rPr>
          <w:color w:val="000000"/>
          <w:sz w:val="28"/>
          <w:szCs w:val="28"/>
        </w:rPr>
        <w:t>]</w:t>
      </w:r>
      <w:r>
        <w:rPr>
          <w:color w:val="000000"/>
          <w:sz w:val="28"/>
          <w:szCs w:val="28"/>
          <w:lang w:val="uk-UA"/>
        </w:rPr>
        <w:t>.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Антагоністична активність спороутворюючих бактерій обумовлена біологічно-активними речовинами, переважно білкової природи, синтез яких генетично запрограмований і може реалізуватися повною міро</w:t>
      </w:r>
      <w:r>
        <w:rPr>
          <w:color w:val="000000"/>
          <w:sz w:val="28"/>
          <w:szCs w:val="28"/>
          <w:lang w:val="uk-UA"/>
        </w:rPr>
        <w:t xml:space="preserve">ю при оптимальних параметрах культивування [Danilova,2020]. </w:t>
      </w:r>
    </w:p>
    <w:p w:rsidR="009C767F" w:rsidRDefault="009664E6">
      <w:pPr>
        <w:pStyle w:val="af"/>
        <w:numPr>
          <w:ilvl w:val="1"/>
          <w:numId w:val="4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Вплив бактерій роду </w:t>
      </w:r>
      <w:r>
        <w:rPr>
          <w:b/>
          <w:bCs/>
          <w:i/>
          <w:iCs/>
          <w:sz w:val="28"/>
          <w:szCs w:val="28"/>
          <w:lang w:val="uk-UA"/>
        </w:rPr>
        <w:t>Bacillus</w:t>
      </w:r>
      <w:r>
        <w:rPr>
          <w:b/>
          <w:bCs/>
          <w:sz w:val="28"/>
          <w:szCs w:val="28"/>
          <w:lang w:val="uk-UA"/>
        </w:rPr>
        <w:t xml:space="preserve"> на рослини </w:t>
      </w:r>
    </w:p>
    <w:p w:rsidR="009C767F" w:rsidRDefault="009664E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Рослини стикаються з багатьма біотичними агентами, такими як віруси, бактерії, нематоди, бур’яни та павукоподібні. Ці суб’єкти викликають біотичний стрес </w:t>
      </w: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у своїх господарів, порушуючи нормальний метаболізм, і, як наслідок, обмежують ріст рослин і/або є причиною смертності рослин[Li et al, 2016]. Однак деякі біотичні агенти взаємодіють симбіотично або синергічно з рослинами-господарями. Деякі мікроби можуть </w:t>
      </w: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бути корисними для рослин і виконувати ту ж роль, що й хімічні добрива та пестициди, діючи як біодобриво та/або біопестицид. Різобактерії, що стимулюють ріст рослин (PGPR), можуть значно посилити ріст рослин і являти собою взаємокорисну взаємодію рослин і </w:t>
      </w: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мікробів</w:t>
      </w:r>
      <w:r>
        <w:rPr>
          <w:rFonts w:ascii="Times New Roman" w:hAnsi="Times New Roman" w:cs="Times New Roman"/>
          <w:i/>
          <w:iCs/>
          <w:color w:val="212121"/>
          <w:sz w:val="28"/>
          <w:szCs w:val="28"/>
          <w:shd w:val="clear" w:color="auto" w:fill="FFFFFF"/>
          <w:lang w:val="uk-UA"/>
        </w:rPr>
        <w:t>. </w:t>
      </w:r>
      <w:r>
        <w:rPr>
          <w:rStyle w:val="a4"/>
          <w:rFonts w:ascii="Times New Roman" w:hAnsi="Times New Roman" w:cs="Times New Roman"/>
          <w:i w:val="0"/>
          <w:iCs w:val="0"/>
          <w:color w:val="212121"/>
          <w:sz w:val="28"/>
          <w:szCs w:val="28"/>
          <w:shd w:val="clear" w:color="auto" w:fill="FFFFFF"/>
          <w:lang w:val="uk-UA"/>
        </w:rPr>
        <w:t>Види бактерій роду</w:t>
      </w:r>
      <w:r>
        <w:rPr>
          <w:rStyle w:val="a4"/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Bacillus </w:t>
      </w: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є основним типом ризобактерій, які можуть утворювати спори, які можуть виживати в ґрунті протягом тривалого періоду часу в суворих умовах навколишнього середовища. PGPR посилює ріст рослин шляхом індукції системної </w:t>
      </w: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резистентності, антибіозу та конкурентної недостатності. Таким чином, застосування мікробів може бути використано для індукції системної резистентності рослин проти біотичних агентів і підвищення стійкості до екологічного стресу [Erturk et al, 2010]. </w:t>
      </w:r>
    </w:p>
    <w:p w:rsidR="009C767F" w:rsidRDefault="009664E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</w:pPr>
      <w:r>
        <w:rPr>
          <w:rStyle w:val="a4"/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Baci</w:t>
      </w:r>
      <w:r>
        <w:rPr>
          <w:rStyle w:val="a4"/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llus subtilis </w:t>
      </w: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демонструє як прямий, так і непрямий механізм біоконтролю для придушення захворювання, викликаного патогенами. Прямий механізм включає синтез багатьох вторинних метаболітів, гормонів, ферментів, що руйнують клітинну стінку, і антиоксидантів, </w:t>
      </w: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які допомагають рослині захиститися від нападу патогенів. Непрямий механізм включає стимуляцію росту рослин і індукцію </w:t>
      </w: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lastRenderedPageBreak/>
        <w:t>набутої системної резистентності. </w:t>
      </w:r>
      <w:r>
        <w:rPr>
          <w:rStyle w:val="a4"/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B. subtilis</w:t>
      </w: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 також може розчиняти ґрунтовий P, посилювати фіксацію азоту та виробляти сидерофори, які сп</w:t>
      </w: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рияють його росту та пригнічують ріст патогенів. </w:t>
      </w:r>
      <w:r>
        <w:rPr>
          <w:rStyle w:val="a4"/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B. subtilis</w:t>
      </w: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 підвищує стресостійкість рослин-господарів, індукуючи експресію генів реакції на стрес, фітогормонів і пов’язаних зі стресом метаболітів [Tonelli et al, 2010].</w:t>
      </w:r>
    </w:p>
    <w:p w:rsidR="009C767F" w:rsidRDefault="009664E6">
      <w:pPr>
        <w:spacing w:after="0" w:line="360" w:lineRule="auto"/>
        <w:ind w:firstLine="720"/>
        <w:contextualSpacing/>
        <w:jc w:val="both"/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Багато мікробів мають здатність сти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мулювати ріст рослин, і мікробні продукти, які покращують здоров’я та ріст рослин, були комерціалізовані. Було продемонстровано сприятливий вплив бактерій, отриманих із ризосфери рослин, на коріння та загальний ріст рослин. Ці типи бактерій були визначені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як ризобактерії, що стимулюють ріст рослин (PGPR). Значний сприятливий вплив цих ризобактерій на ріст рослин досягається як прямим, так і непрямим механізмом. Прямі методи включають виробництво сполук, які стимулюють ріст рослин і послаблюють стрес PGPR де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монструють значну взаємодію з корінням рослин і мають як прямий, так і опосередкований позитивний вплив на ріст рослин і зниження як біотичного, так і абіотичного стресу. Ріст рослин посилюється шляхом індукції системної резистентності, антибіозу, конкурен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тної недостатності та інших механізмів [Kang et al, 2015].</w:t>
      </w:r>
    </w:p>
    <w:p w:rsidR="009C767F" w:rsidRDefault="009664E6">
      <w:pPr>
        <w:pStyle w:val="af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212121"/>
          <w:sz w:val="28"/>
          <w:szCs w:val="28"/>
          <w:lang w:val="uk-UA"/>
        </w:rPr>
      </w:pPr>
      <w:r>
        <w:rPr>
          <w:color w:val="212121"/>
          <w:sz w:val="28"/>
          <w:szCs w:val="28"/>
          <w:lang w:val="uk-UA"/>
        </w:rPr>
        <w:t>Віруси, бактерії, нематоди, бур'яни та павукоподібні — усі вони є джерелами біотичного стресу для рослин. Ці агенти завдають шкоди рослинам-господарям, знижують енергію рослин і можуть спричинити з</w:t>
      </w:r>
      <w:r>
        <w:rPr>
          <w:color w:val="212121"/>
          <w:sz w:val="28"/>
          <w:szCs w:val="28"/>
          <w:lang w:val="uk-UA"/>
        </w:rPr>
        <w:t>агибель рослин. Крім того, вони також спричиняють втрати сільськогосподарських культур до та після збору врожаю. Біотичні та абіотичні стреси негативно впливають на ріст рослин, розвиток, урожайність і виробництво біомаси .Переважаючими родами PGPR є </w:t>
      </w:r>
      <w:r>
        <w:rPr>
          <w:rStyle w:val="a4"/>
          <w:color w:val="212121"/>
          <w:sz w:val="28"/>
          <w:szCs w:val="28"/>
          <w:lang w:val="uk-UA"/>
        </w:rPr>
        <w:t>Pseud</w:t>
      </w:r>
      <w:r>
        <w:rPr>
          <w:rStyle w:val="a4"/>
          <w:color w:val="212121"/>
          <w:sz w:val="28"/>
          <w:szCs w:val="28"/>
          <w:lang w:val="uk-UA"/>
        </w:rPr>
        <w:t>omonas</w:t>
      </w:r>
      <w:r>
        <w:rPr>
          <w:color w:val="212121"/>
          <w:sz w:val="28"/>
          <w:szCs w:val="28"/>
          <w:lang w:val="uk-UA"/>
        </w:rPr>
        <w:t> і </w:t>
      </w:r>
      <w:r>
        <w:rPr>
          <w:rStyle w:val="a4"/>
          <w:color w:val="212121"/>
          <w:sz w:val="28"/>
          <w:szCs w:val="28"/>
          <w:lang w:val="uk-UA"/>
        </w:rPr>
        <w:t>Bacillus</w:t>
      </w:r>
      <w:r>
        <w:rPr>
          <w:color w:val="212121"/>
          <w:sz w:val="28"/>
          <w:szCs w:val="28"/>
          <w:lang w:val="uk-UA"/>
        </w:rPr>
        <w:t>. Застосування PGPR у ризосфері може бути використано для полегшення стресу рослин завдяки їхнім унікальним характеристикам, різноманітності та зв’язку з рослинами. PGPR можна застосовувати в системах сільськогосподарського виробництва для</w:t>
      </w:r>
      <w:r>
        <w:rPr>
          <w:color w:val="212121"/>
          <w:sz w:val="28"/>
          <w:szCs w:val="28"/>
          <w:lang w:val="uk-UA"/>
        </w:rPr>
        <w:t xml:space="preserve"> </w:t>
      </w:r>
      <w:r>
        <w:rPr>
          <w:color w:val="212121"/>
          <w:sz w:val="28"/>
          <w:szCs w:val="28"/>
          <w:lang w:val="uk-UA"/>
        </w:rPr>
        <w:lastRenderedPageBreak/>
        <w:t>пом’якшення біотичного та абіотичного стресу та створення стійких, екологічно чистих інструментів управління [Bhattacharyya et al,2012].</w:t>
      </w:r>
    </w:p>
    <w:p w:rsidR="009C767F" w:rsidRDefault="009664E6">
      <w:pPr>
        <w:pStyle w:val="p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212121"/>
          <w:sz w:val="28"/>
          <w:szCs w:val="28"/>
          <w:lang w:val="uk-UA"/>
        </w:rPr>
      </w:pPr>
      <w:r>
        <w:rPr>
          <w:color w:val="212121"/>
          <w:sz w:val="28"/>
          <w:szCs w:val="28"/>
          <w:lang w:val="uk-UA"/>
        </w:rPr>
        <w:t>Коріння рослин оточені тонкою плівкою ґрунту, яка називається ризосферою, яка є основним місцем поглинання поживних ре</w:t>
      </w:r>
      <w:r>
        <w:rPr>
          <w:color w:val="212121"/>
          <w:sz w:val="28"/>
          <w:szCs w:val="28"/>
          <w:lang w:val="uk-UA"/>
        </w:rPr>
        <w:t>човин, а також тут відбуваються важливі фізіологічні, хімічні та біологічні дії. Бактерії є найпоширенішими мікробами, присутніми в ризосфері [Walker et al, 2003; Kleinwechetr et al, 2016; Lugtenberg, 2009].</w:t>
      </w:r>
    </w:p>
    <w:p w:rsidR="009C767F" w:rsidRDefault="009664E6">
      <w:pPr>
        <w:pStyle w:val="p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212121"/>
          <w:sz w:val="28"/>
          <w:szCs w:val="28"/>
          <w:lang w:val="uk-UA"/>
        </w:rPr>
      </w:pPr>
      <w:r>
        <w:rPr>
          <w:rStyle w:val="a4"/>
          <w:color w:val="212121"/>
          <w:sz w:val="28"/>
          <w:szCs w:val="28"/>
          <w:lang w:val="uk-UA"/>
        </w:rPr>
        <w:t>Види Bacillus</w:t>
      </w:r>
      <w:r>
        <w:rPr>
          <w:color w:val="212121"/>
          <w:sz w:val="28"/>
          <w:szCs w:val="28"/>
          <w:lang w:val="uk-UA"/>
        </w:rPr>
        <w:t> здатні утворювати довгоживучі, стр</w:t>
      </w:r>
      <w:r>
        <w:rPr>
          <w:color w:val="212121"/>
          <w:sz w:val="28"/>
          <w:szCs w:val="28"/>
          <w:lang w:val="uk-UA"/>
        </w:rPr>
        <w:t>есостійкі спори та виділяти метаболіти, які стимулюють ріст рослин і запобігають зараженню. Таким чином, застосування мікробів до ризосфери являє собою підхід до покращення стійкості до абіотичного стресу, особливо екологічного стресу, викликаного зміною к</w:t>
      </w:r>
      <w:r>
        <w:rPr>
          <w:color w:val="212121"/>
          <w:sz w:val="28"/>
          <w:szCs w:val="28"/>
          <w:lang w:val="uk-UA"/>
        </w:rPr>
        <w:t>лімату. </w:t>
      </w:r>
      <w:r>
        <w:rPr>
          <w:rStyle w:val="a4"/>
          <w:color w:val="212121"/>
          <w:sz w:val="28"/>
          <w:szCs w:val="28"/>
          <w:lang w:val="uk-UA"/>
        </w:rPr>
        <w:t xml:space="preserve">B. subtilis </w:t>
      </w:r>
      <w:r>
        <w:rPr>
          <w:color w:val="212121"/>
          <w:sz w:val="28"/>
          <w:szCs w:val="28"/>
          <w:lang w:val="uk-UA"/>
        </w:rPr>
        <w:t xml:space="preserve">також відіграє значну роль у підвищенні стійкості до біотичних стресів. Ця індукція стійкості до захворювань включає експресію специфічних генів і гормонів, таких як 1-аміноциклопропан-1-карбоксилатдезаміназа (ACC). Етилен обмежує ріст </w:t>
      </w:r>
      <w:r>
        <w:rPr>
          <w:color w:val="212121"/>
          <w:sz w:val="28"/>
          <w:szCs w:val="28"/>
          <w:lang w:val="uk-UA"/>
        </w:rPr>
        <w:t>коренів і пагонів і допомагає підтримувати гомеостаз рослин. Деградація попередника етилену (ACC) бактеріями ACC допомагає зняти стрес рослин і підтримувати нормальний ріст у стресових умовах. Деякі з летких органічних сполук (ЛОС), що виробляються штамом </w:t>
      </w:r>
      <w:r>
        <w:rPr>
          <w:rStyle w:val="a4"/>
          <w:color w:val="212121"/>
          <w:sz w:val="28"/>
          <w:szCs w:val="28"/>
          <w:lang w:val="uk-UA"/>
        </w:rPr>
        <w:t>B. subtilis</w:t>
      </w:r>
      <w:r>
        <w:rPr>
          <w:color w:val="212121"/>
          <w:sz w:val="28"/>
          <w:szCs w:val="28"/>
          <w:lang w:val="uk-UA"/>
        </w:rPr>
        <w:t xml:space="preserve"> GB03, також допомагають рослинам протистояти нападу патогенів). </w:t>
      </w:r>
      <w:r>
        <w:rPr>
          <w:i/>
          <w:iCs/>
          <w:color w:val="212121"/>
          <w:sz w:val="28"/>
          <w:szCs w:val="28"/>
          <w:lang w:val="uk-UA"/>
        </w:rPr>
        <w:t>Bacillus</w:t>
      </w:r>
      <w:r>
        <w:rPr>
          <w:color w:val="212121"/>
          <w:sz w:val="28"/>
          <w:szCs w:val="28"/>
          <w:lang w:val="uk-UA"/>
        </w:rPr>
        <w:t xml:space="preserve"> spp. Також виділяють екзополісахариди та сидерофори, які пригнічують рух токсичних іонів і допомагають підтримувати іонний баланс, сприяють руху води в тканинах рослин і п</w:t>
      </w:r>
      <w:r>
        <w:rPr>
          <w:color w:val="212121"/>
          <w:sz w:val="28"/>
          <w:szCs w:val="28"/>
          <w:lang w:val="uk-UA"/>
        </w:rPr>
        <w:t>ригнічують ріст патогенних мікробів [Abirami et al, 2016, Breedt et al, 2017]. </w:t>
      </w:r>
    </w:p>
    <w:p w:rsidR="009C767F" w:rsidRDefault="009664E6">
      <w:pPr>
        <w:pStyle w:val="p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212121"/>
          <w:sz w:val="28"/>
          <w:szCs w:val="28"/>
          <w:shd w:val="clear" w:color="auto" w:fill="FFFFFF"/>
          <w:lang w:val="uk-UA"/>
        </w:rPr>
      </w:pPr>
      <w:r>
        <w:rPr>
          <w:color w:val="212121"/>
          <w:sz w:val="28"/>
          <w:szCs w:val="28"/>
          <w:shd w:val="clear" w:color="auto" w:fill="FFFFFF"/>
          <w:lang w:val="uk-UA"/>
        </w:rPr>
        <w:t>На проростання насіння та ріст рослин значною мірою впливають наявні в ґрунті поживні речовини. Рослини поглинають фосфор (P) і азот (N) із ґрунту через кореневі переносники, а</w:t>
      </w:r>
      <w:r>
        <w:rPr>
          <w:color w:val="212121"/>
          <w:sz w:val="28"/>
          <w:szCs w:val="28"/>
          <w:shd w:val="clear" w:color="auto" w:fill="FFFFFF"/>
          <w:lang w:val="uk-UA"/>
        </w:rPr>
        <w:t>ле біодоступні форми P і N обмежені в ризосферах. </w:t>
      </w:r>
      <w:r>
        <w:rPr>
          <w:rStyle w:val="a4"/>
          <w:color w:val="212121"/>
          <w:sz w:val="28"/>
          <w:szCs w:val="28"/>
          <w:shd w:val="clear" w:color="auto" w:fill="FFFFFF"/>
          <w:lang w:val="uk-UA"/>
        </w:rPr>
        <w:t xml:space="preserve"> Bacillus</w:t>
      </w:r>
      <w:r>
        <w:rPr>
          <w:color w:val="212121"/>
          <w:sz w:val="28"/>
          <w:szCs w:val="28"/>
          <w:shd w:val="clear" w:color="auto" w:fill="FFFFFF"/>
          <w:lang w:val="uk-UA"/>
        </w:rPr>
        <w:t> sp. [Kuan et al, 2016; Borriss et al, 2011]. </w:t>
      </w:r>
    </w:p>
    <w:p w:rsidR="009C767F" w:rsidRDefault="009664E6">
      <w:pPr>
        <w:pStyle w:val="p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212121"/>
          <w:sz w:val="28"/>
          <w:szCs w:val="28"/>
          <w:shd w:val="clear" w:color="auto" w:fill="FFFFFF"/>
          <w:lang w:val="uk-UA"/>
        </w:rPr>
      </w:pPr>
      <w:r>
        <w:rPr>
          <w:color w:val="212121"/>
          <w:sz w:val="28"/>
          <w:szCs w:val="28"/>
          <w:shd w:val="clear" w:color="auto" w:fill="FFFFFF"/>
          <w:lang w:val="uk-UA"/>
        </w:rPr>
        <w:t xml:space="preserve">Перетворюють складну форму основних поживних речовин, таких як P і N, у просту доступну форму, яка використовується під час поглинання </w:t>
      </w:r>
      <w:r>
        <w:rPr>
          <w:color w:val="212121"/>
          <w:sz w:val="28"/>
          <w:szCs w:val="28"/>
          <w:shd w:val="clear" w:color="auto" w:fill="FFFFFF"/>
          <w:lang w:val="uk-UA"/>
        </w:rPr>
        <w:lastRenderedPageBreak/>
        <w:t xml:space="preserve">корінням </w:t>
      </w:r>
      <w:r>
        <w:rPr>
          <w:color w:val="212121"/>
          <w:sz w:val="28"/>
          <w:szCs w:val="28"/>
          <w:shd w:val="clear" w:color="auto" w:fill="FFFFFF"/>
          <w:lang w:val="uk-UA"/>
        </w:rPr>
        <w:t>рослин. Фосфат бере участь у метаболізмі нуклеїнових кислот, фосфоліпідів і аденозинтрифосфату (АТФ), серед інших метаболічних шляхів у клітинах рослин [Kuan et al, 2016; Adesemoye et al, 2013]. </w:t>
      </w:r>
    </w:p>
    <w:p w:rsidR="009C767F" w:rsidRDefault="009664E6">
      <w:pPr>
        <w:pStyle w:val="p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212121"/>
          <w:sz w:val="28"/>
          <w:szCs w:val="28"/>
          <w:shd w:val="clear" w:color="auto" w:fill="FFFFFF"/>
          <w:lang w:val="uk-UA"/>
        </w:rPr>
      </w:pPr>
      <w:r>
        <w:rPr>
          <w:color w:val="212121"/>
          <w:sz w:val="28"/>
          <w:szCs w:val="28"/>
          <w:shd w:val="clear" w:color="auto" w:fill="FFFFFF"/>
          <w:lang w:val="uk-UA"/>
        </w:rPr>
        <w:t>Виділення фосфатаз і органічних кислот </w:t>
      </w:r>
      <w:r>
        <w:rPr>
          <w:rStyle w:val="a4"/>
          <w:color w:val="212121"/>
          <w:sz w:val="28"/>
          <w:szCs w:val="28"/>
          <w:shd w:val="clear" w:color="auto" w:fill="FFFFFF"/>
          <w:lang w:val="uk-UA"/>
        </w:rPr>
        <w:t>Bacillus</w:t>
      </w:r>
      <w:r>
        <w:rPr>
          <w:color w:val="212121"/>
          <w:sz w:val="28"/>
          <w:szCs w:val="28"/>
          <w:shd w:val="clear" w:color="auto" w:fill="FFFFFF"/>
          <w:lang w:val="uk-UA"/>
        </w:rPr>
        <w:t> sp. Підкисля</w:t>
      </w:r>
      <w:r>
        <w:rPr>
          <w:color w:val="212121"/>
          <w:sz w:val="28"/>
          <w:szCs w:val="28"/>
          <w:shd w:val="clear" w:color="auto" w:fill="FFFFFF"/>
          <w:lang w:val="uk-UA"/>
        </w:rPr>
        <w:t>є навколишнє середовище, щоб полегшити перетворення неорганічного фосфату у вільний фосфат. Крім того, N є важливим компонентом білків, нуклеїнових кислот та інших органічних сполук у рослинах, а доступна форма N у ґрунті обмежена, що уповільнює ріст росли</w:t>
      </w:r>
      <w:r>
        <w:rPr>
          <w:color w:val="212121"/>
          <w:sz w:val="28"/>
          <w:szCs w:val="28"/>
          <w:shd w:val="clear" w:color="auto" w:fill="FFFFFF"/>
          <w:lang w:val="uk-UA"/>
        </w:rPr>
        <w:t>н у природних середовищах існування [Parikh et al, 2018].</w:t>
      </w:r>
    </w:p>
    <w:p w:rsidR="009C767F" w:rsidRDefault="009664E6">
      <w:pPr>
        <w:pStyle w:val="p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212121"/>
          <w:sz w:val="28"/>
          <w:szCs w:val="28"/>
          <w:shd w:val="clear" w:color="auto" w:fill="FFFFFF"/>
          <w:lang w:val="uk-UA"/>
        </w:rPr>
      </w:pPr>
      <w:r>
        <w:rPr>
          <w:color w:val="212121"/>
          <w:sz w:val="28"/>
          <w:szCs w:val="28"/>
          <w:shd w:val="clear" w:color="auto" w:fill="FFFFFF"/>
          <w:lang w:val="uk-UA"/>
        </w:rPr>
        <w:t xml:space="preserve">Вологість ґрунту сильно впливає на продуктивність сільськогосподарських культур у посушливих і напівпосушливих районах. Низький вміст вологи в ґрунті внаслідок малої річної кількості опадів створює </w:t>
      </w:r>
      <w:r>
        <w:rPr>
          <w:color w:val="212121"/>
          <w:sz w:val="28"/>
          <w:szCs w:val="28"/>
          <w:shd w:val="clear" w:color="auto" w:fill="FFFFFF"/>
          <w:lang w:val="uk-UA"/>
        </w:rPr>
        <w:t>у рослин стрес від посухи. Регулювання поглинання та розподілу поживних речовин, транспортування води та накопичення сумісних розчинених речовин і антиоксидантів у тканинах рослин може допомогти підвищити продуктивність рослин в умовах посухи . Внесення по</w:t>
      </w:r>
      <w:r>
        <w:rPr>
          <w:color w:val="212121"/>
          <w:sz w:val="28"/>
          <w:szCs w:val="28"/>
          <w:shd w:val="clear" w:color="auto" w:fill="FFFFFF"/>
          <w:lang w:val="uk-UA"/>
        </w:rPr>
        <w:t>сухостійких </w:t>
      </w:r>
      <w:r>
        <w:rPr>
          <w:rStyle w:val="a4"/>
          <w:color w:val="212121"/>
          <w:sz w:val="28"/>
          <w:szCs w:val="28"/>
          <w:shd w:val="clear" w:color="auto" w:fill="FFFFFF"/>
          <w:lang w:val="uk-UA"/>
        </w:rPr>
        <w:t>Bacillus</w:t>
      </w:r>
      <w:r>
        <w:rPr>
          <w:color w:val="212121"/>
          <w:sz w:val="28"/>
          <w:szCs w:val="28"/>
          <w:shd w:val="clear" w:color="auto" w:fill="FFFFFF"/>
          <w:lang w:val="uk-UA"/>
        </w:rPr>
        <w:t xml:space="preserve"> spp. [Glick, 2012]. </w:t>
      </w:r>
    </w:p>
    <w:p w:rsidR="009C767F" w:rsidRDefault="009664E6">
      <w:pPr>
        <w:pStyle w:val="p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212121"/>
          <w:sz w:val="28"/>
          <w:szCs w:val="28"/>
          <w:shd w:val="clear" w:color="auto" w:fill="FFFFFF"/>
          <w:lang w:val="uk-UA"/>
        </w:rPr>
      </w:pPr>
      <w:r>
        <w:rPr>
          <w:color w:val="212121"/>
          <w:sz w:val="28"/>
          <w:szCs w:val="28"/>
          <w:shd w:val="clear" w:color="auto" w:fill="FFFFFF"/>
          <w:lang w:val="uk-UA"/>
        </w:rPr>
        <w:t>До ґрунту збільшує популяцію цих бактерій на коренях і стимулює виділення коренів для сприяння росту як бактерій, так і рослин .Рослини, колонізовані </w:t>
      </w:r>
      <w:r>
        <w:rPr>
          <w:rStyle w:val="a4"/>
          <w:color w:val="212121"/>
          <w:sz w:val="28"/>
          <w:szCs w:val="28"/>
          <w:shd w:val="clear" w:color="auto" w:fill="FFFFFF"/>
          <w:lang w:val="uk-UA"/>
        </w:rPr>
        <w:t xml:space="preserve">Bacillus </w:t>
      </w:r>
      <w:r>
        <w:rPr>
          <w:color w:val="212121"/>
          <w:sz w:val="28"/>
          <w:szCs w:val="28"/>
          <w:shd w:val="clear" w:color="auto" w:fill="FFFFFF"/>
          <w:lang w:val="uk-UA"/>
        </w:rPr>
        <w:t>sp. Поглинати більше води, що є важливим механізмом зах</w:t>
      </w:r>
      <w:r>
        <w:rPr>
          <w:color w:val="212121"/>
          <w:sz w:val="28"/>
          <w:szCs w:val="28"/>
          <w:shd w:val="clear" w:color="auto" w:fill="FFFFFF"/>
          <w:lang w:val="uk-UA"/>
        </w:rPr>
        <w:t>исту рослин від пошкоджень, спричинених посухою.</w:t>
      </w:r>
    </w:p>
    <w:p w:rsidR="009C767F" w:rsidRDefault="009664E6">
      <w:pPr>
        <w:pStyle w:val="p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212121"/>
          <w:sz w:val="28"/>
          <w:szCs w:val="28"/>
          <w:shd w:val="clear" w:color="auto" w:fill="FFFFFF"/>
          <w:lang w:val="uk-UA"/>
        </w:rPr>
      </w:pPr>
      <w:r>
        <w:rPr>
          <w:color w:val="212121"/>
          <w:sz w:val="28"/>
          <w:szCs w:val="28"/>
          <w:shd w:val="clear" w:color="auto" w:fill="FFFFFF"/>
          <w:lang w:val="uk-UA"/>
        </w:rPr>
        <w:t xml:space="preserve">Кліматичні зміни в навколишньому середовищі впливають на регулярні щорічні дощі. Засолення сільськогосподарських угідь поширюється по всьому світу через низьку кількість опадів, високий рівень випаровування </w:t>
      </w:r>
      <w:r>
        <w:rPr>
          <w:color w:val="212121"/>
          <w:sz w:val="28"/>
          <w:szCs w:val="28"/>
          <w:shd w:val="clear" w:color="auto" w:fill="FFFFFF"/>
          <w:lang w:val="uk-UA"/>
        </w:rPr>
        <w:t>води та неправильну практику зрошення. Накопичення солі в ґрунті зменшує водний потенціал ґрунту та впливає на поглинання води та поживних речовин корінням рослин. В умовах засолення сільськогосподарські рослини стикаються з розладом кількох метаболічних ш</w:t>
      </w:r>
      <w:r>
        <w:rPr>
          <w:color w:val="212121"/>
          <w:sz w:val="28"/>
          <w:szCs w:val="28"/>
          <w:shd w:val="clear" w:color="auto" w:fill="FFFFFF"/>
          <w:lang w:val="uk-UA"/>
        </w:rPr>
        <w:t xml:space="preserve">ляхів, таких як ті, що пов’язані з фотосинтезом, диханням, гомеостазом окислювально-відновної системи, регуляцією фітогормонів, а також </w:t>
      </w:r>
      <w:r>
        <w:rPr>
          <w:color w:val="212121"/>
          <w:sz w:val="28"/>
          <w:szCs w:val="28"/>
          <w:shd w:val="clear" w:color="auto" w:fill="FFFFFF"/>
          <w:lang w:val="uk-UA"/>
        </w:rPr>
        <w:lastRenderedPageBreak/>
        <w:t>синтезом вуглеводів і амінокислот, що призводить до зниження проростання насіння, росту рослин і врожайності [Bly et al,</w:t>
      </w:r>
      <w:r>
        <w:rPr>
          <w:color w:val="212121"/>
          <w:sz w:val="28"/>
          <w:szCs w:val="28"/>
          <w:shd w:val="clear" w:color="auto" w:fill="FFFFFF"/>
          <w:lang w:val="uk-UA"/>
        </w:rPr>
        <w:t xml:space="preserve"> 2009].</w:t>
      </w:r>
      <w:r>
        <w:rPr>
          <w:color w:val="212121"/>
          <w:sz w:val="28"/>
          <w:szCs w:val="28"/>
          <w:shd w:val="clear" w:color="auto" w:fill="FFFFFF"/>
          <w:lang w:val="uk-UA"/>
        </w:rPr>
        <w:tab/>
      </w:r>
    </w:p>
    <w:p w:rsidR="009C767F" w:rsidRDefault="009664E6">
      <w:pPr>
        <w:pStyle w:val="p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212121"/>
          <w:sz w:val="28"/>
          <w:szCs w:val="28"/>
          <w:shd w:val="clear" w:color="auto" w:fill="FFFFFF"/>
          <w:lang w:val="uk-UA"/>
        </w:rPr>
      </w:pPr>
      <w:r>
        <w:rPr>
          <w:color w:val="212121"/>
          <w:sz w:val="28"/>
          <w:szCs w:val="28"/>
          <w:shd w:val="clear" w:color="auto" w:fill="FFFFFF"/>
          <w:lang w:val="uk-UA"/>
        </w:rPr>
        <w:t> Мікробний посів, що включає </w:t>
      </w:r>
      <w:r>
        <w:rPr>
          <w:rStyle w:val="a4"/>
          <w:color w:val="212121"/>
          <w:sz w:val="28"/>
          <w:szCs w:val="28"/>
          <w:shd w:val="clear" w:color="auto" w:fill="FFFFFF"/>
          <w:lang w:val="uk-UA"/>
        </w:rPr>
        <w:t>Bacillus</w:t>
      </w:r>
      <w:r>
        <w:rPr>
          <w:color w:val="212121"/>
          <w:sz w:val="28"/>
          <w:szCs w:val="28"/>
          <w:shd w:val="clear" w:color="auto" w:fill="FFFFFF"/>
          <w:lang w:val="uk-UA"/>
        </w:rPr>
        <w:t> sp. Може посилити ріст рослин під час сольового стресу, що є екологічно чистим підходом до сталого сільського господарства. Численні властивості стимуляції росту рослин (розчинність фосфатів, аміак, IAA та утв</w:t>
      </w:r>
      <w:r>
        <w:rPr>
          <w:color w:val="212121"/>
          <w:sz w:val="28"/>
          <w:szCs w:val="28"/>
          <w:shd w:val="clear" w:color="auto" w:fill="FFFFFF"/>
          <w:lang w:val="uk-UA"/>
        </w:rPr>
        <w:t xml:space="preserve">орення сидерофора) </w:t>
      </w:r>
      <w:r>
        <w:rPr>
          <w:i/>
          <w:iCs/>
          <w:color w:val="212121"/>
          <w:sz w:val="28"/>
          <w:szCs w:val="28"/>
          <w:shd w:val="clear" w:color="auto" w:fill="FFFFFF"/>
          <w:lang w:val="uk-UA"/>
        </w:rPr>
        <w:t>Bacillus</w:t>
      </w:r>
      <w:r>
        <w:rPr>
          <w:color w:val="212121"/>
          <w:sz w:val="28"/>
          <w:szCs w:val="28"/>
          <w:shd w:val="clear" w:color="auto" w:fill="FFFFFF"/>
          <w:lang w:val="uk-UA"/>
        </w:rPr>
        <w:t> </w:t>
      </w:r>
      <w:r>
        <w:rPr>
          <w:rStyle w:val="a4"/>
          <w:color w:val="212121"/>
          <w:sz w:val="28"/>
          <w:szCs w:val="28"/>
          <w:shd w:val="clear" w:color="auto" w:fill="FFFFFF"/>
          <w:lang w:val="uk-UA"/>
        </w:rPr>
        <w:t>licheniformis</w:t>
      </w:r>
      <w:r>
        <w:rPr>
          <w:color w:val="212121"/>
          <w:sz w:val="28"/>
          <w:szCs w:val="28"/>
          <w:shd w:val="clear" w:color="auto" w:fill="FFFFFF"/>
          <w:lang w:val="uk-UA"/>
        </w:rPr>
        <w:t> A2 пом’якшують шкідливі наслідки сольового стресу та прискорюють ріст рослин у стресових рослинах арахісу. Асоціація </w:t>
      </w:r>
      <w:r>
        <w:rPr>
          <w:rStyle w:val="a4"/>
          <w:color w:val="212121"/>
          <w:sz w:val="28"/>
          <w:szCs w:val="28"/>
          <w:shd w:val="clear" w:color="auto" w:fill="FFFFFF"/>
          <w:lang w:val="uk-UA"/>
        </w:rPr>
        <w:t xml:space="preserve">Bacillus </w:t>
      </w:r>
      <w:r>
        <w:rPr>
          <w:color w:val="212121"/>
          <w:sz w:val="28"/>
          <w:szCs w:val="28"/>
          <w:shd w:val="clear" w:color="auto" w:fill="FFFFFF"/>
          <w:lang w:val="uk-UA"/>
        </w:rPr>
        <w:t xml:space="preserve">sp. [Asghar et al, 2004 ]. </w:t>
      </w:r>
    </w:p>
    <w:p w:rsidR="009C767F" w:rsidRDefault="009664E6">
      <w:pPr>
        <w:pStyle w:val="p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212121"/>
          <w:sz w:val="28"/>
          <w:szCs w:val="28"/>
          <w:shd w:val="clear" w:color="auto" w:fill="FFFFFF"/>
          <w:lang w:val="uk-UA"/>
        </w:rPr>
      </w:pPr>
      <w:r>
        <w:rPr>
          <w:color w:val="212121"/>
          <w:sz w:val="28"/>
          <w:szCs w:val="28"/>
          <w:shd w:val="clear" w:color="auto" w:fill="FFFFFF"/>
          <w:lang w:val="uk-UA"/>
        </w:rPr>
        <w:t>З рослинами змінює метаболізм рослин у стресових рослинах дл</w:t>
      </w:r>
      <w:r>
        <w:rPr>
          <w:color w:val="212121"/>
          <w:sz w:val="28"/>
          <w:szCs w:val="28"/>
          <w:shd w:val="clear" w:color="auto" w:fill="FFFFFF"/>
          <w:lang w:val="uk-UA"/>
        </w:rPr>
        <w:t>я прискорення росту рослин. Щоб переносити сольовий стрес, рослини повинні запобігти надлишковому поглинанню Na </w:t>
      </w:r>
      <w:r>
        <w:rPr>
          <w:color w:val="212121"/>
          <w:sz w:val="28"/>
          <w:szCs w:val="28"/>
          <w:shd w:val="clear" w:color="auto" w:fill="FFFFFF"/>
          <w:vertAlign w:val="superscript"/>
          <w:lang w:val="uk-UA"/>
        </w:rPr>
        <w:t>+</w:t>
      </w:r>
      <w:r>
        <w:rPr>
          <w:color w:val="212121"/>
          <w:sz w:val="28"/>
          <w:szCs w:val="28"/>
          <w:shd w:val="clear" w:color="auto" w:fill="FFFFFF"/>
          <w:lang w:val="uk-UA"/>
        </w:rPr>
        <w:t> і Cl </w:t>
      </w:r>
      <w:r>
        <w:rPr>
          <w:color w:val="212121"/>
          <w:sz w:val="28"/>
          <w:szCs w:val="28"/>
          <w:shd w:val="clear" w:color="auto" w:fill="FFFFFF"/>
          <w:vertAlign w:val="superscript"/>
          <w:lang w:val="uk-UA"/>
        </w:rPr>
        <w:t>-</w:t>
      </w:r>
      <w:r>
        <w:rPr>
          <w:color w:val="212121"/>
          <w:sz w:val="28"/>
          <w:szCs w:val="28"/>
          <w:shd w:val="clear" w:color="auto" w:fill="FFFFFF"/>
          <w:lang w:val="uk-UA"/>
        </w:rPr>
        <w:t> , але їм необхідно продовжувати поглинання основних поживних речовин, таких як K </w:t>
      </w:r>
      <w:r>
        <w:rPr>
          <w:color w:val="212121"/>
          <w:sz w:val="28"/>
          <w:szCs w:val="28"/>
          <w:shd w:val="clear" w:color="auto" w:fill="FFFFFF"/>
          <w:vertAlign w:val="superscript"/>
          <w:lang w:val="uk-UA"/>
        </w:rPr>
        <w:t>+</w:t>
      </w:r>
      <w:r>
        <w:rPr>
          <w:color w:val="212121"/>
          <w:sz w:val="28"/>
          <w:szCs w:val="28"/>
          <w:shd w:val="clear" w:color="auto" w:fill="FFFFFF"/>
          <w:lang w:val="uk-UA"/>
        </w:rPr>
        <w:t xml:space="preserve"> і </w:t>
      </w:r>
      <w:r>
        <w:rPr>
          <w:rStyle w:val="mtext"/>
          <w:color w:val="212121"/>
          <w:sz w:val="28"/>
          <w:szCs w:val="28"/>
          <w:shd w:val="clear" w:color="auto" w:fill="FFFFFF"/>
          <w:lang w:val="uk-UA"/>
        </w:rPr>
        <w:t>НІ</w:t>
      </w:r>
      <w:r>
        <w:rPr>
          <w:rStyle w:val="mo"/>
          <w:color w:val="212121"/>
          <w:sz w:val="28"/>
          <w:szCs w:val="28"/>
          <w:shd w:val="clear" w:color="auto" w:fill="FFFFFF"/>
          <w:lang w:val="uk-UA"/>
        </w:rPr>
        <w:t>−</w:t>
      </w:r>
      <w:r>
        <w:rPr>
          <w:rStyle w:val="mn"/>
          <w:color w:val="212121"/>
          <w:sz w:val="28"/>
          <w:szCs w:val="28"/>
          <w:shd w:val="clear" w:color="auto" w:fill="FFFFFF"/>
          <w:lang w:val="uk-UA"/>
        </w:rPr>
        <w:t>3.</w:t>
      </w:r>
      <w:r>
        <w:rPr>
          <w:color w:val="212121"/>
          <w:sz w:val="28"/>
          <w:szCs w:val="28"/>
          <w:shd w:val="clear" w:color="auto" w:fill="FFFFFF"/>
          <w:lang w:val="uk-UA"/>
        </w:rPr>
        <w:t xml:space="preserve"> Екзополісахарид (EPS) у ризосферному ґрунті зв’язує Na </w:t>
      </w:r>
      <w:r>
        <w:rPr>
          <w:color w:val="212121"/>
          <w:sz w:val="28"/>
          <w:szCs w:val="28"/>
          <w:shd w:val="clear" w:color="auto" w:fill="FFFFFF"/>
          <w:vertAlign w:val="superscript"/>
          <w:lang w:val="uk-UA"/>
        </w:rPr>
        <w:t>+</w:t>
      </w:r>
      <w:r>
        <w:rPr>
          <w:color w:val="212121"/>
          <w:sz w:val="28"/>
          <w:szCs w:val="28"/>
          <w:shd w:val="clear" w:color="auto" w:fill="FFFFFF"/>
          <w:lang w:val="uk-UA"/>
        </w:rPr>
        <w:t> і пригнічує транспорт Na </w:t>
      </w:r>
      <w:r>
        <w:rPr>
          <w:color w:val="212121"/>
          <w:sz w:val="28"/>
          <w:szCs w:val="28"/>
          <w:shd w:val="clear" w:color="auto" w:fill="FFFFFF"/>
          <w:vertAlign w:val="superscript"/>
          <w:lang w:val="uk-UA"/>
        </w:rPr>
        <w:t>+</w:t>
      </w:r>
      <w:r>
        <w:rPr>
          <w:color w:val="212121"/>
          <w:sz w:val="28"/>
          <w:szCs w:val="28"/>
          <w:shd w:val="clear" w:color="auto" w:fill="FFFFFF"/>
          <w:lang w:val="uk-UA"/>
        </w:rPr>
        <w:t xml:space="preserve"> у клітини кореня рослин. </w:t>
      </w:r>
      <w:r>
        <w:rPr>
          <w:rStyle w:val="a4"/>
          <w:i w:val="0"/>
          <w:iCs w:val="0"/>
          <w:color w:val="212121"/>
          <w:sz w:val="28"/>
          <w:szCs w:val="28"/>
          <w:shd w:val="clear" w:color="auto" w:fill="FFFFFF"/>
          <w:lang w:val="uk-UA"/>
        </w:rPr>
        <w:t>Інокуляція проростків пшениці</w:t>
      </w:r>
      <w:r>
        <w:rPr>
          <w:rStyle w:val="a4"/>
          <w:color w:val="212121"/>
          <w:sz w:val="28"/>
          <w:szCs w:val="28"/>
          <w:shd w:val="clear" w:color="auto" w:fill="FFFFFF"/>
          <w:lang w:val="uk-UA"/>
        </w:rPr>
        <w:t xml:space="preserve"> Bacillus insolitus</w:t>
      </w:r>
      <w:r>
        <w:rPr>
          <w:color w:val="212121"/>
          <w:sz w:val="28"/>
          <w:szCs w:val="28"/>
          <w:shd w:val="clear" w:color="auto" w:fill="FFFFFF"/>
          <w:lang w:val="uk-UA"/>
        </w:rPr>
        <w:t> MAS17, що продукує EPS, і деякими іншими </w:t>
      </w:r>
      <w:r>
        <w:rPr>
          <w:rStyle w:val="a4"/>
          <w:color w:val="212121"/>
          <w:sz w:val="28"/>
          <w:szCs w:val="28"/>
          <w:shd w:val="clear" w:color="auto" w:fill="FFFFFF"/>
          <w:lang w:val="uk-UA"/>
        </w:rPr>
        <w:t>Bacillus</w:t>
      </w:r>
      <w:r>
        <w:rPr>
          <w:color w:val="212121"/>
          <w:sz w:val="28"/>
          <w:szCs w:val="28"/>
          <w:shd w:val="clear" w:color="auto" w:fill="FFFFFF"/>
          <w:lang w:val="uk-UA"/>
        </w:rPr>
        <w:t> sp. Покриває кореневі зони ґрунтовими оболонкам</w:t>
      </w:r>
      <w:r>
        <w:rPr>
          <w:color w:val="212121"/>
          <w:sz w:val="28"/>
          <w:szCs w:val="28"/>
          <w:shd w:val="clear" w:color="auto" w:fill="FFFFFF"/>
          <w:lang w:val="uk-UA"/>
        </w:rPr>
        <w:t>и та обмежує пасивний потік Na </w:t>
      </w:r>
      <w:r>
        <w:rPr>
          <w:color w:val="212121"/>
          <w:sz w:val="28"/>
          <w:szCs w:val="28"/>
          <w:shd w:val="clear" w:color="auto" w:fill="FFFFFF"/>
          <w:vertAlign w:val="superscript"/>
          <w:lang w:val="uk-UA"/>
        </w:rPr>
        <w:t>+</w:t>
      </w:r>
      <w:r>
        <w:rPr>
          <w:color w:val="212121"/>
          <w:sz w:val="28"/>
          <w:szCs w:val="28"/>
          <w:shd w:val="clear" w:color="auto" w:fill="FFFFFF"/>
          <w:lang w:val="uk-UA"/>
        </w:rPr>
        <w:t> у стелу, щоб пом’якшити вплив сольового стресу.. Індуковане бактеріями підвищення співвідношення K</w:t>
      </w:r>
      <w:r>
        <w:rPr>
          <w:color w:val="212121"/>
          <w:sz w:val="28"/>
          <w:szCs w:val="28"/>
          <w:shd w:val="clear" w:color="auto" w:fill="FFFFFF"/>
          <w:vertAlign w:val="superscript"/>
          <w:lang w:val="uk-UA"/>
        </w:rPr>
        <w:t>+</w:t>
      </w:r>
      <w:r>
        <w:rPr>
          <w:color w:val="212121"/>
          <w:sz w:val="28"/>
          <w:szCs w:val="28"/>
          <w:shd w:val="clear" w:color="auto" w:fill="FFFFFF"/>
          <w:lang w:val="uk-UA"/>
        </w:rPr>
        <w:t>/Na</w:t>
      </w:r>
      <w:r>
        <w:rPr>
          <w:color w:val="212121"/>
          <w:sz w:val="28"/>
          <w:szCs w:val="28"/>
          <w:shd w:val="clear" w:color="auto" w:fill="FFFFFF"/>
          <w:vertAlign w:val="superscript"/>
          <w:lang w:val="uk-UA"/>
        </w:rPr>
        <w:t>+</w:t>
      </w:r>
      <w:r>
        <w:rPr>
          <w:color w:val="212121"/>
          <w:sz w:val="28"/>
          <w:szCs w:val="28"/>
          <w:shd w:val="clear" w:color="auto" w:fill="FFFFFF"/>
          <w:lang w:val="uk-UA"/>
        </w:rPr>
        <w:t xml:space="preserve"> у рослинах, вирощених у засоленому ґрунті, пом’якшує наслідки засолення .Підвищені рівні N, P, K, Ca, Mg, S, Mn, Cu та </w:t>
      </w:r>
      <w:r>
        <w:rPr>
          <w:color w:val="212121"/>
          <w:sz w:val="28"/>
          <w:szCs w:val="28"/>
          <w:shd w:val="clear" w:color="auto" w:fill="FFFFFF"/>
          <w:lang w:val="uk-UA"/>
        </w:rPr>
        <w:t>Fe, що утворюються в рослинах, уражених сіллю, внаслідок взаємодії з </w:t>
      </w:r>
      <w:r>
        <w:rPr>
          <w:rStyle w:val="a4"/>
          <w:color w:val="212121"/>
          <w:sz w:val="28"/>
          <w:szCs w:val="28"/>
          <w:shd w:val="clear" w:color="auto" w:fill="FFFFFF"/>
          <w:lang w:val="uk-UA"/>
        </w:rPr>
        <w:t>Bacillus</w:t>
      </w:r>
      <w:r>
        <w:rPr>
          <w:color w:val="212121"/>
          <w:sz w:val="28"/>
          <w:szCs w:val="28"/>
          <w:shd w:val="clear" w:color="auto" w:fill="FFFFFF"/>
          <w:lang w:val="uk-UA"/>
        </w:rPr>
        <w:t> sp. Підтримує ріст рослин під час стресу. Стійкі до солі бактерії збільшують відносний вміст води, а також осмотичний і тургорний потенціал для покращення росту пошкоджених сіллю</w:t>
      </w:r>
      <w:r>
        <w:rPr>
          <w:color w:val="212121"/>
          <w:sz w:val="28"/>
          <w:szCs w:val="28"/>
          <w:shd w:val="clear" w:color="auto" w:fill="FFFFFF"/>
          <w:lang w:val="uk-UA"/>
        </w:rPr>
        <w:t xml:space="preserve"> рослин [Musil, 2016].</w:t>
      </w:r>
    </w:p>
    <w:p w:rsidR="009C767F" w:rsidRDefault="009664E6">
      <w:pPr>
        <w:pStyle w:val="ab"/>
        <w:spacing w:before="67" w:line="360" w:lineRule="auto"/>
        <w:ind w:firstLine="720"/>
        <w:jc w:val="both"/>
      </w:pPr>
      <w:r>
        <w:t xml:space="preserve">Використання бактерій роду </w:t>
      </w:r>
      <w:r>
        <w:rPr>
          <w:i/>
          <w:iCs/>
        </w:rPr>
        <w:t>Bacillus</w:t>
      </w:r>
      <w:r>
        <w:t xml:space="preserve"> може сприяти збільшенню врожайності рослин. Деякі види бактерій </w:t>
      </w:r>
      <w:r>
        <w:rPr>
          <w:i/>
          <w:iCs/>
        </w:rPr>
        <w:t>Bacillus</w:t>
      </w:r>
      <w:r>
        <w:t xml:space="preserve"> виробляють антимікробні сполуки, які можуть пригнічувати ріст патогенів рослин. Заселяючи поверхню рослин і ризосферу, вони </w:t>
      </w:r>
      <w:r>
        <w:t xml:space="preserve">можуть конкурувати з шкідливими бактеріями та грибами, зменшуючи частоту та тяжкість захворювань рослин. </w:t>
      </w:r>
      <w:r>
        <w:lastRenderedPageBreak/>
        <w:t>Це може допомогти мінімізувати втрати врожаю та покращити загальний стан рослин.</w:t>
      </w:r>
    </w:p>
    <w:p w:rsidR="009C767F" w:rsidRDefault="009664E6">
      <w:pPr>
        <w:pStyle w:val="ab"/>
        <w:spacing w:before="67" w:line="360" w:lineRule="auto"/>
        <w:ind w:firstLine="720"/>
        <w:jc w:val="both"/>
      </w:pPr>
      <w:r>
        <w:t>Використання бацил є особливо привабливим для органічного сільськогосп</w:t>
      </w:r>
      <w:r>
        <w:t>одарського виробництва, оскільки ці бактерії можуть бути використані як природний засіб для підвищення росту рослин без застосування синтетичних хімічних добрив та пестицидів.</w:t>
      </w:r>
    </w:p>
    <w:p w:rsidR="009C767F" w:rsidRDefault="009664E6">
      <w:pPr>
        <w:pStyle w:val="ab"/>
        <w:spacing w:before="67" w:line="360" w:lineRule="auto"/>
        <w:ind w:firstLine="720"/>
        <w:jc w:val="both"/>
      </w:pPr>
      <w:r>
        <w:t xml:space="preserve">На ринку існує кілька комерційних препаратів, які містять бацили для стимуляції </w:t>
      </w:r>
      <w:r>
        <w:t>росту рослин. Ось декілька прикладів таких препаратів:</w:t>
      </w:r>
    </w:p>
    <w:p w:rsidR="009C767F" w:rsidRDefault="009664E6">
      <w:pPr>
        <w:pStyle w:val="ab"/>
        <w:spacing w:before="67" w:line="360" w:lineRule="auto"/>
        <w:jc w:val="both"/>
      </w:pPr>
      <w:r>
        <w:rPr>
          <w:color w:val="252525"/>
        </w:rPr>
        <w:t xml:space="preserve">– </w:t>
      </w:r>
      <w:r>
        <w:t xml:space="preserve">Serenade® є біологічним препаратом, що містить </w:t>
      </w:r>
      <w:r>
        <w:rPr>
          <w:i/>
          <w:iCs/>
        </w:rPr>
        <w:t>Bacillus subtilis</w:t>
      </w:r>
      <w:r>
        <w:t xml:space="preserve">. Він застосовується для контролю фітофторозу, хвороб листя та гнійних хвороб у багатьох рослинах, включаючи овочі, фрукти, садові </w:t>
      </w:r>
      <w:r>
        <w:t>культури та інші.</w:t>
      </w:r>
    </w:p>
    <w:p w:rsidR="009C767F" w:rsidRDefault="009664E6">
      <w:pPr>
        <w:pStyle w:val="ab"/>
        <w:spacing w:before="67" w:line="360" w:lineRule="auto"/>
        <w:jc w:val="both"/>
      </w:pPr>
      <w:r>
        <w:rPr>
          <w:color w:val="252525"/>
        </w:rPr>
        <w:t xml:space="preserve">– </w:t>
      </w:r>
      <w:r>
        <w:t xml:space="preserve">Cease® містить </w:t>
      </w:r>
      <w:r>
        <w:rPr>
          <w:i/>
          <w:iCs/>
        </w:rPr>
        <w:t>Bacillus subtilis</w:t>
      </w:r>
      <w:r>
        <w:t>, який допомагає у боротьбі з грибковими захворюваннями, такими як фітофтороз, борошниста роса, сірка та інші. Цей препарат широко використовується в овочеводстві та садівництві</w:t>
      </w:r>
      <w:r>
        <w:rPr>
          <w:lang w:val="ru-RU"/>
        </w:rPr>
        <w:t xml:space="preserve"> </w:t>
      </w:r>
      <w:r>
        <w:t>[Stepien et al,2022].</w:t>
      </w:r>
    </w:p>
    <w:p w:rsidR="009C767F" w:rsidRDefault="009664E6">
      <w:pPr>
        <w:pStyle w:val="ab"/>
        <w:spacing w:before="67" w:line="360" w:lineRule="auto"/>
        <w:jc w:val="both"/>
      </w:pPr>
      <w:r>
        <w:rPr>
          <w:color w:val="252525"/>
        </w:rPr>
        <w:t xml:space="preserve">– </w:t>
      </w:r>
      <w:r>
        <w:t>Su</w:t>
      </w:r>
      <w:r>
        <w:t xml:space="preserve">btilex NG® містить </w:t>
      </w:r>
      <w:r>
        <w:rPr>
          <w:i/>
          <w:iCs/>
        </w:rPr>
        <w:t>B.amyloliquefaciens</w:t>
      </w:r>
      <w:r>
        <w:t xml:space="preserve"> і застосовується для контролю бактеріальних та грибкових хвороб у багатьох культурах, включаючи овочі, плодові дерева, картоплю та інші.</w:t>
      </w:r>
    </w:p>
    <w:p w:rsidR="009C767F" w:rsidRDefault="009664E6">
      <w:pPr>
        <w:pStyle w:val="ab"/>
        <w:spacing w:before="67" w:line="360" w:lineRule="auto"/>
        <w:jc w:val="both"/>
      </w:pPr>
      <w:r>
        <w:rPr>
          <w:color w:val="252525"/>
        </w:rPr>
        <w:t xml:space="preserve">– </w:t>
      </w:r>
      <w:r>
        <w:t xml:space="preserve">Companion® є біологічним препаратом, що містить </w:t>
      </w:r>
      <w:r>
        <w:rPr>
          <w:i/>
          <w:iCs/>
        </w:rPr>
        <w:t>B. amyloliquefaciens</w:t>
      </w:r>
      <w:r>
        <w:t>. Bикорист</w:t>
      </w:r>
      <w:r>
        <w:t>овується для захисту рослин від хвороб, стимулювання росту кореневої системи та покращення відповіді на стрес</w:t>
      </w:r>
      <w:r>
        <w:rPr>
          <w:lang w:val="ru-RU"/>
        </w:rPr>
        <w:t xml:space="preserve"> </w:t>
      </w:r>
      <w:r>
        <w:t>[Niazi et al,2014].</w:t>
      </w:r>
    </w:p>
    <w:p w:rsidR="009C767F" w:rsidRDefault="009664E6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iCs/>
          <w:color w:val="000000"/>
          <w:spacing w:val="2"/>
          <w:sz w:val="28"/>
          <w:szCs w:val="28"/>
          <w:lang w:val="uk-UA"/>
        </w:rPr>
        <w:t xml:space="preserve">Bacillus </w:t>
      </w:r>
      <w:r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сприяє доступності поживних речовин для рослин. Вони мають здатність розчиняти фосфат і фіксувати атмосферний азот, роблячи ці поживні речовини більш доступними для рослин. Це може прискорити ріст і розвиток рослин, особливо на бідних поживними речовинами </w:t>
      </w:r>
      <w:r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ґрунтах. </w:t>
      </w:r>
    </w:p>
    <w:p w:rsidR="009C767F" w:rsidRDefault="009664E6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iCs/>
          <w:color w:val="000000"/>
          <w:spacing w:val="2"/>
          <w:sz w:val="28"/>
          <w:szCs w:val="28"/>
          <w:lang w:val="uk-UA"/>
        </w:rPr>
        <w:t xml:space="preserve">Bacillus </w:t>
      </w:r>
      <w:r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підвищує стійкість рослини до різноманітних екологічних стресів, таких як посуха, засолення і екстремальна температура, індукуючи виробництво пов’язаних зі стресом білків і ферментів у рослинах і покращуючи здатність рослин протистояти н</w:t>
      </w:r>
      <w:r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есприятливим умовам. </w:t>
      </w:r>
    </w:p>
    <w:p w:rsidR="009C767F" w:rsidRDefault="009664E6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iCs/>
          <w:color w:val="000000"/>
          <w:spacing w:val="2"/>
          <w:sz w:val="28"/>
          <w:szCs w:val="28"/>
          <w:lang w:val="uk-UA"/>
        </w:rPr>
        <w:lastRenderedPageBreak/>
        <w:t xml:space="preserve"> Bacillus</w:t>
      </w:r>
      <w:r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може стимулювати подовження коренів, посилювати розгалуження коренів і покращувати ефективність поглинання поживних речовин.</w:t>
      </w: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9C767F" w:rsidRDefault="009C767F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</w:pPr>
    </w:p>
    <w:p w:rsidR="009C767F" w:rsidRDefault="009664E6">
      <w:pPr>
        <w:pStyle w:val="af0"/>
        <w:numPr>
          <w:ilvl w:val="0"/>
          <w:numId w:val="4"/>
        </w:num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МАТЕРІАЛИ ТА МЕТОДИ ДОСЛІДЖЕНЬ</w:t>
      </w:r>
    </w:p>
    <w:p w:rsidR="009C767F" w:rsidRDefault="009664E6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2.1.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Досліджувані мікроорганізми та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тест-рослина</w:t>
      </w:r>
    </w:p>
    <w:p w:rsidR="009C767F" w:rsidRDefault="009664E6">
      <w:pPr>
        <w:spacing w:after="0" w:line="360" w:lineRule="auto"/>
        <w:ind w:firstLine="420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Роботи проводили протягом 2022-2023 рр. на базі кафедри мікробіології, вірусології та біотехнології Одеського національного університету імені І.І. Мечникова. </w:t>
      </w:r>
    </w:p>
    <w:p w:rsidR="009C767F" w:rsidRDefault="009664E6">
      <w:pPr>
        <w:spacing w:after="0" w:line="360" w:lineRule="auto"/>
        <w:ind w:firstLine="420"/>
        <w:jc w:val="both"/>
        <w:rPr>
          <w:rFonts w:ascii="Times New Roman" w:eastAsia="Times New Roman" w:hAnsi="Times New Roman"/>
          <w:i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У якості тест-рослини використовували сою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Glycine max Moench</w:t>
      </w:r>
      <w:r>
        <w:rPr>
          <w:rFonts w:ascii="Times New Roman" w:eastAsia="Times New Roman" w:hAnsi="Times New Roman"/>
          <w:i/>
          <w:sz w:val="28"/>
          <w:szCs w:val="28"/>
          <w:lang w:val="uk-UA"/>
        </w:rPr>
        <w:t xml:space="preserve">. </w:t>
      </w:r>
    </w:p>
    <w:p w:rsidR="009C767F" w:rsidRDefault="009664E6">
      <w:pPr>
        <w:spacing w:after="0" w:line="360" w:lineRule="auto"/>
        <w:ind w:firstLine="420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Для інокуляції застосовували бактерії штамів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202,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211 та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251 з колекцій культур мікроорганізмів кафедри мікробіології, вірусології та біотехнології ОНУ імені І.І. Мечникова. </w:t>
      </w:r>
    </w:p>
    <w:p w:rsidR="009C767F" w:rsidRDefault="009664E6">
      <w:pPr>
        <w:spacing w:after="0" w:line="360" w:lineRule="auto"/>
        <w:ind w:firstLine="4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Штами було виділено співробітниками кафедри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донних відкладень Чорного моря, які було відібрано в ході експедиції М84/2 Бременського університету на судні Meteor у березні 2011 року. Штами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202 та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211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/>
        </w:rPr>
        <w:t>було виділено з донних відкладань, які було зібрано на глибині 1537 м (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N 41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° 32.670; E 37° 37.460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), а штам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251 - з глибини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1499 м (N 41° 31.138, E 37° 37.347)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>[Іваниця, 2017].</w:t>
      </w:r>
    </w:p>
    <w:p w:rsidR="009C767F" w:rsidRDefault="009C767F">
      <w:pPr>
        <w:spacing w:after="0" w:line="360" w:lineRule="auto"/>
        <w:ind w:firstLine="4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C767F" w:rsidRDefault="009664E6">
      <w:pPr>
        <w:pStyle w:val="af"/>
        <w:spacing w:before="0" w:beforeAutospacing="0" w:after="0" w:afterAutospacing="0" w:line="360" w:lineRule="auto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2.2. </w:t>
      </w:r>
      <w:r>
        <w:rPr>
          <w:b/>
          <w:bCs/>
          <w:color w:val="000000"/>
          <w:sz w:val="28"/>
          <w:szCs w:val="28"/>
          <w:lang w:val="uk-UA"/>
        </w:rPr>
        <w:t>Методика інокуляції насіння сої штамами бацил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інокуляції насіння сої застосовували бактерії штамів </w:t>
      </w:r>
      <w:r>
        <w:rPr>
          <w:i/>
          <w:iCs/>
          <w:sz w:val="28"/>
          <w:szCs w:val="28"/>
          <w:lang w:val="uk-UA"/>
        </w:rPr>
        <w:t>B. subtilis</w:t>
      </w:r>
      <w:r>
        <w:rPr>
          <w:sz w:val="28"/>
          <w:szCs w:val="28"/>
          <w:lang w:val="uk-UA"/>
        </w:rPr>
        <w:t xml:space="preserve"> 202, </w:t>
      </w:r>
      <w:r>
        <w:rPr>
          <w:i/>
          <w:iCs/>
          <w:sz w:val="28"/>
          <w:szCs w:val="28"/>
          <w:lang w:val="uk-UA"/>
        </w:rPr>
        <w:t>B. subtilis</w:t>
      </w:r>
      <w:r>
        <w:rPr>
          <w:sz w:val="28"/>
          <w:szCs w:val="28"/>
          <w:lang w:val="uk-UA"/>
        </w:rPr>
        <w:t xml:space="preserve"> 211 та </w:t>
      </w:r>
      <w:r>
        <w:rPr>
          <w:i/>
          <w:iCs/>
          <w:sz w:val="28"/>
          <w:szCs w:val="28"/>
          <w:lang w:val="uk-UA"/>
        </w:rPr>
        <w:t>B. subtilis</w:t>
      </w:r>
      <w:r>
        <w:rPr>
          <w:sz w:val="28"/>
          <w:szCs w:val="28"/>
          <w:lang w:val="uk-UA"/>
        </w:rPr>
        <w:t xml:space="preserve"> 251.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В роботі було використано </w:t>
      </w:r>
      <w:r>
        <w:rPr>
          <w:color w:val="212121"/>
          <w:sz w:val="28"/>
          <w:szCs w:val="28"/>
          <w:shd w:val="clear" w:color="auto" w:fill="FFFFFF"/>
          <w:lang w:val="uk-UA"/>
        </w:rPr>
        <w:t xml:space="preserve">10 мМ натрій-фосфатному буфері (PB). </w:t>
      </w:r>
      <w:r>
        <w:rPr>
          <w:color w:val="000000"/>
          <w:sz w:val="28"/>
          <w:szCs w:val="28"/>
          <w:lang w:val="uk-UA"/>
        </w:rPr>
        <w:t>Додавали 3,67 g Na2НPO4 * 7H2O (0,013М) та 11,91g NaH2PO4 * H2O (0,086М) на 1 л. дистильованої води</w:t>
      </w:r>
      <w:r>
        <w:rPr>
          <w:color w:val="000000"/>
          <w:sz w:val="28"/>
          <w:szCs w:val="28"/>
          <w:lang w:val="uk-UA"/>
        </w:rPr>
        <w:t xml:space="preserve"> (</w:t>
      </w:r>
      <w:r>
        <w:rPr>
          <w:color w:val="212121"/>
          <w:sz w:val="28"/>
          <w:szCs w:val="28"/>
          <w:shd w:val="clear" w:color="auto" w:fill="FFFFFF"/>
          <w:lang w:val="uk-UA"/>
        </w:rPr>
        <w:t>pH 6,0</w:t>
      </w:r>
      <w:r>
        <w:rPr>
          <w:color w:val="000000"/>
          <w:sz w:val="28"/>
          <w:szCs w:val="28"/>
          <w:lang w:val="uk-UA"/>
        </w:rPr>
        <w:t>)</w:t>
      </w:r>
      <w:r>
        <w:rPr>
          <w:color w:val="000000"/>
          <w:sz w:val="28"/>
          <w:szCs w:val="28"/>
          <w:lang w:val="uk-UA"/>
        </w:rPr>
        <w:t>.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212121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 xml:space="preserve">Спочатку бактерії </w:t>
      </w:r>
      <w:r>
        <w:rPr>
          <w:color w:val="212121"/>
          <w:sz w:val="28"/>
          <w:szCs w:val="28"/>
          <w:shd w:val="clear" w:color="auto" w:fill="FFFFFF"/>
          <w:lang w:val="uk-UA"/>
        </w:rPr>
        <w:t>інкубували на середовищі TSB (</w:t>
      </w:r>
      <w:r>
        <w:rPr>
          <w:color w:val="212121"/>
          <w:sz w:val="28"/>
          <w:szCs w:val="28"/>
          <w:shd w:val="clear" w:color="auto" w:fill="FFFFFF"/>
          <w:lang w:val="en-US"/>
        </w:rPr>
        <w:t>Biolife</w:t>
      </w:r>
      <w:r>
        <w:rPr>
          <w:color w:val="212121"/>
          <w:sz w:val="28"/>
          <w:szCs w:val="28"/>
          <w:shd w:val="clear" w:color="auto" w:fill="FFFFFF"/>
        </w:rPr>
        <w:t xml:space="preserve">, </w:t>
      </w:r>
      <w:r>
        <w:rPr>
          <w:color w:val="212121"/>
          <w:sz w:val="28"/>
          <w:szCs w:val="28"/>
          <w:shd w:val="clear" w:color="auto" w:fill="FFFFFF"/>
          <w:lang w:val="en-US"/>
        </w:rPr>
        <w:t>I</w:t>
      </w:r>
      <w:r>
        <w:rPr>
          <w:color w:val="212121"/>
          <w:sz w:val="28"/>
          <w:szCs w:val="28"/>
          <w:shd w:val="clear" w:color="auto" w:fill="FFFFFF"/>
          <w:lang w:val="en-US"/>
        </w:rPr>
        <w:t>talia</w:t>
      </w:r>
      <w:r>
        <w:rPr>
          <w:color w:val="212121"/>
          <w:sz w:val="28"/>
          <w:szCs w:val="28"/>
          <w:shd w:val="clear" w:color="auto" w:fill="FFFFFF"/>
          <w:lang w:val="uk-UA"/>
        </w:rPr>
        <w:t xml:space="preserve">) протягом 36-48 годин при 28 °C. Потім клітини бацил збирали методом центрифугування за 5 000g. Осад з клітинами розчиняли у 10 мМ натрій-фосфатному буфері.   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212121"/>
          <w:sz w:val="28"/>
          <w:szCs w:val="28"/>
          <w:shd w:val="clear" w:color="auto" w:fill="FFFFFF"/>
          <w:lang w:val="uk-UA"/>
        </w:rPr>
      </w:pPr>
      <w:r>
        <w:rPr>
          <w:color w:val="212121"/>
          <w:sz w:val="28"/>
          <w:szCs w:val="28"/>
          <w:shd w:val="clear" w:color="auto" w:fill="FFFFFF"/>
          <w:lang w:val="uk-UA"/>
        </w:rPr>
        <w:t xml:space="preserve"> Спектрофотометр використовували для вимірювання абсорбції (600 нм) кожної клітинної суспе</w:t>
      </w:r>
      <w:r>
        <w:rPr>
          <w:color w:val="212121"/>
          <w:sz w:val="28"/>
          <w:szCs w:val="28"/>
          <w:shd w:val="clear" w:color="auto" w:fill="FFFFFF"/>
          <w:lang w:val="uk-UA"/>
        </w:rPr>
        <w:t>нзії, яку розбавляли стерильним фосфатним буфером до рівня абсорбції, що відповідає 10</w:t>
      </w:r>
      <w:r>
        <w:rPr>
          <w:color w:val="212121"/>
          <w:sz w:val="28"/>
          <w:szCs w:val="28"/>
          <w:shd w:val="clear" w:color="auto" w:fill="FFFFFF"/>
          <w:vertAlign w:val="superscript"/>
          <w:lang w:val="uk-UA"/>
        </w:rPr>
        <w:t>8 </w:t>
      </w:r>
      <w:r>
        <w:rPr>
          <w:color w:val="212121"/>
          <w:sz w:val="28"/>
          <w:szCs w:val="28"/>
          <w:shd w:val="clear" w:color="auto" w:fill="FFFFFF"/>
          <w:lang w:val="uk-UA"/>
        </w:rPr>
        <w:t>КУО /мл [Rufus et al, 2018].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212121"/>
          <w:sz w:val="28"/>
          <w:szCs w:val="28"/>
          <w:shd w:val="clear" w:color="auto" w:fill="FFFFFF"/>
          <w:lang w:val="uk-UA"/>
        </w:rPr>
      </w:pPr>
      <w:r>
        <w:rPr>
          <w:color w:val="212121"/>
          <w:sz w:val="28"/>
          <w:szCs w:val="28"/>
          <w:shd w:val="clear" w:color="auto" w:fill="FFFFFF"/>
          <w:lang w:val="uk-UA"/>
        </w:rPr>
        <w:lastRenderedPageBreak/>
        <w:t>Стерилізували насіння для подальшої інокуляції, використовуючи 2% розчин хлораміну, після чого промивали дистильованою водою 10 разів. Насі</w:t>
      </w:r>
      <w:r>
        <w:rPr>
          <w:color w:val="212121"/>
          <w:sz w:val="28"/>
          <w:szCs w:val="28"/>
          <w:shd w:val="clear" w:color="auto" w:fill="FFFFFF"/>
          <w:lang w:val="uk-UA"/>
        </w:rPr>
        <w:t>ння сушили у стерильному ламінарному боксі.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212121"/>
          <w:sz w:val="28"/>
          <w:szCs w:val="28"/>
          <w:shd w:val="clear" w:color="auto" w:fill="FFFFFF"/>
          <w:lang w:val="uk-UA"/>
        </w:rPr>
      </w:pPr>
      <w:r>
        <w:rPr>
          <w:color w:val="212121"/>
          <w:sz w:val="28"/>
          <w:szCs w:val="28"/>
          <w:shd w:val="clear" w:color="auto" w:fill="FFFFFF"/>
          <w:lang w:val="uk-UA"/>
        </w:rPr>
        <w:t>Інокуляція насіння сої бактеріальними штамами проводилася  шляхом замочування в клітинних суспензіях протягом 30 хвилин. Негативний контроль замочували у стерильному РВ.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212121"/>
          <w:sz w:val="28"/>
          <w:szCs w:val="28"/>
          <w:shd w:val="clear" w:color="auto" w:fill="FFFFFF"/>
          <w:lang w:val="uk-UA"/>
        </w:rPr>
      </w:pPr>
      <w:r>
        <w:rPr>
          <w:color w:val="212121"/>
          <w:sz w:val="28"/>
          <w:szCs w:val="28"/>
          <w:shd w:val="clear" w:color="auto" w:fill="FFFFFF"/>
          <w:lang w:val="uk-UA"/>
        </w:rPr>
        <w:t xml:space="preserve">Інокульоване насіння висівали у горщики з </w:t>
      </w:r>
      <w:r>
        <w:rPr>
          <w:color w:val="212121"/>
          <w:sz w:val="28"/>
          <w:szCs w:val="28"/>
          <w:shd w:val="clear" w:color="auto" w:fill="FFFFFF"/>
          <w:lang w:val="uk-UA"/>
        </w:rPr>
        <w:t>універсальним ґрунтом. Для кожного штаму та контролю було використано по 3 горщики, у кожний з яких було посаджено по 5 насінин сої.</w:t>
      </w:r>
      <w:r>
        <w:rPr>
          <w:lang w:val="uk-UA"/>
        </w:rPr>
        <w:t xml:space="preserve"> 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212121"/>
          <w:sz w:val="28"/>
          <w:szCs w:val="28"/>
          <w:shd w:val="clear" w:color="auto" w:fill="FFFFFF"/>
          <w:lang w:val="uk-UA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344170</wp:posOffset>
            </wp:positionV>
            <wp:extent cx="2374900" cy="4251325"/>
            <wp:effectExtent l="0" t="4763" r="1588" b="1587"/>
            <wp:wrapSquare wrapText="bothSides"/>
            <wp:docPr id="1825993011" name="Рисунок 1" descr="Изображение выглядит как Стебель, растение, в помещении, овощи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5993011" name="Рисунок 1" descr="Изображение выглядит как Стебель, растение, в помещении, овощи&#10;&#10;Автоматически созданное описание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2374900" cy="4251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lang w:val="uk-UA"/>
        </w:rPr>
        <w:t>О</w:t>
      </w:r>
      <w:r>
        <w:rPr>
          <w:color w:val="212121"/>
          <w:sz w:val="28"/>
          <w:szCs w:val="28"/>
          <w:shd w:val="clear" w:color="auto" w:fill="FFFFFF"/>
          <w:lang w:val="uk-UA"/>
        </w:rPr>
        <w:t xml:space="preserve">блік результатів досліду проводили через 20 днів. З коренів рослин  ретельно змивали ґрунт під слабкою проточною водою, </w:t>
      </w:r>
      <w:r>
        <w:rPr>
          <w:color w:val="212121"/>
          <w:sz w:val="28"/>
          <w:szCs w:val="28"/>
          <w:shd w:val="clear" w:color="auto" w:fill="FFFFFF"/>
          <w:lang w:val="uk-UA"/>
        </w:rPr>
        <w:t>відокремлювали пагони та коріння. Вимірювали висоту свіжих пагонів, коренів та вагу свіжих пагонів та коренів.</w:t>
      </w: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color w:val="212121"/>
          <w:sz w:val="28"/>
          <w:szCs w:val="28"/>
          <w:shd w:val="clear" w:color="auto" w:fill="FFFFFF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color w:val="212121"/>
          <w:sz w:val="28"/>
          <w:szCs w:val="28"/>
          <w:shd w:val="clear" w:color="auto" w:fill="FFFFFF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jc w:val="both"/>
        <w:rPr>
          <w:color w:val="212121"/>
          <w:sz w:val="28"/>
          <w:szCs w:val="28"/>
          <w:shd w:val="clear" w:color="auto" w:fill="FFFFFF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color w:val="212121"/>
          <w:sz w:val="28"/>
          <w:szCs w:val="28"/>
          <w:shd w:val="clear" w:color="auto" w:fill="FFFFFF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color w:val="212121"/>
          <w:sz w:val="28"/>
          <w:szCs w:val="28"/>
          <w:shd w:val="clear" w:color="auto" w:fill="FFFFFF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color w:val="212121"/>
          <w:sz w:val="28"/>
          <w:szCs w:val="28"/>
          <w:shd w:val="clear" w:color="auto" w:fill="FFFFFF"/>
          <w:lang w:val="uk-UA"/>
        </w:rPr>
      </w:pPr>
    </w:p>
    <w:p w:rsidR="009C767F" w:rsidRDefault="009664E6">
      <w:pPr>
        <w:pStyle w:val="af"/>
        <w:spacing w:before="0" w:beforeAutospacing="0" w:after="160" w:afterAutospacing="0" w:line="360" w:lineRule="auto"/>
        <w:ind w:firstLine="708"/>
        <w:jc w:val="both"/>
        <w:rPr>
          <w:b/>
          <w:bCs/>
          <w:color w:val="212121"/>
          <w:sz w:val="28"/>
          <w:szCs w:val="28"/>
          <w:shd w:val="clear" w:color="auto" w:fill="FFFFFF"/>
          <w:lang w:val="uk-UA"/>
        </w:rPr>
      </w:pPr>
      <w:r>
        <w:rPr>
          <w:b/>
          <w:bCs/>
          <w:color w:val="212121"/>
          <w:sz w:val="28"/>
          <w:szCs w:val="28"/>
          <w:shd w:val="clear" w:color="auto" w:fill="FFFFFF"/>
          <w:lang w:val="uk-UA"/>
        </w:rPr>
        <w:t xml:space="preserve">Рис.1 Приклад рослин сої після 20 днів вирощування, які було підготовлено для обліку результатів 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212121"/>
          <w:sz w:val="28"/>
          <w:szCs w:val="28"/>
          <w:shd w:val="clear" w:color="auto" w:fill="FFFFFF"/>
          <w:lang w:val="uk-UA"/>
        </w:rPr>
      </w:pPr>
      <w:r>
        <w:rPr>
          <w:color w:val="212121"/>
          <w:sz w:val="28"/>
          <w:szCs w:val="28"/>
          <w:shd w:val="clear" w:color="auto" w:fill="FFFFFF"/>
          <w:lang w:val="uk-UA"/>
        </w:rPr>
        <w:t>Для статистичної обробки та побудови гіст</w:t>
      </w:r>
      <w:r>
        <w:rPr>
          <w:color w:val="212121"/>
          <w:sz w:val="28"/>
          <w:szCs w:val="28"/>
          <w:shd w:val="clear" w:color="auto" w:fill="FFFFFF"/>
          <w:lang w:val="uk-UA"/>
        </w:rPr>
        <w:t>ограм використовували програму Excel</w:t>
      </w:r>
      <w:r>
        <w:rPr>
          <w:color w:val="212121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Gungsuh" w:eastAsia="Gungsuh" w:hAnsi="Gungsuh" w:cs="Gungsuh"/>
          <w:sz w:val="28"/>
          <w:szCs w:val="28"/>
        </w:rPr>
        <w:t xml:space="preserve"> (за р≤0,05). </w:t>
      </w:r>
      <w:r>
        <w:rPr>
          <w:color w:val="212121"/>
          <w:sz w:val="28"/>
          <w:szCs w:val="28"/>
          <w:shd w:val="clear" w:color="auto" w:fill="FFFFFF"/>
          <w:lang w:val="uk-UA"/>
        </w:rPr>
        <w:t xml:space="preserve"> 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212121"/>
          <w:sz w:val="28"/>
          <w:szCs w:val="28"/>
          <w:lang w:val="uk-UA"/>
        </w:rPr>
      </w:pPr>
      <w:r>
        <w:rPr>
          <w:color w:val="212121"/>
          <w:sz w:val="28"/>
          <w:szCs w:val="28"/>
          <w:lang w:val="uk-UA"/>
        </w:rPr>
        <w:t>Дані параметрів росту були використані для розрахунку «відсоткового збільшення росту» (PGI), до якої штам збільшив змінну росту відносно контролю в експериментальному дослідженні. Він був розрахований за</w:t>
      </w:r>
      <w:r>
        <w:rPr>
          <w:color w:val="212121"/>
          <w:sz w:val="28"/>
          <w:szCs w:val="28"/>
          <w:lang w:val="uk-UA"/>
        </w:rPr>
        <w:t xml:space="preserve"> допомогою наступного рівняння:</w:t>
      </w:r>
    </w:p>
    <w:p w:rsidR="009C767F" w:rsidRDefault="009664E6">
      <w:pPr>
        <w:shd w:val="clear" w:color="auto" w:fill="FFFFFF"/>
        <w:spacing w:after="0" w:line="360" w:lineRule="auto"/>
        <w:textAlignment w:val="center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lastRenderedPageBreak/>
        <w:t>PGI  = Мt − M  в/Мв × 100 ,де </w:t>
      </w:r>
      <w:r>
        <w:rPr>
          <w:rFonts w:ascii="Times New Roman" w:eastAsia="Times New Roman" w:hAnsi="Times New Roman" w:cs="Times New Roman"/>
          <w:i/>
          <w:iCs/>
          <w:color w:val="212121"/>
          <w:sz w:val="28"/>
          <w:szCs w:val="28"/>
          <w:lang w:val="uk-UA" w:eastAsia="ru-RU"/>
        </w:rPr>
        <w:t>M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 t і </w:t>
      </w:r>
      <w:r>
        <w:rPr>
          <w:rFonts w:ascii="Times New Roman" w:eastAsia="Times New Roman" w:hAnsi="Times New Roman" w:cs="Times New Roman"/>
          <w:i/>
          <w:iCs/>
          <w:color w:val="212121"/>
          <w:sz w:val="28"/>
          <w:szCs w:val="28"/>
          <w:lang w:val="uk-UA" w:eastAsia="ru-RU"/>
        </w:rPr>
        <w:t>M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c — середні вимірювання обробки та контролю відповідно</w:t>
      </w:r>
    </w:p>
    <w:p w:rsidR="009C767F" w:rsidRDefault="009C767F">
      <w:pPr>
        <w:shd w:val="clear" w:color="auto" w:fill="FFFFFF"/>
        <w:spacing w:line="360" w:lineRule="auto"/>
        <w:textAlignment w:val="center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9C767F" w:rsidRDefault="009664E6">
      <w:pPr>
        <w:pStyle w:val="af"/>
        <w:spacing w:before="0" w:beforeAutospacing="0" w:after="160" w:afterAutospacing="0" w:line="360" w:lineRule="auto"/>
        <w:jc w:val="both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212121"/>
          <w:sz w:val="28"/>
          <w:szCs w:val="28"/>
          <w:shd w:val="clear" w:color="auto" w:fill="FFFFFF"/>
          <w:lang w:val="uk-UA"/>
        </w:rPr>
        <w:t xml:space="preserve">2.3.  </w:t>
      </w:r>
      <w:r>
        <w:rPr>
          <w:b/>
          <w:bCs/>
          <w:color w:val="000000"/>
          <w:sz w:val="28"/>
          <w:szCs w:val="28"/>
          <w:lang w:val="uk-UA"/>
        </w:rPr>
        <w:t xml:space="preserve">Біотехнологічна схема дослідження </w:t>
      </w:r>
    </w:p>
    <w:p w:rsidR="009C767F" w:rsidRDefault="009664E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ході дослідження було розроблено технологічну схема інокуляції штамами бацил насіння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сої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Glycine max Moench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).</w:t>
      </w:r>
    </w:p>
    <w:p w:rsidR="009C767F" w:rsidRDefault="009664E6">
      <w:pPr>
        <w:pStyle w:val="af"/>
        <w:spacing w:before="0" w:beforeAutospacing="0" w:after="160" w:afterAutospacing="0" w:line="360" w:lineRule="auto"/>
        <w:jc w:val="both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noProof/>
          <w:color w:val="000000"/>
          <w:sz w:val="28"/>
          <w:szCs w:val="28"/>
        </w:rPr>
        <w:drawing>
          <wp:inline distT="0" distB="0" distL="0" distR="0">
            <wp:extent cx="5724525" cy="2798445"/>
            <wp:effectExtent l="0" t="0" r="5715" b="5715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Рисунок 2"/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629" t="16248" r="21432" b="27309"/>
                    <a:stretch>
                      <a:fillRect/>
                    </a:stretch>
                  </pic:blipFill>
                  <pic:spPr>
                    <a:xfrm>
                      <a:off x="0" y="0"/>
                      <a:ext cx="5736025" cy="2804279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767F" w:rsidRDefault="009664E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>
        <w:rPr>
          <w:b/>
          <w:bCs/>
          <w:color w:val="212121"/>
          <w:sz w:val="28"/>
          <w:szCs w:val="28"/>
          <w:shd w:val="clear" w:color="auto" w:fill="FFFFFF"/>
          <w:lang w:val="uk-UA"/>
        </w:rPr>
        <w:t xml:space="preserve">Рис.2 Технологічна схема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інокуляції штамами бацил насіння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сої (</w:t>
      </w: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/>
        </w:rPr>
        <w:t>Glycine max Moench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).</w:t>
      </w:r>
    </w:p>
    <w:p w:rsidR="009C767F" w:rsidRDefault="009C767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ДР1. Санітарна підготовка лабораторії включає в себе наступні етапи: ознайомлення студента з технікою безпеки, інструктаж, підготовка спецодягу, </w:t>
      </w:r>
      <w:r>
        <w:rPr>
          <w:color w:val="000000"/>
          <w:sz w:val="28"/>
          <w:szCs w:val="28"/>
          <w:lang w:val="uk-UA"/>
        </w:rPr>
        <w:t>підготовка виробничих приміщень та робочої поверхні, підготовка обладнання, приготування дезінфікувальних розчинів.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ДР2. Чистота та стерильність аераційного повітря забезпечуються за допомогою фільтрації повітря, використовуючи спеціальні фільтри. Вони зда</w:t>
      </w:r>
      <w:r>
        <w:rPr>
          <w:color w:val="000000"/>
          <w:sz w:val="28"/>
          <w:szCs w:val="28"/>
          <w:lang w:val="uk-UA"/>
        </w:rPr>
        <w:t>тні утримувати бактерії, гриби, віруси та інші мікроорганізми, забезпечуючи чистоту подачі повітря.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Для стерилізації аераційного повітря можуть використовуватись спеціальні методи дезінфекції, такі як ультрафіолетове (УФ) опромінення. </w:t>
      </w:r>
      <w:r>
        <w:rPr>
          <w:color w:val="000000"/>
          <w:sz w:val="28"/>
          <w:szCs w:val="28"/>
          <w:lang w:val="uk-UA"/>
        </w:rPr>
        <w:lastRenderedPageBreak/>
        <w:t>УФ-лампи встановлюють</w:t>
      </w:r>
      <w:r>
        <w:rPr>
          <w:color w:val="000000"/>
          <w:sz w:val="28"/>
          <w:szCs w:val="28"/>
          <w:lang w:val="uk-UA"/>
        </w:rPr>
        <w:t>ся в системі подачі повітря для знищення мікроорганізмів, що можуть бути присутні в повітрі.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Важливо проводити регулярний моніторинг якості аераційного повітря, зокрема вимірювати рівень забруднення мікроорганізмами та іншими частками.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ТП1. Приготування </w:t>
      </w:r>
      <w:r>
        <w:rPr>
          <w:color w:val="000000"/>
          <w:sz w:val="28"/>
          <w:szCs w:val="28"/>
          <w:lang w:val="en-US"/>
        </w:rPr>
        <w:t>TS</w:t>
      </w:r>
      <w:r>
        <w:rPr>
          <w:color w:val="000000"/>
          <w:sz w:val="28"/>
          <w:szCs w:val="28"/>
          <w:lang w:val="en-US"/>
        </w:rPr>
        <w:t>B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та буферу. Зазначено у пункті 2.2 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ТП2.</w:t>
      </w:r>
      <w:r w:rsidRPr="009664E6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Обираємо колонії бацил кожного штаму, стерильною петлею, сіємо на рідке поживне середовище у колби. 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ТП3. Колби ставимо на шейкер (</w:t>
      </w:r>
      <w:r>
        <w:rPr>
          <w:color w:val="000000"/>
          <w:sz w:val="28"/>
          <w:szCs w:val="28"/>
          <w:lang w:val="en-US"/>
        </w:rPr>
        <w:t>BioSan</w:t>
      </w:r>
      <w:r>
        <w:rPr>
          <w:color w:val="000000"/>
          <w:sz w:val="28"/>
          <w:szCs w:val="28"/>
          <w:lang w:val="uk-UA"/>
        </w:rPr>
        <w:t xml:space="preserve">, </w:t>
      </w:r>
      <w:r>
        <w:rPr>
          <w:color w:val="000000"/>
          <w:sz w:val="28"/>
          <w:szCs w:val="28"/>
          <w:lang w:val="en-US"/>
        </w:rPr>
        <w:t>USA</w:t>
      </w:r>
      <w:r>
        <w:rPr>
          <w:color w:val="000000"/>
          <w:sz w:val="28"/>
          <w:szCs w:val="28"/>
          <w:lang w:val="uk-UA"/>
        </w:rPr>
        <w:t>) на 48 годин за температурою 28 ⁰С при 180 об/хв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ТП4. Збираємо клітини </w:t>
      </w:r>
      <w:r>
        <w:rPr>
          <w:color w:val="000000"/>
          <w:sz w:val="28"/>
          <w:szCs w:val="28"/>
          <w:lang w:val="uk-UA"/>
        </w:rPr>
        <w:t>бацил методом центрифугування на 5 000g</w:t>
      </w:r>
      <w:r w:rsidRPr="009664E6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10 хв.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212121"/>
          <w:sz w:val="28"/>
          <w:szCs w:val="28"/>
          <w:shd w:val="clear" w:color="auto" w:fill="FFFFFF"/>
          <w:lang w:val="uk-UA"/>
        </w:rPr>
        <w:t xml:space="preserve"> ДР1.</w:t>
      </w:r>
      <w:r>
        <w:rPr>
          <w:color w:val="212121"/>
          <w:sz w:val="28"/>
          <w:szCs w:val="28"/>
          <w:shd w:val="clear" w:color="auto" w:fill="FFFFFF"/>
          <w:lang w:val="en-US"/>
        </w:rPr>
        <w:t xml:space="preserve"> </w:t>
      </w:r>
      <w:r>
        <w:rPr>
          <w:color w:val="212121"/>
          <w:sz w:val="28"/>
          <w:szCs w:val="28"/>
          <w:shd w:val="clear" w:color="auto" w:fill="FFFFFF"/>
        </w:rPr>
        <w:t>Спектрофотометр</w:t>
      </w:r>
      <w:r>
        <w:rPr>
          <w:color w:val="212121"/>
          <w:sz w:val="28"/>
          <w:szCs w:val="28"/>
          <w:shd w:val="clear" w:color="auto" w:fill="FFFFFF"/>
          <w:lang w:val="uk-UA"/>
        </w:rPr>
        <w:t>ія. Зазначено у пункті 2.2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212121"/>
          <w:sz w:val="28"/>
          <w:szCs w:val="28"/>
          <w:shd w:val="clear" w:color="auto" w:fill="FFFFFF"/>
        </w:rPr>
      </w:pPr>
      <w:r>
        <w:rPr>
          <w:color w:val="212121"/>
          <w:sz w:val="28"/>
          <w:szCs w:val="28"/>
          <w:shd w:val="clear" w:color="auto" w:fill="FFFFFF"/>
          <w:lang w:val="uk-UA"/>
        </w:rPr>
        <w:t>ТП5. Готуємо бактеріальні суспензії. Зазначено у пункті 2.2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212121"/>
          <w:sz w:val="28"/>
          <w:szCs w:val="28"/>
          <w:shd w:val="clear" w:color="auto" w:fill="FFFFFF"/>
          <w:lang w:val="uk-UA"/>
        </w:rPr>
      </w:pPr>
      <w:r>
        <w:rPr>
          <w:color w:val="212121"/>
          <w:sz w:val="28"/>
          <w:szCs w:val="28"/>
          <w:shd w:val="clear" w:color="auto" w:fill="FFFFFF"/>
          <w:lang w:val="uk-UA"/>
        </w:rPr>
        <w:t>ТП6.</w:t>
      </w:r>
      <w:r w:rsidRPr="009664E6">
        <w:rPr>
          <w:color w:val="212121"/>
          <w:sz w:val="28"/>
          <w:szCs w:val="28"/>
          <w:shd w:val="clear" w:color="auto" w:fill="FFFFFF"/>
        </w:rPr>
        <w:t xml:space="preserve"> </w:t>
      </w:r>
      <w:r>
        <w:rPr>
          <w:color w:val="212121"/>
          <w:sz w:val="28"/>
          <w:szCs w:val="28"/>
          <w:shd w:val="clear" w:color="auto" w:fill="FFFFFF"/>
          <w:lang w:val="uk-UA"/>
        </w:rPr>
        <w:t>Для стерилізації насіння використовуємо 2% розчин хлораміну. Для його приготування беремо 8г пор</w:t>
      </w:r>
      <w:r>
        <w:rPr>
          <w:color w:val="212121"/>
          <w:sz w:val="28"/>
          <w:szCs w:val="28"/>
          <w:shd w:val="clear" w:color="auto" w:fill="FFFFFF"/>
          <w:lang w:val="uk-UA"/>
        </w:rPr>
        <w:t xml:space="preserve">ошку хлораміну та розводимо у 400 мл води. Тримаємо у розчині хлораміну насіння 3хв. Промиваємо 10 раз у дистильованій воді. Висушування </w:t>
      </w:r>
      <w:r>
        <w:rPr>
          <w:color w:val="212121"/>
          <w:sz w:val="28"/>
          <w:szCs w:val="28"/>
          <w:shd w:val="clear" w:color="auto" w:fill="FFFFFF"/>
          <w:lang w:val="uk-UA"/>
        </w:rPr>
        <w:t>проводимо у</w:t>
      </w:r>
      <w:r>
        <w:rPr>
          <w:color w:val="212121"/>
          <w:sz w:val="28"/>
          <w:szCs w:val="28"/>
          <w:shd w:val="clear" w:color="auto" w:fill="FFFFFF"/>
          <w:lang w:val="uk-UA"/>
        </w:rPr>
        <w:t xml:space="preserve"> ламінарному боксі.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212121"/>
          <w:sz w:val="28"/>
          <w:szCs w:val="28"/>
          <w:shd w:val="clear" w:color="auto" w:fill="FFFFFF"/>
          <w:lang w:val="uk-UA"/>
        </w:rPr>
      </w:pPr>
      <w:r>
        <w:rPr>
          <w:color w:val="212121"/>
          <w:sz w:val="28"/>
          <w:szCs w:val="28"/>
          <w:shd w:val="clear" w:color="auto" w:fill="FFFFFF"/>
          <w:lang w:val="uk-UA"/>
        </w:rPr>
        <w:t>ТП7. Замочуємо насіння сої на 30 хв</w:t>
      </w:r>
      <w:r>
        <w:rPr>
          <w:color w:val="212121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212121"/>
          <w:sz w:val="28"/>
          <w:szCs w:val="28"/>
          <w:shd w:val="clear" w:color="auto" w:fill="FFFFFF"/>
          <w:lang w:val="uk-UA"/>
        </w:rPr>
        <w:t xml:space="preserve">у суспензіях  та стерильному </w:t>
      </w:r>
      <w:r>
        <w:rPr>
          <w:color w:val="212121"/>
          <w:sz w:val="28"/>
          <w:szCs w:val="28"/>
          <w:shd w:val="clear" w:color="auto" w:fill="FFFFFF"/>
          <w:lang w:val="en-US"/>
        </w:rPr>
        <w:t>PB</w:t>
      </w:r>
      <w:r>
        <w:rPr>
          <w:color w:val="212121"/>
          <w:sz w:val="28"/>
          <w:szCs w:val="28"/>
          <w:shd w:val="clear" w:color="auto" w:fill="FFFFFF"/>
        </w:rPr>
        <w:t xml:space="preserve"> </w:t>
      </w:r>
      <w:r>
        <w:rPr>
          <w:color w:val="212121"/>
          <w:sz w:val="28"/>
          <w:szCs w:val="28"/>
          <w:shd w:val="clear" w:color="auto" w:fill="FFFFFF"/>
          <w:lang w:val="uk-UA"/>
        </w:rPr>
        <w:t>буфері</w:t>
      </w:r>
      <w:r>
        <w:rPr>
          <w:color w:val="212121"/>
          <w:sz w:val="28"/>
          <w:szCs w:val="28"/>
          <w:shd w:val="clear" w:color="auto" w:fill="FFFFFF"/>
        </w:rPr>
        <w:t xml:space="preserve"> (</w:t>
      </w:r>
      <w:r>
        <w:rPr>
          <w:color w:val="212121"/>
          <w:sz w:val="28"/>
          <w:szCs w:val="28"/>
          <w:shd w:val="clear" w:color="auto" w:fill="FFFFFF"/>
          <w:lang w:val="uk-UA"/>
        </w:rPr>
        <w:t xml:space="preserve">негативний </w:t>
      </w:r>
      <w:r>
        <w:rPr>
          <w:color w:val="212121"/>
          <w:sz w:val="28"/>
          <w:szCs w:val="28"/>
          <w:shd w:val="clear" w:color="auto" w:fill="FFFFFF"/>
          <w:lang w:val="uk-UA"/>
        </w:rPr>
        <w:t>контроль</w:t>
      </w:r>
      <w:r>
        <w:rPr>
          <w:color w:val="212121"/>
          <w:sz w:val="28"/>
          <w:szCs w:val="28"/>
          <w:shd w:val="clear" w:color="auto" w:fill="FFFFFF"/>
        </w:rPr>
        <w:t>)</w:t>
      </w:r>
      <w:r>
        <w:rPr>
          <w:color w:val="212121"/>
          <w:sz w:val="28"/>
          <w:szCs w:val="28"/>
          <w:shd w:val="clear" w:color="auto" w:fill="FFFFFF"/>
          <w:lang w:val="uk-UA"/>
        </w:rPr>
        <w:t xml:space="preserve">. 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212121"/>
          <w:sz w:val="28"/>
          <w:szCs w:val="28"/>
          <w:shd w:val="clear" w:color="auto" w:fill="FFFFFF"/>
          <w:lang w:val="uk-UA"/>
        </w:rPr>
      </w:pPr>
      <w:r>
        <w:rPr>
          <w:color w:val="212121"/>
          <w:sz w:val="28"/>
          <w:szCs w:val="28"/>
          <w:shd w:val="clear" w:color="auto" w:fill="FFFFFF"/>
          <w:lang w:val="uk-UA"/>
        </w:rPr>
        <w:t>ДР4. Підготовка ґрунту для висадки насіння. Готуємо горщики з вологим попередньо змоченим ґрунтом.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212121"/>
          <w:sz w:val="28"/>
          <w:szCs w:val="28"/>
          <w:shd w:val="clear" w:color="auto" w:fill="FFFFFF"/>
          <w:lang w:val="uk-UA"/>
        </w:rPr>
      </w:pPr>
      <w:r>
        <w:rPr>
          <w:color w:val="212121"/>
          <w:sz w:val="28"/>
          <w:szCs w:val="28"/>
          <w:shd w:val="clear" w:color="auto" w:fill="FFFFFF"/>
          <w:lang w:val="uk-UA"/>
        </w:rPr>
        <w:t>ТП8. Висадка насіння в ґрунт. У кожний горщик висаджуємо по 5 насінин кожної рослини. На кожен експеримент виділено по 3 горщика.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212121"/>
          <w:sz w:val="28"/>
          <w:szCs w:val="28"/>
          <w:shd w:val="clear" w:color="auto" w:fill="FFFFFF"/>
          <w:lang w:val="uk-UA"/>
        </w:rPr>
      </w:pPr>
      <w:r>
        <w:rPr>
          <w:color w:val="212121"/>
          <w:sz w:val="28"/>
          <w:szCs w:val="28"/>
          <w:shd w:val="clear" w:color="auto" w:fill="FFFFFF"/>
          <w:lang w:val="uk-UA"/>
        </w:rPr>
        <w:t>ДР5. Полив росл</w:t>
      </w:r>
      <w:r>
        <w:rPr>
          <w:color w:val="212121"/>
          <w:sz w:val="28"/>
          <w:szCs w:val="28"/>
          <w:shd w:val="clear" w:color="auto" w:fill="FFFFFF"/>
          <w:lang w:val="uk-UA"/>
        </w:rPr>
        <w:t>ин</w:t>
      </w:r>
      <w:r>
        <w:rPr>
          <w:color w:val="212121"/>
          <w:sz w:val="28"/>
          <w:szCs w:val="28"/>
          <w:shd w:val="clear" w:color="auto" w:fill="FFFFFF"/>
        </w:rPr>
        <w:t xml:space="preserve">. </w:t>
      </w:r>
      <w:r>
        <w:rPr>
          <w:color w:val="212121"/>
          <w:sz w:val="28"/>
          <w:szCs w:val="28"/>
          <w:shd w:val="clear" w:color="auto" w:fill="FFFFFF"/>
          <w:lang w:val="uk-UA"/>
        </w:rPr>
        <w:t>Раз на 2-3 дні.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212121"/>
          <w:sz w:val="28"/>
          <w:szCs w:val="28"/>
          <w:shd w:val="clear" w:color="auto" w:fill="FFFFFF"/>
          <w:lang w:val="uk-UA"/>
        </w:rPr>
      </w:pPr>
      <w:r>
        <w:rPr>
          <w:color w:val="212121"/>
          <w:sz w:val="28"/>
          <w:szCs w:val="28"/>
          <w:shd w:val="clear" w:color="auto" w:fill="FFFFFF"/>
          <w:lang w:val="uk-UA"/>
        </w:rPr>
        <w:t>ТП9. Зазначено у пункті 2.2.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jc w:val="both"/>
        <w:rPr>
          <w:color w:val="212121"/>
          <w:sz w:val="28"/>
          <w:szCs w:val="28"/>
          <w:shd w:val="clear" w:color="auto" w:fill="FFFFFF"/>
          <w:lang w:val="uk-UA"/>
        </w:rPr>
      </w:pPr>
      <w:r>
        <w:rPr>
          <w:color w:val="212121"/>
          <w:sz w:val="28"/>
          <w:szCs w:val="28"/>
          <w:shd w:val="clear" w:color="auto" w:fill="FFFFFF"/>
          <w:lang w:val="uk-UA"/>
        </w:rPr>
        <w:t>ЗВ1. Знешкодження відходів. Рослинний матеріал обеззаражуємо в автоклаві,щоб вбити бактеріальні клітини, викидаємо.</w:t>
      </w:r>
    </w:p>
    <w:p w:rsidR="009C767F" w:rsidRDefault="009C767F">
      <w:pPr>
        <w:pStyle w:val="af"/>
        <w:spacing w:before="0" w:beforeAutospacing="0" w:after="0" w:afterAutospacing="0" w:line="360" w:lineRule="auto"/>
        <w:ind w:firstLine="708"/>
        <w:jc w:val="both"/>
        <w:rPr>
          <w:color w:val="212121"/>
          <w:sz w:val="28"/>
          <w:szCs w:val="28"/>
          <w:shd w:val="clear" w:color="auto" w:fill="FFFFFF"/>
          <w:lang w:val="uk-UA"/>
        </w:rPr>
      </w:pPr>
    </w:p>
    <w:p w:rsidR="009C767F" w:rsidRDefault="009C767F">
      <w:pPr>
        <w:pStyle w:val="af"/>
        <w:spacing w:before="0" w:beforeAutospacing="0" w:after="0" w:afterAutospacing="0" w:line="360" w:lineRule="auto"/>
        <w:ind w:firstLine="708"/>
        <w:jc w:val="both"/>
        <w:rPr>
          <w:color w:val="212121"/>
          <w:sz w:val="28"/>
          <w:szCs w:val="28"/>
          <w:shd w:val="clear" w:color="auto" w:fill="FFFFFF"/>
          <w:lang w:val="uk-UA"/>
        </w:rPr>
      </w:pPr>
    </w:p>
    <w:p w:rsidR="009C767F" w:rsidRDefault="009C767F">
      <w:pPr>
        <w:pStyle w:val="af"/>
        <w:spacing w:before="0" w:beforeAutospacing="0" w:after="0" w:afterAutospacing="0" w:line="360" w:lineRule="auto"/>
        <w:ind w:firstLine="708"/>
        <w:jc w:val="both"/>
        <w:rPr>
          <w:color w:val="212121"/>
          <w:sz w:val="28"/>
          <w:szCs w:val="28"/>
          <w:shd w:val="clear" w:color="auto" w:fill="FFFFFF"/>
          <w:lang w:val="uk-UA"/>
        </w:rPr>
      </w:pPr>
    </w:p>
    <w:p w:rsidR="009C767F" w:rsidRDefault="009C767F">
      <w:pPr>
        <w:pStyle w:val="af"/>
        <w:spacing w:before="0" w:beforeAutospacing="0" w:after="0" w:afterAutospacing="0" w:line="360" w:lineRule="auto"/>
        <w:ind w:firstLine="708"/>
        <w:jc w:val="both"/>
        <w:rPr>
          <w:color w:val="212121"/>
          <w:sz w:val="28"/>
          <w:szCs w:val="28"/>
          <w:shd w:val="clear" w:color="auto" w:fill="FFFFFF"/>
          <w:lang w:val="uk-UA"/>
        </w:rPr>
      </w:pPr>
    </w:p>
    <w:p w:rsidR="009C767F" w:rsidRDefault="009664E6">
      <w:pPr>
        <w:pStyle w:val="af"/>
        <w:numPr>
          <w:ilvl w:val="1"/>
          <w:numId w:val="4"/>
        </w:numPr>
        <w:spacing w:before="0" w:beforeAutospacing="0" w:after="160" w:afterAutospacing="0" w:line="360" w:lineRule="auto"/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Використане у дослідженні обладнання</w:t>
      </w:r>
    </w:p>
    <w:p w:rsidR="009C767F" w:rsidRDefault="009664E6">
      <w:pPr>
        <w:spacing w:after="0" w:line="360" w:lineRule="auto"/>
        <w:jc w:val="both"/>
        <w:rPr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роботі “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Стимуляція росту рослин морськими бактеріями роду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Bacillus</w:t>
      </w:r>
      <w:r>
        <w:rPr>
          <w:rFonts w:ascii="Times New Roman" w:hAnsi="Times New Roman" w:cs="Times New Roman"/>
          <w:color w:val="000000"/>
          <w:sz w:val="28"/>
          <w:shd w:val="clear" w:color="auto" w:fill="FFFFFF"/>
          <w:lang w:val="uk-UA"/>
        </w:rPr>
        <w:t>”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використовували наступне допоміжне обладнання: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Ваги – </w:t>
      </w:r>
      <w:r>
        <w:rPr>
          <w:sz w:val="28"/>
          <w:szCs w:val="28"/>
          <w:lang w:val="en-US"/>
        </w:rPr>
        <w:t>OKAUS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Pioneer</w:t>
      </w:r>
      <w:r>
        <w:rPr>
          <w:sz w:val="28"/>
          <w:szCs w:val="28"/>
          <w:lang w:val="uk-UA"/>
        </w:rPr>
        <w:t xml:space="preserve">™ , </w:t>
      </w:r>
      <w:r>
        <w:rPr>
          <w:sz w:val="28"/>
          <w:szCs w:val="28"/>
          <w:lang w:val="en-US"/>
        </w:rPr>
        <w:t>USA</w:t>
      </w:r>
      <w:r>
        <w:rPr>
          <w:sz w:val="28"/>
          <w:szCs w:val="28"/>
          <w:lang w:val="uk-UA"/>
        </w:rPr>
        <w:t>.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Ламінарний бокс – </w:t>
      </w:r>
      <w:r>
        <w:rPr>
          <w:sz w:val="28"/>
          <w:szCs w:val="28"/>
          <w:lang w:val="en-US"/>
        </w:rPr>
        <w:t>Esco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class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II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BSC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Спектрофотометр – </w:t>
      </w:r>
      <w:r>
        <w:rPr>
          <w:sz w:val="28"/>
          <w:szCs w:val="28"/>
          <w:lang w:val="en-US"/>
        </w:rPr>
        <w:t>BIO-RAD SmartSpec™ Plus, USA.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rPr>
          <w:sz w:val="28"/>
          <w:szCs w:val="28"/>
          <w:lang w:val="en-US"/>
        </w:rPr>
      </w:pPr>
      <w:r>
        <w:rPr>
          <w:sz w:val="28"/>
          <w:szCs w:val="28"/>
        </w:rPr>
        <w:t>Шейкер</w:t>
      </w:r>
      <w:r>
        <w:rPr>
          <w:sz w:val="28"/>
          <w:szCs w:val="28"/>
          <w:lang w:val="en-US"/>
        </w:rPr>
        <w:t xml:space="preserve"> – BioSan Environmental Shaker-Incubator ES-20, EU.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rPr>
          <w:sz w:val="28"/>
          <w:szCs w:val="28"/>
          <w:lang w:val="en-US"/>
        </w:rPr>
      </w:pPr>
      <w:r>
        <w:rPr>
          <w:sz w:val="28"/>
          <w:szCs w:val="28"/>
        </w:rPr>
        <w:t>Центрифуга</w:t>
      </w:r>
      <w:r>
        <w:rPr>
          <w:sz w:val="28"/>
          <w:szCs w:val="28"/>
          <w:lang w:val="en-US"/>
        </w:rPr>
        <w:t xml:space="preserve"> – SIGMA 3-30K, Germany</w:t>
      </w:r>
    </w:p>
    <w:p w:rsidR="009C767F" w:rsidRDefault="009664E6">
      <w:pPr>
        <w:pStyle w:val="af"/>
        <w:spacing w:before="0" w:beforeAutospacing="0" w:after="0" w:afterAutospacing="0" w:line="360" w:lineRule="auto"/>
        <w:ind w:firstLine="708"/>
        <w:rPr>
          <w:sz w:val="28"/>
          <w:szCs w:val="28"/>
          <w:lang w:val="uk-UA"/>
        </w:rPr>
      </w:pPr>
      <w:r>
        <w:rPr>
          <w:sz w:val="28"/>
          <w:szCs w:val="28"/>
        </w:rPr>
        <w:t>Автоклав</w:t>
      </w:r>
      <w:r>
        <w:rPr>
          <w:sz w:val="28"/>
          <w:szCs w:val="28"/>
          <w:lang w:val="en-US"/>
        </w:rPr>
        <w:t xml:space="preserve"> – </w:t>
      </w:r>
      <w:r>
        <w:rPr>
          <w:sz w:val="28"/>
          <w:szCs w:val="28"/>
        </w:rPr>
        <w:t>МИЗ</w:t>
      </w:r>
      <w:r>
        <w:rPr>
          <w:sz w:val="28"/>
          <w:szCs w:val="28"/>
          <w:lang w:val="en-US"/>
        </w:rPr>
        <w:t>-</w:t>
      </w:r>
      <w:r>
        <w:rPr>
          <w:sz w:val="28"/>
          <w:szCs w:val="28"/>
        </w:rPr>
        <w:t>МА</w:t>
      </w:r>
      <w:r>
        <w:rPr>
          <w:sz w:val="28"/>
          <w:szCs w:val="28"/>
          <w:lang w:val="en-US"/>
        </w:rPr>
        <w:t xml:space="preserve">, </w:t>
      </w:r>
      <w:r>
        <w:rPr>
          <w:sz w:val="28"/>
          <w:szCs w:val="28"/>
          <w:lang w:val="uk-UA"/>
        </w:rPr>
        <w:t>Україна.</w:t>
      </w:r>
    </w:p>
    <w:p w:rsidR="009C767F" w:rsidRDefault="009664E6">
      <w:pPr>
        <w:pStyle w:val="a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Також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використовували стерильні чашки Петрі, бактеріальні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петлі, стерильні колби</w:t>
      </w:r>
      <w:r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стерильний пінцет та леза.</w:t>
      </w:r>
    </w:p>
    <w:p w:rsidR="009C767F" w:rsidRDefault="009C767F">
      <w:pPr>
        <w:pStyle w:val="af"/>
        <w:spacing w:before="0" w:beforeAutospacing="0" w:after="0" w:afterAutospacing="0" w:line="360" w:lineRule="auto"/>
        <w:ind w:firstLine="708"/>
        <w:rPr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jc w:val="both"/>
        <w:rPr>
          <w:sz w:val="28"/>
          <w:szCs w:val="28"/>
          <w:lang w:val="uk-UA"/>
        </w:rPr>
      </w:pPr>
    </w:p>
    <w:p w:rsidR="009C767F" w:rsidRDefault="009664E6">
      <w:pPr>
        <w:pStyle w:val="af0"/>
        <w:numPr>
          <w:ilvl w:val="0"/>
          <w:numId w:val="4"/>
        </w:numPr>
        <w:spacing w:after="0" w:line="360" w:lineRule="auto"/>
        <w:jc w:val="center"/>
        <w:outlineLvl w:val="0"/>
        <w:rPr>
          <w:rFonts w:ascii="Times New Roman" w:eastAsia="Times New Roman" w:hAnsi="Times New Roman"/>
          <w:b/>
          <w:sz w:val="28"/>
          <w:szCs w:val="28"/>
          <w:lang w:val="uk-UA"/>
        </w:rPr>
      </w:pPr>
      <w:bookmarkStart w:id="3" w:name="_Toc19056"/>
      <w:bookmarkStart w:id="4" w:name="_Toc8285"/>
      <w:bookmarkStart w:id="5" w:name="_Toc22695"/>
      <w:bookmarkStart w:id="6" w:name="_Toc22453"/>
      <w:bookmarkStart w:id="7" w:name="_Toc12826"/>
      <w:r>
        <w:rPr>
          <w:rFonts w:ascii="Times New Roman" w:eastAsia="Times New Roman" w:hAnsi="Times New Roman"/>
          <w:b/>
          <w:sz w:val="28"/>
          <w:szCs w:val="28"/>
          <w:lang w:val="uk-UA"/>
        </w:rPr>
        <w:lastRenderedPageBreak/>
        <w:t xml:space="preserve">РЕЗУЛЬТАТИ </w:t>
      </w:r>
      <w:r>
        <w:rPr>
          <w:rFonts w:ascii="Times New Roman" w:eastAsia="Times New Roman" w:hAnsi="Times New Roman"/>
          <w:b/>
          <w:sz w:val="28"/>
          <w:szCs w:val="28"/>
          <w:lang w:val="uk-UA"/>
        </w:rPr>
        <w:t>ДОСЛІДЖЕННЯ ТА ЇХ ОБГОВОРЕННЯ</w:t>
      </w:r>
      <w:bookmarkEnd w:id="3"/>
      <w:bookmarkEnd w:id="4"/>
      <w:bookmarkEnd w:id="5"/>
      <w:bookmarkEnd w:id="6"/>
      <w:bookmarkEnd w:id="7"/>
    </w:p>
    <w:p w:rsidR="009C767F" w:rsidRDefault="009664E6">
      <w:pPr>
        <w:spacing w:after="0" w:line="360" w:lineRule="auto"/>
        <w:ind w:firstLine="708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Було проведено дослідження впливу</w:t>
      </w:r>
      <w:r w:rsidRPr="009664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морських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бактерій штамів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Bacillus subtilis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202, 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211 та 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251 на стимуляцію росту рослин сої (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Glycine max Moench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Усі штами бацил, що були використані у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досліджені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продемонстрували тенденцію до покращення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або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пригнічення  зростання рослин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(рис.3)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.</w:t>
      </w:r>
    </w:p>
    <w:p w:rsidR="009C767F" w:rsidRDefault="009664E6">
      <w:pPr>
        <w:pStyle w:val="af"/>
        <w:spacing w:before="0" w:beforeAutospacing="0" w:after="0" w:afterAutospacing="0" w:line="360" w:lineRule="auto"/>
        <w:jc w:val="both"/>
        <w:rPr>
          <w:b/>
          <w:bCs/>
          <w:color w:val="212121"/>
          <w:sz w:val="28"/>
          <w:szCs w:val="28"/>
          <w:shd w:val="clear" w:color="auto" w:fill="FFFFFF"/>
          <w:lang w:val="uk-UA"/>
        </w:rPr>
      </w:pPr>
      <w:r>
        <w:rPr>
          <w:bCs/>
          <w:noProof/>
          <w:sz w:val="28"/>
          <w:szCs w:val="28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434340</wp:posOffset>
            </wp:positionH>
            <wp:positionV relativeFrom="paragraph">
              <wp:posOffset>78105</wp:posOffset>
            </wp:positionV>
            <wp:extent cx="5178425" cy="3552825"/>
            <wp:effectExtent l="0" t="0" r="3175" b="13335"/>
            <wp:wrapTopAndBottom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Рисунок 9"/>
                    <pic:cNvPicPr>
                      <a:picLocks noChangeAspect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848" t="19954" r="68573" b="46408"/>
                    <a:stretch>
                      <a:fillRect/>
                    </a:stretch>
                  </pic:blipFill>
                  <pic:spPr>
                    <a:xfrm>
                      <a:off x="0" y="0"/>
                      <a:ext cx="5178425" cy="3552825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C767F" w:rsidRDefault="009664E6">
      <w:pPr>
        <w:pStyle w:val="af"/>
        <w:spacing w:before="0" w:beforeAutospacing="0" w:after="0" w:afterAutospacing="0" w:line="360" w:lineRule="auto"/>
        <w:jc w:val="both"/>
        <w:rPr>
          <w:b/>
          <w:bCs/>
          <w:color w:val="212121"/>
          <w:sz w:val="28"/>
          <w:szCs w:val="28"/>
          <w:shd w:val="clear" w:color="auto" w:fill="FFFFFF"/>
          <w:lang w:val="uk-UA"/>
        </w:rPr>
      </w:pPr>
      <w:r>
        <w:rPr>
          <w:b/>
          <w:bCs/>
          <w:color w:val="212121"/>
          <w:sz w:val="28"/>
          <w:szCs w:val="28"/>
          <w:shd w:val="clear" w:color="auto" w:fill="FFFFFF"/>
          <w:lang w:val="uk-UA"/>
        </w:rPr>
        <w:t xml:space="preserve">Рис.3 Рослини сої  на 20 день </w:t>
      </w:r>
      <w:r>
        <w:rPr>
          <w:b/>
          <w:bCs/>
          <w:sz w:val="28"/>
          <w:szCs w:val="28"/>
        </w:rPr>
        <w:t>від посіву</w:t>
      </w:r>
    </w:p>
    <w:p w:rsidR="009C767F" w:rsidRDefault="009C767F">
      <w:pPr>
        <w:pStyle w:val="a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9C767F" w:rsidRDefault="009664E6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/>
          <w:b/>
          <w:sz w:val="28"/>
          <w:szCs w:val="28"/>
          <w:lang w:val="uk-UA"/>
        </w:rPr>
        <w:t xml:space="preserve">3.1 </w:t>
      </w:r>
      <w:bookmarkStart w:id="8" w:name="_Toc32054"/>
      <w:bookmarkStart w:id="9" w:name="_Toc13618"/>
      <w:bookmarkStart w:id="10" w:name="_Toc23673"/>
      <w:bookmarkStart w:id="11" w:name="_Toc25990"/>
      <w:bookmarkStart w:id="12" w:name="_Toc2312"/>
      <w:r>
        <w:rPr>
          <w:rFonts w:ascii="Times New Roman" w:eastAsia="Times New Roman" w:hAnsi="Times New Roman"/>
          <w:b/>
          <w:sz w:val="28"/>
          <w:szCs w:val="28"/>
          <w:lang w:val="uk-UA"/>
        </w:rPr>
        <w:t xml:space="preserve">Схожість </w:t>
      </w:r>
      <w:bookmarkEnd w:id="8"/>
      <w:bookmarkEnd w:id="9"/>
      <w:bookmarkEnd w:id="10"/>
      <w:bookmarkEnd w:id="11"/>
      <w:bookmarkEnd w:id="12"/>
      <w:r>
        <w:rPr>
          <w:rFonts w:ascii="Times New Roman" w:eastAsia="Times New Roman" w:hAnsi="Times New Roman"/>
          <w:b/>
          <w:sz w:val="28"/>
          <w:szCs w:val="28"/>
          <w:lang w:val="uk-UA"/>
        </w:rPr>
        <w:t xml:space="preserve">насіння сої </w:t>
      </w:r>
    </w:p>
    <w:p w:rsidR="009C767F" w:rsidRDefault="009664E6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/>
          <w:bCs/>
          <w:sz w:val="28"/>
          <w:szCs w:val="28"/>
          <w:lang w:val="uk-UA"/>
        </w:rPr>
        <w:t>Дослідження впливу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штамів </w:t>
      </w:r>
      <w:r>
        <w:rPr>
          <w:rFonts w:ascii="Times New Roman" w:eastAsia="Times New Roman" w:hAnsi="Times New Roman"/>
          <w:i/>
          <w:sz w:val="28"/>
          <w:szCs w:val="28"/>
          <w:lang w:val="uk-UA"/>
        </w:rPr>
        <w:t>Bacillus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202,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211 та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251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на проростання насіння сої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показало, що порівняно з негативним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контролем штам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202 позитивно вплинув на кількість пророщених насінин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(рис. 4)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. Показник пророщення становить на 15% більше порівняно з контролем.</w:t>
      </w:r>
    </w:p>
    <w:p w:rsidR="009C767F" w:rsidRDefault="009C767F">
      <w:pPr>
        <w:spacing w:after="0" w:line="360" w:lineRule="auto"/>
        <w:jc w:val="both"/>
        <w:outlineLvl w:val="2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jc w:val="both"/>
        <w:outlineLvl w:val="2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jc w:val="both"/>
        <w:outlineLvl w:val="2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664E6">
      <w:pPr>
        <w:spacing w:after="0" w:line="360" w:lineRule="auto"/>
        <w:jc w:val="both"/>
        <w:outlineLvl w:val="2"/>
        <w:rPr>
          <w:rFonts w:ascii="Times New Roman" w:eastAsia="Times New Roman" w:hAnsi="Times New Roman"/>
          <w:bCs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210185</wp:posOffset>
            </wp:positionH>
            <wp:positionV relativeFrom="page">
              <wp:posOffset>756920</wp:posOffset>
            </wp:positionV>
            <wp:extent cx="5571490" cy="3676015"/>
            <wp:effectExtent l="4445" t="4445" r="17145" b="7620"/>
            <wp:wrapTopAndBottom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anchor>
        </w:drawing>
      </w:r>
    </w:p>
    <w:p w:rsidR="009C767F" w:rsidRDefault="009664E6">
      <w:pPr>
        <w:pStyle w:val="af"/>
        <w:spacing w:before="0" w:beforeAutospacing="0" w:after="160" w:afterAutospacing="0" w:line="360" w:lineRule="auto"/>
        <w:ind w:firstLine="708"/>
        <w:jc w:val="both"/>
        <w:rPr>
          <w:b/>
          <w:bCs/>
          <w:color w:val="212121"/>
          <w:sz w:val="28"/>
          <w:szCs w:val="28"/>
          <w:shd w:val="clear" w:color="auto" w:fill="FFFFFF"/>
          <w:lang w:val="uk-UA"/>
        </w:rPr>
      </w:pPr>
      <w:r>
        <w:rPr>
          <w:b/>
          <w:bCs/>
          <w:color w:val="212121"/>
          <w:sz w:val="28"/>
          <w:szCs w:val="28"/>
          <w:shd w:val="clear" w:color="auto" w:fill="FFFFFF"/>
          <w:lang w:val="uk-UA"/>
        </w:rPr>
        <w:t>Рис.</w:t>
      </w:r>
      <w:r>
        <w:rPr>
          <w:b/>
          <w:bCs/>
          <w:color w:val="212121"/>
          <w:sz w:val="28"/>
          <w:szCs w:val="28"/>
          <w:shd w:val="clear" w:color="auto" w:fill="FFFFFF"/>
          <w:lang w:val="uk-UA"/>
        </w:rPr>
        <w:t>4</w:t>
      </w:r>
      <w:r>
        <w:rPr>
          <w:b/>
          <w:bCs/>
          <w:color w:val="212121"/>
          <w:sz w:val="28"/>
          <w:szCs w:val="28"/>
          <w:shd w:val="clear" w:color="auto" w:fill="FFFFFF"/>
          <w:lang w:val="uk-UA"/>
        </w:rPr>
        <w:t xml:space="preserve"> Кількість пророщених насінин</w:t>
      </w:r>
      <w:r>
        <w:rPr>
          <w:b/>
          <w:bCs/>
          <w:color w:val="212121"/>
          <w:sz w:val="28"/>
          <w:szCs w:val="28"/>
          <w:shd w:val="clear" w:color="auto" w:fill="FFFFFF"/>
          <w:lang w:val="uk-UA"/>
        </w:rPr>
        <w:t xml:space="preserve"> сої (</w:t>
      </w:r>
      <w:r>
        <w:rPr>
          <w:b/>
          <w:bCs/>
          <w:i/>
          <w:iCs/>
          <w:sz w:val="28"/>
          <w:szCs w:val="28"/>
          <w:lang w:val="uk-UA"/>
        </w:rPr>
        <w:t>Glycine max Moench</w:t>
      </w:r>
      <w:r>
        <w:rPr>
          <w:b/>
          <w:bCs/>
          <w:color w:val="212121"/>
          <w:sz w:val="28"/>
          <w:szCs w:val="28"/>
          <w:shd w:val="clear" w:color="auto" w:fill="FFFFFF"/>
          <w:lang w:val="uk-UA"/>
        </w:rPr>
        <w:t xml:space="preserve">) </w:t>
      </w:r>
      <w:r w:rsidRPr="009664E6">
        <w:rPr>
          <w:b/>
          <w:bCs/>
          <w:sz w:val="28"/>
          <w:szCs w:val="28"/>
          <w:lang w:val="uk-UA"/>
        </w:rPr>
        <w:t>за інокуляції бактеріями</w:t>
      </w:r>
      <w:r>
        <w:rPr>
          <w:b/>
          <w:bCs/>
          <w:sz w:val="28"/>
          <w:szCs w:val="28"/>
          <w:lang w:val="uk-UA"/>
        </w:rPr>
        <w:t xml:space="preserve"> </w:t>
      </w:r>
      <w:r>
        <w:rPr>
          <w:b/>
          <w:bCs/>
          <w:sz w:val="28"/>
          <w:szCs w:val="28"/>
          <w:lang w:val="uk-UA"/>
        </w:rPr>
        <w:t xml:space="preserve">штамів </w:t>
      </w:r>
      <w:r>
        <w:rPr>
          <w:b/>
          <w:bCs/>
          <w:i/>
          <w:sz w:val="28"/>
          <w:szCs w:val="28"/>
          <w:lang w:val="uk-UA"/>
        </w:rPr>
        <w:t>Bacillus subtilis</w:t>
      </w:r>
      <w:r>
        <w:rPr>
          <w:b/>
          <w:bCs/>
          <w:sz w:val="28"/>
          <w:szCs w:val="28"/>
          <w:lang w:val="uk-UA"/>
        </w:rPr>
        <w:t xml:space="preserve"> 202, </w:t>
      </w:r>
      <w:r>
        <w:rPr>
          <w:b/>
          <w:bCs/>
          <w:i/>
          <w:iCs/>
          <w:sz w:val="28"/>
          <w:szCs w:val="28"/>
          <w:lang w:val="uk-UA"/>
        </w:rPr>
        <w:t>B. subtilis</w:t>
      </w:r>
      <w:r>
        <w:rPr>
          <w:b/>
          <w:bCs/>
          <w:sz w:val="28"/>
          <w:szCs w:val="28"/>
          <w:lang w:val="uk-UA"/>
        </w:rPr>
        <w:t xml:space="preserve"> 211 та </w:t>
      </w:r>
      <w:r>
        <w:rPr>
          <w:b/>
          <w:bCs/>
          <w:i/>
          <w:iCs/>
          <w:sz w:val="28"/>
          <w:szCs w:val="28"/>
          <w:lang w:val="uk-UA"/>
        </w:rPr>
        <w:t>B. subtilis</w:t>
      </w:r>
      <w:r>
        <w:rPr>
          <w:b/>
          <w:bCs/>
          <w:sz w:val="28"/>
          <w:szCs w:val="28"/>
          <w:lang w:val="uk-UA"/>
        </w:rPr>
        <w:t xml:space="preserve"> 251</w:t>
      </w:r>
      <w:r>
        <w:rPr>
          <w:b/>
          <w:bCs/>
          <w:sz w:val="28"/>
          <w:szCs w:val="28"/>
          <w:lang w:val="uk-UA"/>
        </w:rPr>
        <w:t xml:space="preserve"> та негативним контролем</w:t>
      </w:r>
      <w:r>
        <w:rPr>
          <w:b/>
          <w:bCs/>
          <w:color w:val="212121"/>
          <w:sz w:val="28"/>
          <w:szCs w:val="28"/>
          <w:shd w:val="clear" w:color="auto" w:fill="FFFFFF"/>
          <w:lang w:val="uk-UA"/>
        </w:rPr>
        <w:t xml:space="preserve"> </w:t>
      </w:r>
    </w:p>
    <w:p w:rsidR="009C767F" w:rsidRDefault="009664E6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Штами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211 та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251 пригнічують кількість пророщення насінин на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13%.</w:t>
      </w:r>
    </w:p>
    <w:p w:rsidR="009C767F" w:rsidRDefault="009C767F">
      <w:pPr>
        <w:spacing w:after="0" w:line="360" w:lineRule="auto"/>
        <w:jc w:val="both"/>
        <w:outlineLvl w:val="2"/>
        <w:rPr>
          <w:rFonts w:ascii="Times New Roman" w:eastAsia="Times New Roman" w:hAnsi="Times New Roman"/>
          <w:b/>
          <w:sz w:val="28"/>
          <w:szCs w:val="28"/>
          <w:lang w:val="uk-UA"/>
        </w:rPr>
      </w:pPr>
    </w:p>
    <w:p w:rsidR="009C767F" w:rsidRDefault="009664E6">
      <w:pPr>
        <w:spacing w:after="0" w:line="360" w:lineRule="auto"/>
        <w:jc w:val="both"/>
        <w:outlineLvl w:val="2"/>
        <w:rPr>
          <w:rFonts w:ascii="Times New Roman" w:eastAsia="Times New Roman" w:hAnsi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/>
          <w:b/>
          <w:sz w:val="28"/>
          <w:szCs w:val="28"/>
          <w:lang w:val="uk-UA"/>
        </w:rPr>
        <w:t>3.2 Висота паростків рослин</w:t>
      </w:r>
    </w:p>
    <w:p w:rsidR="009C767F" w:rsidRDefault="009664E6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Дослідження впливу штамів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202,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211 та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251 на ріст паростків сої показало, що порівняно з контролем зростання пагонів під дією різних штамів пригнічується.</w:t>
      </w:r>
    </w:p>
    <w:p w:rsidR="009C767F" w:rsidRDefault="009664E6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Найбільше на такий результат в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плинули штами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211 та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251. Показник росту пагона рослин під дією штаму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 xml:space="preserve">B. subtilis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211 на 70% менше порівняно з контролем. Під дією штаму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 xml:space="preserve">B. subtilis </w:t>
      </w:r>
      <w:r>
        <w:rPr>
          <w:rFonts w:ascii="Times New Roman" w:eastAsia="Times New Roman" w:hAnsi="Times New Roman"/>
          <w:sz w:val="28"/>
          <w:szCs w:val="28"/>
          <w:lang w:val="uk-UA"/>
        </w:rPr>
        <w:t>251 цей показник на 77% менше.</w:t>
      </w:r>
    </w:p>
    <w:p w:rsidR="009C767F" w:rsidRDefault="009C767F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jc w:val="both"/>
        <w:outlineLvl w:val="2"/>
        <w:rPr>
          <w:rFonts w:ascii="Times New Roman" w:eastAsia="Times New Roman" w:hAnsi="Times New Roman"/>
          <w:b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jc w:val="both"/>
        <w:outlineLvl w:val="2"/>
        <w:rPr>
          <w:rFonts w:ascii="Times New Roman" w:eastAsia="Times New Roman" w:hAnsi="Times New Roman"/>
          <w:b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jc w:val="both"/>
        <w:outlineLvl w:val="2"/>
        <w:rPr>
          <w:rFonts w:ascii="Times New Roman" w:eastAsia="Times New Roman" w:hAnsi="Times New Roman"/>
          <w:b/>
          <w:sz w:val="28"/>
          <w:szCs w:val="28"/>
          <w:lang w:val="uk-UA"/>
        </w:rPr>
      </w:pPr>
    </w:p>
    <w:p w:rsidR="009C767F" w:rsidRDefault="009664E6">
      <w:pPr>
        <w:spacing w:after="0" w:line="360" w:lineRule="auto"/>
        <w:jc w:val="both"/>
        <w:outlineLvl w:val="2"/>
        <w:rPr>
          <w:b/>
          <w:bCs/>
          <w:color w:val="212121"/>
          <w:sz w:val="28"/>
          <w:szCs w:val="28"/>
          <w:shd w:val="clear" w:color="auto" w:fill="FFFFFF"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257810</wp:posOffset>
            </wp:positionH>
            <wp:positionV relativeFrom="paragraph">
              <wp:posOffset>-52705</wp:posOffset>
            </wp:positionV>
            <wp:extent cx="5478780" cy="3679190"/>
            <wp:effectExtent l="4445" t="4445" r="18415" b="19685"/>
            <wp:wrapTopAndBottom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anchor>
        </w:drawing>
      </w:r>
      <w:r>
        <w:rPr>
          <w:rFonts w:ascii="Times New Roman" w:eastAsia="Times New Roman" w:hAnsi="Times New Roman"/>
          <w:b/>
          <w:sz w:val="28"/>
          <w:szCs w:val="28"/>
          <w:lang w:val="uk-UA"/>
        </w:rPr>
        <w:t xml:space="preserve">Рис.5 </w:t>
      </w:r>
      <w:r>
        <w:rPr>
          <w:b/>
          <w:sz w:val="28"/>
          <w:szCs w:val="28"/>
          <w:lang w:val="uk-UA"/>
        </w:rPr>
        <w:t>Середня</w:t>
      </w:r>
      <w:r>
        <w:rPr>
          <w:b/>
          <w:sz w:val="28"/>
          <w:szCs w:val="28"/>
          <w:lang w:val="uk-UA"/>
        </w:rPr>
        <w:t xml:space="preserve"> д</w:t>
      </w:r>
      <w:r>
        <w:rPr>
          <w:rFonts w:ascii="Times New Roman" w:eastAsia="Times New Roman" w:hAnsi="Times New Roman"/>
          <w:b/>
          <w:sz w:val="28"/>
          <w:szCs w:val="28"/>
          <w:lang w:val="uk-UA"/>
        </w:rPr>
        <w:t>овжина паростків сої</w:t>
      </w:r>
      <w:r>
        <w:rPr>
          <w:b/>
          <w:sz w:val="28"/>
          <w:szCs w:val="28"/>
          <w:lang w:val="uk-UA"/>
        </w:rPr>
        <w:t xml:space="preserve"> </w:t>
      </w:r>
      <w:r w:rsidRPr="009664E6">
        <w:rPr>
          <w:rFonts w:ascii="Times New Roman" w:eastAsia="Times New Roman" w:hAnsi="Times New Roman"/>
          <w:b/>
          <w:bCs/>
          <w:sz w:val="28"/>
          <w:szCs w:val="28"/>
          <w:lang w:val="uk-UA"/>
        </w:rPr>
        <w:t>за інокуляц</w:t>
      </w:r>
      <w:r w:rsidRPr="009664E6">
        <w:rPr>
          <w:rFonts w:ascii="Times New Roman" w:eastAsia="Times New Roman" w:hAnsi="Times New Roman"/>
          <w:b/>
          <w:bCs/>
          <w:sz w:val="28"/>
          <w:szCs w:val="28"/>
          <w:lang w:val="uk-UA"/>
        </w:rPr>
        <w:t>ії бактеріями</w:t>
      </w:r>
      <w:r>
        <w:rPr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b/>
          <w:bCs/>
          <w:sz w:val="28"/>
          <w:szCs w:val="28"/>
          <w:lang w:val="uk-UA"/>
        </w:rPr>
        <w:t xml:space="preserve">штамів </w:t>
      </w:r>
      <w:r>
        <w:rPr>
          <w:rFonts w:ascii="Times New Roman" w:eastAsia="Times New Roman" w:hAnsi="Times New Roman"/>
          <w:b/>
          <w:bCs/>
          <w:i/>
          <w:sz w:val="28"/>
          <w:szCs w:val="28"/>
          <w:lang w:val="uk-UA"/>
        </w:rPr>
        <w:t>Bacillus subtilis</w:t>
      </w:r>
      <w:r>
        <w:rPr>
          <w:rFonts w:ascii="Times New Roman" w:eastAsia="Times New Roman" w:hAnsi="Times New Roman"/>
          <w:b/>
          <w:bCs/>
          <w:sz w:val="28"/>
          <w:szCs w:val="28"/>
          <w:lang w:val="uk-UA"/>
        </w:rPr>
        <w:t xml:space="preserve"> 202, </w:t>
      </w:r>
      <w:r>
        <w:rPr>
          <w:rFonts w:ascii="Times New Roman" w:eastAsia="Times New Roman" w:hAnsi="Times New Roman"/>
          <w:b/>
          <w:bCs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b/>
          <w:bCs/>
          <w:sz w:val="28"/>
          <w:szCs w:val="28"/>
          <w:lang w:val="uk-UA"/>
        </w:rPr>
        <w:t xml:space="preserve"> 211 та </w:t>
      </w:r>
      <w:r>
        <w:rPr>
          <w:rFonts w:ascii="Times New Roman" w:eastAsia="Times New Roman" w:hAnsi="Times New Roman"/>
          <w:b/>
          <w:bCs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b/>
          <w:bCs/>
          <w:sz w:val="28"/>
          <w:szCs w:val="28"/>
          <w:lang w:val="uk-UA"/>
        </w:rPr>
        <w:t xml:space="preserve"> 251</w:t>
      </w:r>
      <w:r>
        <w:rPr>
          <w:b/>
          <w:bCs/>
          <w:sz w:val="28"/>
          <w:szCs w:val="28"/>
          <w:lang w:val="uk-UA"/>
        </w:rPr>
        <w:t xml:space="preserve"> та негативним контролем</w:t>
      </w:r>
      <w:r>
        <w:rPr>
          <w:b/>
          <w:bCs/>
          <w:color w:val="212121"/>
          <w:sz w:val="28"/>
          <w:szCs w:val="28"/>
          <w:shd w:val="clear" w:color="auto" w:fill="FFFFFF"/>
          <w:lang w:val="uk-UA"/>
        </w:rPr>
        <w:t xml:space="preserve"> </w:t>
      </w:r>
    </w:p>
    <w:p w:rsidR="009C767F" w:rsidRDefault="009664E6">
      <w:pPr>
        <w:spacing w:after="0" w:line="360" w:lineRule="auto"/>
        <w:jc w:val="both"/>
        <w:outlineLvl w:val="2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Під дією штаму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 xml:space="preserve">B. subtilis </w:t>
      </w:r>
      <w:r>
        <w:rPr>
          <w:rFonts w:ascii="Times New Roman" w:eastAsia="Times New Roman" w:hAnsi="Times New Roman"/>
          <w:sz w:val="28"/>
          <w:szCs w:val="28"/>
          <w:lang w:val="uk-UA"/>
        </w:rPr>
        <w:t>251 показник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середньої довжини паростків сої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на 77% менше.</w:t>
      </w:r>
    </w:p>
    <w:p w:rsidR="009C767F" w:rsidRDefault="009C767F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9C767F" w:rsidRDefault="009664E6">
      <w:pPr>
        <w:spacing w:after="0" w:line="360" w:lineRule="auto"/>
        <w:jc w:val="both"/>
        <w:outlineLvl w:val="2"/>
        <w:rPr>
          <w:rFonts w:ascii="Times New Roman" w:eastAsia="Times New Roman" w:hAnsi="Times New Roman"/>
          <w:b/>
          <w:sz w:val="28"/>
          <w:szCs w:val="28"/>
          <w:lang w:val="uk-UA"/>
        </w:rPr>
      </w:pPr>
      <w:bookmarkStart w:id="13" w:name="_Toc3621"/>
      <w:bookmarkStart w:id="14" w:name="_Toc1250"/>
      <w:bookmarkStart w:id="15" w:name="_Toc11255"/>
      <w:bookmarkStart w:id="16" w:name="_Toc22302"/>
      <w:bookmarkStart w:id="17" w:name="_Toc29262"/>
      <w:r>
        <w:rPr>
          <w:rFonts w:ascii="Times New Roman" w:eastAsia="Times New Roman" w:hAnsi="Times New Roman"/>
          <w:b/>
          <w:sz w:val="28"/>
          <w:szCs w:val="28"/>
          <w:lang w:val="uk-UA"/>
        </w:rPr>
        <w:t>3.3 Сира маса паростків</w:t>
      </w:r>
      <w:bookmarkEnd w:id="13"/>
      <w:bookmarkEnd w:id="14"/>
      <w:bookmarkEnd w:id="15"/>
      <w:bookmarkEnd w:id="16"/>
      <w:bookmarkEnd w:id="17"/>
      <w:r>
        <w:rPr>
          <w:rFonts w:ascii="Times New Roman" w:eastAsia="Times New Roman" w:hAnsi="Times New Roman"/>
          <w:b/>
          <w:sz w:val="28"/>
          <w:szCs w:val="28"/>
          <w:lang w:val="uk-UA"/>
        </w:rPr>
        <w:t xml:space="preserve"> сої</w:t>
      </w:r>
    </w:p>
    <w:p w:rsidR="009C767F" w:rsidRDefault="009664E6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Дослідження впливу штамів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202,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211 та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251 на ріст сої показало, що під дією різних штамів вага пагонів зменшується.</w:t>
      </w:r>
    </w:p>
    <w:p w:rsidR="009C767F" w:rsidRDefault="009664E6">
      <w:pPr>
        <w:spacing w:after="0" w:line="360" w:lineRule="auto"/>
        <w:jc w:val="both"/>
        <w:outlineLvl w:val="2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Штам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B.subtilis 202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відрізняється від контролю лише на 5%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(рис. 6)</w:t>
      </w:r>
      <w:r>
        <w:rPr>
          <w:rFonts w:ascii="Times New Roman" w:eastAsia="Times New Roman" w:hAnsi="Times New Roman"/>
          <w:sz w:val="28"/>
          <w:szCs w:val="28"/>
          <w:lang w:val="uk-UA"/>
        </w:rPr>
        <w:t>.</w:t>
      </w:r>
    </w:p>
    <w:p w:rsidR="009C767F" w:rsidRDefault="009C767F">
      <w:pPr>
        <w:spacing w:after="0" w:line="360" w:lineRule="auto"/>
        <w:jc w:val="both"/>
        <w:outlineLvl w:val="2"/>
        <w:rPr>
          <w:rFonts w:ascii="Times New Roman" w:eastAsia="Times New Roman" w:hAnsi="Times New Roman"/>
          <w:b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jc w:val="both"/>
        <w:outlineLvl w:val="2"/>
        <w:rPr>
          <w:rFonts w:ascii="Times New Roman" w:eastAsia="Times New Roman" w:hAnsi="Times New Roman"/>
          <w:b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jc w:val="both"/>
        <w:outlineLvl w:val="2"/>
        <w:rPr>
          <w:rFonts w:ascii="Times New Roman" w:eastAsia="Times New Roman" w:hAnsi="Times New Roman"/>
          <w:b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jc w:val="both"/>
        <w:outlineLvl w:val="2"/>
        <w:rPr>
          <w:rFonts w:ascii="Times New Roman" w:eastAsia="Times New Roman" w:hAnsi="Times New Roman"/>
          <w:b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jc w:val="both"/>
        <w:outlineLvl w:val="2"/>
        <w:rPr>
          <w:rFonts w:ascii="Times New Roman" w:eastAsia="Times New Roman" w:hAnsi="Times New Roman"/>
          <w:b/>
          <w:sz w:val="28"/>
          <w:szCs w:val="28"/>
          <w:lang w:val="uk-UA"/>
        </w:rPr>
      </w:pPr>
    </w:p>
    <w:p w:rsidR="009C767F" w:rsidRDefault="009664E6">
      <w:pPr>
        <w:spacing w:after="0" w:line="360" w:lineRule="auto"/>
        <w:jc w:val="both"/>
        <w:outlineLvl w:val="2"/>
        <w:rPr>
          <w:b/>
          <w:bCs/>
          <w:color w:val="212121"/>
          <w:sz w:val="28"/>
          <w:szCs w:val="28"/>
          <w:shd w:val="clear" w:color="auto" w:fill="FFFFFF"/>
          <w:lang w:val="uk-UA"/>
        </w:rPr>
      </w:pPr>
      <w:r>
        <w:rPr>
          <w:noProof/>
          <w:lang w:eastAsia="ru-RU"/>
        </w:rPr>
        <w:lastRenderedPageBreak/>
        <w:drawing>
          <wp:anchor distT="0" distB="0" distL="0" distR="0" simplePos="0" relativeHeight="251668480" behindDoc="0" locked="0" layoutInCell="1" allowOverlap="1">
            <wp:simplePos x="0" y="0"/>
            <wp:positionH relativeFrom="column">
              <wp:posOffset>157480</wp:posOffset>
            </wp:positionH>
            <wp:positionV relativeFrom="paragraph">
              <wp:posOffset>13970</wp:posOffset>
            </wp:positionV>
            <wp:extent cx="5590540" cy="3322955"/>
            <wp:effectExtent l="4445" t="4445" r="13335" b="10160"/>
            <wp:wrapTopAndBottom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anchor>
        </w:drawing>
      </w:r>
      <w:r>
        <w:rPr>
          <w:lang w:val="uk-UA" w:eastAsia="ru-RU"/>
        </w:rPr>
        <w:tab/>
      </w:r>
      <w:r>
        <w:rPr>
          <w:rFonts w:ascii="Times New Roman" w:eastAsia="Times New Roman" w:hAnsi="Times New Roman"/>
          <w:b/>
          <w:sz w:val="28"/>
          <w:szCs w:val="28"/>
          <w:lang w:val="uk-UA"/>
        </w:rPr>
        <w:t>Рис.6 Середня</w:t>
      </w:r>
      <w:r>
        <w:rPr>
          <w:rFonts w:ascii="Times New Roman" w:eastAsia="Times New Roman" w:hAnsi="Times New Roman"/>
          <w:b/>
          <w:sz w:val="28"/>
          <w:szCs w:val="28"/>
          <w:lang w:val="uk-UA"/>
        </w:rPr>
        <w:t xml:space="preserve"> маса</w:t>
      </w:r>
      <w:r>
        <w:rPr>
          <w:rFonts w:ascii="Times New Roman" w:eastAsia="Times New Roman" w:hAnsi="Times New Roman"/>
          <w:b/>
          <w:sz w:val="28"/>
          <w:szCs w:val="28"/>
          <w:lang w:val="uk-UA"/>
        </w:rPr>
        <w:t xml:space="preserve"> пагонів сої</w:t>
      </w:r>
      <w:r>
        <w:rPr>
          <w:rFonts w:ascii="Times New Roman" w:eastAsia="Times New Roman" w:hAnsi="Times New Roman"/>
          <w:b/>
          <w:sz w:val="28"/>
          <w:szCs w:val="28"/>
          <w:lang w:val="uk-UA"/>
        </w:rPr>
        <w:t xml:space="preserve"> </w:t>
      </w:r>
      <w:r w:rsidRPr="009664E6">
        <w:rPr>
          <w:rFonts w:ascii="Times New Roman" w:eastAsia="Times New Roman" w:hAnsi="Times New Roman"/>
          <w:b/>
          <w:bCs/>
          <w:sz w:val="28"/>
          <w:szCs w:val="28"/>
          <w:lang w:val="uk-UA"/>
        </w:rPr>
        <w:t>за інокуляції бактеріями</w:t>
      </w:r>
      <w:r>
        <w:rPr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b/>
          <w:bCs/>
          <w:sz w:val="28"/>
          <w:szCs w:val="28"/>
          <w:lang w:val="uk-UA"/>
        </w:rPr>
        <w:t xml:space="preserve">штамів </w:t>
      </w:r>
      <w:r>
        <w:rPr>
          <w:rFonts w:ascii="Times New Roman" w:eastAsia="Times New Roman" w:hAnsi="Times New Roman"/>
          <w:b/>
          <w:bCs/>
          <w:i/>
          <w:sz w:val="28"/>
          <w:szCs w:val="28"/>
          <w:lang w:val="uk-UA"/>
        </w:rPr>
        <w:t>Bacillus subtilis</w:t>
      </w:r>
      <w:r>
        <w:rPr>
          <w:rFonts w:ascii="Times New Roman" w:eastAsia="Times New Roman" w:hAnsi="Times New Roman"/>
          <w:b/>
          <w:bCs/>
          <w:sz w:val="28"/>
          <w:szCs w:val="28"/>
          <w:lang w:val="uk-UA"/>
        </w:rPr>
        <w:t xml:space="preserve"> 202, </w:t>
      </w:r>
      <w:r>
        <w:rPr>
          <w:rFonts w:ascii="Times New Roman" w:eastAsia="Times New Roman" w:hAnsi="Times New Roman"/>
          <w:b/>
          <w:bCs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b/>
          <w:bCs/>
          <w:sz w:val="28"/>
          <w:szCs w:val="28"/>
          <w:lang w:val="uk-UA"/>
        </w:rPr>
        <w:t xml:space="preserve"> 211 та </w:t>
      </w:r>
      <w:r>
        <w:rPr>
          <w:rFonts w:ascii="Times New Roman" w:eastAsia="Times New Roman" w:hAnsi="Times New Roman"/>
          <w:b/>
          <w:bCs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b/>
          <w:bCs/>
          <w:sz w:val="28"/>
          <w:szCs w:val="28"/>
          <w:lang w:val="uk-UA"/>
        </w:rPr>
        <w:t xml:space="preserve"> 251</w:t>
      </w:r>
      <w:r>
        <w:rPr>
          <w:b/>
          <w:bCs/>
          <w:sz w:val="28"/>
          <w:szCs w:val="28"/>
          <w:lang w:val="uk-UA"/>
        </w:rPr>
        <w:t xml:space="preserve"> та негативним контролем</w:t>
      </w:r>
      <w:r>
        <w:rPr>
          <w:b/>
          <w:bCs/>
          <w:color w:val="212121"/>
          <w:sz w:val="28"/>
          <w:szCs w:val="28"/>
          <w:shd w:val="clear" w:color="auto" w:fill="FFFFFF"/>
          <w:lang w:val="uk-UA"/>
        </w:rPr>
        <w:t xml:space="preserve"> </w:t>
      </w:r>
    </w:p>
    <w:p w:rsidR="009C767F" w:rsidRDefault="009664E6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Тоді</w:t>
      </w:r>
      <w:r>
        <w:rPr>
          <w:rFonts w:ascii="Times New Roman" w:eastAsia="Times New Roman" w:hAnsi="Times New Roman"/>
          <w:sz w:val="28"/>
          <w:szCs w:val="28"/>
          <w:lang w:val="uk-UA"/>
        </w:rPr>
        <w:t>, як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штами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 xml:space="preserve">B. subtilis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211 та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 xml:space="preserve">B. subtilis </w:t>
      </w:r>
      <w:r>
        <w:rPr>
          <w:rFonts w:ascii="Times New Roman" w:eastAsia="Times New Roman" w:hAnsi="Times New Roman"/>
          <w:sz w:val="28"/>
          <w:szCs w:val="28"/>
          <w:lang w:val="uk-UA"/>
        </w:rPr>
        <w:t>251 значно впливають на вагу пагона. Відсоток зменшення росту ваги пагона становить 43%.</w:t>
      </w:r>
    </w:p>
    <w:p w:rsidR="009C767F" w:rsidRDefault="009C767F">
      <w:pPr>
        <w:spacing w:after="0" w:line="360" w:lineRule="auto"/>
        <w:jc w:val="both"/>
        <w:outlineLvl w:val="2"/>
        <w:rPr>
          <w:rFonts w:ascii="Times New Roman" w:eastAsia="Times New Roman" w:hAnsi="Times New Roman"/>
          <w:b/>
          <w:sz w:val="28"/>
          <w:szCs w:val="28"/>
          <w:lang w:val="uk-UA"/>
        </w:rPr>
      </w:pPr>
    </w:p>
    <w:p w:rsidR="009C767F" w:rsidRDefault="009664E6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/>
          <w:b/>
          <w:sz w:val="28"/>
          <w:szCs w:val="28"/>
          <w:lang w:val="uk-UA"/>
        </w:rPr>
        <w:t>3.4 Довжина коріння рослин</w:t>
      </w:r>
    </w:p>
    <w:p w:rsidR="009C767F" w:rsidRDefault="009664E6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Дослідження впливу штамів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морських бактерій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202,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211 та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251 на ріст сої показало, що штами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 xml:space="preserve">B. subtilis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202 та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 xml:space="preserve">B. subtilis </w:t>
      </w:r>
      <w:r>
        <w:rPr>
          <w:rFonts w:ascii="Times New Roman" w:eastAsia="Times New Roman" w:hAnsi="Times New Roman"/>
          <w:sz w:val="28"/>
          <w:szCs w:val="28"/>
          <w:lang w:val="uk-UA"/>
        </w:rPr>
        <w:t>211 викликали значне збільшення довжини коріння порівняно з контролем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(рис.7)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. </w:t>
      </w:r>
    </w:p>
    <w:p w:rsidR="009C767F" w:rsidRDefault="009664E6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Відсоткове </w:t>
      </w:r>
      <w:r>
        <w:rPr>
          <w:rFonts w:ascii="Times New Roman" w:eastAsia="Times New Roman" w:hAnsi="Times New Roman"/>
          <w:sz w:val="28"/>
          <w:szCs w:val="28"/>
          <w:lang w:val="uk-UA"/>
        </w:rPr>
        <w:t>збільшення росту штамом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202 складає 12%. Штам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211 найбільше вплинув на зростання довжини коріння. Відсоткове збільшення росту складає 14,6%. При цьому, штам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251 пригнічує зростання кореня. Відсоток зменшення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довжини коріння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складає 26%.</w:t>
      </w:r>
    </w:p>
    <w:p w:rsidR="009C767F" w:rsidRDefault="009C767F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9C767F" w:rsidRDefault="009664E6">
      <w:pPr>
        <w:pStyle w:val="af"/>
        <w:spacing w:before="0" w:beforeAutospacing="0" w:after="160" w:afterAutospacing="0" w:line="360" w:lineRule="auto"/>
        <w:ind w:firstLine="708"/>
        <w:jc w:val="both"/>
        <w:rPr>
          <w:b/>
          <w:bCs/>
          <w:color w:val="212121"/>
          <w:sz w:val="28"/>
          <w:szCs w:val="28"/>
          <w:shd w:val="clear" w:color="auto" w:fill="FFFFFF"/>
          <w:lang w:val="uk-UA"/>
        </w:rPr>
      </w:pPr>
      <w:r>
        <w:rPr>
          <w:noProof/>
        </w:rPr>
        <w:lastRenderedPageBreak/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95885</wp:posOffset>
            </wp:positionH>
            <wp:positionV relativeFrom="paragraph">
              <wp:posOffset>336550</wp:posOffset>
            </wp:positionV>
            <wp:extent cx="5629275" cy="3266440"/>
            <wp:effectExtent l="4445" t="4445" r="5080" b="5715"/>
            <wp:wrapTopAndBottom/>
            <wp:docPr id="6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anchor>
        </w:drawing>
      </w:r>
      <w:r>
        <w:rPr>
          <w:b/>
          <w:bCs/>
          <w:color w:val="212121"/>
          <w:sz w:val="28"/>
          <w:szCs w:val="28"/>
          <w:shd w:val="clear" w:color="auto" w:fill="FFFFFF"/>
          <w:lang w:val="uk-UA"/>
        </w:rPr>
        <w:t xml:space="preserve">  </w:t>
      </w:r>
    </w:p>
    <w:p w:rsidR="009C767F" w:rsidRDefault="009664E6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Рис. 7 Середня довжина коріння сої </w:t>
      </w:r>
      <w:r w:rsidRPr="009664E6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за інокуляції бактеріями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штамів </w:t>
      </w:r>
      <w:r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/>
        </w:rPr>
        <w:t>Bacillus subtilis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202, </w:t>
      </w: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211 та </w:t>
      </w: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251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та негативним контролем</w:t>
      </w:r>
    </w:p>
    <w:p w:rsidR="009C767F" w:rsidRDefault="009C767F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9C767F" w:rsidRDefault="009664E6">
      <w:pPr>
        <w:pStyle w:val="af0"/>
        <w:numPr>
          <w:ilvl w:val="1"/>
          <w:numId w:val="5"/>
        </w:numPr>
        <w:spacing w:after="0" w:line="360" w:lineRule="auto"/>
        <w:jc w:val="both"/>
        <w:outlineLvl w:val="2"/>
        <w:rPr>
          <w:rFonts w:ascii="Times New Roman" w:eastAsia="Times New Roman" w:hAnsi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/>
          <w:b/>
          <w:sz w:val="28"/>
          <w:szCs w:val="28"/>
          <w:lang w:val="uk-UA"/>
        </w:rPr>
        <w:t>Кількість бокових коренів</w:t>
      </w:r>
    </w:p>
    <w:p w:rsidR="009C767F" w:rsidRDefault="009664E6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Дослідження впливу штамів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202,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211 та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251 на середню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кількість бокових коренів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сої показало, що штам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202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підвищує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цей показник 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на 9%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п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орівняно з контролем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/>
        </w:rPr>
        <w:t>(рис. 8)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. </w:t>
      </w:r>
    </w:p>
    <w:p w:rsidR="009C767F" w:rsidRDefault="009664E6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/>
          <w:bCs/>
          <w:sz w:val="28"/>
          <w:szCs w:val="28"/>
          <w:lang w:val="uk-UA"/>
        </w:rPr>
        <w:t>На відміну від нього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штами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 xml:space="preserve"> B. subtilis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211 та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251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зменшують кількість бокових коренів на 53 % та 60 % відповідно. </w:t>
      </w:r>
    </w:p>
    <w:p w:rsidR="009C767F" w:rsidRDefault="009C767F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9C767F" w:rsidRDefault="009664E6">
      <w:pPr>
        <w:spacing w:after="0" w:line="360" w:lineRule="auto"/>
        <w:jc w:val="both"/>
        <w:outlineLvl w:val="2"/>
        <w:rPr>
          <w:rFonts w:ascii="Times New Roman" w:eastAsia="Times New Roman" w:hAnsi="Times New Roman"/>
          <w:b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anchor distT="0" distB="0" distL="0" distR="0" simplePos="0" relativeHeight="251670528" behindDoc="0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215900</wp:posOffset>
            </wp:positionV>
            <wp:extent cx="5837555" cy="3552190"/>
            <wp:effectExtent l="4445" t="4445" r="10160" b="9525"/>
            <wp:wrapTopAndBottom/>
            <wp:docPr id="7" name="Диаграмма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anchor>
        </w:drawing>
      </w:r>
    </w:p>
    <w:p w:rsidR="009C767F" w:rsidRDefault="009664E6">
      <w:pPr>
        <w:pStyle w:val="af"/>
        <w:spacing w:before="0" w:beforeAutospacing="0" w:after="160" w:afterAutospacing="0" w:line="360" w:lineRule="auto"/>
        <w:ind w:firstLine="708"/>
        <w:jc w:val="both"/>
        <w:rPr>
          <w:b/>
          <w:bCs/>
          <w:color w:val="212121"/>
          <w:sz w:val="28"/>
          <w:szCs w:val="28"/>
          <w:shd w:val="clear" w:color="auto" w:fill="FFFFFF"/>
          <w:lang w:val="uk-UA"/>
        </w:rPr>
      </w:pPr>
      <w:r>
        <w:rPr>
          <w:b/>
          <w:sz w:val="28"/>
          <w:szCs w:val="28"/>
          <w:lang w:val="uk-UA"/>
        </w:rPr>
        <w:t xml:space="preserve">Рис. 8 </w:t>
      </w:r>
      <w:r>
        <w:rPr>
          <w:b/>
          <w:sz w:val="28"/>
          <w:szCs w:val="28"/>
          <w:lang w:val="uk-UA"/>
        </w:rPr>
        <w:t>Середня</w:t>
      </w:r>
      <w:r>
        <w:rPr>
          <w:b/>
          <w:sz w:val="28"/>
          <w:szCs w:val="28"/>
          <w:lang w:val="uk-UA"/>
        </w:rPr>
        <w:t xml:space="preserve"> к</w:t>
      </w:r>
      <w:r>
        <w:rPr>
          <w:b/>
          <w:sz w:val="28"/>
          <w:szCs w:val="28"/>
          <w:lang w:val="uk-UA"/>
        </w:rPr>
        <w:t>ількість бокових коренів</w:t>
      </w:r>
      <w:r>
        <w:rPr>
          <w:b/>
          <w:sz w:val="28"/>
          <w:szCs w:val="28"/>
          <w:lang w:val="uk-UA"/>
        </w:rPr>
        <w:t xml:space="preserve"> </w:t>
      </w:r>
      <w:r w:rsidRPr="009664E6">
        <w:rPr>
          <w:b/>
          <w:bCs/>
          <w:sz w:val="28"/>
          <w:szCs w:val="28"/>
          <w:lang w:val="uk-UA"/>
        </w:rPr>
        <w:t>за інокуляції бактеріями</w:t>
      </w:r>
      <w:r>
        <w:rPr>
          <w:b/>
          <w:bCs/>
          <w:sz w:val="28"/>
          <w:szCs w:val="28"/>
          <w:lang w:val="uk-UA"/>
        </w:rPr>
        <w:t xml:space="preserve"> </w:t>
      </w:r>
      <w:r>
        <w:rPr>
          <w:b/>
          <w:bCs/>
          <w:sz w:val="28"/>
          <w:szCs w:val="28"/>
          <w:lang w:val="uk-UA"/>
        </w:rPr>
        <w:t xml:space="preserve">штамів </w:t>
      </w:r>
      <w:r>
        <w:rPr>
          <w:b/>
          <w:bCs/>
          <w:i/>
          <w:sz w:val="28"/>
          <w:szCs w:val="28"/>
          <w:lang w:val="uk-UA"/>
        </w:rPr>
        <w:t>Bacillus subtilis</w:t>
      </w:r>
      <w:r>
        <w:rPr>
          <w:b/>
          <w:bCs/>
          <w:sz w:val="28"/>
          <w:szCs w:val="28"/>
          <w:lang w:val="uk-UA"/>
        </w:rPr>
        <w:t xml:space="preserve"> 202, </w:t>
      </w:r>
      <w:r>
        <w:rPr>
          <w:b/>
          <w:bCs/>
          <w:i/>
          <w:iCs/>
          <w:sz w:val="28"/>
          <w:szCs w:val="28"/>
          <w:lang w:val="uk-UA"/>
        </w:rPr>
        <w:t>B. subtilis</w:t>
      </w:r>
      <w:r>
        <w:rPr>
          <w:b/>
          <w:bCs/>
          <w:sz w:val="28"/>
          <w:szCs w:val="28"/>
          <w:lang w:val="uk-UA"/>
        </w:rPr>
        <w:t xml:space="preserve"> 211 та </w:t>
      </w:r>
      <w:r>
        <w:rPr>
          <w:b/>
          <w:bCs/>
          <w:i/>
          <w:iCs/>
          <w:sz w:val="28"/>
          <w:szCs w:val="28"/>
          <w:lang w:val="uk-UA"/>
        </w:rPr>
        <w:t>B. subtilis</w:t>
      </w:r>
      <w:r>
        <w:rPr>
          <w:b/>
          <w:bCs/>
          <w:sz w:val="28"/>
          <w:szCs w:val="28"/>
          <w:lang w:val="uk-UA"/>
        </w:rPr>
        <w:t xml:space="preserve"> 251</w:t>
      </w:r>
      <w:r>
        <w:rPr>
          <w:b/>
          <w:bCs/>
          <w:sz w:val="28"/>
          <w:szCs w:val="28"/>
          <w:lang w:val="uk-UA"/>
        </w:rPr>
        <w:t xml:space="preserve"> та негативним контролем</w:t>
      </w:r>
      <w:r>
        <w:rPr>
          <w:b/>
          <w:bCs/>
          <w:color w:val="212121"/>
          <w:sz w:val="28"/>
          <w:szCs w:val="28"/>
          <w:shd w:val="clear" w:color="auto" w:fill="FFFFFF"/>
          <w:lang w:val="uk-UA"/>
        </w:rPr>
        <w:t xml:space="preserve"> </w:t>
      </w:r>
    </w:p>
    <w:p w:rsidR="009C767F" w:rsidRDefault="009664E6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Через механічні ушкодження під час викопування рослин з горщика було втрачено багато бокових коренів, особливо у штамі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202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, що свідчить по потребу повторного вивчення впливу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штамів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202,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211 та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251 на середню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кількість бокових коренів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сої</w:t>
      </w:r>
      <w:r>
        <w:rPr>
          <w:rFonts w:ascii="Times New Roman" w:eastAsia="Times New Roman" w:hAnsi="Times New Roman"/>
          <w:sz w:val="28"/>
          <w:szCs w:val="28"/>
          <w:lang w:val="uk-UA"/>
        </w:rPr>
        <w:t>.</w:t>
      </w:r>
    </w:p>
    <w:p w:rsidR="009C767F" w:rsidRDefault="009C767F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9C767F" w:rsidRDefault="009664E6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/>
          <w:b/>
          <w:sz w:val="28"/>
          <w:szCs w:val="28"/>
          <w:lang w:val="uk-UA"/>
        </w:rPr>
        <w:t>3.6 Сира маса коріння сої</w:t>
      </w:r>
    </w:p>
    <w:p w:rsidR="009C767F" w:rsidRDefault="009664E6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Дослідження впливу штамів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202,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211 та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251 на середню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сиру масу коріння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сої показало, що штами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202 та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 211 викликали значне збільшення мас</w:t>
      </w:r>
      <w:r>
        <w:rPr>
          <w:rFonts w:ascii="Times New Roman" w:eastAsia="Times New Roman" w:hAnsi="Times New Roman"/>
          <w:sz w:val="28"/>
          <w:szCs w:val="28"/>
          <w:lang w:val="uk-UA"/>
        </w:rPr>
        <w:t>и коріння порівняно з контролем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(рис. 9)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. </w:t>
      </w:r>
    </w:p>
    <w:p w:rsidR="009C767F" w:rsidRDefault="009C767F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b/>
          <w:sz w:val="28"/>
          <w:szCs w:val="28"/>
          <w:lang w:val="uk-UA"/>
        </w:rPr>
      </w:pPr>
    </w:p>
    <w:p w:rsidR="009C767F" w:rsidRDefault="009C767F">
      <w:pPr>
        <w:pStyle w:val="af"/>
        <w:spacing w:before="0" w:beforeAutospacing="0" w:after="160" w:afterAutospacing="0" w:line="360" w:lineRule="auto"/>
        <w:ind w:firstLine="708"/>
        <w:jc w:val="both"/>
        <w:rPr>
          <w:b/>
          <w:sz w:val="28"/>
          <w:szCs w:val="28"/>
          <w:lang w:val="uk-UA"/>
        </w:rPr>
      </w:pPr>
    </w:p>
    <w:p w:rsidR="009C767F" w:rsidRDefault="009664E6">
      <w:pPr>
        <w:pStyle w:val="af"/>
        <w:spacing w:before="0" w:beforeAutospacing="0" w:after="160" w:afterAutospacing="0" w:line="360" w:lineRule="auto"/>
        <w:ind w:firstLine="708"/>
        <w:jc w:val="both"/>
        <w:rPr>
          <w:b/>
          <w:sz w:val="28"/>
          <w:szCs w:val="28"/>
          <w:lang w:val="uk-UA"/>
        </w:rPr>
      </w:pPr>
      <w:r>
        <w:rPr>
          <w:noProof/>
        </w:rPr>
        <w:lastRenderedPageBreak/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48260</wp:posOffset>
            </wp:positionH>
            <wp:positionV relativeFrom="paragraph">
              <wp:posOffset>-62230</wp:posOffset>
            </wp:positionV>
            <wp:extent cx="5771515" cy="3380740"/>
            <wp:effectExtent l="4445" t="4445" r="15240" b="13335"/>
            <wp:wrapTopAndBottom/>
            <wp:docPr id="8" name="Диаграмма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anchor>
        </w:drawing>
      </w:r>
    </w:p>
    <w:p w:rsidR="009C767F" w:rsidRDefault="009664E6">
      <w:pPr>
        <w:pStyle w:val="af"/>
        <w:spacing w:before="0" w:beforeAutospacing="0" w:after="160" w:afterAutospacing="0" w:line="360" w:lineRule="auto"/>
        <w:ind w:firstLine="708"/>
        <w:jc w:val="both"/>
        <w:rPr>
          <w:b/>
          <w:bCs/>
          <w:color w:val="212121"/>
          <w:sz w:val="28"/>
          <w:szCs w:val="28"/>
          <w:shd w:val="clear" w:color="auto" w:fill="FFFFFF"/>
          <w:lang w:val="uk-UA"/>
        </w:rPr>
      </w:pPr>
      <w:r>
        <w:rPr>
          <w:b/>
          <w:sz w:val="28"/>
          <w:szCs w:val="28"/>
          <w:lang w:val="uk-UA"/>
        </w:rPr>
        <w:t xml:space="preserve">Рис.9 </w:t>
      </w:r>
      <w:r>
        <w:rPr>
          <w:b/>
          <w:sz w:val="28"/>
          <w:szCs w:val="28"/>
          <w:lang w:val="uk-UA"/>
        </w:rPr>
        <w:t>Середня</w:t>
      </w:r>
      <w:r>
        <w:rPr>
          <w:b/>
          <w:sz w:val="28"/>
          <w:szCs w:val="28"/>
          <w:lang w:val="uk-UA"/>
        </w:rPr>
        <w:t xml:space="preserve"> м</w:t>
      </w:r>
      <w:r>
        <w:rPr>
          <w:b/>
          <w:sz w:val="28"/>
          <w:szCs w:val="28"/>
          <w:lang w:val="uk-UA"/>
        </w:rPr>
        <w:t>аса коріння сої</w:t>
      </w:r>
      <w:r>
        <w:rPr>
          <w:b/>
          <w:sz w:val="28"/>
          <w:szCs w:val="28"/>
          <w:lang w:val="uk-UA"/>
        </w:rPr>
        <w:t xml:space="preserve"> </w:t>
      </w:r>
      <w:r w:rsidRPr="009664E6">
        <w:rPr>
          <w:b/>
          <w:bCs/>
          <w:sz w:val="28"/>
          <w:szCs w:val="28"/>
          <w:lang w:val="uk-UA"/>
        </w:rPr>
        <w:t>за інокуляції бактеріями</w:t>
      </w:r>
      <w:r>
        <w:rPr>
          <w:b/>
          <w:bCs/>
          <w:sz w:val="28"/>
          <w:szCs w:val="28"/>
          <w:lang w:val="uk-UA"/>
        </w:rPr>
        <w:t xml:space="preserve"> </w:t>
      </w:r>
      <w:r>
        <w:rPr>
          <w:b/>
          <w:bCs/>
          <w:sz w:val="28"/>
          <w:szCs w:val="28"/>
          <w:lang w:val="uk-UA"/>
        </w:rPr>
        <w:t xml:space="preserve">штамів </w:t>
      </w:r>
      <w:r>
        <w:rPr>
          <w:b/>
          <w:bCs/>
          <w:i/>
          <w:sz w:val="28"/>
          <w:szCs w:val="28"/>
          <w:lang w:val="uk-UA"/>
        </w:rPr>
        <w:t>Bacillus subtilis</w:t>
      </w:r>
      <w:r>
        <w:rPr>
          <w:b/>
          <w:bCs/>
          <w:sz w:val="28"/>
          <w:szCs w:val="28"/>
          <w:lang w:val="uk-UA"/>
        </w:rPr>
        <w:t xml:space="preserve"> 202, </w:t>
      </w:r>
      <w:r>
        <w:rPr>
          <w:b/>
          <w:bCs/>
          <w:i/>
          <w:iCs/>
          <w:sz w:val="28"/>
          <w:szCs w:val="28"/>
          <w:lang w:val="uk-UA"/>
        </w:rPr>
        <w:t>B. subtilis</w:t>
      </w:r>
      <w:r>
        <w:rPr>
          <w:b/>
          <w:bCs/>
          <w:sz w:val="28"/>
          <w:szCs w:val="28"/>
          <w:lang w:val="uk-UA"/>
        </w:rPr>
        <w:t xml:space="preserve"> 211 та </w:t>
      </w:r>
      <w:r>
        <w:rPr>
          <w:b/>
          <w:bCs/>
          <w:i/>
          <w:iCs/>
          <w:sz w:val="28"/>
          <w:szCs w:val="28"/>
          <w:lang w:val="uk-UA"/>
        </w:rPr>
        <w:t>B. subtilis</w:t>
      </w:r>
      <w:r>
        <w:rPr>
          <w:b/>
          <w:bCs/>
          <w:sz w:val="28"/>
          <w:szCs w:val="28"/>
          <w:lang w:val="uk-UA"/>
        </w:rPr>
        <w:t xml:space="preserve"> 251</w:t>
      </w:r>
      <w:r>
        <w:rPr>
          <w:b/>
          <w:bCs/>
          <w:sz w:val="28"/>
          <w:szCs w:val="28"/>
          <w:lang w:val="uk-UA"/>
        </w:rPr>
        <w:t xml:space="preserve"> та негативним контролем</w:t>
      </w:r>
      <w:r>
        <w:rPr>
          <w:b/>
          <w:bCs/>
          <w:color w:val="212121"/>
          <w:sz w:val="28"/>
          <w:szCs w:val="28"/>
          <w:shd w:val="clear" w:color="auto" w:fill="FFFFFF"/>
          <w:lang w:val="uk-UA"/>
        </w:rPr>
        <w:t xml:space="preserve"> </w:t>
      </w:r>
    </w:p>
    <w:p w:rsidR="009C767F" w:rsidRDefault="009664E6">
      <w:pPr>
        <w:spacing w:after="0" w:line="360" w:lineRule="auto"/>
        <w:ind w:firstLine="708"/>
        <w:jc w:val="both"/>
        <w:outlineLvl w:val="2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Відсоток зростання складає 51 % та 102% відповідно. Ці 2 штами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значно покращують зростання рослин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сої. Штам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251 не є настільки ефективним як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 xml:space="preserve">B. subtilis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202 та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 xml:space="preserve">B. subtilis </w:t>
      </w:r>
      <w:r>
        <w:rPr>
          <w:rFonts w:ascii="Times New Roman" w:eastAsia="Times New Roman" w:hAnsi="Times New Roman"/>
          <w:sz w:val="28"/>
          <w:szCs w:val="28"/>
          <w:lang w:val="uk-UA"/>
        </w:rPr>
        <w:t>211, він не покращує тенденцію до підвищення показника зростання маси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кореня. У нього цей показник менше, порівняно з контролем. </w:t>
      </w:r>
    </w:p>
    <w:p w:rsidR="009C767F" w:rsidRDefault="009664E6">
      <w:pPr>
        <w:spacing w:after="0" w:line="360" w:lineRule="auto"/>
        <w:ind w:left="19"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9664E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Виходячи з отриманих результатів, можна зробити висновок, що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інокуляція насінин сої штамами 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B. subtilis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202 та 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B. subtilis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211 призвела до стимуляції росту кореневої системи</w:t>
      </w:r>
      <w:r w:rsidRPr="009664E6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тим самим  підвищила ефективність засвоєння поживних речовин.</w:t>
      </w:r>
      <w:r>
        <w:rPr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Штам 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B.subtilis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251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призвів до пригнічення рослин сої. </w:t>
      </w:r>
    </w:p>
    <w:p w:rsidR="009C767F" w:rsidRDefault="009664E6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Зазвичай, бактерії роду </w:t>
      </w:r>
      <w:r>
        <w:rPr>
          <w:rFonts w:ascii="Times New Roman" w:eastAsia="Times New Roman" w:hAnsi="Times New Roman"/>
          <w:bCs/>
          <w:i/>
          <w:iCs/>
          <w:sz w:val="28"/>
          <w:szCs w:val="28"/>
          <w:lang w:val="uk-UA"/>
        </w:rPr>
        <w:t>Bacillus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не мають тенденції до пригнічення росту рослин. Проте, важливо зазначити, що вирощування рослин, таких як соя, залежить від багатьох факторів, включаючи генетичні особливості сорту, умов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и вирощування, агротехніку та управління ґрунтом. Окрім того, можуть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lastRenderedPageBreak/>
        <w:t xml:space="preserve">існувати виняткові випадки, де певні штами </w:t>
      </w:r>
      <w:r>
        <w:rPr>
          <w:rFonts w:ascii="Times New Roman" w:eastAsia="Times New Roman" w:hAnsi="Times New Roman"/>
          <w:bCs/>
          <w:i/>
          <w:sz w:val="28"/>
          <w:szCs w:val="28"/>
          <w:lang w:val="uk-UA"/>
        </w:rPr>
        <w:t>Bacillus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можуть мати негативний вплив на зростання сої, але це не є типовою ситуацією.</w:t>
      </w: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C767F">
      <w:pPr>
        <w:spacing w:after="0" w:line="360" w:lineRule="auto"/>
        <w:ind w:firstLine="420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664E6">
      <w:pPr>
        <w:spacing w:after="0" w:line="360" w:lineRule="auto"/>
        <w:ind w:firstLine="420"/>
        <w:jc w:val="center"/>
        <w:outlineLvl w:val="0"/>
        <w:rPr>
          <w:rFonts w:ascii="Times New Roman" w:eastAsia="Times New Roman" w:hAnsi="Times New Roman"/>
          <w:b/>
          <w:sz w:val="28"/>
          <w:szCs w:val="28"/>
          <w:lang w:val="uk-UA"/>
        </w:rPr>
      </w:pPr>
      <w:bookmarkStart w:id="18" w:name="_Toc25043"/>
      <w:r>
        <w:rPr>
          <w:rFonts w:ascii="Times New Roman" w:eastAsia="Times New Roman" w:hAnsi="Times New Roman"/>
          <w:b/>
          <w:sz w:val="28"/>
          <w:szCs w:val="28"/>
          <w:lang w:val="uk-UA"/>
        </w:rPr>
        <w:lastRenderedPageBreak/>
        <w:t>ВИСНОВКИ</w:t>
      </w:r>
      <w:bookmarkEnd w:id="18"/>
    </w:p>
    <w:p w:rsidR="009C767F" w:rsidRDefault="009664E6">
      <w:pPr>
        <w:numPr>
          <w:ilvl w:val="0"/>
          <w:numId w:val="6"/>
        </w:numPr>
        <w:spacing w:after="0" w:line="360" w:lineRule="auto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Усі штами бацил, що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були використані у досліджені продемонстрували тенденцію до покращення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або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пригнічення . Штам </w:t>
      </w:r>
      <w:r>
        <w:rPr>
          <w:rFonts w:ascii="Times New Roman" w:eastAsia="Times New Roman" w:hAnsi="Times New Roman"/>
          <w:bCs/>
          <w:i/>
          <w:sz w:val="28"/>
          <w:szCs w:val="28"/>
          <w:lang w:val="en-US"/>
        </w:rPr>
        <w:t>B</w:t>
      </w:r>
      <w:r>
        <w:rPr>
          <w:rFonts w:ascii="Times New Roman" w:eastAsia="Times New Roman" w:hAnsi="Times New Roman"/>
          <w:bCs/>
          <w:i/>
          <w:sz w:val="28"/>
          <w:szCs w:val="28"/>
        </w:rPr>
        <w:t>.</w:t>
      </w:r>
      <w:r>
        <w:rPr>
          <w:rFonts w:ascii="Times New Roman" w:eastAsia="Times New Roman" w:hAnsi="Times New Roman"/>
          <w:bCs/>
          <w:i/>
          <w:sz w:val="28"/>
          <w:szCs w:val="28"/>
          <w:lang w:val="en-US"/>
        </w:rPr>
        <w:t>subtilis</w:t>
      </w:r>
      <w:r>
        <w:rPr>
          <w:rFonts w:ascii="Times New Roman" w:eastAsia="Times New Roman" w:hAnsi="Times New Roman"/>
          <w:bCs/>
          <w:sz w:val="28"/>
          <w:szCs w:val="28"/>
        </w:rPr>
        <w:t xml:space="preserve"> 202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найкраще вплинув на проростання рослин. Показник пророщення становить на 15% більше порівняно з контролем. Штами </w:t>
      </w:r>
      <w:r>
        <w:rPr>
          <w:rFonts w:ascii="Times New Roman" w:eastAsia="Times New Roman" w:hAnsi="Times New Roman"/>
          <w:bCs/>
          <w:i/>
          <w:sz w:val="28"/>
          <w:szCs w:val="28"/>
          <w:lang w:val="en-US"/>
        </w:rPr>
        <w:t>B</w:t>
      </w:r>
      <w:r>
        <w:rPr>
          <w:rFonts w:ascii="Times New Roman" w:eastAsia="Times New Roman" w:hAnsi="Times New Roman"/>
          <w:bCs/>
          <w:i/>
          <w:sz w:val="28"/>
          <w:szCs w:val="28"/>
          <w:lang w:val="uk-UA"/>
        </w:rPr>
        <w:t>.</w:t>
      </w:r>
      <w:r>
        <w:rPr>
          <w:rFonts w:ascii="Times New Roman" w:eastAsia="Times New Roman" w:hAnsi="Times New Roman"/>
          <w:bCs/>
          <w:i/>
          <w:sz w:val="28"/>
          <w:szCs w:val="28"/>
          <w:lang w:val="en-US"/>
        </w:rPr>
        <w:t>subtilis</w:t>
      </w:r>
      <w:r>
        <w:rPr>
          <w:rFonts w:ascii="Times New Roman" w:eastAsia="Times New Roman" w:hAnsi="Times New Roman"/>
          <w:bCs/>
          <w:i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211 та</w:t>
      </w:r>
      <w:r>
        <w:rPr>
          <w:rFonts w:ascii="Times New Roman" w:eastAsia="Times New Roman" w:hAnsi="Times New Roman"/>
          <w:bCs/>
          <w:i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bCs/>
          <w:i/>
          <w:sz w:val="28"/>
          <w:szCs w:val="28"/>
          <w:lang w:val="en-US"/>
        </w:rPr>
        <w:t>B</w:t>
      </w:r>
      <w:r>
        <w:rPr>
          <w:rFonts w:ascii="Times New Roman" w:eastAsia="Times New Roman" w:hAnsi="Times New Roman"/>
          <w:bCs/>
          <w:i/>
          <w:sz w:val="28"/>
          <w:szCs w:val="28"/>
          <w:lang w:val="uk-UA"/>
        </w:rPr>
        <w:t>.</w:t>
      </w:r>
      <w:r>
        <w:rPr>
          <w:rFonts w:ascii="Times New Roman" w:eastAsia="Times New Roman" w:hAnsi="Times New Roman"/>
          <w:bCs/>
          <w:i/>
          <w:sz w:val="28"/>
          <w:szCs w:val="28"/>
          <w:lang w:val="en-US"/>
        </w:rPr>
        <w:t>subtilis</w:t>
      </w:r>
      <w:r>
        <w:rPr>
          <w:rFonts w:ascii="Times New Roman" w:eastAsia="Times New Roman" w:hAnsi="Times New Roman"/>
          <w:bCs/>
          <w:i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251 п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ригнічують пророщення насінин на 13%.</w:t>
      </w:r>
    </w:p>
    <w:p w:rsidR="009C767F" w:rsidRDefault="009664E6">
      <w:pPr>
        <w:numPr>
          <w:ilvl w:val="0"/>
          <w:numId w:val="6"/>
        </w:numPr>
        <w:spacing w:after="0" w:line="360" w:lineRule="auto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/>
          <w:bCs/>
          <w:sz w:val="28"/>
          <w:szCs w:val="28"/>
          <w:lang w:val="uk-UA"/>
        </w:rPr>
        <w:t>Штами морських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бактерій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211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251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та 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 xml:space="preserve">B. </w:t>
      </w:r>
      <w:r>
        <w:rPr>
          <w:rFonts w:ascii="Times New Roman" w:eastAsia="Times New Roman" w:hAnsi="Times New Roman"/>
          <w:i/>
          <w:iCs/>
          <w:sz w:val="28"/>
          <w:szCs w:val="28"/>
          <w:lang w:val="en-US"/>
        </w:rPr>
        <w:t>s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 xml:space="preserve">ubtilis </w:t>
      </w:r>
      <w:r>
        <w:rPr>
          <w:rFonts w:ascii="Times New Roman" w:eastAsia="Times New Roman" w:hAnsi="Times New Roman"/>
          <w:iCs/>
          <w:sz w:val="28"/>
          <w:szCs w:val="28"/>
          <w:lang w:val="uk-UA"/>
        </w:rPr>
        <w:t>202</w:t>
      </w:r>
      <w:r>
        <w:rPr>
          <w:rFonts w:ascii="Times New Roman" w:eastAsia="Times New Roman" w:hAnsi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пригнічували паростки сої. </w:t>
      </w:r>
      <w:r>
        <w:rPr>
          <w:rFonts w:ascii="Times New Roman" w:eastAsia="Times New Roman" w:hAnsi="Times New Roman"/>
          <w:sz w:val="28"/>
          <w:szCs w:val="28"/>
          <w:lang w:val="uk-UA"/>
        </w:rPr>
        <w:t>Показник середнього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/>
        </w:rPr>
        <w:t>росту паростків рослин були на 7</w:t>
      </w:r>
      <w:r>
        <w:rPr>
          <w:rFonts w:ascii="Times New Roman" w:eastAsia="Times New Roman" w:hAnsi="Times New Roman"/>
          <w:sz w:val="28"/>
          <w:szCs w:val="28"/>
          <w:lang w:val="uk-UA"/>
        </w:rPr>
        <w:t>7</w:t>
      </w:r>
      <w:r>
        <w:rPr>
          <w:rFonts w:ascii="Times New Roman" w:eastAsia="Times New Roman" w:hAnsi="Times New Roman"/>
          <w:sz w:val="28"/>
          <w:szCs w:val="28"/>
          <w:lang w:val="uk-UA"/>
        </w:rPr>
        <w:t>%</w:t>
      </w:r>
      <w:r>
        <w:rPr>
          <w:rFonts w:ascii="Times New Roman" w:eastAsia="Times New Roman" w:hAnsi="Times New Roman"/>
          <w:sz w:val="28"/>
          <w:szCs w:val="28"/>
          <w:lang w:val="uk-UA"/>
        </w:rPr>
        <w:t>, 70% та 25%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менше порівняно з контролем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відповідно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. </w:t>
      </w:r>
    </w:p>
    <w:p w:rsidR="009C767F" w:rsidRDefault="009664E6">
      <w:pPr>
        <w:numPr>
          <w:ilvl w:val="0"/>
          <w:numId w:val="6"/>
        </w:numPr>
        <w:spacing w:after="0" w:line="360" w:lineRule="auto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/>
          <w:bCs/>
          <w:sz w:val="28"/>
          <w:szCs w:val="28"/>
          <w:lang w:val="uk-UA"/>
        </w:rPr>
        <w:t>Порівняно з контролем штами бацил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також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зменшували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сиру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масу пагонів. Штам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202 зменшує цей показник на 5%, у той час штами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211 та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251 – на 43%.</w:t>
      </w:r>
    </w:p>
    <w:p w:rsidR="009C767F" w:rsidRDefault="009664E6">
      <w:pPr>
        <w:numPr>
          <w:ilvl w:val="0"/>
          <w:numId w:val="6"/>
        </w:numPr>
        <w:spacing w:after="0" w:line="360" w:lineRule="auto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/>
          <w:bCs/>
          <w:sz w:val="28"/>
          <w:szCs w:val="28"/>
          <w:lang w:val="uk-UA"/>
        </w:rPr>
        <w:t>Два штами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 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211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та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202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продемонстрували потенціал для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збільшення довжини коріння сої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на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14,6%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 та </w:t>
      </w:r>
      <w:r>
        <w:rPr>
          <w:rFonts w:ascii="Times New Roman" w:eastAsia="Times New Roman" w:hAnsi="Times New Roman"/>
          <w:sz w:val="28"/>
          <w:szCs w:val="28"/>
          <w:lang w:val="uk-UA"/>
        </w:rPr>
        <w:t>12%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відповідно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При цьому, штам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>B.subtilis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251 пригнічує зростання кореня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на </w:t>
      </w:r>
      <w:r>
        <w:rPr>
          <w:rFonts w:ascii="Times New Roman" w:eastAsia="Times New Roman" w:hAnsi="Times New Roman"/>
          <w:sz w:val="28"/>
          <w:szCs w:val="28"/>
          <w:lang w:val="uk-UA"/>
        </w:rPr>
        <w:t>26% порівняно з контролем.</w:t>
      </w:r>
    </w:p>
    <w:p w:rsidR="009C767F" w:rsidRDefault="009664E6">
      <w:pPr>
        <w:numPr>
          <w:ilvl w:val="0"/>
          <w:numId w:val="6"/>
        </w:numPr>
        <w:spacing w:after="0" w:line="360" w:lineRule="auto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Дослідження показало, що штами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 xml:space="preserve">B.subtilis </w:t>
      </w:r>
      <w:r>
        <w:rPr>
          <w:rFonts w:ascii="Times New Roman" w:eastAsia="Times New Roman" w:hAnsi="Times New Roman"/>
          <w:iCs/>
          <w:sz w:val="28"/>
          <w:szCs w:val="28"/>
          <w:lang w:val="uk-UA"/>
        </w:rPr>
        <w:t>202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iCs/>
          <w:sz w:val="28"/>
          <w:szCs w:val="28"/>
          <w:lang w:val="uk-UA"/>
        </w:rPr>
        <w:t xml:space="preserve">та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 xml:space="preserve"> B.subtilis </w:t>
      </w:r>
      <w:r>
        <w:rPr>
          <w:rFonts w:ascii="Times New Roman" w:eastAsia="Times New Roman" w:hAnsi="Times New Roman"/>
          <w:iCs/>
          <w:sz w:val="28"/>
          <w:szCs w:val="28"/>
          <w:lang w:val="uk-UA"/>
        </w:rPr>
        <w:t>211 значно збільшили показник сирої</w:t>
      </w:r>
      <w:r>
        <w:rPr>
          <w:rFonts w:ascii="Times New Roman" w:eastAsia="Times New Roman" w:hAnsi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iCs/>
          <w:sz w:val="28"/>
          <w:szCs w:val="28"/>
          <w:lang w:val="uk-UA"/>
        </w:rPr>
        <w:t xml:space="preserve">маси коріння.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Відсоток зростання складає 51% та 102% відповідно. При цьому, штам </w:t>
      </w:r>
      <w:r>
        <w:rPr>
          <w:rFonts w:ascii="Times New Roman" w:eastAsia="Times New Roman" w:hAnsi="Times New Roman"/>
          <w:i/>
          <w:iCs/>
          <w:sz w:val="28"/>
          <w:szCs w:val="28"/>
          <w:lang w:val="uk-UA"/>
        </w:rPr>
        <w:t xml:space="preserve">B.subtilis </w:t>
      </w:r>
      <w:r>
        <w:rPr>
          <w:rFonts w:ascii="Times New Roman" w:eastAsia="Times New Roman" w:hAnsi="Times New Roman"/>
          <w:iCs/>
          <w:sz w:val="28"/>
          <w:szCs w:val="28"/>
          <w:lang w:val="uk-UA"/>
        </w:rPr>
        <w:t>251 не покращує тенденцію до зростання маси коренів.</w:t>
      </w:r>
    </w:p>
    <w:p w:rsidR="009C767F" w:rsidRDefault="009664E6">
      <w:pPr>
        <w:pStyle w:val="ab"/>
        <w:numPr>
          <w:ilvl w:val="0"/>
          <w:numId w:val="6"/>
        </w:numPr>
        <w:spacing w:before="67" w:line="360" w:lineRule="auto"/>
        <w:jc w:val="both"/>
      </w:pPr>
      <w:r>
        <w:t xml:space="preserve">Порівняно з контролем штам </w:t>
      </w:r>
      <w:r>
        <w:rPr>
          <w:i/>
          <w:iCs/>
        </w:rPr>
        <w:t>B.subtilis</w:t>
      </w:r>
      <w:r>
        <w:t xml:space="preserve"> 202 збільшує кількість бокових коренів на 9%. Штами </w:t>
      </w:r>
      <w:r>
        <w:rPr>
          <w:i/>
          <w:iCs/>
        </w:rPr>
        <w:t>B. subtilis</w:t>
      </w:r>
      <w:r>
        <w:t xml:space="preserve"> 211 та</w:t>
      </w:r>
      <w:r>
        <w:rPr>
          <w:i/>
          <w:iCs/>
        </w:rPr>
        <w:t xml:space="preserve"> B.</w:t>
      </w:r>
      <w:r>
        <w:rPr>
          <w:i/>
          <w:iCs/>
        </w:rPr>
        <w:t xml:space="preserve"> subtilis</w:t>
      </w:r>
      <w:r>
        <w:t xml:space="preserve"> 251 зменшили цей показник на 53% та 60% відповідно. </w:t>
      </w:r>
    </w:p>
    <w:p w:rsidR="009C767F" w:rsidRDefault="009C767F">
      <w:pPr>
        <w:pStyle w:val="ab"/>
        <w:spacing w:before="67" w:line="360" w:lineRule="auto"/>
        <w:jc w:val="both"/>
      </w:pPr>
    </w:p>
    <w:p w:rsidR="009C767F" w:rsidRDefault="009C767F">
      <w:pPr>
        <w:pStyle w:val="ab"/>
        <w:spacing w:before="67" w:line="360" w:lineRule="auto"/>
        <w:jc w:val="both"/>
      </w:pPr>
    </w:p>
    <w:p w:rsidR="009C767F" w:rsidRDefault="009C767F">
      <w:pPr>
        <w:pStyle w:val="ab"/>
        <w:spacing w:before="67" w:line="360" w:lineRule="auto"/>
        <w:jc w:val="both"/>
      </w:pPr>
    </w:p>
    <w:p w:rsidR="009C767F" w:rsidRDefault="009C767F">
      <w:pPr>
        <w:pStyle w:val="ab"/>
        <w:spacing w:before="67" w:line="360" w:lineRule="auto"/>
        <w:jc w:val="both"/>
      </w:pPr>
    </w:p>
    <w:p w:rsidR="009C767F" w:rsidRDefault="009C767F">
      <w:pPr>
        <w:pStyle w:val="ab"/>
        <w:spacing w:before="67" w:line="360" w:lineRule="auto"/>
        <w:jc w:val="both"/>
      </w:pPr>
    </w:p>
    <w:p w:rsidR="009C767F" w:rsidRDefault="009C767F">
      <w:pPr>
        <w:spacing w:after="0" w:line="360" w:lineRule="auto"/>
        <w:ind w:left="432"/>
        <w:jc w:val="both"/>
        <w:outlineLvl w:val="0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9C767F" w:rsidRDefault="009664E6">
      <w:pPr>
        <w:spacing w:after="0" w:line="360" w:lineRule="auto"/>
        <w:jc w:val="center"/>
        <w:outlineLvl w:val="0"/>
        <w:rPr>
          <w:rFonts w:ascii="Times New Roman" w:eastAsia="Times New Roman" w:hAnsi="Times New Roman"/>
          <w:b/>
          <w:sz w:val="28"/>
          <w:szCs w:val="28"/>
          <w:lang w:val="uk-UA"/>
        </w:rPr>
      </w:pPr>
      <w:bookmarkStart w:id="19" w:name="_Toc26292"/>
      <w:bookmarkStart w:id="20" w:name="_Toc1980"/>
      <w:bookmarkStart w:id="21" w:name="_Toc25194"/>
      <w:bookmarkStart w:id="22" w:name="_Toc37"/>
      <w:bookmarkStart w:id="23" w:name="_Toc26076"/>
      <w:r>
        <w:rPr>
          <w:rFonts w:ascii="Times New Roman" w:eastAsia="Times New Roman" w:hAnsi="Times New Roman"/>
          <w:b/>
          <w:sz w:val="28"/>
          <w:szCs w:val="28"/>
          <w:lang w:val="uk-UA"/>
        </w:rPr>
        <w:lastRenderedPageBreak/>
        <w:t>СПИСОК ЛІТЕРАТУР</w:t>
      </w:r>
      <w:bookmarkEnd w:id="19"/>
      <w:bookmarkEnd w:id="20"/>
      <w:bookmarkEnd w:id="21"/>
      <w:bookmarkEnd w:id="22"/>
      <w:bookmarkEnd w:id="23"/>
      <w:r>
        <w:rPr>
          <w:rFonts w:ascii="Times New Roman" w:eastAsia="Times New Roman" w:hAnsi="Times New Roman"/>
          <w:b/>
          <w:sz w:val="28"/>
          <w:szCs w:val="28"/>
          <w:lang w:val="uk-UA"/>
        </w:rPr>
        <w:t>И</w:t>
      </w:r>
    </w:p>
    <w:p w:rsidR="009C767F" w:rsidRDefault="009664E6">
      <w:pPr>
        <w:pStyle w:val="af"/>
        <w:numPr>
          <w:ilvl w:val="0"/>
          <w:numId w:val="7"/>
        </w:numPr>
        <w:spacing w:before="0" w:beforeAutospacing="0" w:after="0" w:afterAutospacing="0" w:line="360" w:lineRule="auto"/>
        <w:jc w:val="both"/>
        <w:textAlignment w:val="baseline"/>
        <w:rPr>
          <w:color w:val="000000"/>
          <w:sz w:val="28"/>
          <w:szCs w:val="28"/>
          <w:lang w:val="uk-UA"/>
        </w:rPr>
      </w:pPr>
      <w:r>
        <w:rPr>
          <w:color w:val="252525"/>
          <w:sz w:val="28"/>
          <w:szCs w:val="28"/>
          <w:lang w:val="uk-UA"/>
        </w:rPr>
        <w:t xml:space="preserve">Антагоністична активність бактерій спороутворюючих глибоководних донних опадів Чорного моря. - Електр. – Режим доступу: http://dspace.onu.edu.ua:8080/handle/123456789/18925 (дата звернення 05.06.2023). </w:t>
      </w:r>
      <w:r>
        <w:rPr>
          <w:color w:val="000000"/>
          <w:sz w:val="28"/>
          <w:szCs w:val="28"/>
          <w:lang w:val="uk-UA"/>
        </w:rPr>
        <w:t>–</w:t>
      </w:r>
      <w:r>
        <w:rPr>
          <w:color w:val="252525"/>
          <w:sz w:val="28"/>
          <w:szCs w:val="28"/>
          <w:lang w:val="uk-UA"/>
        </w:rPr>
        <w:t xml:space="preserve"> Загол. з екрану.</w:t>
      </w:r>
    </w:p>
    <w:p w:rsidR="009C767F" w:rsidRDefault="009664E6">
      <w:pPr>
        <w:pStyle w:val="af"/>
        <w:numPr>
          <w:ilvl w:val="0"/>
          <w:numId w:val="7"/>
        </w:numPr>
        <w:spacing w:before="0" w:beforeAutospacing="0" w:after="0" w:afterAutospacing="0" w:line="360" w:lineRule="auto"/>
        <w:jc w:val="both"/>
        <w:textAlignment w:val="baseline"/>
        <w:rPr>
          <w:color w:val="000000"/>
          <w:sz w:val="28"/>
          <w:szCs w:val="28"/>
          <w:lang w:val="uk-UA"/>
        </w:rPr>
      </w:pPr>
      <w:r>
        <w:rPr>
          <w:color w:val="252525"/>
          <w:sz w:val="28"/>
          <w:szCs w:val="28"/>
          <w:lang w:val="uk-UA"/>
        </w:rPr>
        <w:t>Бойко М.В. Функціональна активність</w:t>
      </w:r>
      <w:r>
        <w:rPr>
          <w:color w:val="252525"/>
          <w:sz w:val="28"/>
          <w:szCs w:val="28"/>
          <w:lang w:val="uk-UA"/>
        </w:rPr>
        <w:t xml:space="preserve"> </w:t>
      </w:r>
      <w:r>
        <w:rPr>
          <w:i/>
          <w:iCs/>
          <w:color w:val="252525"/>
          <w:sz w:val="28"/>
          <w:szCs w:val="28"/>
          <w:lang w:val="en-US"/>
        </w:rPr>
        <w:t>Bacillus</w:t>
      </w:r>
      <w:r>
        <w:rPr>
          <w:i/>
          <w:iCs/>
          <w:color w:val="252525"/>
          <w:sz w:val="28"/>
          <w:szCs w:val="28"/>
          <w:lang w:val="uk-UA"/>
        </w:rPr>
        <w:t xml:space="preserve"> </w:t>
      </w:r>
      <w:r>
        <w:rPr>
          <w:i/>
          <w:iCs/>
          <w:color w:val="252525"/>
          <w:sz w:val="28"/>
          <w:szCs w:val="28"/>
          <w:lang w:val="en-US"/>
        </w:rPr>
        <w:t>thiringoensis</w:t>
      </w:r>
      <w:r>
        <w:rPr>
          <w:color w:val="252525"/>
          <w:sz w:val="28"/>
          <w:szCs w:val="28"/>
          <w:lang w:val="uk-UA"/>
        </w:rPr>
        <w:t xml:space="preserve"> у природному середовищі фітофагів / М.В.Бойко, М.В.Патика, Ю.П.Борко, Т.І.Патика // Сільськогосподарська мікробіологія </w:t>
      </w:r>
      <w:r>
        <w:rPr>
          <w:color w:val="000000"/>
          <w:sz w:val="28"/>
          <w:szCs w:val="28"/>
          <w:lang w:val="uk-UA"/>
        </w:rPr>
        <w:t>– 2022. –Т.35. – С. 66-72.</w:t>
      </w:r>
    </w:p>
    <w:p w:rsidR="009C767F" w:rsidRDefault="009664E6">
      <w:pPr>
        <w:pStyle w:val="af"/>
        <w:numPr>
          <w:ilvl w:val="0"/>
          <w:numId w:val="7"/>
        </w:numPr>
        <w:spacing w:before="0" w:beforeAutospacing="0" w:after="0" w:afterAutospacing="0" w:line="360" w:lineRule="auto"/>
        <w:jc w:val="both"/>
        <w:textAlignment w:val="baseline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Факультативно-анаеробні спороутворювальні бактерії глибоководних відкладень Чорного мо</w:t>
      </w:r>
      <w:r>
        <w:rPr>
          <w:color w:val="000000"/>
          <w:sz w:val="28"/>
          <w:szCs w:val="28"/>
          <w:lang w:val="uk-UA"/>
        </w:rPr>
        <w:t xml:space="preserve">ря. – Електр.дан. – Режим доступу: </w:t>
      </w:r>
      <w:hyperlink r:id="rId20" w:history="1">
        <w:r>
          <w:rPr>
            <w:rStyle w:val="a5"/>
            <w:color w:val="000000"/>
            <w:sz w:val="28"/>
            <w:szCs w:val="28"/>
            <w:u w:val="none"/>
            <w:lang w:val="uk-UA"/>
          </w:rPr>
          <w:t>http://mbt.onu.edu.ua/article/view/119560</w:t>
        </w:r>
      </w:hyperlink>
      <w:r>
        <w:rPr>
          <w:color w:val="000000"/>
          <w:sz w:val="28"/>
          <w:szCs w:val="28"/>
          <w:lang w:val="uk-UA"/>
        </w:rPr>
        <w:t xml:space="preserve"> (дата звернення 05.06.2023). – Загол. з екрану.</w:t>
      </w:r>
    </w:p>
    <w:p w:rsidR="009C767F" w:rsidRDefault="009664E6">
      <w:pPr>
        <w:pStyle w:val="af0"/>
        <w:widowControl w:val="0"/>
        <w:numPr>
          <w:ilvl w:val="0"/>
          <w:numId w:val="7"/>
        </w:numPr>
        <w:shd w:val="clear" w:color="auto" w:fill="FFFFFF"/>
        <w:autoSpaceDE w:val="0"/>
        <w:autoSpaceDN w:val="0"/>
        <w:spacing w:after="0"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Adesemoye A. O. </w:t>
      </w:r>
      <w:r>
        <w:rPr>
          <w:rStyle w:val="a4"/>
          <w:rFonts w:ascii="Times New Roman" w:hAnsi="Times New Roman" w:cs="Times New Roman"/>
          <w:i w:val="0"/>
          <w:color w:val="000000" w:themeColor="text1"/>
          <w:sz w:val="28"/>
          <w:szCs w:val="28"/>
          <w:lang w:val="uk-UA"/>
        </w:rPr>
        <w:t>Bacteria in Agrobiology: Crop Productivity</w:t>
      </w:r>
      <w:r>
        <w:rPr>
          <w:rStyle w:val="ref-journal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 / A.O. 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Adesemoye, D. Egamberdieva // Beneficial effects of plant growth-promoting rhizobacteria on improved crop production: prospects for developing economies.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 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2013.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 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P. 45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63. </w:t>
      </w:r>
    </w:p>
    <w:p w:rsidR="009C767F" w:rsidRDefault="009664E6">
      <w:pPr>
        <w:pStyle w:val="af0"/>
        <w:widowControl w:val="0"/>
        <w:numPr>
          <w:ilvl w:val="0"/>
          <w:numId w:val="7"/>
        </w:numPr>
        <w:autoSpaceDE w:val="0"/>
        <w:autoSpaceDN w:val="0"/>
        <w:spacing w:after="0"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Asghar H. N. Screening rhizobacteria for improving the growth, yield, and oil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content of canola (</w:t>
      </w:r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Brassica napus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 L.) / H. N. Asghar, Z.A. Zahir, M. Arshad // </w:t>
      </w:r>
      <w:r>
        <w:rPr>
          <w:rStyle w:val="a4"/>
          <w:rFonts w:ascii="Times New Roman" w:hAnsi="Times New Roman" w:cs="Times New Roman"/>
          <w:i w:val="0"/>
          <w:color w:val="000000" w:themeColor="text1"/>
          <w:sz w:val="28"/>
          <w:szCs w:val="28"/>
          <w:shd w:val="clear" w:color="auto" w:fill="FFFFFF"/>
          <w:lang w:val="uk-UA"/>
        </w:rPr>
        <w:t>Australian Journal of Agricultural Research</w:t>
      </w:r>
      <w:r>
        <w:rPr>
          <w:rStyle w:val="ref-journal"/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uk-UA"/>
        </w:rPr>
        <w:t>.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</w:t>
      </w:r>
      <w:r>
        <w:rPr>
          <w:rStyle w:val="ref-journal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 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2004.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P.87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-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194. </w:t>
      </w:r>
    </w:p>
    <w:p w:rsidR="009C767F" w:rsidRDefault="009664E6">
      <w:pPr>
        <w:pStyle w:val="af0"/>
        <w:numPr>
          <w:ilvl w:val="0"/>
          <w:numId w:val="7"/>
        </w:numPr>
        <w:tabs>
          <w:tab w:val="left" w:pos="709"/>
        </w:tabs>
        <w:spacing w:after="0" w:line="360" w:lineRule="auto"/>
        <w:jc w:val="both"/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Bai Y. Q. P. </w:t>
      </w:r>
      <w:r>
        <w:rPr>
          <w:rStyle w:val="ref-titl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Isolation and Screening of </w:t>
      </w:r>
      <w:r>
        <w:rPr>
          <w:rStyle w:val="ref-title"/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uk-UA"/>
        </w:rPr>
        <w:t>Bacillus Subtilis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 / Y.Q.Bai, X.L.Xin, Y.Z.Lai, G.J.Zhang//</w:t>
      </w:r>
      <w:r>
        <w:rPr>
          <w:rStyle w:val="a4"/>
          <w:rFonts w:ascii="Times New Roman" w:hAnsi="Times New Roman" w:cs="Times New Roman"/>
          <w:i w:val="0"/>
          <w:color w:val="000000" w:themeColor="text1"/>
          <w:sz w:val="28"/>
          <w:szCs w:val="28"/>
          <w:shd w:val="clear" w:color="auto" w:fill="FFFFFF"/>
          <w:lang w:val="uk-UA"/>
        </w:rPr>
        <w:t>J</w:t>
      </w:r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>
        <w:rPr>
          <w:rStyle w:val="a4"/>
          <w:rFonts w:ascii="Times New Roman" w:hAnsi="Times New Roman" w:cs="Times New Roman"/>
          <w:i w:val="0"/>
          <w:color w:val="000000" w:themeColor="text1"/>
          <w:sz w:val="28"/>
          <w:szCs w:val="28"/>
          <w:shd w:val="clear" w:color="auto" w:fill="FFFFFF"/>
          <w:lang w:val="uk-UA"/>
        </w:rPr>
        <w:t xml:space="preserve"> Anim. Sci. &amp; Vet. Med</w:t>
      </w:r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 2013. – </w:t>
      </w:r>
      <w:r>
        <w:rPr>
          <w:rStyle w:val="ref-vol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P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.24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-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31</w:t>
      </w:r>
    </w:p>
    <w:p w:rsidR="009C767F" w:rsidRDefault="009664E6">
      <w:pPr>
        <w:pStyle w:val="af0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Bergey's Manual Of Determinative Bacteriology // Ed. Peter H. A. Sneath // Buchanan and Gibbons, 9-th ed. - Baltimore: Williams and Wilcins Co., 2009. 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–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P. 1104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1139.</w:t>
      </w:r>
    </w:p>
    <w:p w:rsidR="009C767F" w:rsidRDefault="009664E6">
      <w:pPr>
        <w:pStyle w:val="af0"/>
        <w:widowControl w:val="0"/>
        <w:numPr>
          <w:ilvl w:val="0"/>
          <w:numId w:val="7"/>
        </w:numPr>
        <w:autoSpaceDE w:val="0"/>
        <w:autoSpaceDN w:val="0"/>
        <w:spacing w:after="0"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Bhattacharyya P. N. Plant growth-promoting 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rhizobacteria (PGPR): emergence in agriculture./ P.N.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Bhattacharyya, D.K. Jha //  </w:t>
      </w:r>
      <w:r>
        <w:rPr>
          <w:rStyle w:val="a4"/>
          <w:rFonts w:ascii="Times New Roman" w:hAnsi="Times New Roman" w:cs="Times New Roman"/>
          <w:i w:val="0"/>
          <w:color w:val="000000" w:themeColor="text1"/>
          <w:sz w:val="28"/>
          <w:szCs w:val="28"/>
          <w:lang w:val="uk-UA"/>
        </w:rPr>
        <w:t>World Journal of Microbiology and Biotechnology</w:t>
      </w:r>
      <w:r>
        <w:rPr>
          <w:rStyle w:val="ref-journal"/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. 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– 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2012.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 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P.1327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1350. </w:t>
      </w:r>
    </w:p>
    <w:p w:rsidR="009C767F" w:rsidRDefault="009664E6">
      <w:pPr>
        <w:pStyle w:val="af0"/>
        <w:widowControl w:val="0"/>
        <w:numPr>
          <w:ilvl w:val="0"/>
          <w:numId w:val="7"/>
        </w:numPr>
        <w:autoSpaceDE w:val="0"/>
        <w:autoSpaceDN w:val="0"/>
        <w:spacing w:after="0" w:line="360" w:lineRule="auto"/>
        <w:contextualSpacing w:val="0"/>
        <w:jc w:val="both"/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Bly U. Biological inoculants and other products for soybeans during 2009 Soil/Water Research South 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Dakota State University / U. Bly, H.Woodard, R, Gelderman // Research Progress Report.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 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2009.</w:t>
      </w:r>
    </w:p>
    <w:p w:rsidR="009C767F" w:rsidRDefault="009664E6">
      <w:pPr>
        <w:pStyle w:val="af0"/>
        <w:widowControl w:val="0"/>
        <w:numPr>
          <w:ilvl w:val="0"/>
          <w:numId w:val="7"/>
        </w:numPr>
        <w:shd w:val="clear" w:color="auto" w:fill="FFFFFF"/>
        <w:autoSpaceDE w:val="0"/>
        <w:autoSpaceDN w:val="0"/>
        <w:spacing w:after="0"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 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Borriss R</w:t>
      </w:r>
      <w:r>
        <w:rPr>
          <w:rStyle w:val="element-citation"/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. </w:t>
      </w:r>
      <w:r>
        <w:rPr>
          <w:rStyle w:val="a4"/>
          <w:rFonts w:ascii="Times New Roman" w:hAnsi="Times New Roman" w:cs="Times New Roman"/>
          <w:i w:val="0"/>
          <w:color w:val="000000" w:themeColor="text1"/>
          <w:sz w:val="28"/>
          <w:szCs w:val="28"/>
          <w:lang w:val="uk-UA"/>
        </w:rPr>
        <w:t>Bacteria in Agrobiology: Plant Growth Responses</w:t>
      </w:r>
      <w:r>
        <w:rPr>
          <w:rStyle w:val="ref-journal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/ R. Borriss //  Use of plant-associated </w:t>
      </w:r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Bacillus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 strains as biofertilizers and biocontrol agents 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 agriculture.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 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2011.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 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P. 41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76.</w:t>
      </w:r>
    </w:p>
    <w:p w:rsidR="009C767F" w:rsidRDefault="009664E6">
      <w:pPr>
        <w:pStyle w:val="af0"/>
        <w:widowControl w:val="0"/>
        <w:numPr>
          <w:ilvl w:val="0"/>
          <w:numId w:val="7"/>
        </w:numPr>
        <w:autoSpaceDE w:val="0"/>
        <w:autoSpaceDN w:val="0"/>
        <w:spacing w:after="0"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Breedt G.Seed treatment with selected plant growth-promoting rhizobacteria increases maize yield in the field. / G.Breedt, N. Labuschagne , T.A. Coutinho //  </w:t>
      </w:r>
      <w:r>
        <w:rPr>
          <w:rStyle w:val="a4"/>
          <w:rFonts w:ascii="Times New Roman" w:hAnsi="Times New Roman" w:cs="Times New Roman"/>
          <w:i w:val="0"/>
          <w:color w:val="000000" w:themeColor="text1"/>
          <w:sz w:val="28"/>
          <w:szCs w:val="28"/>
          <w:shd w:val="clear" w:color="auto" w:fill="FFFFFF"/>
          <w:lang w:val="uk-UA"/>
        </w:rPr>
        <w:t>Annals of Applied Biology</w:t>
      </w:r>
      <w:r>
        <w:rPr>
          <w:rStyle w:val="ref-journal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2017.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P.229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-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236.</w:t>
      </w:r>
    </w:p>
    <w:p w:rsidR="009C767F" w:rsidRDefault="009664E6">
      <w:pPr>
        <w:pStyle w:val="af0"/>
        <w:numPr>
          <w:ilvl w:val="0"/>
          <w:numId w:val="7"/>
        </w:num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Capilleri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E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Properties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Aged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Spores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en-US"/>
        </w:rPr>
        <w:t>Bacillus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en-US"/>
        </w:rPr>
        <w:t>subtilis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//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NCBI: Bookshelf. 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–Електр.дан. – Режим доступу:  </w:t>
      </w:r>
      <w:hyperlink r:id="rId21" w:history="1">
        <w:r>
          <w:rPr>
            <w:rStyle w:val="a5"/>
            <w:rFonts w:ascii="Times New Roman" w:hAnsi="Times New Roman" w:cs="Times New Roman"/>
            <w:color w:val="000000" w:themeColor="text1"/>
            <w:kern w:val="36"/>
            <w:sz w:val="28"/>
            <w:szCs w:val="28"/>
            <w:lang w:val="uk-UA" w:eastAsia="ru-RU"/>
          </w:rPr>
          <w:t>http://surl.li/iagkl</w:t>
        </w:r>
        <w:r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</w:hyperlink>
      <w:r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  <w:t xml:space="preserve"> (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дата звернення 05.06.2023).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–  Загол. з екрана.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9C767F" w:rsidRDefault="009664E6">
      <w:pPr>
        <w:pStyle w:val="af0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Danilova Yulia, M. Shapilova. 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The Practical Potential of </w:t>
      </w:r>
      <w:r>
        <w:rPr>
          <w:rFonts w:ascii="Times New Roman" w:hAnsi="Times New Roman" w:cs="Times New Roman"/>
          <w:i/>
          <w:color w:val="000000" w:themeColor="text1"/>
          <w:kern w:val="36"/>
          <w:sz w:val="28"/>
          <w:szCs w:val="28"/>
          <w:lang w:val="uk-UA" w:eastAsia="ru-RU"/>
        </w:rPr>
        <w:t>Bacilli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and Their Enzymes for Industial Production.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//NCBI : Bookshelf. – Електр. дан. – Режим доступу: </w:t>
      </w:r>
      <w:hyperlink r:id="rId22" w:history="1">
        <w:r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https://bit.ly/38DAygF</w:t>
        </w:r>
      </w:hyperlink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bookmarkStart w:id="24" w:name="_Hlk100669837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(дата звернення: 30.03.2022). – Загол. З екрана.</w:t>
      </w:r>
    </w:p>
    <w:p w:rsidR="009C767F" w:rsidRDefault="009664E6">
      <w:pPr>
        <w:pStyle w:val="af0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Goswami D. </w:t>
      </w: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Portraying mechanics of plant growth promoting rhizobacteria (PGPR)/ D. Goswami, J.N.Thakker, P.C.Dhandhukia//A review. </w:t>
      </w:r>
      <w:r>
        <w:rPr>
          <w:rStyle w:val="ref-journal"/>
          <w:rFonts w:ascii="Times New Roman" w:hAnsi="Times New Roman" w:cs="Times New Roman"/>
          <w:iCs/>
          <w:color w:val="212121"/>
          <w:sz w:val="28"/>
          <w:szCs w:val="28"/>
          <w:shd w:val="clear" w:color="auto" w:fill="FFFFFF"/>
          <w:lang w:val="uk-UA"/>
        </w:rPr>
        <w:t>Cogent Food Agric</w:t>
      </w:r>
      <w:r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  <w:shd w:val="clear" w:color="auto" w:fill="FFFFFF"/>
          <w:lang w:val="uk-UA"/>
        </w:rPr>
        <w:t>.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</w:t>
      </w:r>
      <w:r>
        <w:rPr>
          <w:rStyle w:val="ref-journal"/>
          <w:rFonts w:ascii="Times New Roman" w:hAnsi="Times New Roman" w:cs="Times New Roman"/>
          <w:i/>
          <w:iCs/>
          <w:color w:val="212121"/>
          <w:sz w:val="28"/>
          <w:szCs w:val="28"/>
          <w:shd w:val="clear" w:color="auto" w:fill="FFFFFF"/>
          <w:lang w:val="uk-UA"/>
        </w:rPr>
        <w:t> </w:t>
      </w: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2016.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</w:t>
      </w: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V.2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 P.</w:t>
      </w: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1</w:t>
      </w: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-</w:t>
      </w: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19.</w:t>
      </w:r>
    </w:p>
    <w:bookmarkEnd w:id="24"/>
    <w:p w:rsidR="009C767F" w:rsidRDefault="009664E6">
      <w:pPr>
        <w:pStyle w:val="af0"/>
        <w:widowControl w:val="0"/>
        <w:numPr>
          <w:ilvl w:val="0"/>
          <w:numId w:val="7"/>
        </w:numPr>
        <w:autoSpaceDE w:val="0"/>
        <w:autoSpaceDN w:val="0"/>
        <w:spacing w:after="0"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Erturk Y.. Effects of plant growth promoting rhizobacteria (PGPR) on rooting and root growth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of kiwifruit (</w:t>
      </w:r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Actinidia deliciosa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) stem cuttings. / Y.Erturk, S. Ercisli // </w:t>
      </w:r>
      <w:r>
        <w:rPr>
          <w:rStyle w:val="a4"/>
          <w:rFonts w:ascii="Times New Roman" w:hAnsi="Times New Roman" w:cs="Times New Roman"/>
          <w:i w:val="0"/>
          <w:color w:val="000000" w:themeColor="text1"/>
          <w:sz w:val="28"/>
          <w:szCs w:val="28"/>
          <w:shd w:val="clear" w:color="auto" w:fill="FFFFFF"/>
          <w:lang w:val="uk-UA"/>
        </w:rPr>
        <w:t>Biological Res</w:t>
      </w:r>
      <w:r>
        <w:rPr>
          <w:rStyle w:val="ref-journal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2010.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P.91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-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98.</w:t>
      </w:r>
    </w:p>
    <w:p w:rsidR="009C767F" w:rsidRDefault="009664E6">
      <w:pPr>
        <w:pStyle w:val="af0"/>
        <w:numPr>
          <w:ilvl w:val="0"/>
          <w:numId w:val="7"/>
        </w:num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Fajardo-Сavazos P., Maughan H., Nicholson W.L. Evolution in the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Bacillaceae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// Microbiol. Spectrum. – 2014. – V. 2, N 5. –Електр.дан.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– 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Режим доступу: https:// </w:t>
      </w:r>
      <w:hyperlink r:id="rId23" w:history="1">
        <w:r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www.ncbi.nlm.nih.gov/pubmed/26104365</w:t>
        </w:r>
      </w:hyperlink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(дата звернення 05.06.2023).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–  Загол. з екрана.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9C767F" w:rsidRDefault="009664E6">
      <w:pPr>
        <w:pStyle w:val="af0"/>
        <w:widowControl w:val="0"/>
        <w:numPr>
          <w:ilvl w:val="0"/>
          <w:numId w:val="7"/>
        </w:numPr>
        <w:shd w:val="clear" w:color="auto" w:fill="FFFFFF"/>
        <w:autoSpaceDE w:val="0"/>
        <w:autoSpaceDN w:val="0"/>
        <w:spacing w:after="0" w:line="360" w:lineRule="auto"/>
        <w:contextualSpacing w:val="0"/>
        <w:jc w:val="both"/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Glick B. R. Plant growth-promoting bacteria: mechanisms and applications. / B.R.Glick </w:t>
      </w:r>
      <w:r>
        <w:rPr>
          <w:rStyle w:val="element-citation"/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//  </w:t>
      </w:r>
      <w:r>
        <w:rPr>
          <w:rStyle w:val="a4"/>
          <w:rFonts w:ascii="Times New Roman" w:hAnsi="Times New Roman" w:cs="Times New Roman"/>
          <w:i w:val="0"/>
          <w:color w:val="000000" w:themeColor="text1"/>
          <w:sz w:val="28"/>
          <w:szCs w:val="28"/>
          <w:lang w:val="uk-UA"/>
        </w:rPr>
        <w:t>Scientifica</w:t>
      </w:r>
      <w:r>
        <w:rPr>
          <w:rStyle w:val="ref-journal"/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.</w:t>
      </w:r>
      <w:r>
        <w:rPr>
          <w:rStyle w:val="ref-journal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– 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2012.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 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P.15.</w:t>
      </w:r>
    </w:p>
    <w:p w:rsidR="009C767F" w:rsidRDefault="009664E6">
      <w:pPr>
        <w:pStyle w:val="af0"/>
        <w:widowControl w:val="0"/>
        <w:numPr>
          <w:ilvl w:val="0"/>
          <w:numId w:val="7"/>
        </w:numPr>
        <w:autoSpaceDE w:val="0"/>
        <w:autoSpaceDN w:val="0"/>
        <w:spacing w:after="0"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Kang, S. M. Mechanism of plant growth promotion elicited by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Bacillus sp. LKE15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in oriental melon./ S M Kang, K E Lee, Y You, JH Ko, J Kim //  Acta Agric. Scand. Sect. B Soil Plant Sci. 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–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2015.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P.637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647</w:t>
      </w:r>
    </w:p>
    <w:p w:rsidR="009C767F" w:rsidRDefault="009664E6">
      <w:pPr>
        <w:pStyle w:val="af0"/>
        <w:widowControl w:val="0"/>
        <w:numPr>
          <w:ilvl w:val="0"/>
          <w:numId w:val="7"/>
        </w:numPr>
        <w:autoSpaceDE w:val="0"/>
        <w:autoSpaceDN w:val="0"/>
        <w:spacing w:after="0"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Kleinwechter, U.. Simulating cultivar variations in potato yields for contrasting environments. / U. Kleinwechter, M. Gastelo, J.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Ritchie//Agric. Syst. – 2016. –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 w:eastAsia="ru-RU"/>
        </w:rPr>
        <w:lastRenderedPageBreak/>
        <w:t>P.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51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63. </w:t>
      </w:r>
    </w:p>
    <w:p w:rsidR="009C767F" w:rsidRDefault="009664E6">
      <w:pPr>
        <w:pStyle w:val="af0"/>
        <w:widowControl w:val="0"/>
        <w:numPr>
          <w:ilvl w:val="0"/>
          <w:numId w:val="7"/>
        </w:numPr>
        <w:autoSpaceDE w:val="0"/>
        <w:autoSpaceDN w:val="0"/>
        <w:spacing w:after="0"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Kuan, K. B. Plant growth-promoting rhizobacteria inoculation to enhance vegetative growth, nitrogen fixation and nitrogen remobilisation of maize under greenhouse conditions./ K B Kuan, R Othman, K A Rahim, Z H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Shamsuddin //  PLoS ONE .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2016.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11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p.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</w:p>
    <w:p w:rsidR="009C767F" w:rsidRDefault="009664E6">
      <w:pPr>
        <w:pStyle w:val="af0"/>
        <w:widowControl w:val="0"/>
        <w:numPr>
          <w:ilvl w:val="0"/>
          <w:numId w:val="7"/>
        </w:numPr>
        <w:autoSpaceDE w:val="0"/>
        <w:autoSpaceDN w:val="0"/>
        <w:spacing w:after="0"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Li C. Numerous genetic loci identified for drought tolerance in the maize nested association mapping populations. / C. Li, B. Sun, Y Li, C Liu, X Wu, D Zhang // BMC Genomic. 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–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2016.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894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p. </w:t>
      </w:r>
    </w:p>
    <w:p w:rsidR="009C767F" w:rsidRDefault="009664E6">
      <w:pPr>
        <w:pStyle w:val="af0"/>
        <w:widowControl w:val="0"/>
        <w:numPr>
          <w:ilvl w:val="0"/>
          <w:numId w:val="7"/>
        </w:numPr>
        <w:shd w:val="clear" w:color="auto" w:fill="FFFFFF"/>
        <w:autoSpaceDE w:val="0"/>
        <w:autoSpaceDN w:val="0"/>
        <w:spacing w:after="0"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Lugtenberg B. Plant-growth-promoting rhizobacteria. / B. Lugtenberg, F. Kamilova </w:t>
      </w:r>
      <w:r>
        <w:rPr>
          <w:rStyle w:val="element-citation"/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// </w:t>
      </w:r>
      <w:r>
        <w:rPr>
          <w:rStyle w:val="a4"/>
          <w:rFonts w:ascii="Times New Roman" w:hAnsi="Times New Roman" w:cs="Times New Roman"/>
          <w:i w:val="0"/>
          <w:color w:val="000000" w:themeColor="text1"/>
          <w:sz w:val="28"/>
          <w:szCs w:val="28"/>
          <w:lang w:val="uk-UA"/>
        </w:rPr>
        <w:t>Ann Review Microbiolo</w:t>
      </w:r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gy</w:t>
      </w:r>
      <w:r>
        <w:rPr>
          <w:rStyle w:val="ref-journal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 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– 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2009.</w:t>
      </w:r>
      <w:r>
        <w:rPr>
          <w:rStyle w:val="mixed-citation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 P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.541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556. </w:t>
      </w:r>
    </w:p>
    <w:p w:rsidR="009C767F" w:rsidRDefault="009664E6">
      <w:pPr>
        <w:pStyle w:val="af0"/>
        <w:numPr>
          <w:ilvl w:val="0"/>
          <w:numId w:val="7"/>
        </w:num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Mandic-Mulec I. Ecology of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Bacillaceae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./ I. Mandic-Mulec.// Microbiology Spectrum.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– 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2015.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–  P.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1-24. </w:t>
      </w:r>
    </w:p>
    <w:p w:rsidR="009C767F" w:rsidRDefault="009664E6">
      <w:pPr>
        <w:pStyle w:val="af0"/>
        <w:numPr>
          <w:ilvl w:val="0"/>
          <w:numId w:val="7"/>
        </w:num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Ming H. </w:t>
      </w:r>
      <w:r>
        <w:rPr>
          <w:rStyle w:val="ref-titl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Advances in Application Research of </w:t>
      </w:r>
      <w:r>
        <w:rPr>
          <w:rStyle w:val="ref-title"/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uk-UA"/>
        </w:rPr>
        <w:t>Bacillus subtilis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 /H.Ming//</w:t>
      </w:r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J. </w:t>
      </w:r>
      <w:r>
        <w:rPr>
          <w:rStyle w:val="a4"/>
          <w:rFonts w:ascii="Times New Roman" w:hAnsi="Times New Roman" w:cs="Times New Roman"/>
          <w:i w:val="0"/>
          <w:color w:val="000000" w:themeColor="text1"/>
          <w:sz w:val="28"/>
          <w:szCs w:val="28"/>
          <w:shd w:val="clear" w:color="auto" w:fill="FFFFFF"/>
          <w:lang w:val="uk-UA"/>
        </w:rPr>
        <w:t>Anhui Agric. Sci</w:t>
      </w:r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–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 </w:t>
      </w:r>
      <w:r>
        <w:rPr>
          <w:rStyle w:val="ref-vol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2008.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– P.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11623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-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11622. </w:t>
      </w:r>
    </w:p>
    <w:p w:rsidR="009C767F" w:rsidRDefault="009664E6">
      <w:pPr>
        <w:pStyle w:val="af0"/>
        <w:widowControl w:val="0"/>
        <w:numPr>
          <w:ilvl w:val="0"/>
          <w:numId w:val="7"/>
        </w:numPr>
        <w:autoSpaceDE w:val="0"/>
        <w:autoSpaceDN w:val="0"/>
        <w:spacing w:after="0"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Musil K. M. Lincoln.Evaluations of biological control agents for the management of soybean cyst nematode (</w:t>
      </w:r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Heterodera glycines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) in soybean (</w:t>
      </w:r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Glycine max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 L. Merr.) / K.M. Musil // M.Sc. thesis University of Nebraska-Lincoln.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–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2016.</w:t>
      </w:r>
    </w:p>
    <w:p w:rsidR="009C767F" w:rsidRDefault="009664E6">
      <w:pPr>
        <w:pStyle w:val="af0"/>
        <w:widowControl w:val="0"/>
        <w:numPr>
          <w:ilvl w:val="0"/>
          <w:numId w:val="7"/>
        </w:numPr>
        <w:autoSpaceDE w:val="0"/>
        <w:autoSpaceDN w:val="0"/>
        <w:spacing w:after="0"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Niall A. Logan. Bergey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’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s Manual of Systematics of Archaea and Bacteria / A.L.Niall, De Vos Paul // Bergey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’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s Manual Trust 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–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en-US" w:eastAsia="ru-RU"/>
        </w:rPr>
        <w:t xml:space="preserve"> 2015.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–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en-US" w:eastAsia="ru-RU"/>
        </w:rPr>
        <w:t xml:space="preserve"> 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en-US" w:eastAsia="ru-RU"/>
        </w:rPr>
        <w:t>P.32-36.</w:t>
      </w:r>
    </w:p>
    <w:p w:rsidR="009C767F" w:rsidRDefault="009664E6">
      <w:pPr>
        <w:pStyle w:val="af0"/>
        <w:widowControl w:val="0"/>
        <w:numPr>
          <w:ilvl w:val="0"/>
          <w:numId w:val="7"/>
        </w:numPr>
        <w:autoSpaceDE w:val="0"/>
        <w:autoSpaceDN w:val="0"/>
        <w:spacing w:after="0"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Niazi A. 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Genome 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Analysis of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 </w:t>
      </w:r>
      <w:r>
        <w:rPr>
          <w:rStyle w:val="a4"/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Bacillus amyloliquefaciens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 Subsp. </w:t>
      </w:r>
      <w:r>
        <w:rPr>
          <w:rStyle w:val="a4"/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plantarum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 UCMB5113: A Rhizobacterium That Improves Plant Growth and Stress Management / A. Niazi, S. Manzur, A,Shashidar, B.Sarosh, J.Meijer // PLoS One. 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>– 2014. – V.9.</w:t>
      </w:r>
    </w:p>
    <w:p w:rsidR="009C767F" w:rsidRDefault="009664E6">
      <w:pPr>
        <w:pStyle w:val="af0"/>
        <w:numPr>
          <w:ilvl w:val="0"/>
          <w:numId w:val="7"/>
        </w:num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Nicholson W.L. Roles of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Bacillus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endospores in the environment./ W.L.Nicholson Cell. Mol.Life Sci. 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–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2002.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–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P.410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416. </w:t>
      </w:r>
    </w:p>
    <w:p w:rsidR="009C767F" w:rsidRDefault="009664E6">
      <w:pPr>
        <w:pStyle w:val="af0"/>
        <w:numPr>
          <w:ilvl w:val="0"/>
          <w:numId w:val="7"/>
        </w:num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Nicholson W.L. Ubiquity, longevity, and ecological roles of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Bacillus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spores/ W.L.Nicholson, Ricca E., Henriques A.O., Cutting S.M. (eds): Bacterial spore formers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Probiotics and emerging applications. Norflok, Horison Biosience.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–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2004.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–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P. 1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15.</w:t>
      </w:r>
    </w:p>
    <w:p w:rsidR="009C767F" w:rsidRDefault="009664E6">
      <w:pPr>
        <w:pStyle w:val="af0"/>
        <w:widowControl w:val="0"/>
        <w:numPr>
          <w:ilvl w:val="0"/>
          <w:numId w:val="7"/>
        </w:numPr>
        <w:shd w:val="clear" w:color="auto" w:fill="FFFFFF"/>
        <w:autoSpaceDE w:val="0"/>
        <w:autoSpaceDN w:val="0"/>
        <w:spacing w:after="0"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 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Parikh L., Eskelson M. J., Adesemoye A. O. Relationship of </w:t>
      </w:r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 vitro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and </w:t>
      </w:r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 planta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screening: improving the selection process for biological control agents against </w:t>
      </w:r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Fusarium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root rot in row crops./ L. Parikh, M. J. Eskelson, A.O. Adesemoye // </w:t>
      </w:r>
      <w:r>
        <w:rPr>
          <w:rStyle w:val="a4"/>
          <w:rFonts w:ascii="Times New Roman" w:hAnsi="Times New Roman" w:cs="Times New Roman"/>
          <w:i w:val="0"/>
          <w:color w:val="000000" w:themeColor="text1"/>
          <w:sz w:val="28"/>
          <w:szCs w:val="28"/>
          <w:lang w:val="uk-UA"/>
        </w:rPr>
        <w:t>Archives of Phytopathology and Plant Protection</w:t>
      </w:r>
      <w:r>
        <w:rPr>
          <w:rStyle w:val="ref-journal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 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– 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2018.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– 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P.156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169.</w:t>
      </w:r>
    </w:p>
    <w:p w:rsidR="009C767F" w:rsidRDefault="009664E6">
      <w:pPr>
        <w:pStyle w:val="af0"/>
        <w:numPr>
          <w:ilvl w:val="0"/>
          <w:numId w:val="7"/>
        </w:num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Pérez-Gutiérrez RA., López-Ramırez V, Islas A, Alcaraz LD, Hernández-González I .Antagonism influences assembly of a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Bacillus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guild in a local community and is depicted as a food-chain network./ RA Perez-Gutierrez, V. Lopez-Ramirez// The ISME Journal. 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– 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2013.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–  P.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487-497.</w:t>
      </w:r>
    </w:p>
    <w:p w:rsidR="009C767F" w:rsidRDefault="009664E6">
      <w:pPr>
        <w:pStyle w:val="af0"/>
        <w:numPr>
          <w:ilvl w:val="0"/>
          <w:numId w:val="7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00F0D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color w:val="100F0D"/>
          <w:sz w:val="28"/>
          <w:szCs w:val="28"/>
          <w:lang w:val="uk-UA" w:eastAsia="ru-RU"/>
        </w:rPr>
        <w:t>Reva O. N</w:t>
      </w:r>
      <w:r>
        <w:rPr>
          <w:rFonts w:ascii="Times New Roman" w:eastAsia="Times New Roman" w:hAnsi="Times New Roman" w:cs="Times New Roman"/>
          <w:i/>
          <w:iCs/>
          <w:color w:val="100F0D"/>
          <w:sz w:val="28"/>
          <w:szCs w:val="28"/>
          <w:lang w:val="uk-UA" w:eastAsia="ru-RU"/>
        </w:rPr>
        <w:t>. </w:t>
      </w:r>
      <w:r>
        <w:rPr>
          <w:rFonts w:ascii="Times New Roman" w:eastAsia="Times New Roman" w:hAnsi="Times New Roman" w:cs="Times New Roman"/>
          <w:color w:val="100F0D"/>
          <w:sz w:val="28"/>
          <w:szCs w:val="28"/>
          <w:lang w:val="uk-UA" w:eastAsia="ru-RU"/>
        </w:rPr>
        <w:t>Simplified technique for identification of the aerobic spore-forming bacteria by phenotype / O.N.Reva, I.B. Sorokulova, V.V.Smirnov // Int. J. Syst. Evol. Microbiol. – 2001.</w:t>
      </w:r>
      <w:r>
        <w:rPr>
          <w:rFonts w:ascii="Times New Roman" w:eastAsia="Times New Roman" w:hAnsi="Times New Roman" w:cs="Times New Roman"/>
          <w:color w:val="100F0D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100F0D"/>
          <w:sz w:val="28"/>
          <w:szCs w:val="28"/>
          <w:lang w:val="uk-UA" w:eastAsia="ru-RU"/>
        </w:rPr>
        <w:t>– P. 1361</w:t>
      </w:r>
      <w:r>
        <w:rPr>
          <w:rFonts w:ascii="Times New Roman" w:eastAsia="Times New Roman" w:hAnsi="Times New Roman" w:cs="Times New Roman"/>
          <w:color w:val="100F0D"/>
          <w:sz w:val="28"/>
          <w:szCs w:val="28"/>
          <w:lang w:val="uk-UA" w:eastAsia="ru-RU"/>
        </w:rPr>
        <w:t>-</w:t>
      </w:r>
      <w:r>
        <w:rPr>
          <w:rFonts w:ascii="Times New Roman" w:eastAsia="Times New Roman" w:hAnsi="Times New Roman" w:cs="Times New Roman"/>
          <w:color w:val="100F0D"/>
          <w:sz w:val="28"/>
          <w:szCs w:val="28"/>
          <w:lang w:val="uk-UA" w:eastAsia="ru-RU"/>
        </w:rPr>
        <w:t>1371.</w:t>
      </w:r>
    </w:p>
    <w:p w:rsidR="009C767F" w:rsidRDefault="009664E6">
      <w:pPr>
        <w:pStyle w:val="af0"/>
        <w:numPr>
          <w:ilvl w:val="0"/>
          <w:numId w:val="7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00F0D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100F0D"/>
          <w:sz w:val="28"/>
          <w:szCs w:val="28"/>
          <w:lang w:val="uk-UA" w:eastAsia="ru-RU"/>
        </w:rPr>
        <w:t xml:space="preserve">Rufus A. </w:t>
      </w:r>
      <w:r>
        <w:rPr>
          <w:rFonts w:ascii="Times New Roman" w:hAnsi="Times New Roman" w:cs="Times New Roman"/>
          <w:color w:val="111111"/>
          <w:sz w:val="28"/>
          <w:szCs w:val="28"/>
          <w:lang w:val="uk-UA"/>
        </w:rPr>
        <w:t xml:space="preserve">Evaluation of Bacillus </w:t>
      </w:r>
      <w:r>
        <w:rPr>
          <w:rFonts w:ascii="Times New Roman" w:hAnsi="Times New Roman" w:cs="Times New Roman"/>
          <w:color w:val="111111"/>
          <w:sz w:val="28"/>
          <w:szCs w:val="28"/>
          <w:lang w:val="uk-UA"/>
        </w:rPr>
        <w:t>Strains for Plant Growth Promotion and Predictability of Efficacy by In Vitro Physiological Traits / A.Rufus, G. Yuen, R.A. Drijber, T.O. Adesemoye // International Journal of Microgiology .</w:t>
      </w:r>
      <w:r>
        <w:rPr>
          <w:rFonts w:ascii="Times New Roman" w:eastAsia="Times New Roman" w:hAnsi="Times New Roman" w:cs="Times New Roman"/>
          <w:color w:val="100F0D"/>
          <w:sz w:val="28"/>
          <w:szCs w:val="28"/>
          <w:lang w:val="uk-UA" w:eastAsia="ru-RU"/>
        </w:rPr>
        <w:t xml:space="preserve"> – 2018. –</w:t>
      </w:r>
      <w:r>
        <w:rPr>
          <w:rFonts w:ascii="Times New Roman" w:eastAsia="Times New Roman" w:hAnsi="Times New Roman" w:cs="Times New Roman"/>
          <w:color w:val="100F0D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100F0D"/>
          <w:sz w:val="28"/>
          <w:szCs w:val="28"/>
          <w:lang w:val="uk-UA" w:eastAsia="ru-RU"/>
        </w:rPr>
        <w:t>P.1-18.</w:t>
      </w:r>
    </w:p>
    <w:p w:rsidR="009C767F" w:rsidRDefault="009664E6">
      <w:pPr>
        <w:pStyle w:val="af0"/>
        <w:numPr>
          <w:ilvl w:val="0"/>
          <w:numId w:val="7"/>
        </w:num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Rusaleyev V.S. Cultural morphological and bioch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emical characteristics of Bacillus subtilis strains/ V.S.Rusaleyev, O.V.Pruntova, D.A. Vasilyev// Veterinary Science Today.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–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2019.</w:t>
      </w:r>
    </w:p>
    <w:p w:rsidR="009C767F" w:rsidRDefault="009664E6">
      <w:pPr>
        <w:pStyle w:val="af0"/>
        <w:numPr>
          <w:ilvl w:val="0"/>
          <w:numId w:val="7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00F0D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color w:val="100F0D"/>
          <w:sz w:val="28"/>
          <w:szCs w:val="28"/>
          <w:lang w:val="uk-UA" w:eastAsia="ru-RU"/>
        </w:rPr>
        <w:t xml:space="preserve">Safronova </w:t>
      </w:r>
      <w:r>
        <w:rPr>
          <w:rFonts w:ascii="Times New Roman" w:eastAsia="Times New Roman" w:hAnsi="Times New Roman" w:cs="Times New Roman"/>
          <w:i/>
          <w:iCs/>
          <w:color w:val="100F0D"/>
          <w:sz w:val="28"/>
          <w:szCs w:val="28"/>
          <w:lang w:val="uk-UA" w:eastAsia="ru-RU"/>
        </w:rPr>
        <w:t>L.A.</w:t>
      </w:r>
      <w:r>
        <w:rPr>
          <w:rFonts w:ascii="Times New Roman" w:eastAsia="Times New Roman" w:hAnsi="Times New Roman" w:cs="Times New Roman"/>
          <w:color w:val="100F0D"/>
          <w:sz w:val="28"/>
          <w:szCs w:val="28"/>
          <w:lang w:val="uk-UA" w:eastAsia="ru-RU"/>
        </w:rPr>
        <w:t xml:space="preserve"> Does the applicability of </w:t>
      </w:r>
      <w:r>
        <w:rPr>
          <w:rFonts w:ascii="Times New Roman" w:eastAsia="Times New Roman" w:hAnsi="Times New Roman" w:cs="Times New Roman"/>
          <w:i/>
          <w:iCs/>
          <w:color w:val="100F0D"/>
          <w:sz w:val="28"/>
          <w:szCs w:val="28"/>
          <w:lang w:val="uk-UA" w:eastAsia="ru-RU"/>
        </w:rPr>
        <w:t>Bacillus </w:t>
      </w:r>
      <w:r>
        <w:rPr>
          <w:rFonts w:ascii="Times New Roman" w:eastAsia="Times New Roman" w:hAnsi="Times New Roman" w:cs="Times New Roman"/>
          <w:color w:val="100F0D"/>
          <w:sz w:val="28"/>
          <w:szCs w:val="28"/>
          <w:lang w:val="uk-UA" w:eastAsia="ru-RU"/>
        </w:rPr>
        <w:t xml:space="preserve">strains in probiotics rely upon their taxonomy / L.A. Safronova, L.B. </w:t>
      </w:r>
      <w:r>
        <w:rPr>
          <w:rFonts w:ascii="Times New Roman" w:eastAsia="Times New Roman" w:hAnsi="Times New Roman" w:cs="Times New Roman"/>
          <w:color w:val="100F0D"/>
          <w:sz w:val="28"/>
          <w:szCs w:val="28"/>
          <w:lang w:val="uk-UA" w:eastAsia="ru-RU"/>
        </w:rPr>
        <w:t>Zelena, V.V. Klochko, O.N. Reva // Can. J. Microbiol. – 2012. P. – 212-219.</w:t>
      </w:r>
    </w:p>
    <w:p w:rsidR="009C767F" w:rsidRDefault="009664E6">
      <w:pPr>
        <w:pStyle w:val="af0"/>
        <w:numPr>
          <w:ilvl w:val="0"/>
          <w:numId w:val="7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00F0D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100F0D"/>
          <w:sz w:val="28"/>
          <w:szCs w:val="28"/>
          <w:lang w:val="uk-UA" w:eastAsia="ru-RU"/>
        </w:rPr>
        <w:t xml:space="preserve">Stepien A. </w:t>
      </w:r>
      <w:r>
        <w:rPr>
          <w:rFonts w:ascii="Times New Roman" w:hAnsi="Times New Roman" w:cs="Times New Roman"/>
          <w:color w:val="1A1A1A"/>
          <w:sz w:val="28"/>
          <w:szCs w:val="28"/>
          <w:lang w:val="uk-UA"/>
        </w:rPr>
        <w:t>Effect of Commercial Microbial Preparations Containing </w:t>
      </w:r>
      <w:r>
        <w:rPr>
          <w:rStyle w:val="html-italic"/>
          <w:rFonts w:ascii="Times New Roman" w:hAnsi="Times New Roman" w:cs="Times New Roman"/>
          <w:i/>
          <w:iCs/>
          <w:color w:val="1A1A1A"/>
          <w:sz w:val="28"/>
          <w:szCs w:val="28"/>
          <w:lang w:val="uk-UA"/>
        </w:rPr>
        <w:t>Paenibacillus azotofixans</w:t>
      </w:r>
      <w:r>
        <w:rPr>
          <w:rFonts w:ascii="Times New Roman" w:hAnsi="Times New Roman" w:cs="Times New Roman"/>
          <w:color w:val="1A1A1A"/>
          <w:sz w:val="28"/>
          <w:szCs w:val="28"/>
          <w:lang w:val="uk-UA"/>
        </w:rPr>
        <w:t>, </w:t>
      </w:r>
      <w:r>
        <w:rPr>
          <w:rStyle w:val="html-italic"/>
          <w:rFonts w:ascii="Times New Roman" w:hAnsi="Times New Roman" w:cs="Times New Roman"/>
          <w:i/>
          <w:iCs/>
          <w:color w:val="1A1A1A"/>
          <w:sz w:val="28"/>
          <w:szCs w:val="28"/>
          <w:lang w:val="uk-UA"/>
        </w:rPr>
        <w:t>Bacillus megaterium</w:t>
      </w:r>
      <w:r>
        <w:rPr>
          <w:rFonts w:ascii="Times New Roman" w:hAnsi="Times New Roman" w:cs="Times New Roman"/>
          <w:color w:val="1A1A1A"/>
          <w:sz w:val="28"/>
          <w:szCs w:val="28"/>
          <w:lang w:val="uk-UA"/>
        </w:rPr>
        <w:t> and </w:t>
      </w:r>
      <w:r>
        <w:rPr>
          <w:rStyle w:val="html-italic"/>
          <w:rFonts w:ascii="Times New Roman" w:hAnsi="Times New Roman" w:cs="Times New Roman"/>
          <w:i/>
          <w:iCs/>
          <w:color w:val="1A1A1A"/>
          <w:sz w:val="28"/>
          <w:szCs w:val="28"/>
          <w:lang w:val="uk-UA"/>
        </w:rPr>
        <w:t>Bacillus subtilis</w:t>
      </w:r>
      <w:r>
        <w:rPr>
          <w:rFonts w:ascii="Times New Roman" w:hAnsi="Times New Roman" w:cs="Times New Roman"/>
          <w:color w:val="1A1A1A"/>
          <w:sz w:val="28"/>
          <w:szCs w:val="28"/>
          <w:lang w:val="uk-UA"/>
        </w:rPr>
        <w:t> on the Yield and Photosynthesis of Winter Whe</w:t>
      </w:r>
      <w:r>
        <w:rPr>
          <w:rFonts w:ascii="Times New Roman" w:hAnsi="Times New Roman" w:cs="Times New Roman"/>
          <w:color w:val="1A1A1A"/>
          <w:sz w:val="28"/>
          <w:szCs w:val="28"/>
          <w:lang w:val="uk-UA"/>
        </w:rPr>
        <w:t>at and the Nitrogen and Phosphorus Content in the Soil / A.Stepien, K.Wojtowiak, E.Kolonkowska // Appl.Sci .</w:t>
      </w:r>
      <w:r>
        <w:rPr>
          <w:rFonts w:ascii="Times New Roman" w:eastAsia="Times New Roman" w:hAnsi="Times New Roman" w:cs="Times New Roman"/>
          <w:color w:val="100F0D"/>
          <w:sz w:val="28"/>
          <w:szCs w:val="28"/>
          <w:lang w:val="uk-UA" w:eastAsia="ru-RU"/>
        </w:rPr>
        <w:t xml:space="preserve"> – 2022. –</w:t>
      </w:r>
      <w:r>
        <w:rPr>
          <w:rFonts w:ascii="Times New Roman" w:eastAsia="Times New Roman" w:hAnsi="Times New Roman" w:cs="Times New Roman"/>
          <w:color w:val="100F0D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100F0D"/>
          <w:sz w:val="28"/>
          <w:szCs w:val="28"/>
          <w:lang w:val="uk-UA" w:eastAsia="ru-RU"/>
        </w:rPr>
        <w:t>V.12.</w:t>
      </w:r>
    </w:p>
    <w:p w:rsidR="009C767F" w:rsidRDefault="009664E6">
      <w:pPr>
        <w:pStyle w:val="af0"/>
        <w:widowControl w:val="0"/>
        <w:numPr>
          <w:ilvl w:val="0"/>
          <w:numId w:val="7"/>
        </w:numPr>
        <w:autoSpaceDE w:val="0"/>
        <w:autoSpaceDN w:val="0"/>
        <w:spacing w:after="0"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Tonelli, M. L. Selection and in vitro characterization of biocontrol agents with potential to protect peanut plants against fungal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pathogens. / M.L. Tonelli, T. Taurian, F. Ibanez, J. Angelini, A. Fabra // J. Plant Pathol. 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–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2010.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– P.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73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82.</w:t>
      </w:r>
    </w:p>
    <w:p w:rsidR="009C767F" w:rsidRDefault="009664E6">
      <w:pPr>
        <w:pStyle w:val="af0"/>
        <w:widowControl w:val="0"/>
        <w:numPr>
          <w:ilvl w:val="0"/>
          <w:numId w:val="7"/>
        </w:numPr>
        <w:autoSpaceDE w:val="0"/>
        <w:autoSpaceDN w:val="0"/>
        <w:spacing w:after="0"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 xml:space="preserve">Tripathi D.K. Impact of exogenous silicon addition on chromium uptake, growth, mineral elements, oxidative stress, antioxidant capacity, and leaf and root structures in rice seedlings exposed to hexavalent chromium / D.K.Tripathi, V.P.Singh, D.Kumar, D.K.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Chauhan // </w:t>
      </w:r>
      <w:r>
        <w:rPr>
          <w:rStyle w:val="ref-journal"/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uk-UA"/>
        </w:rPr>
        <w:t>Acta Physiol. Plant</w:t>
      </w:r>
      <w:r>
        <w:rPr>
          <w:rStyle w:val="ref-journal"/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–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2012.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– V.</w:t>
      </w:r>
      <w:r>
        <w:rPr>
          <w:rStyle w:val="ref-vol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34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– P.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279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-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289. </w:t>
      </w:r>
    </w:p>
    <w:p w:rsidR="009C767F" w:rsidRDefault="009664E6">
      <w:pPr>
        <w:pStyle w:val="af0"/>
        <w:widowControl w:val="0"/>
        <w:numPr>
          <w:ilvl w:val="0"/>
          <w:numId w:val="7"/>
        </w:numPr>
        <w:autoSpaceDE w:val="0"/>
        <w:autoSpaceDN w:val="0"/>
        <w:spacing w:after="0"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Tsotetsi T. Bacillus for Plant Growth Promotion and Stress Resilience : What Have We Learned? / T.Tsotetsi, L.Nephali, M.Malebe, F.Tugizimana // Plant Protection and Biotic Interection.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–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en-US" w:eastAsia="ru-RU"/>
        </w:rPr>
        <w:t xml:space="preserve"> 2022.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–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en-US" w:eastAsia="ru-RU"/>
        </w:rPr>
        <w:t xml:space="preserve"> V.11.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–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en-US" w:eastAsia="ru-RU"/>
        </w:rPr>
        <w:t>2482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en-US" w:eastAsia="ru-RU"/>
        </w:rPr>
        <w:t>p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en-US" w:eastAsia="ru-RU"/>
        </w:rPr>
        <w:t xml:space="preserve">. </w:t>
      </w:r>
    </w:p>
    <w:p w:rsidR="009C767F" w:rsidRDefault="009664E6">
      <w:pPr>
        <w:pStyle w:val="af0"/>
        <w:widowControl w:val="0"/>
        <w:numPr>
          <w:ilvl w:val="0"/>
          <w:numId w:val="7"/>
        </w:numPr>
        <w:autoSpaceDE w:val="0"/>
        <w:autoSpaceDN w:val="0"/>
        <w:spacing w:after="0"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Vijay S.M.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Can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Bacillus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Species Enhance Nutrient Availability in Agricultural Soils? / S.M. Vijay, R.M. Bihari, K.M. Rajesh, K.M. Sunita //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Bacilli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and Agrobiotechnology.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–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en-US" w:eastAsia="ru-RU"/>
        </w:rPr>
        <w:t xml:space="preserve"> 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>2016. –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en-US" w:eastAsia="ru-RU"/>
        </w:rPr>
        <w:t xml:space="preserve"> 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>P.367-395.</w:t>
      </w:r>
    </w:p>
    <w:p w:rsidR="009C767F" w:rsidRDefault="009664E6">
      <w:pPr>
        <w:pStyle w:val="af0"/>
        <w:widowControl w:val="0"/>
        <w:numPr>
          <w:ilvl w:val="0"/>
          <w:numId w:val="7"/>
        </w:numPr>
        <w:autoSpaceDE w:val="0"/>
        <w:autoSpaceDN w:val="0"/>
        <w:spacing w:after="0"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Vieira-Pires R. S. The structure of the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KtrAB potassium transporter. / R.S. Vieira-Pires, A. Szollosi, J.H. Morais-Cabral // Nature 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–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2013.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–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P.323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 w:eastAsia="ru-RU"/>
        </w:rPr>
        <w:t>-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327.</w:t>
      </w:r>
    </w:p>
    <w:p w:rsidR="009C767F" w:rsidRDefault="009664E6">
      <w:pPr>
        <w:pStyle w:val="af0"/>
        <w:widowControl w:val="0"/>
        <w:numPr>
          <w:ilvl w:val="0"/>
          <w:numId w:val="7"/>
        </w:numPr>
        <w:shd w:val="clear" w:color="auto" w:fill="FFFFFF"/>
        <w:autoSpaceDE w:val="0"/>
        <w:autoSpaceDN w:val="0"/>
        <w:spacing w:after="0" w:line="360" w:lineRule="auto"/>
        <w:contextualSpacing w:val="0"/>
        <w:jc w:val="both"/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Walker T. S., Bais H. P., Grotewold E., Vivanco J. M. Root exudation and rhizosphere biology./ T.S. Walker, H.P. Bais // </w:t>
      </w:r>
      <w:r>
        <w:rPr>
          <w:rStyle w:val="a4"/>
          <w:rFonts w:ascii="Times New Roman" w:hAnsi="Times New Roman" w:cs="Times New Roman"/>
          <w:i w:val="0"/>
          <w:color w:val="000000" w:themeColor="text1"/>
          <w:sz w:val="28"/>
          <w:szCs w:val="28"/>
          <w:lang w:val="uk-UA"/>
        </w:rPr>
        <w:t>Plant Physiology</w:t>
      </w:r>
      <w:r>
        <w:rPr>
          <w:rStyle w:val="ref-journal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– 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2003.</w:t>
      </w:r>
      <w:r>
        <w:rPr>
          <w:rFonts w:ascii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– 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P.44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-</w:t>
      </w:r>
      <w:r>
        <w:rPr>
          <w:rStyle w:val="element-cit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51.</w:t>
      </w:r>
    </w:p>
    <w:p w:rsidR="009C767F" w:rsidRDefault="009C767F">
      <w:pPr>
        <w:widowControl w:val="0"/>
        <w:shd w:val="clear" w:color="auto" w:fill="FFFFFF"/>
        <w:autoSpaceDE w:val="0"/>
        <w:autoSpaceDN w:val="0"/>
        <w:spacing w:before="200" w:after="20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C767F" w:rsidRDefault="009C767F">
      <w:pPr>
        <w:widowControl w:val="0"/>
        <w:shd w:val="clear" w:color="auto" w:fill="FFFFFF"/>
        <w:autoSpaceDE w:val="0"/>
        <w:autoSpaceDN w:val="0"/>
        <w:spacing w:before="200" w:after="20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C767F" w:rsidRDefault="009C767F">
      <w:pPr>
        <w:widowControl w:val="0"/>
        <w:shd w:val="clear" w:color="auto" w:fill="FFFFFF"/>
        <w:autoSpaceDE w:val="0"/>
        <w:autoSpaceDN w:val="0"/>
        <w:spacing w:before="200" w:after="20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C767F" w:rsidRDefault="009C767F">
      <w:pPr>
        <w:widowControl w:val="0"/>
        <w:shd w:val="clear" w:color="auto" w:fill="FFFFFF"/>
        <w:autoSpaceDE w:val="0"/>
        <w:autoSpaceDN w:val="0"/>
        <w:spacing w:before="200" w:after="20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C767F" w:rsidRDefault="009C767F">
      <w:pPr>
        <w:widowControl w:val="0"/>
        <w:shd w:val="clear" w:color="auto" w:fill="FFFFFF"/>
        <w:autoSpaceDE w:val="0"/>
        <w:autoSpaceDN w:val="0"/>
        <w:spacing w:before="200" w:after="20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C767F" w:rsidRDefault="009C767F">
      <w:pPr>
        <w:widowControl w:val="0"/>
        <w:shd w:val="clear" w:color="auto" w:fill="FFFFFF"/>
        <w:autoSpaceDE w:val="0"/>
        <w:autoSpaceDN w:val="0"/>
        <w:spacing w:before="200" w:after="20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C767F" w:rsidRDefault="009C767F">
      <w:pPr>
        <w:widowControl w:val="0"/>
        <w:shd w:val="clear" w:color="auto" w:fill="FFFFFF"/>
        <w:autoSpaceDE w:val="0"/>
        <w:autoSpaceDN w:val="0"/>
        <w:spacing w:before="200" w:after="20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C767F" w:rsidRDefault="009C767F">
      <w:pPr>
        <w:widowControl w:val="0"/>
        <w:shd w:val="clear" w:color="auto" w:fill="FFFFFF"/>
        <w:autoSpaceDE w:val="0"/>
        <w:autoSpaceDN w:val="0"/>
        <w:spacing w:before="200" w:after="20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C767F" w:rsidRDefault="009664E6">
      <w:pPr>
        <w:pStyle w:val="af"/>
        <w:spacing w:before="0" w:beforeAutospacing="0" w:after="160" w:afterAutospacing="0" w:line="360" w:lineRule="auto"/>
        <w:rPr>
          <w:i/>
          <w:iCs/>
          <w:sz w:val="28"/>
          <w:szCs w:val="28"/>
          <w:lang w:val="uk-UA"/>
        </w:rPr>
      </w:pPr>
      <w:r>
        <w:rPr>
          <w:i/>
          <w:iCs/>
          <w:sz w:val="28"/>
          <w:szCs w:val="28"/>
          <w:lang w:val="uk-UA"/>
        </w:rPr>
        <w:t xml:space="preserve"> </w:t>
      </w:r>
    </w:p>
    <w:sectPr w:rsidR="009C767F">
      <w:headerReference w:type="default" r:id="rId24"/>
      <w:pgSz w:w="11906" w:h="16838"/>
      <w:pgMar w:top="1134" w:right="850" w:bottom="1134" w:left="1701" w:header="708" w:footer="708" w:gutter="0"/>
      <w:pgNumType w:start="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767F" w:rsidRDefault="009664E6">
      <w:pPr>
        <w:spacing w:line="240" w:lineRule="auto"/>
      </w:pPr>
      <w:r>
        <w:separator/>
      </w:r>
    </w:p>
  </w:endnote>
  <w:endnote w:type="continuationSeparator" w:id="0">
    <w:p w:rsidR="009C767F" w:rsidRDefault="009664E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等线 Light">
    <w:altName w:val="Segoe Print"/>
    <w:charset w:val="00"/>
    <w:family w:val="auto"/>
    <w:pitch w:val="default"/>
  </w:font>
  <w:font w:name="Segoe UI">
    <w:panose1 w:val="020B0502040204020203"/>
    <w:charset w:val="CC"/>
    <w:family w:val="swiss"/>
    <w:pitch w:val="default"/>
    <w:sig w:usb0="E4002EFF" w:usb1="C000E47F" w:usb2="00000009" w:usb3="00000000" w:csb0="200001FF" w:csb1="00000000"/>
  </w:font>
  <w:font w:name="Noto Sans CJK SC Regular">
    <w:altName w:val="Times New Roman"/>
    <w:charset w:val="01"/>
    <w:family w:val="auto"/>
    <w:pitch w:val="default"/>
  </w:font>
  <w:font w:name="Gungsuh">
    <w:altName w:val="Times New Roman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DengXian">
    <w:altName w:val="等线"/>
    <w:panose1 w:val="00000000000000000000"/>
    <w:charset w:val="86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767F" w:rsidRDefault="009664E6">
      <w:pPr>
        <w:spacing w:after="0"/>
      </w:pPr>
      <w:r>
        <w:separator/>
      </w:r>
    </w:p>
  </w:footnote>
  <w:footnote w:type="continuationSeparator" w:id="0">
    <w:p w:rsidR="009C767F" w:rsidRDefault="009664E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95205455"/>
    </w:sdtPr>
    <w:sdtEndPr/>
    <w:sdtContent>
      <w:p w:rsidR="009C767F" w:rsidRDefault="009664E6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7</w:t>
        </w:r>
        <w:r>
          <w:fldChar w:fldCharType="end"/>
        </w:r>
      </w:p>
    </w:sdtContent>
  </w:sdt>
  <w:p w:rsidR="009C767F" w:rsidRDefault="009C767F">
    <w:pPr>
      <w:pStyle w:val="a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63698852"/>
    </w:sdtPr>
    <w:sdtEndPr/>
    <w:sdtContent>
      <w:p w:rsidR="009C767F" w:rsidRDefault="009664E6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36</w:t>
        </w:r>
        <w:r>
          <w:fldChar w:fldCharType="end"/>
        </w:r>
      </w:p>
    </w:sdtContent>
  </w:sdt>
  <w:p w:rsidR="009C767F" w:rsidRDefault="009C767F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EB12339"/>
    <w:multiLevelType w:val="multilevel"/>
    <w:tmpl w:val="DEB12339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  <w:b/>
        <w:color w:val="auto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  <w:b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  <w:color w:val="auto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b/>
        <w:color w:val="auto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/>
        <w:color w:val="auto"/>
      </w:rPr>
    </w:lvl>
  </w:abstractNum>
  <w:abstractNum w:abstractNumId="1">
    <w:nsid w:val="023A1DA2"/>
    <w:multiLevelType w:val="multilevel"/>
    <w:tmpl w:val="023A1DA2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color w:val="000000"/>
      </w:rPr>
    </w:lvl>
    <w:lvl w:ilvl="1">
      <w:start w:val="3"/>
      <w:numFmt w:val="decimal"/>
      <w:lvlText w:val="%1.%2"/>
      <w:lvlJc w:val="left"/>
      <w:pPr>
        <w:ind w:left="1095" w:hanging="375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  <w:color w:val="000000"/>
      </w:rPr>
    </w:lvl>
  </w:abstractNum>
  <w:abstractNum w:abstractNumId="2">
    <w:nsid w:val="12824303"/>
    <w:multiLevelType w:val="multilevel"/>
    <w:tmpl w:val="12824303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18830CA1"/>
    <w:multiLevelType w:val="multilevel"/>
    <w:tmpl w:val="18830CA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  <w:sz w:val="27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FF15B7"/>
    <w:multiLevelType w:val="multilevel"/>
    <w:tmpl w:val="20FF15B7"/>
    <w:lvl w:ilvl="0">
      <w:start w:val="3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">
    <w:nsid w:val="283B102D"/>
    <w:multiLevelType w:val="multilevel"/>
    <w:tmpl w:val="283B102D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abstractNum w:abstractNumId="6">
    <w:nsid w:val="4A9569F6"/>
    <w:multiLevelType w:val="multilevel"/>
    <w:tmpl w:val="4A9569F6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  <w:b/>
        <w:color w:val="auto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  <w:b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  <w:color w:val="auto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b/>
        <w:color w:val="auto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/>
        <w:color w:val="auto"/>
      </w:rPr>
    </w:lvl>
  </w:abstractNum>
  <w:num w:numId="1">
    <w:abstractNumId w:val="2"/>
  </w:num>
  <w:num w:numId="2">
    <w:abstractNumId w:val="5"/>
  </w:num>
  <w:num w:numId="3">
    <w:abstractNumId w:val="1"/>
  </w:num>
  <w:num w:numId="4">
    <w:abstractNumId w:val="6"/>
  </w:num>
  <w:num w:numId="5">
    <w:abstractNumId w:val="4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784F"/>
    <w:rsid w:val="00000357"/>
    <w:rsid w:val="000030E0"/>
    <w:rsid w:val="00003E68"/>
    <w:rsid w:val="0000453D"/>
    <w:rsid w:val="00004CAB"/>
    <w:rsid w:val="00007763"/>
    <w:rsid w:val="00016005"/>
    <w:rsid w:val="00017750"/>
    <w:rsid w:val="000358F8"/>
    <w:rsid w:val="00042927"/>
    <w:rsid w:val="00047DBF"/>
    <w:rsid w:val="000518DC"/>
    <w:rsid w:val="00054177"/>
    <w:rsid w:val="00061116"/>
    <w:rsid w:val="00064590"/>
    <w:rsid w:val="000711EC"/>
    <w:rsid w:val="0007610F"/>
    <w:rsid w:val="00076670"/>
    <w:rsid w:val="00076A05"/>
    <w:rsid w:val="00076A0A"/>
    <w:rsid w:val="000802DD"/>
    <w:rsid w:val="00080D5D"/>
    <w:rsid w:val="00086B03"/>
    <w:rsid w:val="00092102"/>
    <w:rsid w:val="00092309"/>
    <w:rsid w:val="000A662A"/>
    <w:rsid w:val="000A7395"/>
    <w:rsid w:val="000B08E8"/>
    <w:rsid w:val="000B0D03"/>
    <w:rsid w:val="000C0207"/>
    <w:rsid w:val="000C6757"/>
    <w:rsid w:val="000D179F"/>
    <w:rsid w:val="000D3D9B"/>
    <w:rsid w:val="000E1ACA"/>
    <w:rsid w:val="000E5DAE"/>
    <w:rsid w:val="000F1404"/>
    <w:rsid w:val="000F3172"/>
    <w:rsid w:val="000F3D20"/>
    <w:rsid w:val="000F4360"/>
    <w:rsid w:val="000F5AF9"/>
    <w:rsid w:val="0010394C"/>
    <w:rsid w:val="001100FA"/>
    <w:rsid w:val="00110646"/>
    <w:rsid w:val="00110E67"/>
    <w:rsid w:val="0011430E"/>
    <w:rsid w:val="001149DE"/>
    <w:rsid w:val="001154E3"/>
    <w:rsid w:val="00116D0B"/>
    <w:rsid w:val="00122049"/>
    <w:rsid w:val="00123C3D"/>
    <w:rsid w:val="001303B2"/>
    <w:rsid w:val="00131E0A"/>
    <w:rsid w:val="00137466"/>
    <w:rsid w:val="001415EB"/>
    <w:rsid w:val="00143E20"/>
    <w:rsid w:val="001463F1"/>
    <w:rsid w:val="00147FE9"/>
    <w:rsid w:val="00157DEC"/>
    <w:rsid w:val="00163912"/>
    <w:rsid w:val="00166D8D"/>
    <w:rsid w:val="00171360"/>
    <w:rsid w:val="00175038"/>
    <w:rsid w:val="001752F3"/>
    <w:rsid w:val="00180B0D"/>
    <w:rsid w:val="001862A1"/>
    <w:rsid w:val="00190484"/>
    <w:rsid w:val="0019183A"/>
    <w:rsid w:val="001953D9"/>
    <w:rsid w:val="00195F33"/>
    <w:rsid w:val="001976BB"/>
    <w:rsid w:val="001C00A5"/>
    <w:rsid w:val="001C767F"/>
    <w:rsid w:val="001D48C7"/>
    <w:rsid w:val="001D51B9"/>
    <w:rsid w:val="001D6BD4"/>
    <w:rsid w:val="001E3B77"/>
    <w:rsid w:val="001E452C"/>
    <w:rsid w:val="001E4BB8"/>
    <w:rsid w:val="001E702C"/>
    <w:rsid w:val="001F1A75"/>
    <w:rsid w:val="001F6865"/>
    <w:rsid w:val="002017C4"/>
    <w:rsid w:val="00204070"/>
    <w:rsid w:val="00212D71"/>
    <w:rsid w:val="00222303"/>
    <w:rsid w:val="00231DAB"/>
    <w:rsid w:val="0023419B"/>
    <w:rsid w:val="00235AB8"/>
    <w:rsid w:val="00236793"/>
    <w:rsid w:val="002408DD"/>
    <w:rsid w:val="00244C96"/>
    <w:rsid w:val="00244EBA"/>
    <w:rsid w:val="00245B33"/>
    <w:rsid w:val="0024639F"/>
    <w:rsid w:val="0025030C"/>
    <w:rsid w:val="00255276"/>
    <w:rsid w:val="0026704B"/>
    <w:rsid w:val="00271FEE"/>
    <w:rsid w:val="00274183"/>
    <w:rsid w:val="0027610C"/>
    <w:rsid w:val="0027620C"/>
    <w:rsid w:val="00291F21"/>
    <w:rsid w:val="00293AC1"/>
    <w:rsid w:val="00297177"/>
    <w:rsid w:val="002A0342"/>
    <w:rsid w:val="002A2049"/>
    <w:rsid w:val="002A5A80"/>
    <w:rsid w:val="002A6E1D"/>
    <w:rsid w:val="002A7CAB"/>
    <w:rsid w:val="002B05F8"/>
    <w:rsid w:val="002B336F"/>
    <w:rsid w:val="002C05CD"/>
    <w:rsid w:val="002C5B69"/>
    <w:rsid w:val="002C7AA9"/>
    <w:rsid w:val="002D1DA4"/>
    <w:rsid w:val="002D38EB"/>
    <w:rsid w:val="002D5135"/>
    <w:rsid w:val="002D6017"/>
    <w:rsid w:val="002D7682"/>
    <w:rsid w:val="002D7AB5"/>
    <w:rsid w:val="002E007B"/>
    <w:rsid w:val="002E3531"/>
    <w:rsid w:val="0030288B"/>
    <w:rsid w:val="00310406"/>
    <w:rsid w:val="00316416"/>
    <w:rsid w:val="00317F86"/>
    <w:rsid w:val="00321957"/>
    <w:rsid w:val="0032785B"/>
    <w:rsid w:val="00327B8E"/>
    <w:rsid w:val="00330F29"/>
    <w:rsid w:val="00337E4D"/>
    <w:rsid w:val="003415E2"/>
    <w:rsid w:val="003456AB"/>
    <w:rsid w:val="00345ABC"/>
    <w:rsid w:val="00352192"/>
    <w:rsid w:val="00355558"/>
    <w:rsid w:val="00357488"/>
    <w:rsid w:val="00357B16"/>
    <w:rsid w:val="00362552"/>
    <w:rsid w:val="00370094"/>
    <w:rsid w:val="0037335E"/>
    <w:rsid w:val="003734E8"/>
    <w:rsid w:val="003810AC"/>
    <w:rsid w:val="00383314"/>
    <w:rsid w:val="00383CF2"/>
    <w:rsid w:val="00385C63"/>
    <w:rsid w:val="003871AA"/>
    <w:rsid w:val="003A0B0D"/>
    <w:rsid w:val="003A2902"/>
    <w:rsid w:val="003A66B4"/>
    <w:rsid w:val="003B25BC"/>
    <w:rsid w:val="003B4906"/>
    <w:rsid w:val="003C1BEB"/>
    <w:rsid w:val="003C5519"/>
    <w:rsid w:val="003C7D99"/>
    <w:rsid w:val="003D1B6E"/>
    <w:rsid w:val="003E054C"/>
    <w:rsid w:val="003E7533"/>
    <w:rsid w:val="003F0782"/>
    <w:rsid w:val="003F102A"/>
    <w:rsid w:val="003F1296"/>
    <w:rsid w:val="003F2590"/>
    <w:rsid w:val="003F3051"/>
    <w:rsid w:val="003F50ED"/>
    <w:rsid w:val="003F6320"/>
    <w:rsid w:val="003F77FB"/>
    <w:rsid w:val="0040012C"/>
    <w:rsid w:val="00404AAF"/>
    <w:rsid w:val="00404E02"/>
    <w:rsid w:val="004053CA"/>
    <w:rsid w:val="00407614"/>
    <w:rsid w:val="00413351"/>
    <w:rsid w:val="00417DD3"/>
    <w:rsid w:val="00421EAE"/>
    <w:rsid w:val="0042250B"/>
    <w:rsid w:val="0042331E"/>
    <w:rsid w:val="004266BA"/>
    <w:rsid w:val="004269E5"/>
    <w:rsid w:val="00432DA7"/>
    <w:rsid w:val="00433189"/>
    <w:rsid w:val="0043482F"/>
    <w:rsid w:val="00436C7C"/>
    <w:rsid w:val="00437E97"/>
    <w:rsid w:val="00442C76"/>
    <w:rsid w:val="00444F65"/>
    <w:rsid w:val="00444F99"/>
    <w:rsid w:val="00445628"/>
    <w:rsid w:val="0045035F"/>
    <w:rsid w:val="00452C0A"/>
    <w:rsid w:val="00452DD9"/>
    <w:rsid w:val="004652C3"/>
    <w:rsid w:val="00467264"/>
    <w:rsid w:val="00471624"/>
    <w:rsid w:val="00471CEE"/>
    <w:rsid w:val="004720FA"/>
    <w:rsid w:val="00473CCD"/>
    <w:rsid w:val="004771E1"/>
    <w:rsid w:val="00481621"/>
    <w:rsid w:val="004816E3"/>
    <w:rsid w:val="0048396C"/>
    <w:rsid w:val="0048452E"/>
    <w:rsid w:val="004852B7"/>
    <w:rsid w:val="00486855"/>
    <w:rsid w:val="0048696F"/>
    <w:rsid w:val="00487234"/>
    <w:rsid w:val="004A136F"/>
    <w:rsid w:val="004A5040"/>
    <w:rsid w:val="004B4F15"/>
    <w:rsid w:val="004C1868"/>
    <w:rsid w:val="004C2E50"/>
    <w:rsid w:val="004C5941"/>
    <w:rsid w:val="004C6F4C"/>
    <w:rsid w:val="004D0EA5"/>
    <w:rsid w:val="004D2559"/>
    <w:rsid w:val="004D624A"/>
    <w:rsid w:val="004E1B7A"/>
    <w:rsid w:val="004E2353"/>
    <w:rsid w:val="004E2EE7"/>
    <w:rsid w:val="004E4246"/>
    <w:rsid w:val="004E4AC6"/>
    <w:rsid w:val="004E57F8"/>
    <w:rsid w:val="004E7115"/>
    <w:rsid w:val="004F0C69"/>
    <w:rsid w:val="00505EB0"/>
    <w:rsid w:val="005078AB"/>
    <w:rsid w:val="00522D9A"/>
    <w:rsid w:val="005356F3"/>
    <w:rsid w:val="005359F9"/>
    <w:rsid w:val="0054097B"/>
    <w:rsid w:val="00540C11"/>
    <w:rsid w:val="00540EA0"/>
    <w:rsid w:val="00543272"/>
    <w:rsid w:val="00543D7F"/>
    <w:rsid w:val="00543E63"/>
    <w:rsid w:val="00550B49"/>
    <w:rsid w:val="005540E8"/>
    <w:rsid w:val="00556493"/>
    <w:rsid w:val="00561582"/>
    <w:rsid w:val="00562A17"/>
    <w:rsid w:val="00564A49"/>
    <w:rsid w:val="00574CAB"/>
    <w:rsid w:val="00576992"/>
    <w:rsid w:val="00580DCC"/>
    <w:rsid w:val="0058103E"/>
    <w:rsid w:val="005855B8"/>
    <w:rsid w:val="00586262"/>
    <w:rsid w:val="00587DB6"/>
    <w:rsid w:val="00596CAC"/>
    <w:rsid w:val="005A2958"/>
    <w:rsid w:val="005A518F"/>
    <w:rsid w:val="005A6921"/>
    <w:rsid w:val="005A7E13"/>
    <w:rsid w:val="005B038C"/>
    <w:rsid w:val="005C54B8"/>
    <w:rsid w:val="005D1522"/>
    <w:rsid w:val="005D1642"/>
    <w:rsid w:val="005D7DED"/>
    <w:rsid w:val="005E326F"/>
    <w:rsid w:val="005F7DEB"/>
    <w:rsid w:val="005F7FB5"/>
    <w:rsid w:val="0060157B"/>
    <w:rsid w:val="00601B18"/>
    <w:rsid w:val="0060351F"/>
    <w:rsid w:val="0060735C"/>
    <w:rsid w:val="0060770E"/>
    <w:rsid w:val="006113D3"/>
    <w:rsid w:val="006132B9"/>
    <w:rsid w:val="00621734"/>
    <w:rsid w:val="00625658"/>
    <w:rsid w:val="00626398"/>
    <w:rsid w:val="006424D2"/>
    <w:rsid w:val="0064631B"/>
    <w:rsid w:val="0065232D"/>
    <w:rsid w:val="006571FE"/>
    <w:rsid w:val="00657EB2"/>
    <w:rsid w:val="00664628"/>
    <w:rsid w:val="0066501A"/>
    <w:rsid w:val="00681E4C"/>
    <w:rsid w:val="006829EB"/>
    <w:rsid w:val="006837FE"/>
    <w:rsid w:val="00686597"/>
    <w:rsid w:val="00687065"/>
    <w:rsid w:val="0069283C"/>
    <w:rsid w:val="00695A0C"/>
    <w:rsid w:val="00696642"/>
    <w:rsid w:val="00696670"/>
    <w:rsid w:val="00696F83"/>
    <w:rsid w:val="006A337A"/>
    <w:rsid w:val="006A3AA3"/>
    <w:rsid w:val="006A3B68"/>
    <w:rsid w:val="006A6B1C"/>
    <w:rsid w:val="006B01E7"/>
    <w:rsid w:val="006B359E"/>
    <w:rsid w:val="006B5B60"/>
    <w:rsid w:val="006C1380"/>
    <w:rsid w:val="006C1B77"/>
    <w:rsid w:val="006C34A8"/>
    <w:rsid w:val="006C48CE"/>
    <w:rsid w:val="006C6313"/>
    <w:rsid w:val="006C7700"/>
    <w:rsid w:val="006D4D0A"/>
    <w:rsid w:val="006D5EC7"/>
    <w:rsid w:val="006D6DAF"/>
    <w:rsid w:val="006D71B4"/>
    <w:rsid w:val="006E0072"/>
    <w:rsid w:val="006E1443"/>
    <w:rsid w:val="006E42A4"/>
    <w:rsid w:val="006E6DEB"/>
    <w:rsid w:val="006E7181"/>
    <w:rsid w:val="006F0A88"/>
    <w:rsid w:val="006F0C8E"/>
    <w:rsid w:val="006F1E29"/>
    <w:rsid w:val="006F2B4A"/>
    <w:rsid w:val="006F2F58"/>
    <w:rsid w:val="00700D8D"/>
    <w:rsid w:val="00701719"/>
    <w:rsid w:val="00703149"/>
    <w:rsid w:val="007112D1"/>
    <w:rsid w:val="007128EA"/>
    <w:rsid w:val="00712E6F"/>
    <w:rsid w:val="00714AD4"/>
    <w:rsid w:val="00714D99"/>
    <w:rsid w:val="007222D3"/>
    <w:rsid w:val="007237A6"/>
    <w:rsid w:val="007239A3"/>
    <w:rsid w:val="00726531"/>
    <w:rsid w:val="007277E2"/>
    <w:rsid w:val="007301DC"/>
    <w:rsid w:val="007352F1"/>
    <w:rsid w:val="00746EB0"/>
    <w:rsid w:val="007517AC"/>
    <w:rsid w:val="00753365"/>
    <w:rsid w:val="00753AD4"/>
    <w:rsid w:val="00755FC4"/>
    <w:rsid w:val="00761167"/>
    <w:rsid w:val="0076259E"/>
    <w:rsid w:val="00763456"/>
    <w:rsid w:val="00764D48"/>
    <w:rsid w:val="00765514"/>
    <w:rsid w:val="00770883"/>
    <w:rsid w:val="00772024"/>
    <w:rsid w:val="007777CA"/>
    <w:rsid w:val="0078374E"/>
    <w:rsid w:val="00784910"/>
    <w:rsid w:val="00785384"/>
    <w:rsid w:val="007877EC"/>
    <w:rsid w:val="00792179"/>
    <w:rsid w:val="007926D2"/>
    <w:rsid w:val="007A1A54"/>
    <w:rsid w:val="007A7956"/>
    <w:rsid w:val="007B1C81"/>
    <w:rsid w:val="007B38E2"/>
    <w:rsid w:val="007B58F4"/>
    <w:rsid w:val="007B797E"/>
    <w:rsid w:val="007C2709"/>
    <w:rsid w:val="007C4DCD"/>
    <w:rsid w:val="007C7EAA"/>
    <w:rsid w:val="007D1485"/>
    <w:rsid w:val="007F615F"/>
    <w:rsid w:val="007F6FC8"/>
    <w:rsid w:val="0080130A"/>
    <w:rsid w:val="008016C5"/>
    <w:rsid w:val="00804E37"/>
    <w:rsid w:val="00805B34"/>
    <w:rsid w:val="00806F6B"/>
    <w:rsid w:val="008150E8"/>
    <w:rsid w:val="008156BE"/>
    <w:rsid w:val="008167EB"/>
    <w:rsid w:val="008247EE"/>
    <w:rsid w:val="00833FDD"/>
    <w:rsid w:val="00846754"/>
    <w:rsid w:val="00847DBE"/>
    <w:rsid w:val="00851722"/>
    <w:rsid w:val="00855D1B"/>
    <w:rsid w:val="00856D1D"/>
    <w:rsid w:val="008605AD"/>
    <w:rsid w:val="0087076F"/>
    <w:rsid w:val="00877167"/>
    <w:rsid w:val="00877F4F"/>
    <w:rsid w:val="00887804"/>
    <w:rsid w:val="008903A3"/>
    <w:rsid w:val="00895ED7"/>
    <w:rsid w:val="0089609F"/>
    <w:rsid w:val="008A2672"/>
    <w:rsid w:val="008A4885"/>
    <w:rsid w:val="008A74A8"/>
    <w:rsid w:val="008B0FEB"/>
    <w:rsid w:val="008B1F0E"/>
    <w:rsid w:val="008B445F"/>
    <w:rsid w:val="008B7583"/>
    <w:rsid w:val="008D0AF8"/>
    <w:rsid w:val="008D4535"/>
    <w:rsid w:val="008E052E"/>
    <w:rsid w:val="008E157A"/>
    <w:rsid w:val="008E7B84"/>
    <w:rsid w:val="008F0A15"/>
    <w:rsid w:val="008F15AF"/>
    <w:rsid w:val="008F4345"/>
    <w:rsid w:val="008F4FD7"/>
    <w:rsid w:val="008F5225"/>
    <w:rsid w:val="008F625E"/>
    <w:rsid w:val="00905514"/>
    <w:rsid w:val="0091306B"/>
    <w:rsid w:val="00915242"/>
    <w:rsid w:val="009209BB"/>
    <w:rsid w:val="00927CE8"/>
    <w:rsid w:val="009302E8"/>
    <w:rsid w:val="00937E7A"/>
    <w:rsid w:val="009416BB"/>
    <w:rsid w:val="00942E9B"/>
    <w:rsid w:val="00943542"/>
    <w:rsid w:val="00945D56"/>
    <w:rsid w:val="0095117E"/>
    <w:rsid w:val="00960BF0"/>
    <w:rsid w:val="00961CCB"/>
    <w:rsid w:val="00966177"/>
    <w:rsid w:val="009664E6"/>
    <w:rsid w:val="00967792"/>
    <w:rsid w:val="00974A70"/>
    <w:rsid w:val="0097655F"/>
    <w:rsid w:val="00980C49"/>
    <w:rsid w:val="0098510E"/>
    <w:rsid w:val="009A3018"/>
    <w:rsid w:val="009A4D40"/>
    <w:rsid w:val="009A789D"/>
    <w:rsid w:val="009B38D7"/>
    <w:rsid w:val="009B3F80"/>
    <w:rsid w:val="009B7D67"/>
    <w:rsid w:val="009C1C2A"/>
    <w:rsid w:val="009C599C"/>
    <w:rsid w:val="009C767F"/>
    <w:rsid w:val="009D7A31"/>
    <w:rsid w:val="009F3C2E"/>
    <w:rsid w:val="009F4FE0"/>
    <w:rsid w:val="009F5ADE"/>
    <w:rsid w:val="009F6D76"/>
    <w:rsid w:val="00A05353"/>
    <w:rsid w:val="00A077C4"/>
    <w:rsid w:val="00A1247F"/>
    <w:rsid w:val="00A1367F"/>
    <w:rsid w:val="00A214D4"/>
    <w:rsid w:val="00A2479C"/>
    <w:rsid w:val="00A267EC"/>
    <w:rsid w:val="00A31338"/>
    <w:rsid w:val="00A31700"/>
    <w:rsid w:val="00A373F6"/>
    <w:rsid w:val="00A43139"/>
    <w:rsid w:val="00A43284"/>
    <w:rsid w:val="00A46BA2"/>
    <w:rsid w:val="00A50C6F"/>
    <w:rsid w:val="00A52E95"/>
    <w:rsid w:val="00A54FF9"/>
    <w:rsid w:val="00A64B11"/>
    <w:rsid w:val="00A75714"/>
    <w:rsid w:val="00A84368"/>
    <w:rsid w:val="00A87523"/>
    <w:rsid w:val="00A90F98"/>
    <w:rsid w:val="00A918BB"/>
    <w:rsid w:val="00AA16B5"/>
    <w:rsid w:val="00AB5FB1"/>
    <w:rsid w:val="00AB768C"/>
    <w:rsid w:val="00AC0CF8"/>
    <w:rsid w:val="00AC61CE"/>
    <w:rsid w:val="00AD2056"/>
    <w:rsid w:val="00AD282F"/>
    <w:rsid w:val="00AD31C2"/>
    <w:rsid w:val="00AD4F2F"/>
    <w:rsid w:val="00AD5FC5"/>
    <w:rsid w:val="00AE2509"/>
    <w:rsid w:val="00AE5FDD"/>
    <w:rsid w:val="00AE6778"/>
    <w:rsid w:val="00AF0DDA"/>
    <w:rsid w:val="00AF1698"/>
    <w:rsid w:val="00AF1BB2"/>
    <w:rsid w:val="00B00332"/>
    <w:rsid w:val="00B02630"/>
    <w:rsid w:val="00B0766B"/>
    <w:rsid w:val="00B1474C"/>
    <w:rsid w:val="00B17432"/>
    <w:rsid w:val="00B2085E"/>
    <w:rsid w:val="00B27F84"/>
    <w:rsid w:val="00B3117A"/>
    <w:rsid w:val="00B31836"/>
    <w:rsid w:val="00B34095"/>
    <w:rsid w:val="00B42DB7"/>
    <w:rsid w:val="00B51CF3"/>
    <w:rsid w:val="00B568A5"/>
    <w:rsid w:val="00B57FF7"/>
    <w:rsid w:val="00B6334C"/>
    <w:rsid w:val="00B66705"/>
    <w:rsid w:val="00B67B38"/>
    <w:rsid w:val="00B77880"/>
    <w:rsid w:val="00B8059B"/>
    <w:rsid w:val="00B82945"/>
    <w:rsid w:val="00B83DCD"/>
    <w:rsid w:val="00B94719"/>
    <w:rsid w:val="00B94F81"/>
    <w:rsid w:val="00B95923"/>
    <w:rsid w:val="00BA6D64"/>
    <w:rsid w:val="00BE21E1"/>
    <w:rsid w:val="00BE7FBC"/>
    <w:rsid w:val="00BF0464"/>
    <w:rsid w:val="00C07880"/>
    <w:rsid w:val="00C31A7C"/>
    <w:rsid w:val="00C32E98"/>
    <w:rsid w:val="00C40242"/>
    <w:rsid w:val="00C44E46"/>
    <w:rsid w:val="00C456C5"/>
    <w:rsid w:val="00C5339F"/>
    <w:rsid w:val="00C5488F"/>
    <w:rsid w:val="00C57B5B"/>
    <w:rsid w:val="00C608E1"/>
    <w:rsid w:val="00C631C6"/>
    <w:rsid w:val="00C65858"/>
    <w:rsid w:val="00C6615F"/>
    <w:rsid w:val="00C71455"/>
    <w:rsid w:val="00C8250A"/>
    <w:rsid w:val="00C82C9D"/>
    <w:rsid w:val="00C83990"/>
    <w:rsid w:val="00C971D6"/>
    <w:rsid w:val="00CA0279"/>
    <w:rsid w:val="00CC7056"/>
    <w:rsid w:val="00CD00A1"/>
    <w:rsid w:val="00CD1590"/>
    <w:rsid w:val="00CE5419"/>
    <w:rsid w:val="00CF1A1B"/>
    <w:rsid w:val="00CF56FD"/>
    <w:rsid w:val="00CF7374"/>
    <w:rsid w:val="00CF7F31"/>
    <w:rsid w:val="00D00DA6"/>
    <w:rsid w:val="00D017F1"/>
    <w:rsid w:val="00D0375F"/>
    <w:rsid w:val="00D15025"/>
    <w:rsid w:val="00D218E8"/>
    <w:rsid w:val="00D21914"/>
    <w:rsid w:val="00D25FD2"/>
    <w:rsid w:val="00D27695"/>
    <w:rsid w:val="00D33C5A"/>
    <w:rsid w:val="00D3651D"/>
    <w:rsid w:val="00D36976"/>
    <w:rsid w:val="00D53CC2"/>
    <w:rsid w:val="00D62D1A"/>
    <w:rsid w:val="00D668AB"/>
    <w:rsid w:val="00D718AD"/>
    <w:rsid w:val="00D724D8"/>
    <w:rsid w:val="00D73966"/>
    <w:rsid w:val="00D77895"/>
    <w:rsid w:val="00DA205E"/>
    <w:rsid w:val="00DA4421"/>
    <w:rsid w:val="00DA66E8"/>
    <w:rsid w:val="00DB1A25"/>
    <w:rsid w:val="00DB4600"/>
    <w:rsid w:val="00DB50F6"/>
    <w:rsid w:val="00DB5497"/>
    <w:rsid w:val="00DC1392"/>
    <w:rsid w:val="00DC1536"/>
    <w:rsid w:val="00DC1F6C"/>
    <w:rsid w:val="00DC6B36"/>
    <w:rsid w:val="00DD2069"/>
    <w:rsid w:val="00DD26B2"/>
    <w:rsid w:val="00DD5E29"/>
    <w:rsid w:val="00DE10E7"/>
    <w:rsid w:val="00DE3797"/>
    <w:rsid w:val="00DE6E19"/>
    <w:rsid w:val="00DE6FBB"/>
    <w:rsid w:val="00DE75EC"/>
    <w:rsid w:val="00DF043E"/>
    <w:rsid w:val="00E05B1F"/>
    <w:rsid w:val="00E05FD6"/>
    <w:rsid w:val="00E1784F"/>
    <w:rsid w:val="00E20958"/>
    <w:rsid w:val="00E21557"/>
    <w:rsid w:val="00E30993"/>
    <w:rsid w:val="00E32FA3"/>
    <w:rsid w:val="00E34906"/>
    <w:rsid w:val="00E35B1D"/>
    <w:rsid w:val="00E35B4B"/>
    <w:rsid w:val="00E401BB"/>
    <w:rsid w:val="00E41A5B"/>
    <w:rsid w:val="00E434B7"/>
    <w:rsid w:val="00E455E9"/>
    <w:rsid w:val="00E46CEE"/>
    <w:rsid w:val="00E519C4"/>
    <w:rsid w:val="00E54286"/>
    <w:rsid w:val="00E55AA8"/>
    <w:rsid w:val="00E56C01"/>
    <w:rsid w:val="00E7371C"/>
    <w:rsid w:val="00E73D1F"/>
    <w:rsid w:val="00E837B8"/>
    <w:rsid w:val="00E9159B"/>
    <w:rsid w:val="00EB218B"/>
    <w:rsid w:val="00EB36A2"/>
    <w:rsid w:val="00EB74F0"/>
    <w:rsid w:val="00EC10B3"/>
    <w:rsid w:val="00EC148E"/>
    <w:rsid w:val="00ED1A38"/>
    <w:rsid w:val="00ED4AA2"/>
    <w:rsid w:val="00ED66DF"/>
    <w:rsid w:val="00ED7E91"/>
    <w:rsid w:val="00EE38A0"/>
    <w:rsid w:val="00EE4873"/>
    <w:rsid w:val="00EE6819"/>
    <w:rsid w:val="00F028FF"/>
    <w:rsid w:val="00F034AB"/>
    <w:rsid w:val="00F04FDC"/>
    <w:rsid w:val="00F14C96"/>
    <w:rsid w:val="00F1644B"/>
    <w:rsid w:val="00F23638"/>
    <w:rsid w:val="00F26517"/>
    <w:rsid w:val="00F300AE"/>
    <w:rsid w:val="00F36542"/>
    <w:rsid w:val="00F36D6D"/>
    <w:rsid w:val="00F370B5"/>
    <w:rsid w:val="00F40D83"/>
    <w:rsid w:val="00F42792"/>
    <w:rsid w:val="00F6401B"/>
    <w:rsid w:val="00F65D19"/>
    <w:rsid w:val="00F74126"/>
    <w:rsid w:val="00F74B74"/>
    <w:rsid w:val="00F74D50"/>
    <w:rsid w:val="00F75D73"/>
    <w:rsid w:val="00F77544"/>
    <w:rsid w:val="00F77679"/>
    <w:rsid w:val="00F81D0B"/>
    <w:rsid w:val="00F820B9"/>
    <w:rsid w:val="00F83579"/>
    <w:rsid w:val="00F879A3"/>
    <w:rsid w:val="00F906FD"/>
    <w:rsid w:val="00F910E3"/>
    <w:rsid w:val="00F92212"/>
    <w:rsid w:val="00F93D49"/>
    <w:rsid w:val="00F93D67"/>
    <w:rsid w:val="00F93F88"/>
    <w:rsid w:val="00F967AF"/>
    <w:rsid w:val="00FA089C"/>
    <w:rsid w:val="00FA31C7"/>
    <w:rsid w:val="00FB24EB"/>
    <w:rsid w:val="00FB7290"/>
    <w:rsid w:val="00FC2493"/>
    <w:rsid w:val="00FC3FE5"/>
    <w:rsid w:val="00FC5EB9"/>
    <w:rsid w:val="00FD50C0"/>
    <w:rsid w:val="00FE322B"/>
    <w:rsid w:val="00FE4313"/>
    <w:rsid w:val="00FE6A9D"/>
    <w:rsid w:val="00FF6524"/>
    <w:rsid w:val="15B7054E"/>
    <w:rsid w:val="3B7514E4"/>
    <w:rsid w:val="4018378D"/>
    <w:rsid w:val="40342B2D"/>
    <w:rsid w:val="417C601F"/>
    <w:rsid w:val="41961912"/>
    <w:rsid w:val="438E17B4"/>
    <w:rsid w:val="441A60F7"/>
    <w:rsid w:val="50E77AAE"/>
    <w:rsid w:val="56C94B90"/>
    <w:rsid w:val="5AFF357B"/>
    <w:rsid w:val="5B6D22C1"/>
    <w:rsid w:val="64501DD7"/>
    <w:rsid w:val="7B250249"/>
    <w:rsid w:val="7C956844"/>
    <w:rsid w:val="7E354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SimSu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semiHidden="0" w:qFormat="1"/>
    <w:lsdException w:name="header" w:semiHidden="0" w:qFormat="1"/>
    <w:lsdException w:name="footer" w:semiHidden="0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1" w:unhideWhenUsed="0" w:qFormat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Balloon Text" w:qFormat="1"/>
    <w:lsdException w:name="Table Grid" w:semiHidden="0" w:uiPriority="39" w:unhideWhenUsed="0"/>
    <w:lsdException w:name="List Paragraph" w:semiHidden="0" w:uiPriority="34" w:unhideWhenUsed="0" w:qFormat="1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qFormat/>
    <w:rPr>
      <w:sz w:val="16"/>
      <w:szCs w:val="16"/>
    </w:rPr>
  </w:style>
  <w:style w:type="character" w:styleId="a4">
    <w:name w:val="Emphasis"/>
    <w:basedOn w:val="a0"/>
    <w:uiPriority w:val="20"/>
    <w:qFormat/>
    <w:rPr>
      <w:i/>
      <w:iCs/>
    </w:rPr>
  </w:style>
  <w:style w:type="character" w:styleId="a5">
    <w:name w:val="Hyperlink"/>
    <w:basedOn w:val="a0"/>
    <w:uiPriority w:val="99"/>
    <w:unhideWhenUsed/>
    <w:qFormat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qFormat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a8">
    <w:name w:val="annotation text"/>
    <w:basedOn w:val="a"/>
    <w:uiPriority w:val="99"/>
    <w:unhideWhenUsed/>
    <w:qFormat/>
  </w:style>
  <w:style w:type="paragraph" w:styleId="a9">
    <w:name w:val="header"/>
    <w:basedOn w:val="a"/>
    <w:link w:val="aa"/>
    <w:uiPriority w:val="99"/>
    <w:unhideWhenUsed/>
    <w:qFormat/>
    <w:pPr>
      <w:tabs>
        <w:tab w:val="center" w:pos="4677"/>
        <w:tab w:val="right" w:pos="9355"/>
      </w:tabs>
      <w:spacing w:after="0" w:line="240" w:lineRule="auto"/>
    </w:pPr>
  </w:style>
  <w:style w:type="paragraph" w:styleId="ab">
    <w:name w:val="Body Text"/>
    <w:basedOn w:val="a"/>
    <w:link w:val="ac"/>
    <w:uiPriority w:val="1"/>
    <w:qFormat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d">
    <w:name w:val="footer"/>
    <w:basedOn w:val="a"/>
    <w:link w:val="ae"/>
    <w:uiPriority w:val="99"/>
    <w:unhideWhenUsed/>
    <w:qFormat/>
    <w:pPr>
      <w:tabs>
        <w:tab w:val="center" w:pos="4677"/>
        <w:tab w:val="right" w:pos="9355"/>
      </w:tabs>
      <w:spacing w:after="0" w:line="240" w:lineRule="auto"/>
    </w:pPr>
  </w:style>
  <w:style w:type="paragraph" w:styleId="af">
    <w:name w:val="Normal (Web)"/>
    <w:basedOn w:val="a"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tab-span">
    <w:name w:val="apple-tab-span"/>
    <w:basedOn w:val="a0"/>
    <w:qFormat/>
  </w:style>
  <w:style w:type="paragraph" w:styleId="af0">
    <w:name w:val="List Paragraph"/>
    <w:basedOn w:val="a"/>
    <w:uiPriority w:val="34"/>
    <w:qFormat/>
    <w:pPr>
      <w:ind w:left="720"/>
      <w:contextualSpacing/>
    </w:pPr>
  </w:style>
  <w:style w:type="paragraph" w:customStyle="1" w:styleId="p">
    <w:name w:val="p"/>
    <w:basedOn w:val="a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mtext">
    <w:name w:val="mtext"/>
    <w:basedOn w:val="a0"/>
    <w:qFormat/>
  </w:style>
  <w:style w:type="character" w:customStyle="1" w:styleId="mo">
    <w:name w:val="mo"/>
    <w:basedOn w:val="a0"/>
    <w:qFormat/>
  </w:style>
  <w:style w:type="character" w:customStyle="1" w:styleId="mn">
    <w:name w:val="mn"/>
    <w:basedOn w:val="a0"/>
    <w:qFormat/>
  </w:style>
  <w:style w:type="character" w:customStyle="1" w:styleId="aa">
    <w:name w:val="Верхний колонтитул Знак"/>
    <w:basedOn w:val="a0"/>
    <w:link w:val="a9"/>
    <w:uiPriority w:val="99"/>
    <w:qFormat/>
  </w:style>
  <w:style w:type="character" w:customStyle="1" w:styleId="ae">
    <w:name w:val="Нижний колонтитул Знак"/>
    <w:basedOn w:val="a0"/>
    <w:link w:val="ad"/>
    <w:uiPriority w:val="99"/>
    <w:qFormat/>
  </w:style>
  <w:style w:type="character" w:customStyle="1" w:styleId="ac">
    <w:name w:val="Основной текст Знак"/>
    <w:basedOn w:val="a0"/>
    <w:link w:val="ab"/>
    <w:uiPriority w:val="1"/>
    <w:qFormat/>
    <w:rPr>
      <w:rFonts w:eastAsia="Times New Roman"/>
      <w:sz w:val="28"/>
      <w:szCs w:val="28"/>
      <w:lang w:val="uk-UA" w:eastAsia="en-US"/>
    </w:rPr>
  </w:style>
  <w:style w:type="character" w:customStyle="1" w:styleId="mi">
    <w:name w:val="mi"/>
    <w:basedOn w:val="a0"/>
    <w:qFormat/>
  </w:style>
  <w:style w:type="character" w:customStyle="1" w:styleId="mixed-citation">
    <w:name w:val="mixed-citation"/>
    <w:basedOn w:val="a0"/>
    <w:qFormat/>
  </w:style>
  <w:style w:type="character" w:customStyle="1" w:styleId="ref-title">
    <w:name w:val="ref-title"/>
    <w:basedOn w:val="a0"/>
    <w:qFormat/>
  </w:style>
  <w:style w:type="character" w:customStyle="1" w:styleId="ref-vol">
    <w:name w:val="ref-vol"/>
    <w:basedOn w:val="a0"/>
    <w:qFormat/>
  </w:style>
  <w:style w:type="character" w:customStyle="1" w:styleId="ref-journal">
    <w:name w:val="ref-journal"/>
    <w:basedOn w:val="a0"/>
    <w:qFormat/>
  </w:style>
  <w:style w:type="character" w:customStyle="1" w:styleId="element-citation">
    <w:name w:val="element-citation"/>
    <w:basedOn w:val="a0"/>
    <w:qFormat/>
  </w:style>
  <w:style w:type="character" w:customStyle="1" w:styleId="a7">
    <w:name w:val="Текст выноски Знак"/>
    <w:basedOn w:val="a0"/>
    <w:link w:val="a6"/>
    <w:uiPriority w:val="99"/>
    <w:semiHidden/>
    <w:qFormat/>
    <w:rPr>
      <w:rFonts w:ascii="Segoe UI" w:eastAsiaTheme="minorHAnsi" w:hAnsi="Segoe UI" w:cs="Segoe UI"/>
      <w:sz w:val="18"/>
      <w:szCs w:val="18"/>
      <w:lang w:eastAsia="en-US"/>
    </w:rPr>
  </w:style>
  <w:style w:type="character" w:customStyle="1" w:styleId="10">
    <w:name w:val="Заголовок 1 Знак"/>
    <w:basedOn w:val="a0"/>
    <w:link w:val="1"/>
    <w:uiPriority w:val="9"/>
    <w:qFormat/>
    <w:rPr>
      <w:rFonts w:eastAsia="Times New Roman"/>
      <w:b/>
      <w:bCs/>
      <w:kern w:val="36"/>
      <w:sz w:val="48"/>
      <w:szCs w:val="48"/>
    </w:rPr>
  </w:style>
  <w:style w:type="character" w:customStyle="1" w:styleId="50">
    <w:name w:val="Заголовок 5 Знак"/>
    <w:basedOn w:val="a0"/>
    <w:link w:val="5"/>
    <w:uiPriority w:val="9"/>
    <w:semiHidden/>
    <w:qFormat/>
    <w:rPr>
      <w:rFonts w:asciiTheme="majorHAnsi" w:eastAsiaTheme="majorEastAsia" w:hAnsiTheme="majorHAnsi" w:cstheme="majorBidi"/>
      <w:color w:val="2F5496" w:themeColor="accent1" w:themeShade="BF"/>
      <w:sz w:val="22"/>
      <w:szCs w:val="22"/>
      <w:lang w:eastAsia="en-US"/>
    </w:rPr>
  </w:style>
  <w:style w:type="paragraph" w:customStyle="1" w:styleId="stylescountc64om">
    <w:name w:val="styles_count__c64om"/>
    <w:basedOn w:val="a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html-italic">
    <w:name w:val="html-italic"/>
    <w:basedOn w:val="a0"/>
    <w:qFormat/>
  </w:style>
  <w:style w:type="character" w:customStyle="1" w:styleId="UnresolvedMention">
    <w:name w:val="Unresolved Mention"/>
    <w:basedOn w:val="a0"/>
    <w:uiPriority w:val="99"/>
    <w:semiHidden/>
    <w:unhideWhenUsed/>
    <w:qFormat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SimSu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semiHidden="0" w:qFormat="1"/>
    <w:lsdException w:name="header" w:semiHidden="0" w:qFormat="1"/>
    <w:lsdException w:name="footer" w:semiHidden="0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1" w:unhideWhenUsed="0" w:qFormat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Balloon Text" w:qFormat="1"/>
    <w:lsdException w:name="Table Grid" w:semiHidden="0" w:uiPriority="39" w:unhideWhenUsed="0"/>
    <w:lsdException w:name="List Paragraph" w:semiHidden="0" w:uiPriority="34" w:unhideWhenUsed="0" w:qFormat="1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qFormat/>
    <w:rPr>
      <w:sz w:val="16"/>
      <w:szCs w:val="16"/>
    </w:rPr>
  </w:style>
  <w:style w:type="character" w:styleId="a4">
    <w:name w:val="Emphasis"/>
    <w:basedOn w:val="a0"/>
    <w:uiPriority w:val="20"/>
    <w:qFormat/>
    <w:rPr>
      <w:i/>
      <w:iCs/>
    </w:rPr>
  </w:style>
  <w:style w:type="character" w:styleId="a5">
    <w:name w:val="Hyperlink"/>
    <w:basedOn w:val="a0"/>
    <w:uiPriority w:val="99"/>
    <w:unhideWhenUsed/>
    <w:qFormat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qFormat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a8">
    <w:name w:val="annotation text"/>
    <w:basedOn w:val="a"/>
    <w:uiPriority w:val="99"/>
    <w:unhideWhenUsed/>
    <w:qFormat/>
  </w:style>
  <w:style w:type="paragraph" w:styleId="a9">
    <w:name w:val="header"/>
    <w:basedOn w:val="a"/>
    <w:link w:val="aa"/>
    <w:uiPriority w:val="99"/>
    <w:unhideWhenUsed/>
    <w:qFormat/>
    <w:pPr>
      <w:tabs>
        <w:tab w:val="center" w:pos="4677"/>
        <w:tab w:val="right" w:pos="9355"/>
      </w:tabs>
      <w:spacing w:after="0" w:line="240" w:lineRule="auto"/>
    </w:pPr>
  </w:style>
  <w:style w:type="paragraph" w:styleId="ab">
    <w:name w:val="Body Text"/>
    <w:basedOn w:val="a"/>
    <w:link w:val="ac"/>
    <w:uiPriority w:val="1"/>
    <w:qFormat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d">
    <w:name w:val="footer"/>
    <w:basedOn w:val="a"/>
    <w:link w:val="ae"/>
    <w:uiPriority w:val="99"/>
    <w:unhideWhenUsed/>
    <w:qFormat/>
    <w:pPr>
      <w:tabs>
        <w:tab w:val="center" w:pos="4677"/>
        <w:tab w:val="right" w:pos="9355"/>
      </w:tabs>
      <w:spacing w:after="0" w:line="240" w:lineRule="auto"/>
    </w:pPr>
  </w:style>
  <w:style w:type="paragraph" w:styleId="af">
    <w:name w:val="Normal (Web)"/>
    <w:basedOn w:val="a"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tab-span">
    <w:name w:val="apple-tab-span"/>
    <w:basedOn w:val="a0"/>
    <w:qFormat/>
  </w:style>
  <w:style w:type="paragraph" w:styleId="af0">
    <w:name w:val="List Paragraph"/>
    <w:basedOn w:val="a"/>
    <w:uiPriority w:val="34"/>
    <w:qFormat/>
    <w:pPr>
      <w:ind w:left="720"/>
      <w:contextualSpacing/>
    </w:pPr>
  </w:style>
  <w:style w:type="paragraph" w:customStyle="1" w:styleId="p">
    <w:name w:val="p"/>
    <w:basedOn w:val="a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mtext">
    <w:name w:val="mtext"/>
    <w:basedOn w:val="a0"/>
    <w:qFormat/>
  </w:style>
  <w:style w:type="character" w:customStyle="1" w:styleId="mo">
    <w:name w:val="mo"/>
    <w:basedOn w:val="a0"/>
    <w:qFormat/>
  </w:style>
  <w:style w:type="character" w:customStyle="1" w:styleId="mn">
    <w:name w:val="mn"/>
    <w:basedOn w:val="a0"/>
    <w:qFormat/>
  </w:style>
  <w:style w:type="character" w:customStyle="1" w:styleId="aa">
    <w:name w:val="Верхний колонтитул Знак"/>
    <w:basedOn w:val="a0"/>
    <w:link w:val="a9"/>
    <w:uiPriority w:val="99"/>
    <w:qFormat/>
  </w:style>
  <w:style w:type="character" w:customStyle="1" w:styleId="ae">
    <w:name w:val="Нижний колонтитул Знак"/>
    <w:basedOn w:val="a0"/>
    <w:link w:val="ad"/>
    <w:uiPriority w:val="99"/>
    <w:qFormat/>
  </w:style>
  <w:style w:type="character" w:customStyle="1" w:styleId="ac">
    <w:name w:val="Основной текст Знак"/>
    <w:basedOn w:val="a0"/>
    <w:link w:val="ab"/>
    <w:uiPriority w:val="1"/>
    <w:qFormat/>
    <w:rPr>
      <w:rFonts w:eastAsia="Times New Roman"/>
      <w:sz w:val="28"/>
      <w:szCs w:val="28"/>
      <w:lang w:val="uk-UA" w:eastAsia="en-US"/>
    </w:rPr>
  </w:style>
  <w:style w:type="character" w:customStyle="1" w:styleId="mi">
    <w:name w:val="mi"/>
    <w:basedOn w:val="a0"/>
    <w:qFormat/>
  </w:style>
  <w:style w:type="character" w:customStyle="1" w:styleId="mixed-citation">
    <w:name w:val="mixed-citation"/>
    <w:basedOn w:val="a0"/>
    <w:qFormat/>
  </w:style>
  <w:style w:type="character" w:customStyle="1" w:styleId="ref-title">
    <w:name w:val="ref-title"/>
    <w:basedOn w:val="a0"/>
    <w:qFormat/>
  </w:style>
  <w:style w:type="character" w:customStyle="1" w:styleId="ref-vol">
    <w:name w:val="ref-vol"/>
    <w:basedOn w:val="a0"/>
    <w:qFormat/>
  </w:style>
  <w:style w:type="character" w:customStyle="1" w:styleId="ref-journal">
    <w:name w:val="ref-journal"/>
    <w:basedOn w:val="a0"/>
    <w:qFormat/>
  </w:style>
  <w:style w:type="character" w:customStyle="1" w:styleId="element-citation">
    <w:name w:val="element-citation"/>
    <w:basedOn w:val="a0"/>
    <w:qFormat/>
  </w:style>
  <w:style w:type="character" w:customStyle="1" w:styleId="a7">
    <w:name w:val="Текст выноски Знак"/>
    <w:basedOn w:val="a0"/>
    <w:link w:val="a6"/>
    <w:uiPriority w:val="99"/>
    <w:semiHidden/>
    <w:qFormat/>
    <w:rPr>
      <w:rFonts w:ascii="Segoe UI" w:eastAsiaTheme="minorHAnsi" w:hAnsi="Segoe UI" w:cs="Segoe UI"/>
      <w:sz w:val="18"/>
      <w:szCs w:val="18"/>
      <w:lang w:eastAsia="en-US"/>
    </w:rPr>
  </w:style>
  <w:style w:type="character" w:customStyle="1" w:styleId="10">
    <w:name w:val="Заголовок 1 Знак"/>
    <w:basedOn w:val="a0"/>
    <w:link w:val="1"/>
    <w:uiPriority w:val="9"/>
    <w:qFormat/>
    <w:rPr>
      <w:rFonts w:eastAsia="Times New Roman"/>
      <w:b/>
      <w:bCs/>
      <w:kern w:val="36"/>
      <w:sz w:val="48"/>
      <w:szCs w:val="48"/>
    </w:rPr>
  </w:style>
  <w:style w:type="character" w:customStyle="1" w:styleId="50">
    <w:name w:val="Заголовок 5 Знак"/>
    <w:basedOn w:val="a0"/>
    <w:link w:val="5"/>
    <w:uiPriority w:val="9"/>
    <w:semiHidden/>
    <w:qFormat/>
    <w:rPr>
      <w:rFonts w:asciiTheme="majorHAnsi" w:eastAsiaTheme="majorEastAsia" w:hAnsiTheme="majorHAnsi" w:cstheme="majorBidi"/>
      <w:color w:val="2F5496" w:themeColor="accent1" w:themeShade="BF"/>
      <w:sz w:val="22"/>
      <w:szCs w:val="22"/>
      <w:lang w:eastAsia="en-US"/>
    </w:rPr>
  </w:style>
  <w:style w:type="paragraph" w:customStyle="1" w:styleId="stylescountc64om">
    <w:name w:val="styles_count__c64om"/>
    <w:basedOn w:val="a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html-italic">
    <w:name w:val="html-italic"/>
    <w:basedOn w:val="a0"/>
    <w:qFormat/>
  </w:style>
  <w:style w:type="character" w:customStyle="1" w:styleId="UnresolvedMention">
    <w:name w:val="Unresolved Mention"/>
    <w:basedOn w:val="a0"/>
    <w:uiPriority w:val="99"/>
    <w:semiHidden/>
    <w:unhideWhenUsed/>
    <w:qFormat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3.png"/><Relationship Id="rId18" Type="http://schemas.openxmlformats.org/officeDocument/2006/relationships/chart" Target="charts/chart5.xml"/><Relationship Id="rId26" Type="http://schemas.openxmlformats.org/officeDocument/2006/relationships/theme" Target="theme/theme1.xml"/><Relationship Id="rId3" Type="http://schemas.openxmlformats.org/officeDocument/2006/relationships/numbering" Target="numbering.xml"/><Relationship Id="rId21" Type="http://schemas.openxmlformats.org/officeDocument/2006/relationships/hyperlink" Target="http://surl.li/iagkl/" TargetMode="External"/><Relationship Id="rId7" Type="http://schemas.openxmlformats.org/officeDocument/2006/relationships/webSettings" Target="webSettings.xml"/><Relationship Id="rId12" Type="http://schemas.openxmlformats.org/officeDocument/2006/relationships/image" Target="media/image2.png"/><Relationship Id="rId17" Type="http://schemas.openxmlformats.org/officeDocument/2006/relationships/chart" Target="charts/chart4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chart" Target="charts/chart3.xml"/><Relationship Id="rId20" Type="http://schemas.openxmlformats.org/officeDocument/2006/relationships/hyperlink" Target="http://mbt.onu.edu.ua/article/view/119560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.jpeg"/><Relationship Id="rId24" Type="http://schemas.openxmlformats.org/officeDocument/2006/relationships/header" Target="header2.xml"/><Relationship Id="rId5" Type="http://schemas.microsoft.com/office/2007/relationships/stylesWithEffects" Target="stylesWithEffects.xml"/><Relationship Id="rId15" Type="http://schemas.openxmlformats.org/officeDocument/2006/relationships/chart" Target="charts/chart2.xml"/><Relationship Id="rId23" Type="http://schemas.openxmlformats.org/officeDocument/2006/relationships/hyperlink" Target="http://www.ncbi.nlm.nih.gov/pubmed/26104365" TargetMode="External"/><Relationship Id="rId10" Type="http://schemas.openxmlformats.org/officeDocument/2006/relationships/header" Target="header1.xml"/><Relationship Id="rId19" Type="http://schemas.openxmlformats.org/officeDocument/2006/relationships/chart" Target="charts/chart6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chart" Target="charts/chart1.xml"/><Relationship Id="rId22" Type="http://schemas.openxmlformats.org/officeDocument/2006/relationships/hyperlink" Target="https://bit.ly/38DAygF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Style" Target="style5.xml"/><Relationship Id="rId2" Type="http://schemas.openxmlformats.org/officeDocument/2006/relationships/chartUserShapes" Target="../drawings/drawing1.xml"/><Relationship Id="rId1" Type="http://schemas.openxmlformats.org/officeDocument/2006/relationships/oleObject" Target="file:///C:\Users\Buh\Downloads\&#1057;&#1086;&#1103;_&#1079;_&#1087;&#1088;&#1086;&#1088;&#1072;&#1093;&#1091;&#1085;&#1082;&#1072;&#1084;&#1080;_&#1076;&#1086;&#1074;_&#1075;&#1088;&#1072;&#1092;&#1110;&#1082;&#1080;_2.xlsx" TargetMode="External"/><Relationship Id="rId4" Type="http://schemas.microsoft.com/office/2011/relationships/chartColorStyle" Target="colors5.xml"/></Relationships>
</file>

<file path=word/charts/_rels/chart2.xml.rels><?xml version="1.0" encoding="UTF-8" standalone="yes"?>
<Relationships xmlns="http://schemas.openxmlformats.org/package/2006/relationships"><Relationship Id="rId3" Type="http://schemas.microsoft.com/office/2011/relationships/chartStyle" Target="style6.xml"/><Relationship Id="rId2" Type="http://schemas.openxmlformats.org/officeDocument/2006/relationships/chartUserShapes" Target="../drawings/drawing2.xml"/><Relationship Id="rId1" Type="http://schemas.openxmlformats.org/officeDocument/2006/relationships/oleObject" Target="file:///C:\Users\Buh\Downloads\&#1057;&#1086;&#1103;_&#1079;_&#1087;&#1088;&#1086;&#1088;&#1072;&#1093;&#1091;&#1085;&#1082;&#1072;&#1084;&#1080;_&#1076;&#1086;&#1074;_&#1075;&#1088;&#1072;&#1092;&#1110;&#1082;&#1080;_2.xlsx" TargetMode="External"/><Relationship Id="rId4" Type="http://schemas.microsoft.com/office/2011/relationships/chartColorStyle" Target="colors6.xml"/></Relationships>
</file>

<file path=word/charts/_rels/chart3.xml.rels><?xml version="1.0" encoding="UTF-8" standalone="yes"?>
<Relationships xmlns="http://schemas.openxmlformats.org/package/2006/relationships"><Relationship Id="rId3" Type="http://schemas.microsoft.com/office/2011/relationships/chartStyle" Target="style3.xml"/><Relationship Id="rId2" Type="http://schemas.openxmlformats.org/officeDocument/2006/relationships/chartUserShapes" Target="../drawings/drawing3.xml"/><Relationship Id="rId1" Type="http://schemas.openxmlformats.org/officeDocument/2006/relationships/oleObject" Target="file:///C:\Users\Buh\Downloads\&#1057;&#1086;&#1103;_&#1079;_&#1087;&#1088;&#1086;&#1088;&#1072;&#1093;&#1091;&#1085;&#1082;&#1072;&#1084;&#1080;_&#1076;&#1086;&#1074;_&#1075;&#1088;&#1072;&#1092;&#1110;&#1082;&#1080;_2.xlsx" TargetMode="External"/><Relationship Id="rId4" Type="http://schemas.microsoft.com/office/2011/relationships/chartColorStyle" Target="colors3.xml"/></Relationships>
</file>

<file path=word/charts/_rels/chart4.xml.rels><?xml version="1.0" encoding="UTF-8" standalone="yes"?>
<Relationships xmlns="http://schemas.openxmlformats.org/package/2006/relationships"><Relationship Id="rId3" Type="http://schemas.microsoft.com/office/2011/relationships/chartStyle" Target="style4.xml"/><Relationship Id="rId2" Type="http://schemas.openxmlformats.org/officeDocument/2006/relationships/chartUserShapes" Target="../drawings/drawing4.xml"/><Relationship Id="rId1" Type="http://schemas.openxmlformats.org/officeDocument/2006/relationships/oleObject" Target="file:///C:\Users\Buh\Downloads\&#1057;&#1086;&#1103;_&#1079;_&#1087;&#1088;&#1086;&#1088;&#1072;&#1093;&#1091;&#1085;&#1082;&#1072;&#1084;&#1080;_&#1076;&#1086;&#1074;_&#1075;&#1088;&#1072;&#1092;&#1110;&#1082;&#1080;_2.xlsx" TargetMode="External"/><Relationship Id="rId4" Type="http://schemas.microsoft.com/office/2011/relationships/chartColorStyle" Target="colors4.xml"/></Relationships>
</file>

<file path=word/charts/_rels/chart5.xml.rels><?xml version="1.0" encoding="UTF-8" standalone="yes"?>
<Relationships xmlns="http://schemas.openxmlformats.org/package/2006/relationships"><Relationship Id="rId3" Type="http://schemas.microsoft.com/office/2011/relationships/chartStyle" Target="style1.xml"/><Relationship Id="rId2" Type="http://schemas.openxmlformats.org/officeDocument/2006/relationships/chartUserShapes" Target="../drawings/drawing5.xml"/><Relationship Id="rId1" Type="http://schemas.openxmlformats.org/officeDocument/2006/relationships/oleObject" Target="file:///C:\Users\Buh\Downloads\&#1057;&#1086;&#1103;_&#1079;_&#1087;&#1088;&#1086;&#1088;&#1072;&#1093;&#1091;&#1085;&#1082;&#1072;&#1084;&#1080;_&#1076;&#1086;&#1074;_&#1075;&#1088;&#1072;&#1092;&#1110;&#1082;&#1080;_2.xlsx" TargetMode="External"/><Relationship Id="rId4" Type="http://schemas.microsoft.com/office/2011/relationships/chartColorStyle" Target="colors1.xml"/></Relationships>
</file>

<file path=word/charts/_rels/chart6.xml.rels><?xml version="1.0" encoding="UTF-8" standalone="yes"?>
<Relationships xmlns="http://schemas.openxmlformats.org/package/2006/relationships"><Relationship Id="rId3" Type="http://schemas.microsoft.com/office/2011/relationships/chartStyle" Target="style2.xml"/><Relationship Id="rId2" Type="http://schemas.openxmlformats.org/officeDocument/2006/relationships/chartUserShapes" Target="../drawings/drawing6.xml"/><Relationship Id="rId1" Type="http://schemas.openxmlformats.org/officeDocument/2006/relationships/oleObject" Target="file:///C:\Users\Buh\Downloads\&#1057;&#1086;&#1103;_&#1079;_&#1087;&#1088;&#1086;&#1088;&#1072;&#1093;&#1091;&#1085;&#1082;&#1072;&#1084;&#1080;_&#1076;&#1086;&#1074;_&#1075;&#1088;&#1072;&#1092;&#1110;&#1082;&#1080;_2.xlsx" TargetMode="External"/><Relationship Id="rId4" Type="http://schemas.microsoft.com/office/2011/relationships/chartColorStyle" Target="colors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lang="ru-RU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ru-RU"/>
              <a:t>Кількіст</a:t>
            </a:r>
            <a:r>
              <a:rPr lang="ru-RU" baseline="0"/>
              <a:t>ь пророщених насінин</a:t>
            </a:r>
            <a:endParaRPr lang="ru-RU"/>
          </a:p>
        </c:rich>
      </c:tx>
      <c:layout>
        <c:manualLayout>
          <c:xMode val="edge"/>
          <c:yMode val="edge"/>
          <c:x val="0.22949155751393999"/>
          <c:y val="2.3432927580814101E-2"/>
        </c:manualLayout>
      </c:layout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5.8483258925129102E-2"/>
          <c:y val="0.13164618714901399"/>
          <c:w val="0.90837173559064199"/>
          <c:h val="0.77462210252773001"/>
        </c:manualLayout>
      </c:layout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val>
            <c:numRef>
              <c:f>'[Соя_з_прорахунками_дов_графіки_2.xlsx]Кількість пророщених насінин'!$B$13:$B$16</c:f>
              <c:numCache>
                <c:formatCode>General</c:formatCode>
                <c:ptCount val="4"/>
                <c:pt idx="0">
                  <c:v>7</c:v>
                </c:pt>
                <c:pt idx="1">
                  <c:v>8</c:v>
                </c:pt>
                <c:pt idx="2">
                  <c:v>6</c:v>
                </c:pt>
                <c:pt idx="3">
                  <c:v>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95367168"/>
        <c:axId val="95368704"/>
      </c:barChart>
      <c:catAx>
        <c:axId val="95367168"/>
        <c:scaling>
          <c:orientation val="minMax"/>
        </c:scaling>
        <c:delete val="1"/>
        <c:axPos val="b"/>
        <c:majorTickMark val="none"/>
        <c:minorTickMark val="none"/>
        <c:tickLblPos val="nextTo"/>
        <c:crossAx val="95368704"/>
        <c:crosses val="autoZero"/>
        <c:auto val="1"/>
        <c:lblAlgn val="ctr"/>
        <c:lblOffset val="100"/>
        <c:noMultiLvlLbl val="0"/>
      </c:catAx>
      <c:valAx>
        <c:axId val="953687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ru-RU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536716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ru-RU"/>
      </a:pPr>
      <a:endParaRPr lang="ru-RU"/>
    </a:p>
  </c:txPr>
  <c:externalData r:id="rId1">
    <c:autoUpdate val="0"/>
  </c:externalData>
  <c:userShapes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lang="ru-RU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ru-RU"/>
              <a:t>Довжина</a:t>
            </a:r>
            <a:r>
              <a:rPr lang="ru-RU" baseline="0"/>
              <a:t> пагона</a:t>
            </a:r>
            <a:endParaRPr lang="ru-RU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13479109327596"/>
          <c:y val="0.161296049711496"/>
          <c:w val="0.82505120640305596"/>
          <c:h val="0.73772747447847298"/>
        </c:manualLayout>
      </c:layout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errBars>
            <c:errBarType val="both"/>
            <c:errValType val="cust"/>
            <c:noEndCap val="0"/>
            <c:plus>
              <c:numRef>
                <c:f>'[Соя_з_прорахунками_дов_графіки_2.xlsx]Довжина пагонів та коренів'!$B$42:$M$42</c:f>
                <c:numCache>
                  <c:formatCode>General</c:formatCode>
                  <c:ptCount val="12"/>
                  <c:pt idx="0">
                    <c:v>0.19008023201912999</c:v>
                  </c:pt>
                  <c:pt idx="3">
                    <c:v>0.154460427041098</c:v>
                  </c:pt>
                  <c:pt idx="6">
                    <c:v>8.3382725289481902E-2</c:v>
                  </c:pt>
                  <c:pt idx="9">
                    <c:v>7.54492232716477E-2</c:v>
                  </c:pt>
                </c:numCache>
              </c:numRef>
            </c:plus>
            <c:minus>
              <c:numRef>
                <c:f>'[Соя_з_прорахунками_дов_графіки_2.xlsx]Довжина пагонів та коренів'!$B$42:$M$42</c:f>
                <c:numCache>
                  <c:formatCode>General</c:formatCode>
                  <c:ptCount val="12"/>
                  <c:pt idx="0">
                    <c:v>0.19008023201912999</c:v>
                  </c:pt>
                  <c:pt idx="3">
                    <c:v>0.154460427041098</c:v>
                  </c:pt>
                  <c:pt idx="6">
                    <c:v>8.3382725289481902E-2</c:v>
                  </c:pt>
                  <c:pt idx="9">
                    <c:v>7.54492232716477E-2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val>
            <c:numRef>
              <c:f>'[Соя_з_прорахунками_дов_графіки_2.xlsx]Довжина пагонів та коренів'!$B$31:$M$31</c:f>
              <c:numCache>
                <c:formatCode>General</c:formatCode>
                <c:ptCount val="12"/>
                <c:pt idx="0">
                  <c:v>8.3333333333333304</c:v>
                </c:pt>
                <c:pt idx="3">
                  <c:v>6.22</c:v>
                </c:pt>
                <c:pt idx="6">
                  <c:v>2.4933333333333301</c:v>
                </c:pt>
                <c:pt idx="9" formatCode="0.00">
                  <c:v>1.8533333333333299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95401472"/>
        <c:axId val="95403008"/>
      </c:barChart>
      <c:catAx>
        <c:axId val="95401472"/>
        <c:scaling>
          <c:orientation val="minMax"/>
        </c:scaling>
        <c:delete val="1"/>
        <c:axPos val="b"/>
        <c:majorTickMark val="none"/>
        <c:minorTickMark val="none"/>
        <c:tickLblPos val="nextTo"/>
        <c:crossAx val="95403008"/>
        <c:crosses val="autoZero"/>
        <c:auto val="1"/>
        <c:lblAlgn val="ctr"/>
        <c:lblOffset val="100"/>
        <c:noMultiLvlLbl val="0"/>
      </c:catAx>
      <c:valAx>
        <c:axId val="9540300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lang="ru-RU"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Довжина,</a:t>
                </a:r>
                <a:r>
                  <a:rPr lang="ru-RU" baseline="0"/>
                  <a:t> см</a:t>
                </a:r>
                <a:endParaRPr lang="ru-RU"/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ru-RU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540147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ru-RU"/>
      </a:pPr>
      <a:endParaRPr lang="ru-RU"/>
    </a:p>
  </c:txPr>
  <c:externalData r:id="rId1">
    <c:autoUpdate val="0"/>
  </c:externalData>
  <c:userShapes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lang="ru-RU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ru-RU"/>
              <a:t>Ваг</a:t>
            </a:r>
            <a:r>
              <a:rPr lang="ru-RU" baseline="0"/>
              <a:t>а пагона</a:t>
            </a:r>
            <a:endParaRPr lang="ru-RU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4438670166229201"/>
          <c:y val="0.17171296296296301"/>
          <c:w val="0.82505774278215205"/>
          <c:h val="0.70328703703703699"/>
        </c:manualLayout>
      </c:layout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errBars>
            <c:errBarType val="both"/>
            <c:errValType val="cust"/>
            <c:noEndCap val="0"/>
            <c:plus>
              <c:numRef>
                <c:f>'[Соя_з_прорахунками_дов_графіки_2.xlsx]Вага пагонів та коренів'!$B$28:$M$28</c:f>
                <c:numCache>
                  <c:formatCode>General</c:formatCode>
                  <c:ptCount val="12"/>
                  <c:pt idx="0">
                    <c:v>6.9620527911606203E-3</c:v>
                  </c:pt>
                  <c:pt idx="3">
                    <c:v>5.9906035644870497E-3</c:v>
                  </c:pt>
                  <c:pt idx="6">
                    <c:v>4.2096133155854901E-3</c:v>
                  </c:pt>
                  <c:pt idx="9">
                    <c:v>5.3429707467046597E-3</c:v>
                  </c:pt>
                </c:numCache>
              </c:numRef>
            </c:plus>
            <c:minus>
              <c:numRef>
                <c:f>'[Соя_з_прорахунками_дов_графіки_2.xlsx]Вага пагонів та коренів'!$B$28:$M$28</c:f>
                <c:numCache>
                  <c:formatCode>General</c:formatCode>
                  <c:ptCount val="12"/>
                  <c:pt idx="0">
                    <c:v>6.9620527911606203E-3</c:v>
                  </c:pt>
                  <c:pt idx="3">
                    <c:v>5.9906035644870497E-3</c:v>
                  </c:pt>
                  <c:pt idx="6">
                    <c:v>4.2096133155854901E-3</c:v>
                  </c:pt>
                  <c:pt idx="9">
                    <c:v>5.3429707467046597E-3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val>
            <c:numRef>
              <c:f>'[Соя_з_прорахунками_дов_графіки_2.xlsx]Вага пагонів та коренів'!$B$22:$M$22</c:f>
              <c:numCache>
                <c:formatCode>General</c:formatCode>
                <c:ptCount val="12"/>
                <c:pt idx="0">
                  <c:v>0.37333333333333302</c:v>
                </c:pt>
                <c:pt idx="3">
                  <c:v>0.351333333333333</c:v>
                </c:pt>
                <c:pt idx="6">
                  <c:v>0.20933333333333301</c:v>
                </c:pt>
                <c:pt idx="9">
                  <c:v>0.21133333333333301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95643904"/>
        <c:axId val="95649792"/>
      </c:barChart>
      <c:catAx>
        <c:axId val="95643904"/>
        <c:scaling>
          <c:orientation val="minMax"/>
        </c:scaling>
        <c:delete val="1"/>
        <c:axPos val="b"/>
        <c:majorTickMark val="none"/>
        <c:minorTickMark val="none"/>
        <c:tickLblPos val="nextTo"/>
        <c:crossAx val="95649792"/>
        <c:crosses val="autoZero"/>
        <c:auto val="1"/>
        <c:lblAlgn val="ctr"/>
        <c:lblOffset val="100"/>
        <c:noMultiLvlLbl val="0"/>
      </c:catAx>
      <c:valAx>
        <c:axId val="9564979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lang="ru-RU"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Маса,</a:t>
                </a:r>
                <a:r>
                  <a:rPr lang="ru-RU" baseline="0"/>
                  <a:t> г</a:t>
                </a:r>
                <a:endParaRPr lang="ru-RU"/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ru-RU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564390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ru-RU"/>
      </a:pPr>
      <a:endParaRPr lang="ru-RU"/>
    </a:p>
  </c:txPr>
  <c:externalData r:id="rId1">
    <c:autoUpdate val="0"/>
  </c:externalData>
  <c:userShapes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lang="ru-RU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ru-RU"/>
              <a:t>Довжина</a:t>
            </a:r>
            <a:r>
              <a:rPr lang="ru-RU" baseline="0"/>
              <a:t> кореня</a:t>
            </a:r>
            <a:endParaRPr lang="ru-RU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4523389940884401"/>
          <c:y val="0.165506470325747"/>
          <c:w val="0.79888456943720199"/>
          <c:h val="0.73186077643908998"/>
        </c:manualLayout>
      </c:layout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errBars>
            <c:errBarType val="both"/>
            <c:errValType val="cust"/>
            <c:noEndCap val="0"/>
            <c:plus>
              <c:numRef>
                <c:f>'[Соя_з_прорахунками_дов_графіки_2.xlsx]Довжина пагонів та коренів'!$B$43:$M$43</c:f>
                <c:numCache>
                  <c:formatCode>General</c:formatCode>
                  <c:ptCount val="12"/>
                  <c:pt idx="0">
                    <c:v>2.86577521868705E-2</c:v>
                  </c:pt>
                  <c:pt idx="3">
                    <c:v>2.89815685957617E-2</c:v>
                  </c:pt>
                  <c:pt idx="6">
                    <c:v>3.25435490935648E-2</c:v>
                  </c:pt>
                  <c:pt idx="9">
                    <c:v>2.47719552801762E-2</c:v>
                  </c:pt>
                </c:numCache>
              </c:numRef>
            </c:plus>
            <c:minus>
              <c:numRef>
                <c:f>'[Соя_з_прорахунками_дов_графіки_2.xlsx]Довжина пагонів та коренів'!$B$43:$M$43</c:f>
                <c:numCache>
                  <c:formatCode>General</c:formatCode>
                  <c:ptCount val="12"/>
                  <c:pt idx="0">
                    <c:v>2.86577521868705E-2</c:v>
                  </c:pt>
                  <c:pt idx="3">
                    <c:v>2.89815685957617E-2</c:v>
                  </c:pt>
                  <c:pt idx="6">
                    <c:v>3.25435490935648E-2</c:v>
                  </c:pt>
                  <c:pt idx="9">
                    <c:v>2.47719552801762E-2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val>
            <c:numRef>
              <c:f>'[Соя_з_прорахунками_дов_графіки_2.xlsx]Довжина пагонів та коренів'!$B$33:$M$33</c:f>
              <c:numCache>
                <c:formatCode>General</c:formatCode>
                <c:ptCount val="12"/>
                <c:pt idx="0" formatCode="0.00">
                  <c:v>1.5</c:v>
                </c:pt>
                <c:pt idx="3" formatCode="0.00">
                  <c:v>1.69333333333333</c:v>
                </c:pt>
                <c:pt idx="6" formatCode="0.00">
                  <c:v>1.72</c:v>
                </c:pt>
                <c:pt idx="9" formatCode="0.00">
                  <c:v>1.11333333333333</c:v>
                </c:pt>
              </c:numCache>
            </c:numRef>
          </c:val>
        </c:ser>
        <c:ser>
          <c:idx val="1"/>
          <c:order val="1"/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val>
            <c:numRef>
              <c:f>'[Соя_з_прорахунками_дов_графіки_2.xlsx]Довжина пагонів та коренів'!$B$34:$M$34</c:f>
              <c:numCache>
                <c:formatCode>General</c:formatCode>
                <c:ptCount val="12"/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99026432"/>
        <c:axId val="99027968"/>
      </c:barChart>
      <c:catAx>
        <c:axId val="99026432"/>
        <c:scaling>
          <c:orientation val="minMax"/>
        </c:scaling>
        <c:delete val="1"/>
        <c:axPos val="b"/>
        <c:majorTickMark val="none"/>
        <c:minorTickMark val="none"/>
        <c:tickLblPos val="nextTo"/>
        <c:crossAx val="99027968"/>
        <c:crosses val="autoZero"/>
        <c:auto val="1"/>
        <c:lblAlgn val="ctr"/>
        <c:lblOffset val="100"/>
        <c:noMultiLvlLbl val="0"/>
      </c:catAx>
      <c:valAx>
        <c:axId val="9902796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lang="ru-RU"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Довжина,</a:t>
                </a:r>
                <a:r>
                  <a:rPr lang="ru-RU" baseline="0"/>
                  <a:t> см</a:t>
                </a:r>
                <a:endParaRPr lang="ru-RU"/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0.0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ru-RU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902643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ru-RU"/>
      </a:pPr>
      <a:endParaRPr lang="ru-RU"/>
    </a:p>
  </c:txPr>
  <c:externalData r:id="rId1">
    <c:autoUpdate val="0"/>
  </c:externalData>
  <c:userShapes r:id="rId2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lang="ru-RU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ru-RU"/>
              <a:t>Кількість</a:t>
            </a:r>
            <a:r>
              <a:rPr lang="ru-RU" baseline="0"/>
              <a:t> бокових коренів</a:t>
            </a:r>
            <a:endParaRPr lang="ru-RU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13479109327596"/>
          <c:y val="0.17207144514033901"/>
          <c:w val="0.847403818864637"/>
          <c:h val="0.72847559565116804"/>
        </c:manualLayout>
      </c:layout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errBars>
            <c:errBarType val="both"/>
            <c:errValType val="cust"/>
            <c:noEndCap val="0"/>
            <c:plus>
              <c:numRef>
                <c:f>'[Соя_з_прорахунками_дов_графіки_2.xlsx]Довжина пагонів та коренів'!$B$44:$M$44</c:f>
                <c:numCache>
                  <c:formatCode>General</c:formatCode>
                  <c:ptCount val="12"/>
                  <c:pt idx="0">
                    <c:v>9.2773401147326406E-2</c:v>
                  </c:pt>
                  <c:pt idx="3">
                    <c:v>9.0182869876196906E-2</c:v>
                  </c:pt>
                  <c:pt idx="6">
                    <c:v>5.1486809013699501E-2</c:v>
                  </c:pt>
                  <c:pt idx="9">
                    <c:v>5.5858330533730599E-2</c:v>
                  </c:pt>
                </c:numCache>
              </c:numRef>
            </c:plus>
            <c:minus>
              <c:numRef>
                <c:f>'[Соя_з_прорахунками_дов_графіки_2.xlsx]Довжина пагонів та коренів'!$B$44:$M$44</c:f>
                <c:numCache>
                  <c:formatCode>General</c:formatCode>
                  <c:ptCount val="12"/>
                  <c:pt idx="0">
                    <c:v>9.2773401147326406E-2</c:v>
                  </c:pt>
                  <c:pt idx="3">
                    <c:v>9.0182869876196906E-2</c:v>
                  </c:pt>
                  <c:pt idx="6">
                    <c:v>5.1486809013699501E-2</c:v>
                  </c:pt>
                  <c:pt idx="9">
                    <c:v>5.5858330533730599E-2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val>
            <c:numRef>
              <c:f>'[Соя_з_прорахунками_дов_графіки_2.xlsx]Довжина пагонів та коренів'!$B$35:$M$35</c:f>
              <c:numCache>
                <c:formatCode>General</c:formatCode>
                <c:ptCount val="12"/>
                <c:pt idx="0">
                  <c:v>4.3333333333333304</c:v>
                </c:pt>
                <c:pt idx="3">
                  <c:v>4.7333333333333298</c:v>
                </c:pt>
                <c:pt idx="6">
                  <c:v>2</c:v>
                </c:pt>
                <c:pt idx="9">
                  <c:v>1.7333333333333301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99061760"/>
        <c:axId val="99063296"/>
      </c:barChart>
      <c:catAx>
        <c:axId val="99061760"/>
        <c:scaling>
          <c:orientation val="minMax"/>
        </c:scaling>
        <c:delete val="1"/>
        <c:axPos val="b"/>
        <c:majorTickMark val="none"/>
        <c:minorTickMark val="none"/>
        <c:tickLblPos val="nextTo"/>
        <c:crossAx val="99063296"/>
        <c:crosses val="autoZero"/>
        <c:auto val="1"/>
        <c:lblAlgn val="ctr"/>
        <c:lblOffset val="100"/>
        <c:noMultiLvlLbl val="0"/>
      </c:catAx>
      <c:valAx>
        <c:axId val="9906329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lang="ru-RU"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Довжина,см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ru-RU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906176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ru-RU"/>
      </a:pPr>
      <a:endParaRPr lang="ru-RU"/>
    </a:p>
  </c:txPr>
  <c:externalData r:id="rId1">
    <c:autoUpdate val="0"/>
  </c:externalData>
  <c:userShapes r:id="rId2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lang="ru-RU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ru-RU"/>
              <a:t>Вага</a:t>
            </a:r>
            <a:r>
              <a:rPr lang="ru-RU" baseline="0"/>
              <a:t> кореня</a:t>
            </a:r>
            <a:endParaRPr lang="ru-RU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4438670166229201"/>
          <c:y val="0.17171296296296301"/>
          <c:w val="0.81950218722659696"/>
          <c:h val="0.60312481773111704"/>
        </c:manualLayout>
      </c:layout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errBars>
            <c:errBarType val="both"/>
            <c:errValType val="cust"/>
            <c:noEndCap val="0"/>
            <c:plus>
              <c:numRef>
                <c:f>'[Соя_з_прорахунками_дов_графіки_2.xlsx]Вага пагонів та коренів'!$B$29:$M$29</c:f>
                <c:numCache>
                  <c:formatCode>General</c:formatCode>
                  <c:ptCount val="12"/>
                  <c:pt idx="0">
                    <c:v>4.2096133155854898E-4</c:v>
                  </c:pt>
                  <c:pt idx="3">
                    <c:v>5.0191543378134702E-4</c:v>
                  </c:pt>
                  <c:pt idx="6">
                    <c:v>1.16573907200829E-3</c:v>
                  </c:pt>
                  <c:pt idx="9">
                    <c:v>6.1525117689326396E-4</c:v>
                  </c:pt>
                </c:numCache>
              </c:numRef>
            </c:plus>
            <c:minus>
              <c:numRef>
                <c:f>'[Соя_з_прорахунками_дов_графіки_2.xlsx]Вага пагонів та коренів'!$B$29:$M$29</c:f>
                <c:numCache>
                  <c:formatCode>General</c:formatCode>
                  <c:ptCount val="12"/>
                  <c:pt idx="0">
                    <c:v>4.2096133155854898E-4</c:v>
                  </c:pt>
                  <c:pt idx="3">
                    <c:v>5.0191543378134702E-4</c:v>
                  </c:pt>
                  <c:pt idx="6">
                    <c:v>1.16573907200829E-3</c:v>
                  </c:pt>
                  <c:pt idx="9">
                    <c:v>6.1525117689326396E-4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val>
            <c:numRef>
              <c:f>'[Соя_з_прорахунками_дов_графіки_2.xlsx]Вага пагонів та коренів'!$B$23:$M$23</c:f>
              <c:numCache>
                <c:formatCode>General</c:formatCode>
                <c:ptCount val="12"/>
                <c:pt idx="0">
                  <c:v>2.33333333333333E-2</c:v>
                </c:pt>
                <c:pt idx="3">
                  <c:v>3.4799999999999998E-2</c:v>
                </c:pt>
                <c:pt idx="6">
                  <c:v>4.72666666666667E-2</c:v>
                </c:pt>
                <c:pt idx="9">
                  <c:v>2.3253333333333299E-2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99084160"/>
        <c:axId val="99085696"/>
      </c:barChart>
      <c:catAx>
        <c:axId val="99084160"/>
        <c:scaling>
          <c:orientation val="minMax"/>
        </c:scaling>
        <c:delete val="1"/>
        <c:axPos val="b"/>
        <c:majorTickMark val="none"/>
        <c:minorTickMark val="none"/>
        <c:tickLblPos val="nextTo"/>
        <c:crossAx val="99085696"/>
        <c:crosses val="autoZero"/>
        <c:auto val="1"/>
        <c:lblAlgn val="ctr"/>
        <c:lblOffset val="100"/>
        <c:noMultiLvlLbl val="0"/>
      </c:catAx>
      <c:valAx>
        <c:axId val="9908569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lang="ru-RU"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Маса,г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ru-RU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908416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ru-RU"/>
      </a:pPr>
      <a:endParaRPr lang="ru-RU"/>
    </a:p>
  </c:txPr>
  <c:externalData r:id="rId1">
    <c:autoUpdate val="0"/>
  </c:externalData>
  <c:userShapes r:id="rId2"/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rawings/_rels/drawing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png"/></Relationships>
</file>

<file path=word/drawings/_rels/drawing2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png"/></Relationships>
</file>

<file path=word/drawings/_rels/drawing3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png"/></Relationships>
</file>

<file path=word/drawings/_rels/drawing4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png"/></Relationships>
</file>

<file path=word/drawings/_rels/drawing5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png"/></Relationships>
</file>

<file path=word/drawings/_rels/drawing6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png"/></Relationships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0.02712</cdr:x>
      <cdr:y>0.90551</cdr:y>
    </cdr:from>
    <cdr:to>
      <cdr:x>0.98467</cdr:x>
      <cdr:y>1</cdr:y>
    </cdr:to>
    <cdr:pic>
      <cdr:nvPicPr>
        <cdr:cNvPr id="2" name="Изображение 1"/>
        <cdr:cNvPicPr/>
      </cdr:nvPicPr>
      <cdr:blipFill>
        <a:blip xmlns:a="http://schemas.openxmlformats.org/drawingml/2006/main" xmlns:r="http://schemas.openxmlformats.org/officeDocument/2006/relationships" r:embed="rId1"/>
        <a:stretch xmlns:a="http://schemas.openxmlformats.org/drawingml/2006/main">
          <a:fillRect/>
        </a:stretch>
      </cdr:blipFill>
      <cdr:spPr>
        <a:xfrm xmlns:a="http://schemas.openxmlformats.org/drawingml/2006/main">
          <a:off x="114300" y="2453808"/>
          <a:ext cx="4035902" cy="256054"/>
        </a:xfrm>
        <a:prstGeom xmlns:a="http://schemas.openxmlformats.org/drawingml/2006/main" prst="rect">
          <a:avLst/>
        </a:prstGeom>
      </cdr:spPr>
    </cdr:pic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0.06077</cdr:x>
      <cdr:y>0.91051</cdr:y>
    </cdr:from>
    <cdr:to>
      <cdr:x>0.94869</cdr:x>
      <cdr:y>1</cdr:y>
    </cdr:to>
    <cdr:pic>
      <cdr:nvPicPr>
        <cdr:cNvPr id="2" name="Изображение 1"/>
        <cdr:cNvPicPr/>
      </cdr:nvPicPr>
      <cdr:blipFill>
        <a:blip xmlns:a="http://schemas.openxmlformats.org/drawingml/2006/main" xmlns:r="http://schemas.openxmlformats.org/officeDocument/2006/relationships" r:embed="rId1"/>
        <a:stretch xmlns:a="http://schemas.openxmlformats.org/drawingml/2006/main">
          <a:fillRect/>
        </a:stretch>
      </cdr:blipFill>
      <cdr:spPr>
        <a:xfrm xmlns:a="http://schemas.openxmlformats.org/drawingml/2006/main">
          <a:off x="276225" y="2605256"/>
          <a:ext cx="4035902" cy="256054"/>
        </a:xfrm>
        <a:prstGeom xmlns:a="http://schemas.openxmlformats.org/drawingml/2006/main" prst="rect">
          <a:avLst/>
        </a:prstGeom>
      </cdr:spPr>
    </cdr:pic>
  </cdr:relSizeAnchor>
</c:userShapes>
</file>

<file path=word/drawings/drawing3.xml><?xml version="1.0" encoding="utf-8"?>
<c:userShapes xmlns:c="http://schemas.openxmlformats.org/drawingml/2006/chart">
  <cdr:relSizeAnchor xmlns:cdr="http://schemas.openxmlformats.org/drawingml/2006/chartDrawing">
    <cdr:from>
      <cdr:x>0.10227</cdr:x>
      <cdr:y>0.89088</cdr:y>
    </cdr:from>
    <cdr:to>
      <cdr:x>0.98502</cdr:x>
      <cdr:y>0.98422</cdr:y>
    </cdr:to>
    <cdr:pic>
      <cdr:nvPicPr>
        <cdr:cNvPr id="2" name="Изображение 1"/>
        <cdr:cNvPicPr/>
      </cdr:nvPicPr>
      <cdr:blipFill>
        <a:blip xmlns:a="http://schemas.openxmlformats.org/drawingml/2006/main" xmlns:r="http://schemas.openxmlformats.org/officeDocument/2006/relationships" r:embed="rId1"/>
        <a:stretch xmlns:a="http://schemas.openxmlformats.org/drawingml/2006/main">
          <a:fillRect/>
        </a:stretch>
      </cdr:blipFill>
      <cdr:spPr>
        <a:xfrm xmlns:a="http://schemas.openxmlformats.org/drawingml/2006/main">
          <a:off x="467592" y="2443850"/>
          <a:ext cx="4035902" cy="256054"/>
        </a:xfrm>
        <a:prstGeom xmlns:a="http://schemas.openxmlformats.org/drawingml/2006/main" prst="rect">
          <a:avLst/>
        </a:prstGeom>
      </cdr:spPr>
    </cdr:pic>
  </cdr:relSizeAnchor>
</c:userShapes>
</file>

<file path=word/drawings/drawing4.xml><?xml version="1.0" encoding="utf-8"?>
<c:userShapes xmlns:c="http://schemas.openxmlformats.org/drawingml/2006/chart">
  <cdr:relSizeAnchor xmlns:cdr="http://schemas.openxmlformats.org/drawingml/2006/chartDrawing">
    <cdr:from>
      <cdr:x>0.06915</cdr:x>
      <cdr:y>0.90696</cdr:y>
    </cdr:from>
    <cdr:to>
      <cdr:x>0.95708</cdr:x>
      <cdr:y>0.99693</cdr:y>
    </cdr:to>
    <cdr:pic>
      <cdr:nvPicPr>
        <cdr:cNvPr id="2" name="Изображение 1"/>
        <cdr:cNvPicPr/>
      </cdr:nvPicPr>
      <cdr:blipFill>
        <a:blip xmlns:a="http://schemas.openxmlformats.org/drawingml/2006/main" xmlns:r="http://schemas.openxmlformats.org/officeDocument/2006/relationships" r:embed="rId1"/>
        <a:stretch xmlns:a="http://schemas.openxmlformats.org/drawingml/2006/main">
          <a:fillRect/>
        </a:stretch>
      </cdr:blipFill>
      <cdr:spPr>
        <a:xfrm xmlns:a="http://schemas.openxmlformats.org/drawingml/2006/main">
          <a:off x="314325" y="2581275"/>
          <a:ext cx="4035902" cy="256054"/>
        </a:xfrm>
        <a:prstGeom xmlns:a="http://schemas.openxmlformats.org/drawingml/2006/main" prst="rect">
          <a:avLst/>
        </a:prstGeom>
      </cdr:spPr>
    </cdr:pic>
  </cdr:relSizeAnchor>
</c:userShapes>
</file>

<file path=word/drawings/drawing5.xml><?xml version="1.0" encoding="utf-8"?>
<c:userShapes xmlns:c="http://schemas.openxmlformats.org/drawingml/2006/chart">
  <cdr:relSizeAnchor xmlns:cdr="http://schemas.openxmlformats.org/drawingml/2006/chartDrawing">
    <cdr:from>
      <cdr:x>0.06287</cdr:x>
      <cdr:y>0.90646</cdr:y>
    </cdr:from>
    <cdr:to>
      <cdr:x>0.95079</cdr:x>
      <cdr:y>1</cdr:y>
    </cdr:to>
    <cdr:pic>
      <cdr:nvPicPr>
        <cdr:cNvPr id="2" name="Изображение 1"/>
        <cdr:cNvPicPr/>
      </cdr:nvPicPr>
      <cdr:blipFill>
        <a:blip xmlns:a="http://schemas.openxmlformats.org/drawingml/2006/main" xmlns:r="http://schemas.openxmlformats.org/officeDocument/2006/relationships" r:embed="rId1"/>
        <a:stretch xmlns:a="http://schemas.openxmlformats.org/drawingml/2006/main">
          <a:fillRect/>
        </a:stretch>
      </cdr:blipFill>
      <cdr:spPr>
        <a:xfrm xmlns:a="http://schemas.openxmlformats.org/drawingml/2006/main">
          <a:off x="285750" y="2488338"/>
          <a:ext cx="4035902" cy="256767"/>
        </a:xfrm>
        <a:prstGeom xmlns:a="http://schemas.openxmlformats.org/drawingml/2006/main" prst="rect">
          <a:avLst/>
        </a:prstGeom>
      </cdr:spPr>
    </cdr:pic>
  </cdr:relSizeAnchor>
</c:userShapes>
</file>

<file path=word/drawings/drawing6.xml><?xml version="1.0" encoding="utf-8"?>
<c:userShapes xmlns:c="http://schemas.openxmlformats.org/drawingml/2006/chart">
  <cdr:relSizeAnchor xmlns:cdr="http://schemas.openxmlformats.org/drawingml/2006/chartDrawing">
    <cdr:from>
      <cdr:x>0.0625</cdr:x>
      <cdr:y>0.83018</cdr:y>
    </cdr:from>
    <cdr:to>
      <cdr:x>0.94524</cdr:x>
      <cdr:y>0.92352</cdr:y>
    </cdr:to>
    <cdr:pic>
      <cdr:nvPicPr>
        <cdr:cNvPr id="2" name="Изображение 1"/>
        <cdr:cNvPicPr/>
      </cdr:nvPicPr>
      <cdr:blipFill>
        <a:blip xmlns:a="http://schemas.openxmlformats.org/drawingml/2006/main" xmlns:r="http://schemas.openxmlformats.org/officeDocument/2006/relationships" r:embed="rId1"/>
        <a:stretch xmlns:a="http://schemas.openxmlformats.org/drawingml/2006/main">
          <a:fillRect/>
        </a:stretch>
      </cdr:blipFill>
      <cdr:spPr>
        <a:xfrm xmlns:a="http://schemas.openxmlformats.org/drawingml/2006/main">
          <a:off x="285750" y="2277340"/>
          <a:ext cx="4035902" cy="256054"/>
        </a:xfrm>
        <a:prstGeom xmlns:a="http://schemas.openxmlformats.org/drawingml/2006/main" prst="rect">
          <a:avLst/>
        </a:prstGeom>
      </cdr:spPr>
    </cdr:pic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4C4C112-8EC0-4CF2-A8D7-B81B1EE684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36</Pages>
  <Words>6703</Words>
  <Characters>38209</Characters>
  <Application>Microsoft Office Word</Application>
  <DocSecurity>0</DocSecurity>
  <Lines>318</Lines>
  <Paragraphs>89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44823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Ксения Шандрык</dc:creator>
  <cp:lastModifiedBy>libonu</cp:lastModifiedBy>
  <cp:revision>2</cp:revision>
  <dcterms:created xsi:type="dcterms:W3CDTF">2023-09-22T09:27:00Z</dcterms:created>
  <dcterms:modified xsi:type="dcterms:W3CDTF">2023-09-22T09:27:00Z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1049-11.2.0.11537</vt:lpwstr>
  </property>
  <property fmtid="{D5CDD505-2E9C-101B-9397-08002B2CF9AE}" pid="3" name="ICV">
    <vt:lpwstr>FC7F069FCC714A7499EA4A34AB350F50</vt:lpwstr>
  </property>
</Properties>
</file>