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22FE" w:rsidRDefault="000522FE" w:rsidP="000522FE">
      <w:pPr>
        <w:pBdr>
          <w:top w:val="none" w:sz="0" w:space="0" w:color="000000"/>
          <w:left w:val="none" w:sz="0" w:space="0" w:color="000000"/>
          <w:bottom w:val="single" w:sz="4" w:space="1" w:color="000000"/>
          <w:right w:val="none" w:sz="0" w:space="0" w:color="000000"/>
        </w:pBdr>
        <w:jc w:val="center"/>
      </w:pPr>
      <w:r>
        <w:rPr>
          <w:sz w:val="28"/>
          <w:szCs w:val="28"/>
        </w:rPr>
        <w:t>Одеський національний університет імені І.І. Мечникова</w:t>
      </w:r>
    </w:p>
    <w:p w:rsidR="000522FE" w:rsidRDefault="000522FE" w:rsidP="000522FE">
      <w:pPr>
        <w:jc w:val="center"/>
      </w:pPr>
    </w:p>
    <w:p w:rsidR="000522FE" w:rsidRDefault="000522FE" w:rsidP="000522FE">
      <w:pPr>
        <w:pBdr>
          <w:top w:val="none" w:sz="0" w:space="0" w:color="000000"/>
          <w:left w:val="none" w:sz="0" w:space="0" w:color="000000"/>
          <w:bottom w:val="single" w:sz="4" w:space="1" w:color="000000"/>
          <w:right w:val="none" w:sz="0" w:space="0" w:color="000000"/>
        </w:pBdr>
        <w:spacing w:before="240"/>
        <w:jc w:val="center"/>
      </w:pPr>
      <w:r>
        <w:rPr>
          <w:sz w:val="28"/>
          <w:szCs w:val="28"/>
        </w:rPr>
        <w:t>Факультет міжнародних відносин, політології та соціології</w:t>
      </w:r>
    </w:p>
    <w:p w:rsidR="000522FE" w:rsidRDefault="000522FE" w:rsidP="000522FE">
      <w:pPr>
        <w:jc w:val="center"/>
        <w:rPr>
          <w:sz w:val="18"/>
          <w:szCs w:val="18"/>
        </w:rPr>
      </w:pPr>
    </w:p>
    <w:p w:rsidR="000522FE" w:rsidRDefault="000522FE" w:rsidP="000522FE">
      <w:pPr>
        <w:pBdr>
          <w:top w:val="none" w:sz="0" w:space="0" w:color="000000"/>
          <w:left w:val="none" w:sz="0" w:space="0" w:color="000000"/>
          <w:bottom w:val="single" w:sz="4" w:space="1" w:color="000000"/>
          <w:right w:val="none" w:sz="0" w:space="0" w:color="000000"/>
        </w:pBdr>
        <w:spacing w:before="240"/>
        <w:jc w:val="center"/>
      </w:pPr>
      <w:r>
        <w:rPr>
          <w:sz w:val="28"/>
          <w:szCs w:val="28"/>
        </w:rPr>
        <w:t>Кафедра політології</w:t>
      </w:r>
    </w:p>
    <w:p w:rsidR="000522FE" w:rsidRDefault="000522FE" w:rsidP="000522FE">
      <w:pPr>
        <w:jc w:val="center"/>
        <w:rPr>
          <w:sz w:val="18"/>
          <w:szCs w:val="18"/>
        </w:rPr>
      </w:pPr>
    </w:p>
    <w:p w:rsidR="000522FE" w:rsidRDefault="000522FE" w:rsidP="000522FE">
      <w:pPr>
        <w:tabs>
          <w:tab w:val="left" w:pos="2175"/>
        </w:tabs>
        <w:jc w:val="center"/>
      </w:pPr>
    </w:p>
    <w:p w:rsidR="000522FE" w:rsidRDefault="000522FE" w:rsidP="000522FE">
      <w:pPr>
        <w:tabs>
          <w:tab w:val="left" w:pos="2175"/>
        </w:tabs>
        <w:jc w:val="center"/>
      </w:pPr>
      <w:r>
        <w:rPr>
          <w:b/>
          <w:spacing w:val="60"/>
          <w:sz w:val="32"/>
          <w:szCs w:val="32"/>
        </w:rPr>
        <w:t xml:space="preserve">Дипломна робота </w:t>
      </w:r>
      <w:r>
        <w:rPr>
          <w:color w:val="CE181E"/>
          <w:spacing w:val="60"/>
          <w:sz w:val="32"/>
          <w:szCs w:val="32"/>
        </w:rPr>
        <w:t xml:space="preserve">    </w:t>
      </w:r>
    </w:p>
    <w:p w:rsidR="000522FE" w:rsidRDefault="000522FE" w:rsidP="000522FE">
      <w:pPr>
        <w:pBdr>
          <w:top w:val="none" w:sz="0" w:space="0" w:color="000000"/>
          <w:left w:val="none" w:sz="0" w:space="0" w:color="000000"/>
          <w:bottom w:val="single" w:sz="4" w:space="1" w:color="000000"/>
          <w:right w:val="none" w:sz="0" w:space="0" w:color="000000"/>
        </w:pBdr>
        <w:tabs>
          <w:tab w:val="center" w:pos="4819"/>
          <w:tab w:val="right" w:pos="8505"/>
        </w:tabs>
        <w:spacing w:before="240" w:line="276" w:lineRule="auto"/>
        <w:ind w:right="850"/>
      </w:pPr>
      <w:r>
        <w:rPr>
          <w:sz w:val="28"/>
          <w:szCs w:val="28"/>
        </w:rPr>
        <w:t xml:space="preserve">                        на здобуття ступеня вищої освіти </w:t>
      </w:r>
      <w:r>
        <w:rPr>
          <w:rStyle w:val="docdata"/>
          <w:color w:val="000000"/>
          <w:sz w:val="28"/>
          <w:szCs w:val="28"/>
        </w:rPr>
        <w:t xml:space="preserve"> «бакалавр»</w:t>
      </w:r>
    </w:p>
    <w:p w:rsidR="000522FE" w:rsidRDefault="000522FE" w:rsidP="000522FE">
      <w:pPr>
        <w:tabs>
          <w:tab w:val="right" w:pos="9355"/>
        </w:tabs>
        <w:spacing w:line="276" w:lineRule="auto"/>
        <w:jc w:val="center"/>
      </w:pPr>
      <w:r>
        <w:rPr>
          <w:sz w:val="28"/>
          <w:szCs w:val="28"/>
        </w:rPr>
        <w:t xml:space="preserve">на тему: </w:t>
      </w:r>
      <w:r>
        <w:rPr>
          <w:b/>
          <w:sz w:val="28"/>
          <w:szCs w:val="28"/>
        </w:rPr>
        <w:t>«</w:t>
      </w:r>
      <w:r w:rsidRPr="00390C97">
        <w:rPr>
          <w:b/>
          <w:sz w:val="28"/>
          <w:szCs w:val="28"/>
        </w:rPr>
        <w:t>Експертні методи в політичному прогнозуванні: загальні риси та особливості</w:t>
      </w:r>
      <w:r>
        <w:rPr>
          <w:b/>
          <w:sz w:val="28"/>
          <w:szCs w:val="28"/>
        </w:rPr>
        <w:t>»</w:t>
      </w:r>
    </w:p>
    <w:p w:rsidR="000522FE" w:rsidRPr="00CC6C93" w:rsidRDefault="000522FE" w:rsidP="000522FE">
      <w:pPr>
        <w:tabs>
          <w:tab w:val="right" w:pos="9355"/>
        </w:tabs>
        <w:spacing w:line="276" w:lineRule="auto"/>
        <w:jc w:val="center"/>
        <w:rPr>
          <w:sz w:val="24"/>
          <w:szCs w:val="24"/>
          <w:lang w:val="en-US"/>
        </w:rPr>
      </w:pPr>
      <w:r>
        <w:rPr>
          <w:sz w:val="24"/>
          <w:szCs w:val="24"/>
        </w:rPr>
        <w:t xml:space="preserve"> </w:t>
      </w:r>
      <w:r w:rsidRPr="00CC6C93">
        <w:rPr>
          <w:sz w:val="24"/>
          <w:szCs w:val="24"/>
          <w:lang w:val="en-US"/>
        </w:rPr>
        <w:t>«</w:t>
      </w:r>
      <w:r w:rsidRPr="00A92DCC">
        <w:rPr>
          <w:sz w:val="28"/>
          <w:szCs w:val="28"/>
        </w:rPr>
        <w:t xml:space="preserve"> </w:t>
      </w:r>
      <w:proofErr w:type="spellStart"/>
      <w:r w:rsidRPr="007834EA">
        <w:rPr>
          <w:sz w:val="28"/>
          <w:szCs w:val="28"/>
        </w:rPr>
        <w:t>Expert</w:t>
      </w:r>
      <w:proofErr w:type="spellEnd"/>
      <w:r w:rsidRPr="007834EA">
        <w:rPr>
          <w:sz w:val="28"/>
          <w:szCs w:val="28"/>
        </w:rPr>
        <w:t xml:space="preserve"> </w:t>
      </w:r>
      <w:proofErr w:type="spellStart"/>
      <w:r w:rsidRPr="007834EA">
        <w:rPr>
          <w:sz w:val="28"/>
          <w:szCs w:val="28"/>
        </w:rPr>
        <w:t>methods</w:t>
      </w:r>
      <w:proofErr w:type="spellEnd"/>
      <w:r w:rsidRPr="007834EA">
        <w:rPr>
          <w:sz w:val="28"/>
          <w:szCs w:val="28"/>
        </w:rPr>
        <w:t xml:space="preserve"> </w:t>
      </w:r>
      <w:proofErr w:type="spellStart"/>
      <w:r w:rsidRPr="007834EA">
        <w:rPr>
          <w:sz w:val="28"/>
          <w:szCs w:val="28"/>
        </w:rPr>
        <w:t>in</w:t>
      </w:r>
      <w:proofErr w:type="spellEnd"/>
      <w:r w:rsidRPr="007834EA">
        <w:rPr>
          <w:sz w:val="28"/>
          <w:szCs w:val="28"/>
        </w:rPr>
        <w:t xml:space="preserve"> </w:t>
      </w:r>
      <w:proofErr w:type="spellStart"/>
      <w:r w:rsidRPr="007834EA">
        <w:rPr>
          <w:sz w:val="28"/>
          <w:szCs w:val="28"/>
        </w:rPr>
        <w:t>political</w:t>
      </w:r>
      <w:proofErr w:type="spellEnd"/>
      <w:r w:rsidRPr="007834EA">
        <w:rPr>
          <w:sz w:val="28"/>
          <w:szCs w:val="28"/>
        </w:rPr>
        <w:t xml:space="preserve"> </w:t>
      </w:r>
      <w:proofErr w:type="spellStart"/>
      <w:r w:rsidRPr="007834EA">
        <w:rPr>
          <w:sz w:val="28"/>
          <w:szCs w:val="28"/>
        </w:rPr>
        <w:t>forecasting</w:t>
      </w:r>
      <w:proofErr w:type="spellEnd"/>
      <w:r w:rsidRPr="007834EA">
        <w:rPr>
          <w:sz w:val="28"/>
          <w:szCs w:val="28"/>
        </w:rPr>
        <w:t xml:space="preserve">: </w:t>
      </w:r>
      <w:proofErr w:type="spellStart"/>
      <w:r w:rsidRPr="007834EA">
        <w:rPr>
          <w:sz w:val="28"/>
          <w:szCs w:val="28"/>
        </w:rPr>
        <w:t>general</w:t>
      </w:r>
      <w:proofErr w:type="spellEnd"/>
      <w:r w:rsidRPr="007834EA">
        <w:rPr>
          <w:sz w:val="28"/>
          <w:szCs w:val="28"/>
        </w:rPr>
        <w:t xml:space="preserve"> </w:t>
      </w:r>
      <w:proofErr w:type="spellStart"/>
      <w:r w:rsidRPr="007834EA">
        <w:rPr>
          <w:sz w:val="28"/>
          <w:szCs w:val="28"/>
        </w:rPr>
        <w:t>and</w:t>
      </w:r>
      <w:proofErr w:type="spellEnd"/>
      <w:r w:rsidRPr="007834EA">
        <w:rPr>
          <w:sz w:val="28"/>
          <w:szCs w:val="28"/>
        </w:rPr>
        <w:t xml:space="preserve"> </w:t>
      </w:r>
      <w:proofErr w:type="spellStart"/>
      <w:r w:rsidRPr="007834EA">
        <w:rPr>
          <w:sz w:val="28"/>
          <w:szCs w:val="28"/>
        </w:rPr>
        <w:t>specific</w:t>
      </w:r>
      <w:proofErr w:type="spellEnd"/>
      <w:r w:rsidRPr="007834EA">
        <w:rPr>
          <w:sz w:val="28"/>
          <w:szCs w:val="28"/>
        </w:rPr>
        <w:t xml:space="preserve"> </w:t>
      </w:r>
      <w:proofErr w:type="spellStart"/>
      <w:r w:rsidRPr="007834EA">
        <w:rPr>
          <w:sz w:val="28"/>
          <w:szCs w:val="28"/>
        </w:rPr>
        <w:t>features</w:t>
      </w:r>
      <w:proofErr w:type="spellEnd"/>
      <w:r w:rsidRPr="007834EA">
        <w:rPr>
          <w:sz w:val="28"/>
          <w:szCs w:val="28"/>
        </w:rPr>
        <w:t xml:space="preserve"> </w:t>
      </w:r>
      <w:r w:rsidRPr="00CC6C93">
        <w:rPr>
          <w:sz w:val="24"/>
          <w:szCs w:val="24"/>
          <w:lang w:val="en-US"/>
        </w:rPr>
        <w:t xml:space="preserve">» </w:t>
      </w:r>
    </w:p>
    <w:p w:rsidR="000522FE" w:rsidRPr="0073241C" w:rsidRDefault="000522FE" w:rsidP="000522FE">
      <w:pPr>
        <w:tabs>
          <w:tab w:val="right" w:pos="9355"/>
        </w:tabs>
        <w:rPr>
          <w:u w:val="single"/>
          <w:lang w:val="en-US"/>
        </w:rPr>
      </w:pPr>
    </w:p>
    <w:p w:rsidR="00367F51" w:rsidRDefault="00367F51" w:rsidP="000522FE">
      <w:pPr>
        <w:rPr>
          <w:sz w:val="28"/>
          <w:szCs w:val="28"/>
          <w:u w:val="single"/>
          <w:lang w:val="ru-RU"/>
        </w:rPr>
      </w:pPr>
      <w:r w:rsidRPr="00367F51">
        <w:rPr>
          <w:sz w:val="28"/>
          <w:szCs w:val="28"/>
          <w:u w:val="single"/>
          <w:lang w:val="ru-RU"/>
        </w:rPr>
        <w:t xml:space="preserve">                                             </w:t>
      </w:r>
    </w:p>
    <w:p w:rsidR="000522FE" w:rsidRDefault="00367F51" w:rsidP="000522FE">
      <w:r>
        <w:rPr>
          <w:sz w:val="28"/>
          <w:szCs w:val="28"/>
          <w:u w:val="single"/>
          <w:lang w:val="ru-RU"/>
        </w:rPr>
        <w:t xml:space="preserve">                                              </w:t>
      </w:r>
      <w:r w:rsidRPr="00367F51">
        <w:rPr>
          <w:sz w:val="28"/>
          <w:szCs w:val="28"/>
          <w:u w:val="single"/>
          <w:lang w:val="ru-RU"/>
        </w:rPr>
        <w:t xml:space="preserve"> </w:t>
      </w:r>
      <w:r w:rsidR="000522FE">
        <w:rPr>
          <w:sz w:val="28"/>
          <w:szCs w:val="28"/>
        </w:rPr>
        <w:t xml:space="preserve">Виконав: студент </w:t>
      </w:r>
      <w:r w:rsidR="000522FE">
        <w:rPr>
          <w:color w:val="000000"/>
          <w:sz w:val="28"/>
          <w:szCs w:val="28"/>
        </w:rPr>
        <w:t xml:space="preserve">денної </w:t>
      </w:r>
      <w:r w:rsidR="000522FE">
        <w:rPr>
          <w:sz w:val="28"/>
          <w:szCs w:val="28"/>
        </w:rPr>
        <w:t>форми навчання</w:t>
      </w:r>
    </w:p>
    <w:p w:rsidR="000522FE" w:rsidRDefault="000522FE" w:rsidP="000522FE">
      <w:r>
        <w:rPr>
          <w:sz w:val="28"/>
          <w:szCs w:val="28"/>
        </w:rPr>
        <w:t xml:space="preserve"> </w:t>
      </w:r>
      <w:r>
        <w:rPr>
          <w:sz w:val="28"/>
          <w:szCs w:val="28"/>
        </w:rPr>
        <w:tab/>
      </w:r>
      <w:r>
        <w:rPr>
          <w:sz w:val="28"/>
          <w:szCs w:val="28"/>
        </w:rPr>
        <w:tab/>
      </w:r>
      <w:r>
        <w:rPr>
          <w:sz w:val="28"/>
          <w:szCs w:val="28"/>
        </w:rPr>
        <w:tab/>
        <w:t xml:space="preserve">                 спеціальність 052  – «Політологія»</w:t>
      </w:r>
    </w:p>
    <w:p w:rsidR="000522FE" w:rsidRDefault="000522FE" w:rsidP="000522FE">
      <w:r>
        <w:rPr>
          <w:sz w:val="28"/>
          <w:szCs w:val="28"/>
        </w:rPr>
        <w:t xml:space="preserve">                                                Салій Віталій Васильович</w:t>
      </w:r>
    </w:p>
    <w:p w:rsidR="000522FE" w:rsidRDefault="000522FE" w:rsidP="000522FE">
      <w:pPr>
        <w:tabs>
          <w:tab w:val="left" w:pos="5245"/>
          <w:tab w:val="right" w:pos="9355"/>
        </w:tabs>
        <w:spacing w:before="120"/>
      </w:pPr>
      <w:r>
        <w:t xml:space="preserve">                                                                    </w:t>
      </w:r>
      <w:r>
        <w:rPr>
          <w:sz w:val="28"/>
          <w:szCs w:val="28"/>
        </w:rPr>
        <w:t>Керівник   викладач</w:t>
      </w:r>
      <w:r>
        <w:rPr>
          <w:color w:val="000000"/>
          <w:sz w:val="28"/>
          <w:szCs w:val="28"/>
        </w:rPr>
        <w:t xml:space="preserve"> </w:t>
      </w:r>
      <w:bookmarkStart w:id="0" w:name="__DdeLink__1169_2230612813"/>
      <w:proofErr w:type="spellStart"/>
      <w:r>
        <w:rPr>
          <w:color w:val="000000"/>
          <w:sz w:val="28"/>
          <w:szCs w:val="28"/>
        </w:rPr>
        <w:t>Дідук</w:t>
      </w:r>
      <w:proofErr w:type="spellEnd"/>
      <w:r>
        <w:rPr>
          <w:color w:val="000000"/>
          <w:sz w:val="28"/>
          <w:szCs w:val="28"/>
        </w:rPr>
        <w:t xml:space="preserve"> В.М.</w:t>
      </w:r>
      <w:r>
        <w:rPr>
          <w:color w:val="000000"/>
        </w:rPr>
        <w:t xml:space="preserve"> </w:t>
      </w:r>
      <w:bookmarkEnd w:id="0"/>
      <w:r>
        <w:rPr>
          <w:color w:val="000000"/>
          <w:sz w:val="28"/>
          <w:szCs w:val="28"/>
        </w:rPr>
        <w:t xml:space="preserve"> _______</w:t>
      </w:r>
    </w:p>
    <w:p w:rsidR="000522FE" w:rsidRDefault="000522FE" w:rsidP="000522FE">
      <w:pPr>
        <w:tabs>
          <w:tab w:val="left" w:pos="5245"/>
          <w:tab w:val="right" w:pos="9355"/>
        </w:tabs>
        <w:spacing w:before="120"/>
      </w:pPr>
      <w:r>
        <w:rPr>
          <w:color w:val="000000"/>
          <w:sz w:val="28"/>
          <w:szCs w:val="28"/>
        </w:rPr>
        <w:t xml:space="preserve">                                           Рецензент   ст. викладач </w:t>
      </w:r>
      <w:proofErr w:type="spellStart"/>
      <w:r>
        <w:rPr>
          <w:color w:val="000000"/>
          <w:sz w:val="28"/>
          <w:szCs w:val="28"/>
        </w:rPr>
        <w:t>Григор</w:t>
      </w:r>
      <w:proofErr w:type="spellEnd"/>
      <w:r>
        <w:rPr>
          <w:color w:val="000000"/>
          <w:sz w:val="28"/>
          <w:szCs w:val="28"/>
          <w:lang w:val="en-US"/>
        </w:rPr>
        <w:t>’</w:t>
      </w:r>
      <w:proofErr w:type="spellStart"/>
      <w:r>
        <w:rPr>
          <w:color w:val="000000"/>
          <w:sz w:val="28"/>
          <w:szCs w:val="28"/>
        </w:rPr>
        <w:t>єв</w:t>
      </w:r>
      <w:proofErr w:type="spellEnd"/>
      <w:r>
        <w:rPr>
          <w:color w:val="000000"/>
          <w:sz w:val="28"/>
          <w:szCs w:val="28"/>
        </w:rPr>
        <w:t xml:space="preserve"> О.В. </w:t>
      </w:r>
      <w:r>
        <w:rPr>
          <w:sz w:val="28"/>
          <w:szCs w:val="28"/>
        </w:rPr>
        <w:t xml:space="preserve"> _______</w:t>
      </w:r>
    </w:p>
    <w:p w:rsidR="000522FE" w:rsidRDefault="000522FE" w:rsidP="000522FE">
      <w:pPr>
        <w:ind w:left="3969"/>
        <w:rPr>
          <w:sz w:val="28"/>
          <w:szCs w:val="28"/>
        </w:rPr>
      </w:pPr>
    </w:p>
    <w:p w:rsidR="000522FE" w:rsidRDefault="000522FE" w:rsidP="000522FE">
      <w:pPr>
        <w:ind w:left="3969"/>
      </w:pPr>
    </w:p>
    <w:p w:rsidR="000522FE" w:rsidRDefault="000522FE" w:rsidP="000522FE">
      <w:pPr>
        <w:ind w:left="3969"/>
        <w:rPr>
          <w:sz w:val="28"/>
          <w:szCs w:val="28"/>
        </w:rPr>
      </w:pPr>
    </w:p>
    <w:p w:rsidR="000522FE" w:rsidRDefault="000522FE" w:rsidP="000522FE">
      <w:pPr>
        <w:ind w:left="3969"/>
        <w:rPr>
          <w:sz w:val="28"/>
          <w:szCs w:val="28"/>
        </w:rPr>
      </w:pPr>
    </w:p>
    <w:p w:rsidR="000522FE" w:rsidRDefault="000522FE" w:rsidP="000522FE">
      <w:pPr>
        <w:ind w:left="3969"/>
        <w:rPr>
          <w:sz w:val="28"/>
          <w:szCs w:val="28"/>
        </w:rPr>
      </w:pPr>
    </w:p>
    <w:tbl>
      <w:tblPr>
        <w:tblW w:w="5000" w:type="pct"/>
        <w:jc w:val="center"/>
        <w:tblLayout w:type="fixed"/>
        <w:tblLook w:val="0000" w:firstRow="0" w:lastRow="0" w:firstColumn="0" w:lastColumn="0" w:noHBand="0" w:noVBand="0"/>
      </w:tblPr>
      <w:tblGrid>
        <w:gridCol w:w="4818"/>
        <w:gridCol w:w="4537"/>
      </w:tblGrid>
      <w:tr w:rsidR="000522FE" w:rsidTr="001B652D">
        <w:trPr>
          <w:jc w:val="center"/>
        </w:trPr>
        <w:tc>
          <w:tcPr>
            <w:tcW w:w="4817" w:type="dxa"/>
            <w:shd w:val="clear" w:color="auto" w:fill="auto"/>
          </w:tcPr>
          <w:p w:rsidR="000522FE" w:rsidRDefault="000522FE" w:rsidP="001B652D">
            <w:r>
              <w:rPr>
                <w:sz w:val="28"/>
                <w:szCs w:val="28"/>
              </w:rPr>
              <w:t>Рекомендовано до захисту:</w:t>
            </w:r>
          </w:p>
          <w:p w:rsidR="000522FE" w:rsidRDefault="000522FE" w:rsidP="001B652D">
            <w:pPr>
              <w:spacing w:before="120"/>
            </w:pPr>
            <w:r>
              <w:rPr>
                <w:sz w:val="28"/>
                <w:szCs w:val="28"/>
              </w:rPr>
              <w:t>Протокол засідання кафедри</w:t>
            </w:r>
          </w:p>
          <w:p w:rsidR="000522FE" w:rsidRDefault="000522FE" w:rsidP="001B652D">
            <w:pPr>
              <w:spacing w:before="120"/>
            </w:pPr>
            <w:r>
              <w:rPr>
                <w:sz w:val="28"/>
                <w:szCs w:val="28"/>
              </w:rPr>
              <w:t>№</w:t>
            </w:r>
            <w:r>
              <w:rPr>
                <w:sz w:val="28"/>
                <w:szCs w:val="28"/>
                <w:u w:val="single"/>
              </w:rPr>
              <w:t xml:space="preserve">  6  </w:t>
            </w:r>
            <w:r>
              <w:rPr>
                <w:sz w:val="28"/>
                <w:szCs w:val="28"/>
              </w:rPr>
              <w:t>від</w:t>
            </w:r>
            <w:r>
              <w:rPr>
                <w:sz w:val="28"/>
                <w:szCs w:val="28"/>
                <w:u w:val="single"/>
              </w:rPr>
              <w:t xml:space="preserve">     1.06.      </w:t>
            </w:r>
            <w:r>
              <w:rPr>
                <w:sz w:val="28"/>
                <w:szCs w:val="28"/>
              </w:rPr>
              <w:t xml:space="preserve">2020 р. </w:t>
            </w:r>
          </w:p>
          <w:p w:rsidR="000522FE" w:rsidRDefault="000522FE" w:rsidP="001B652D">
            <w:pPr>
              <w:spacing w:before="600"/>
            </w:pPr>
            <w:r>
              <w:rPr>
                <w:sz w:val="28"/>
                <w:szCs w:val="28"/>
              </w:rPr>
              <w:t>Завідувач кафедри</w:t>
            </w:r>
          </w:p>
          <w:p w:rsidR="000522FE" w:rsidRDefault="000522FE" w:rsidP="001B652D">
            <w:pPr>
              <w:tabs>
                <w:tab w:val="left" w:pos="1168"/>
                <w:tab w:val="left" w:pos="3861"/>
              </w:tabs>
              <w:spacing w:before="360"/>
            </w:pPr>
            <w:r>
              <w:rPr>
                <w:sz w:val="28"/>
                <w:szCs w:val="28"/>
                <w:u w:val="single"/>
              </w:rPr>
              <w:tab/>
            </w:r>
            <w:r>
              <w:rPr>
                <w:sz w:val="28"/>
                <w:szCs w:val="28"/>
              </w:rPr>
              <w:t xml:space="preserve">            </w:t>
            </w:r>
            <w:proofErr w:type="spellStart"/>
            <w:r>
              <w:rPr>
                <w:sz w:val="28"/>
                <w:szCs w:val="28"/>
              </w:rPr>
              <w:t>Попков</w:t>
            </w:r>
            <w:proofErr w:type="spellEnd"/>
            <w:r>
              <w:rPr>
                <w:sz w:val="28"/>
                <w:szCs w:val="28"/>
              </w:rPr>
              <w:t xml:space="preserve"> В.В.</w:t>
            </w:r>
          </w:p>
          <w:p w:rsidR="000522FE" w:rsidRDefault="000522FE" w:rsidP="001B652D">
            <w:pPr>
              <w:tabs>
                <w:tab w:val="left" w:pos="284"/>
                <w:tab w:val="left" w:pos="1767"/>
              </w:tabs>
            </w:pPr>
            <w:r>
              <w:tab/>
              <w:t>(підпис)</w:t>
            </w:r>
            <w:r>
              <w:tab/>
            </w:r>
          </w:p>
        </w:tc>
        <w:tc>
          <w:tcPr>
            <w:tcW w:w="4537" w:type="dxa"/>
            <w:shd w:val="clear" w:color="auto" w:fill="auto"/>
          </w:tcPr>
          <w:p w:rsidR="000522FE" w:rsidRDefault="000522FE" w:rsidP="001B652D">
            <w:pPr>
              <w:tabs>
                <w:tab w:val="right" w:pos="4462"/>
              </w:tabs>
            </w:pPr>
            <w:r>
              <w:rPr>
                <w:sz w:val="28"/>
                <w:szCs w:val="28"/>
              </w:rPr>
              <w:t>Захищено на засіданні ЕК № 2</w:t>
            </w:r>
          </w:p>
          <w:p w:rsidR="000522FE" w:rsidRDefault="000522FE" w:rsidP="001B652D">
            <w:pPr>
              <w:tabs>
                <w:tab w:val="right" w:pos="4462"/>
              </w:tabs>
              <w:spacing w:before="120"/>
            </w:pPr>
            <w:r>
              <w:rPr>
                <w:sz w:val="28"/>
                <w:szCs w:val="28"/>
              </w:rPr>
              <w:t xml:space="preserve"> протокол №</w:t>
            </w:r>
            <w:r>
              <w:rPr>
                <w:sz w:val="28"/>
                <w:szCs w:val="28"/>
                <w:u w:val="single"/>
              </w:rPr>
              <w:t xml:space="preserve">   </w:t>
            </w:r>
            <w:r>
              <w:rPr>
                <w:sz w:val="28"/>
                <w:szCs w:val="28"/>
              </w:rPr>
              <w:t>_від</w:t>
            </w:r>
            <w:r>
              <w:rPr>
                <w:sz w:val="28"/>
                <w:szCs w:val="28"/>
                <w:u w:val="single"/>
              </w:rPr>
              <w:t xml:space="preserve">             </w:t>
            </w:r>
            <w:r>
              <w:rPr>
                <w:sz w:val="28"/>
                <w:szCs w:val="28"/>
              </w:rPr>
              <w:t>2020 р.</w:t>
            </w:r>
            <w:r>
              <w:rPr>
                <w:sz w:val="28"/>
                <w:szCs w:val="28"/>
              </w:rPr>
              <w:tab/>
            </w:r>
          </w:p>
          <w:p w:rsidR="000522FE" w:rsidRDefault="000522FE" w:rsidP="001B652D">
            <w:pPr>
              <w:tabs>
                <w:tab w:val="right" w:pos="4462"/>
              </w:tabs>
              <w:spacing w:before="120"/>
            </w:pPr>
            <w:r>
              <w:rPr>
                <w:sz w:val="28"/>
                <w:szCs w:val="28"/>
              </w:rPr>
              <w:t>Оцінка______________/___</w:t>
            </w:r>
            <w:r>
              <w:tab/>
            </w:r>
            <w:r>
              <w:rPr>
                <w:sz w:val="28"/>
                <w:szCs w:val="28"/>
              </w:rPr>
              <w:t>___/_____</w:t>
            </w:r>
          </w:p>
          <w:p w:rsidR="000522FE" w:rsidRDefault="000522FE" w:rsidP="001B652D">
            <w:pPr>
              <w:jc w:val="center"/>
            </w:pPr>
            <w:r>
              <w:t>(за національною шкалою/шкалою ЕСТS/ бали)</w:t>
            </w:r>
          </w:p>
          <w:p w:rsidR="000522FE" w:rsidRDefault="000522FE" w:rsidP="001B652D">
            <w:pPr>
              <w:spacing w:before="360"/>
            </w:pPr>
            <w:r>
              <w:rPr>
                <w:sz w:val="28"/>
                <w:szCs w:val="28"/>
              </w:rPr>
              <w:t>Голова ЕК</w:t>
            </w:r>
          </w:p>
          <w:p w:rsidR="000522FE" w:rsidRDefault="000522FE" w:rsidP="001B652D">
            <w:pPr>
              <w:tabs>
                <w:tab w:val="left" w:pos="1446"/>
                <w:tab w:val="right" w:pos="4462"/>
              </w:tabs>
              <w:spacing w:before="360"/>
            </w:pPr>
            <w:r>
              <w:rPr>
                <w:sz w:val="28"/>
                <w:szCs w:val="28"/>
                <w:u w:val="single"/>
              </w:rPr>
              <w:tab/>
            </w:r>
            <w:r>
              <w:rPr>
                <w:sz w:val="28"/>
                <w:szCs w:val="28"/>
              </w:rPr>
              <w:t xml:space="preserve">               </w:t>
            </w:r>
            <w:proofErr w:type="spellStart"/>
            <w:r>
              <w:rPr>
                <w:sz w:val="28"/>
                <w:szCs w:val="28"/>
              </w:rPr>
              <w:t>Попков</w:t>
            </w:r>
            <w:proofErr w:type="spellEnd"/>
            <w:r>
              <w:rPr>
                <w:sz w:val="28"/>
                <w:szCs w:val="28"/>
              </w:rPr>
              <w:t xml:space="preserve"> В.В.</w:t>
            </w:r>
          </w:p>
          <w:p w:rsidR="000522FE" w:rsidRDefault="000522FE" w:rsidP="001B652D">
            <w:pPr>
              <w:tabs>
                <w:tab w:val="left" w:pos="454"/>
                <w:tab w:val="left" w:pos="2155"/>
              </w:tabs>
            </w:pPr>
            <w:r>
              <w:tab/>
              <w:t>(підпис)</w:t>
            </w:r>
            <w:r>
              <w:tab/>
            </w:r>
          </w:p>
        </w:tc>
      </w:tr>
      <w:tr w:rsidR="000522FE" w:rsidTr="001B652D">
        <w:trPr>
          <w:jc w:val="center"/>
        </w:trPr>
        <w:tc>
          <w:tcPr>
            <w:tcW w:w="4817" w:type="dxa"/>
            <w:shd w:val="clear" w:color="auto" w:fill="auto"/>
          </w:tcPr>
          <w:p w:rsidR="000522FE" w:rsidRDefault="000522FE" w:rsidP="001B652D">
            <w:pPr>
              <w:rPr>
                <w:sz w:val="28"/>
                <w:szCs w:val="28"/>
              </w:rPr>
            </w:pPr>
          </w:p>
        </w:tc>
        <w:tc>
          <w:tcPr>
            <w:tcW w:w="4537" w:type="dxa"/>
            <w:shd w:val="clear" w:color="auto" w:fill="auto"/>
          </w:tcPr>
          <w:p w:rsidR="000522FE" w:rsidRDefault="000522FE" w:rsidP="001B652D">
            <w:pPr>
              <w:rPr>
                <w:sz w:val="28"/>
                <w:szCs w:val="28"/>
              </w:rPr>
            </w:pPr>
          </w:p>
        </w:tc>
      </w:tr>
    </w:tbl>
    <w:p w:rsidR="000522FE" w:rsidRDefault="000522FE" w:rsidP="000522FE">
      <w:pPr>
        <w:jc w:val="center"/>
        <w:rPr>
          <w:b/>
          <w:sz w:val="28"/>
          <w:szCs w:val="28"/>
        </w:rPr>
      </w:pPr>
    </w:p>
    <w:p w:rsidR="000522FE" w:rsidRDefault="000522FE" w:rsidP="000522FE">
      <w:pPr>
        <w:jc w:val="center"/>
        <w:rPr>
          <w:b/>
          <w:sz w:val="28"/>
          <w:szCs w:val="28"/>
        </w:rPr>
      </w:pPr>
    </w:p>
    <w:p w:rsidR="000522FE" w:rsidRDefault="000522FE" w:rsidP="000522FE">
      <w:pPr>
        <w:jc w:val="center"/>
        <w:rPr>
          <w:b/>
          <w:sz w:val="28"/>
          <w:szCs w:val="28"/>
        </w:rPr>
      </w:pPr>
    </w:p>
    <w:p w:rsidR="000522FE" w:rsidRDefault="000522FE" w:rsidP="000522FE">
      <w:pPr>
        <w:jc w:val="center"/>
        <w:rPr>
          <w:b/>
          <w:sz w:val="28"/>
          <w:szCs w:val="28"/>
        </w:rPr>
      </w:pPr>
    </w:p>
    <w:p w:rsidR="00367F51" w:rsidRPr="002F6676" w:rsidRDefault="00367F51" w:rsidP="00367F51">
      <w:pPr>
        <w:tabs>
          <w:tab w:val="left" w:pos="8760"/>
        </w:tabs>
        <w:spacing w:line="360" w:lineRule="auto"/>
        <w:jc w:val="center"/>
      </w:pPr>
      <w:r>
        <w:rPr>
          <w:b/>
          <w:sz w:val="28"/>
          <w:szCs w:val="28"/>
        </w:rPr>
        <w:t>Одеса – 2020</w:t>
      </w:r>
    </w:p>
    <w:p w:rsidR="000522FE" w:rsidRDefault="000522FE" w:rsidP="000522FE">
      <w:pPr>
        <w:jc w:val="center"/>
        <w:rPr>
          <w:b/>
          <w:sz w:val="28"/>
          <w:szCs w:val="28"/>
        </w:rPr>
      </w:pPr>
    </w:p>
    <w:p w:rsidR="000522FE" w:rsidRDefault="000522FE" w:rsidP="000522FE">
      <w:pPr>
        <w:tabs>
          <w:tab w:val="left" w:pos="8760"/>
        </w:tabs>
        <w:spacing w:line="360" w:lineRule="auto"/>
        <w:jc w:val="center"/>
        <w:rPr>
          <w:b/>
          <w:sz w:val="28"/>
          <w:szCs w:val="28"/>
          <w:lang w:val="ru-RU"/>
        </w:rPr>
      </w:pPr>
    </w:p>
    <w:p w:rsidR="000522FE" w:rsidRDefault="000522FE" w:rsidP="000522FE">
      <w:pPr>
        <w:tabs>
          <w:tab w:val="left" w:pos="8760"/>
        </w:tabs>
        <w:spacing w:line="360" w:lineRule="auto"/>
        <w:rPr>
          <w:b/>
          <w:sz w:val="28"/>
          <w:szCs w:val="28"/>
          <w:lang w:val="ru-RU"/>
        </w:rPr>
      </w:pPr>
    </w:p>
    <w:p w:rsidR="000522FE" w:rsidRPr="007834EA" w:rsidRDefault="000522FE" w:rsidP="000522FE">
      <w:pPr>
        <w:rPr>
          <w:sz w:val="28"/>
          <w:szCs w:val="28"/>
        </w:rPr>
      </w:pPr>
    </w:p>
    <w:p w:rsidR="000522FE" w:rsidRPr="007834EA" w:rsidRDefault="000522FE" w:rsidP="000522FE">
      <w:pPr>
        <w:spacing w:line="360" w:lineRule="auto"/>
        <w:jc w:val="center"/>
        <w:rPr>
          <w:b/>
          <w:sz w:val="28"/>
          <w:szCs w:val="28"/>
        </w:rPr>
      </w:pPr>
      <w:r w:rsidRPr="007834EA">
        <w:rPr>
          <w:b/>
          <w:sz w:val="28"/>
          <w:szCs w:val="28"/>
        </w:rPr>
        <w:t>ЗМІСТ</w:t>
      </w:r>
    </w:p>
    <w:p w:rsidR="000522FE" w:rsidRPr="007834EA" w:rsidRDefault="000522FE" w:rsidP="000522FE">
      <w:pPr>
        <w:spacing w:line="360" w:lineRule="auto"/>
        <w:jc w:val="both"/>
        <w:rPr>
          <w:b/>
          <w:color w:val="000000" w:themeColor="text1"/>
          <w:sz w:val="28"/>
          <w:szCs w:val="28"/>
        </w:rPr>
      </w:pPr>
      <w:r w:rsidRPr="007834EA">
        <w:rPr>
          <w:b/>
          <w:color w:val="000000" w:themeColor="text1"/>
          <w:sz w:val="28"/>
          <w:szCs w:val="28"/>
        </w:rPr>
        <w:t>ВСТУП</w:t>
      </w:r>
      <w:r w:rsidRPr="007834EA">
        <w:rPr>
          <w:color w:val="000000" w:themeColor="text1"/>
          <w:sz w:val="28"/>
          <w:szCs w:val="28"/>
        </w:rPr>
        <w:t>…………………………………………………………………………....3</w:t>
      </w:r>
    </w:p>
    <w:p w:rsidR="000522FE" w:rsidRPr="007834EA" w:rsidRDefault="000522FE" w:rsidP="000522FE">
      <w:pPr>
        <w:spacing w:line="360" w:lineRule="auto"/>
        <w:jc w:val="both"/>
        <w:rPr>
          <w:color w:val="000000" w:themeColor="text1"/>
          <w:sz w:val="28"/>
          <w:szCs w:val="28"/>
          <w:shd w:val="clear" w:color="auto" w:fill="FFFFFF"/>
        </w:rPr>
      </w:pPr>
      <w:r w:rsidRPr="007834EA">
        <w:rPr>
          <w:b/>
          <w:color w:val="000000" w:themeColor="text1"/>
          <w:sz w:val="28"/>
          <w:szCs w:val="28"/>
        </w:rPr>
        <w:t>РОЗДІЛ 1.</w:t>
      </w:r>
      <w:r w:rsidRPr="007834EA">
        <w:rPr>
          <w:b/>
          <w:color w:val="000000" w:themeColor="text1"/>
          <w:sz w:val="28"/>
          <w:szCs w:val="28"/>
          <w:shd w:val="clear" w:color="auto" w:fill="FFFFFF"/>
        </w:rPr>
        <w:t xml:space="preserve"> ТЕОРЕТИКО-МЕТОДОЛОГІЧНІ ЗАСАДИ ПОЛІТИЧНОЇ ПРОГНОСТИКИ</w:t>
      </w:r>
      <w:r w:rsidRPr="007834EA">
        <w:rPr>
          <w:color w:val="000000" w:themeColor="text1"/>
          <w:sz w:val="28"/>
          <w:szCs w:val="28"/>
          <w:shd w:val="clear" w:color="auto" w:fill="FFFFFF"/>
        </w:rPr>
        <w:t xml:space="preserve"> ………………………………………………………….…....6</w:t>
      </w:r>
    </w:p>
    <w:p w:rsidR="000522FE" w:rsidRPr="007834EA" w:rsidRDefault="000522FE" w:rsidP="000522FE">
      <w:pPr>
        <w:spacing w:line="360" w:lineRule="auto"/>
        <w:jc w:val="both"/>
        <w:rPr>
          <w:color w:val="000000" w:themeColor="text1"/>
          <w:sz w:val="28"/>
          <w:szCs w:val="28"/>
          <w:shd w:val="clear" w:color="auto" w:fill="FFFFFF"/>
        </w:rPr>
      </w:pPr>
      <w:r w:rsidRPr="007834EA">
        <w:rPr>
          <w:b/>
          <w:color w:val="000000" w:themeColor="text1"/>
          <w:sz w:val="28"/>
          <w:szCs w:val="28"/>
          <w:shd w:val="clear" w:color="auto" w:fill="FFFFFF"/>
        </w:rPr>
        <w:t>1.1.</w:t>
      </w:r>
      <w:r w:rsidRPr="007834EA">
        <w:rPr>
          <w:sz w:val="28"/>
          <w:szCs w:val="28"/>
        </w:rPr>
        <w:t xml:space="preserve"> </w:t>
      </w:r>
      <w:r w:rsidRPr="007834EA">
        <w:rPr>
          <w:color w:val="000000" w:themeColor="text1"/>
          <w:sz w:val="28"/>
          <w:szCs w:val="28"/>
          <w:shd w:val="clear" w:color="auto" w:fill="FFFFFF"/>
        </w:rPr>
        <w:t>Концептуальні засади політичної прогностики ………………………..….6</w:t>
      </w:r>
    </w:p>
    <w:p w:rsidR="000522FE" w:rsidRPr="007834EA" w:rsidRDefault="000522FE" w:rsidP="000522FE">
      <w:pPr>
        <w:spacing w:line="360" w:lineRule="auto"/>
        <w:jc w:val="both"/>
        <w:rPr>
          <w:color w:val="000000" w:themeColor="text1"/>
          <w:sz w:val="28"/>
          <w:szCs w:val="28"/>
          <w:shd w:val="clear" w:color="auto" w:fill="FFFFFF"/>
        </w:rPr>
      </w:pPr>
      <w:r w:rsidRPr="007834EA">
        <w:rPr>
          <w:b/>
          <w:color w:val="000000" w:themeColor="text1"/>
          <w:sz w:val="28"/>
          <w:szCs w:val="28"/>
          <w:shd w:val="clear" w:color="auto" w:fill="FFFFFF"/>
        </w:rPr>
        <w:t>1.2.</w:t>
      </w:r>
      <w:r w:rsidRPr="007834EA">
        <w:rPr>
          <w:sz w:val="28"/>
          <w:szCs w:val="28"/>
        </w:rPr>
        <w:t xml:space="preserve"> </w:t>
      </w:r>
      <w:r w:rsidRPr="007834EA">
        <w:rPr>
          <w:color w:val="000000" w:themeColor="text1"/>
          <w:sz w:val="28"/>
          <w:szCs w:val="28"/>
          <w:shd w:val="clear" w:color="auto" w:fill="FFFFFF"/>
        </w:rPr>
        <w:t xml:space="preserve">Синергетична парадигма в політичному прогнозуванні........…..………..14 </w:t>
      </w:r>
    </w:p>
    <w:p w:rsidR="000522FE" w:rsidRPr="007834EA" w:rsidRDefault="000522FE" w:rsidP="000522FE">
      <w:pPr>
        <w:spacing w:line="360" w:lineRule="auto"/>
        <w:jc w:val="both"/>
        <w:rPr>
          <w:color w:val="000000" w:themeColor="text1"/>
          <w:sz w:val="28"/>
          <w:szCs w:val="28"/>
          <w:shd w:val="clear" w:color="auto" w:fill="FFFFFF"/>
        </w:rPr>
      </w:pPr>
      <w:r w:rsidRPr="007834EA">
        <w:rPr>
          <w:b/>
          <w:color w:val="000000" w:themeColor="text1"/>
          <w:sz w:val="28"/>
          <w:szCs w:val="28"/>
          <w:shd w:val="clear" w:color="auto" w:fill="FFFFFF"/>
        </w:rPr>
        <w:t>1.3.</w:t>
      </w:r>
      <w:r w:rsidRPr="007834EA">
        <w:rPr>
          <w:color w:val="000000" w:themeColor="text1"/>
          <w:sz w:val="28"/>
          <w:szCs w:val="28"/>
          <w:shd w:val="clear" w:color="auto" w:fill="FFFFFF"/>
        </w:rPr>
        <w:t xml:space="preserve"> Класифікація методів політичної прогностики…………………………...1</w:t>
      </w:r>
      <w:r>
        <w:rPr>
          <w:color w:val="000000" w:themeColor="text1"/>
          <w:sz w:val="28"/>
          <w:szCs w:val="28"/>
          <w:shd w:val="clear" w:color="auto" w:fill="FFFFFF"/>
        </w:rPr>
        <w:t>8</w:t>
      </w:r>
    </w:p>
    <w:p w:rsidR="000522FE" w:rsidRPr="007834EA" w:rsidRDefault="000522FE" w:rsidP="000522FE">
      <w:pPr>
        <w:tabs>
          <w:tab w:val="left" w:pos="4962"/>
        </w:tabs>
        <w:spacing w:line="360" w:lineRule="auto"/>
        <w:jc w:val="both"/>
        <w:rPr>
          <w:b/>
          <w:color w:val="000000" w:themeColor="text1"/>
          <w:sz w:val="28"/>
          <w:szCs w:val="28"/>
          <w:shd w:val="clear" w:color="auto" w:fill="FFFFFF"/>
        </w:rPr>
      </w:pPr>
      <w:r w:rsidRPr="007834EA">
        <w:rPr>
          <w:sz w:val="28"/>
          <w:szCs w:val="28"/>
        </w:rPr>
        <w:t>Висновки до розділу 1…………………………………………………………...2</w:t>
      </w:r>
      <w:r>
        <w:rPr>
          <w:sz w:val="28"/>
          <w:szCs w:val="28"/>
        </w:rPr>
        <w:t>3</w:t>
      </w:r>
    </w:p>
    <w:p w:rsidR="000522FE" w:rsidRPr="000522FE" w:rsidRDefault="000522FE" w:rsidP="000522FE">
      <w:pPr>
        <w:tabs>
          <w:tab w:val="left" w:pos="4962"/>
        </w:tabs>
        <w:spacing w:line="360" w:lineRule="auto"/>
        <w:jc w:val="both"/>
        <w:rPr>
          <w:color w:val="000000" w:themeColor="text1"/>
          <w:sz w:val="28"/>
          <w:szCs w:val="28"/>
          <w:lang w:val="ru-RU"/>
        </w:rPr>
      </w:pPr>
      <w:r w:rsidRPr="007834EA">
        <w:rPr>
          <w:b/>
          <w:color w:val="000000" w:themeColor="text1"/>
          <w:sz w:val="28"/>
          <w:szCs w:val="28"/>
        </w:rPr>
        <w:t>РОЗДІЛ 2. ЕКСПЕРТНІ МЕТОДИ ПРОГНОЗУВАННЯ ПОЛІТИКИ</w:t>
      </w:r>
      <w:r w:rsidRPr="007834EA">
        <w:rPr>
          <w:color w:val="000000" w:themeColor="text1"/>
          <w:sz w:val="28"/>
          <w:szCs w:val="28"/>
        </w:rPr>
        <w:t>….2</w:t>
      </w:r>
      <w:r w:rsidRPr="000522FE">
        <w:rPr>
          <w:color w:val="000000" w:themeColor="text1"/>
          <w:sz w:val="28"/>
          <w:szCs w:val="28"/>
          <w:lang w:val="ru-RU"/>
        </w:rPr>
        <w:t>5</w:t>
      </w:r>
    </w:p>
    <w:p w:rsidR="000522FE" w:rsidRPr="000522FE" w:rsidRDefault="000522FE" w:rsidP="000522FE">
      <w:pPr>
        <w:tabs>
          <w:tab w:val="left" w:pos="4962"/>
        </w:tabs>
        <w:spacing w:line="360" w:lineRule="auto"/>
        <w:jc w:val="both"/>
        <w:rPr>
          <w:color w:val="000000" w:themeColor="text1"/>
          <w:sz w:val="28"/>
          <w:szCs w:val="28"/>
          <w:lang w:val="ru-RU"/>
        </w:rPr>
      </w:pPr>
      <w:r w:rsidRPr="007834EA">
        <w:rPr>
          <w:b/>
          <w:color w:val="000000" w:themeColor="text1"/>
          <w:sz w:val="28"/>
          <w:szCs w:val="28"/>
          <w:shd w:val="clear" w:color="auto" w:fill="FFFFFF"/>
        </w:rPr>
        <w:t xml:space="preserve">2.1. </w:t>
      </w:r>
      <w:r w:rsidRPr="007834EA">
        <w:rPr>
          <w:color w:val="000000" w:themeColor="text1"/>
          <w:sz w:val="28"/>
          <w:szCs w:val="28"/>
          <w:shd w:val="clear" w:color="auto" w:fill="FFFFFF"/>
        </w:rPr>
        <w:t>Загальна характеристика експертних методів……………………………..2</w:t>
      </w:r>
      <w:r w:rsidRPr="000522FE">
        <w:rPr>
          <w:color w:val="000000" w:themeColor="text1"/>
          <w:sz w:val="28"/>
          <w:szCs w:val="28"/>
          <w:shd w:val="clear" w:color="auto" w:fill="FFFFFF"/>
          <w:lang w:val="ru-RU"/>
        </w:rPr>
        <w:t>5</w:t>
      </w:r>
    </w:p>
    <w:p w:rsidR="000522FE" w:rsidRPr="003727B3" w:rsidRDefault="000522FE" w:rsidP="000522FE">
      <w:pPr>
        <w:tabs>
          <w:tab w:val="left" w:pos="4962"/>
        </w:tabs>
        <w:spacing w:line="360" w:lineRule="auto"/>
        <w:jc w:val="both"/>
        <w:rPr>
          <w:color w:val="000000" w:themeColor="text1"/>
          <w:sz w:val="28"/>
          <w:szCs w:val="28"/>
          <w:shd w:val="clear" w:color="auto" w:fill="FFFFFF"/>
          <w:lang w:val="ru-RU"/>
        </w:rPr>
      </w:pPr>
      <w:r w:rsidRPr="007834EA">
        <w:rPr>
          <w:b/>
          <w:color w:val="000000" w:themeColor="text1"/>
          <w:sz w:val="28"/>
          <w:szCs w:val="28"/>
        </w:rPr>
        <w:t xml:space="preserve">2.2. </w:t>
      </w:r>
      <w:proofErr w:type="spellStart"/>
      <w:r w:rsidRPr="007834EA">
        <w:rPr>
          <w:color w:val="000000" w:themeColor="text1"/>
          <w:sz w:val="28"/>
          <w:szCs w:val="28"/>
        </w:rPr>
        <w:t>Брейнстормінг</w:t>
      </w:r>
      <w:proofErr w:type="spellEnd"/>
      <w:r w:rsidRPr="007834EA">
        <w:rPr>
          <w:color w:val="000000" w:themeColor="text1"/>
          <w:sz w:val="28"/>
          <w:szCs w:val="28"/>
        </w:rPr>
        <w:t xml:space="preserve"> та метод </w:t>
      </w:r>
      <w:proofErr w:type="spellStart"/>
      <w:r w:rsidRPr="007834EA">
        <w:rPr>
          <w:color w:val="000000" w:themeColor="text1"/>
          <w:sz w:val="28"/>
          <w:szCs w:val="28"/>
        </w:rPr>
        <w:t>Дельфі</w:t>
      </w:r>
      <w:proofErr w:type="spellEnd"/>
      <w:r w:rsidRPr="007834EA">
        <w:rPr>
          <w:color w:val="000000" w:themeColor="text1"/>
          <w:sz w:val="28"/>
          <w:szCs w:val="28"/>
        </w:rPr>
        <w:t>: порівняльний аналіз</w:t>
      </w:r>
      <w:r w:rsidRPr="007834EA">
        <w:rPr>
          <w:color w:val="000000" w:themeColor="text1"/>
          <w:sz w:val="28"/>
          <w:szCs w:val="28"/>
          <w:shd w:val="clear" w:color="auto" w:fill="FFFFFF"/>
        </w:rPr>
        <w:t>…………………....2</w:t>
      </w:r>
      <w:r w:rsidRPr="003727B3">
        <w:rPr>
          <w:color w:val="000000" w:themeColor="text1"/>
          <w:sz w:val="28"/>
          <w:szCs w:val="28"/>
          <w:shd w:val="clear" w:color="auto" w:fill="FFFFFF"/>
          <w:lang w:val="ru-RU"/>
        </w:rPr>
        <w:t>8</w:t>
      </w:r>
    </w:p>
    <w:p w:rsidR="000522FE" w:rsidRPr="003727B3" w:rsidRDefault="000522FE" w:rsidP="000522FE">
      <w:pPr>
        <w:tabs>
          <w:tab w:val="left" w:pos="4962"/>
        </w:tabs>
        <w:spacing w:line="360" w:lineRule="auto"/>
        <w:jc w:val="both"/>
        <w:rPr>
          <w:color w:val="000000" w:themeColor="text1"/>
          <w:sz w:val="28"/>
          <w:szCs w:val="28"/>
          <w:shd w:val="clear" w:color="auto" w:fill="FFFFFF"/>
          <w:lang w:val="ru-RU"/>
        </w:rPr>
      </w:pPr>
      <w:r w:rsidRPr="007834EA">
        <w:rPr>
          <w:b/>
          <w:color w:val="000000" w:themeColor="text1"/>
          <w:sz w:val="28"/>
          <w:szCs w:val="28"/>
          <w:shd w:val="clear" w:color="auto" w:fill="FFFFFF"/>
        </w:rPr>
        <w:t>2.3.</w:t>
      </w:r>
      <w:r w:rsidRPr="007834EA">
        <w:rPr>
          <w:color w:val="000000" w:themeColor="text1"/>
          <w:sz w:val="28"/>
          <w:szCs w:val="28"/>
          <w:shd w:val="clear" w:color="auto" w:fill="FFFFFF"/>
        </w:rPr>
        <w:t xml:space="preserve"> Метод сценаріїв……………………………………………...………………3</w:t>
      </w:r>
      <w:r w:rsidRPr="003727B3">
        <w:rPr>
          <w:color w:val="000000" w:themeColor="text1"/>
          <w:sz w:val="28"/>
          <w:szCs w:val="28"/>
          <w:shd w:val="clear" w:color="auto" w:fill="FFFFFF"/>
          <w:lang w:val="ru-RU"/>
        </w:rPr>
        <w:t>7</w:t>
      </w:r>
    </w:p>
    <w:p w:rsidR="000522FE" w:rsidRPr="003727B3" w:rsidRDefault="000522FE" w:rsidP="000522FE">
      <w:pPr>
        <w:tabs>
          <w:tab w:val="left" w:pos="4962"/>
        </w:tabs>
        <w:spacing w:line="360" w:lineRule="auto"/>
        <w:jc w:val="both"/>
        <w:rPr>
          <w:color w:val="000000" w:themeColor="text1"/>
          <w:sz w:val="28"/>
          <w:szCs w:val="28"/>
          <w:lang w:val="ru-RU"/>
        </w:rPr>
      </w:pPr>
      <w:r w:rsidRPr="007834EA">
        <w:rPr>
          <w:sz w:val="28"/>
          <w:szCs w:val="28"/>
        </w:rPr>
        <w:t>Висновки до розділу 2…………………………………………………………...5</w:t>
      </w:r>
      <w:r w:rsidRPr="003727B3">
        <w:rPr>
          <w:sz w:val="28"/>
          <w:szCs w:val="28"/>
          <w:lang w:val="ru-RU"/>
        </w:rPr>
        <w:t>1</w:t>
      </w:r>
    </w:p>
    <w:p w:rsidR="000522FE" w:rsidRPr="000522FE" w:rsidRDefault="000522FE" w:rsidP="000522FE">
      <w:pPr>
        <w:spacing w:line="360" w:lineRule="auto"/>
        <w:jc w:val="both"/>
        <w:rPr>
          <w:sz w:val="28"/>
          <w:szCs w:val="28"/>
          <w:lang w:val="ru-RU"/>
        </w:rPr>
      </w:pPr>
      <w:r w:rsidRPr="007834EA">
        <w:rPr>
          <w:b/>
          <w:sz w:val="28"/>
          <w:szCs w:val="28"/>
        </w:rPr>
        <w:t>ВИСНОВКИ</w:t>
      </w:r>
      <w:r w:rsidRPr="007834EA">
        <w:rPr>
          <w:sz w:val="28"/>
          <w:szCs w:val="28"/>
        </w:rPr>
        <w:t>……………………………………………………………..………5</w:t>
      </w:r>
      <w:r w:rsidRPr="000522FE">
        <w:rPr>
          <w:sz w:val="28"/>
          <w:szCs w:val="28"/>
          <w:lang w:val="ru-RU"/>
        </w:rPr>
        <w:t>2</w:t>
      </w:r>
    </w:p>
    <w:p w:rsidR="000522FE" w:rsidRPr="000522FE" w:rsidRDefault="000522FE" w:rsidP="000522FE">
      <w:pPr>
        <w:spacing w:line="360" w:lineRule="auto"/>
        <w:jc w:val="both"/>
        <w:rPr>
          <w:sz w:val="28"/>
          <w:szCs w:val="28"/>
          <w:lang w:val="ru-RU"/>
        </w:rPr>
      </w:pPr>
      <w:r w:rsidRPr="007834EA">
        <w:rPr>
          <w:b/>
          <w:sz w:val="28"/>
          <w:szCs w:val="28"/>
        </w:rPr>
        <w:t>Список використаних джерел</w:t>
      </w:r>
      <w:r w:rsidRPr="007834EA">
        <w:rPr>
          <w:sz w:val="28"/>
          <w:szCs w:val="28"/>
        </w:rPr>
        <w:t>………………………………………………...</w:t>
      </w:r>
      <w:r>
        <w:rPr>
          <w:sz w:val="28"/>
          <w:szCs w:val="28"/>
        </w:rPr>
        <w:t>5</w:t>
      </w:r>
      <w:r w:rsidRPr="000522FE">
        <w:rPr>
          <w:sz w:val="28"/>
          <w:szCs w:val="28"/>
          <w:lang w:val="ru-RU"/>
        </w:rPr>
        <w:t>6</w:t>
      </w:r>
    </w:p>
    <w:p w:rsidR="000522FE" w:rsidRPr="000522FE" w:rsidRDefault="000522FE" w:rsidP="000522FE">
      <w:pPr>
        <w:spacing w:line="360" w:lineRule="auto"/>
        <w:jc w:val="both"/>
        <w:rPr>
          <w:sz w:val="28"/>
          <w:szCs w:val="28"/>
          <w:lang w:val="ru-RU"/>
        </w:rPr>
      </w:pPr>
      <w:r w:rsidRPr="007834EA">
        <w:rPr>
          <w:b/>
          <w:sz w:val="28"/>
          <w:szCs w:val="28"/>
        </w:rPr>
        <w:t>ДОДАТКИ</w:t>
      </w:r>
      <w:r w:rsidRPr="007834EA">
        <w:rPr>
          <w:sz w:val="28"/>
          <w:szCs w:val="28"/>
        </w:rPr>
        <w:t>……………………………………………………………………….</w:t>
      </w:r>
      <w:r w:rsidRPr="000522FE">
        <w:rPr>
          <w:sz w:val="28"/>
          <w:szCs w:val="28"/>
          <w:lang w:val="ru-RU"/>
        </w:rPr>
        <w:t>60</w:t>
      </w: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rPr>
          <w:sz w:val="28"/>
          <w:szCs w:val="28"/>
        </w:rPr>
      </w:pPr>
    </w:p>
    <w:p w:rsidR="000522FE" w:rsidRPr="007834EA" w:rsidRDefault="000522FE" w:rsidP="000522FE">
      <w:pPr>
        <w:spacing w:line="396" w:lineRule="auto"/>
        <w:contextualSpacing/>
        <w:jc w:val="center"/>
        <w:rPr>
          <w:b/>
          <w:sz w:val="28"/>
          <w:szCs w:val="28"/>
        </w:rPr>
      </w:pPr>
      <w:r w:rsidRPr="007834EA">
        <w:rPr>
          <w:b/>
          <w:sz w:val="28"/>
          <w:szCs w:val="28"/>
        </w:rPr>
        <w:t>ВСТУП</w:t>
      </w:r>
    </w:p>
    <w:p w:rsidR="000522FE" w:rsidRPr="007834EA" w:rsidRDefault="000522FE" w:rsidP="000522FE">
      <w:pPr>
        <w:spacing w:line="360" w:lineRule="auto"/>
        <w:jc w:val="both"/>
        <w:rPr>
          <w:sz w:val="28"/>
          <w:szCs w:val="28"/>
        </w:rPr>
      </w:pPr>
      <w:r w:rsidRPr="007834EA">
        <w:rPr>
          <w:sz w:val="28"/>
          <w:szCs w:val="28"/>
        </w:rPr>
        <w:tab/>
      </w:r>
      <w:r w:rsidRPr="007834EA">
        <w:rPr>
          <w:i/>
          <w:sz w:val="28"/>
          <w:szCs w:val="28"/>
        </w:rPr>
        <w:t>Актуальність теми дослідження</w:t>
      </w:r>
      <w:r w:rsidRPr="007834EA">
        <w:rPr>
          <w:sz w:val="28"/>
          <w:szCs w:val="28"/>
        </w:rPr>
        <w:t>. На сьогодні жодна сфера суспільного життя не може ефективно розвиватися без прогнозування майбутнього, а особливо без експертних методів в політичному прогнозуванні. Хоча у світі відбуваються динамічні зміни, однак є методи, які дають змогу передбачити це майбутнє та зменшити фактор невизначеності.</w:t>
      </w:r>
    </w:p>
    <w:p w:rsidR="000522FE" w:rsidRPr="007834EA" w:rsidRDefault="000522FE" w:rsidP="000522FE">
      <w:pPr>
        <w:spacing w:line="360" w:lineRule="auto"/>
        <w:jc w:val="both"/>
        <w:rPr>
          <w:sz w:val="28"/>
          <w:szCs w:val="28"/>
        </w:rPr>
      </w:pPr>
      <w:r w:rsidRPr="007834EA">
        <w:rPr>
          <w:sz w:val="28"/>
          <w:szCs w:val="28"/>
        </w:rPr>
        <w:tab/>
        <w:t>Політичне прогнозування є складовою частиною соціального прогнозування та одночасно важливою складовою для опрацювання політичних рішень. Воно дозволяє показати напрямок політичних змін та стратегій суспільного розвитку, виявити точки соціальної напруги та загрози суспільно-політичної стабільності та  попередити можливі конфлікти. На основі науково обґрунтованого політичного прогнозу можливо отримати інформацію про те, які політичні цілі досягненні для суб’єкта політики, також виявити, які з них в найбільшій мірі відповідають інтересам суспільства, навіть створити основу для вибору рішення за наявності альтернативних політичних цілей та розкрити наслідки застосовуваних політичних рішень.</w:t>
      </w:r>
    </w:p>
    <w:p w:rsidR="000522FE" w:rsidRPr="007834EA" w:rsidRDefault="000522FE" w:rsidP="000522FE">
      <w:pPr>
        <w:spacing w:line="360" w:lineRule="auto"/>
        <w:ind w:firstLine="708"/>
        <w:jc w:val="both"/>
        <w:rPr>
          <w:sz w:val="28"/>
          <w:szCs w:val="28"/>
        </w:rPr>
      </w:pPr>
      <w:r w:rsidRPr="007834EA">
        <w:rPr>
          <w:sz w:val="28"/>
          <w:szCs w:val="28"/>
        </w:rPr>
        <w:t>У політичному прогнозуванні в останні десятиліття вироблено багато методів, процедур і прийомів. В дипломній роботі зосереджено увагу на експертних методах. Ключовим методом в дипломній роботі є експертний метод. Експертний метод максимально широко застосовується при прийнятті будь-яких державних управлінських рішень.</w:t>
      </w:r>
    </w:p>
    <w:p w:rsidR="000522FE" w:rsidRPr="007834EA" w:rsidRDefault="000522FE" w:rsidP="000522FE">
      <w:pPr>
        <w:spacing w:line="360" w:lineRule="auto"/>
        <w:ind w:firstLine="708"/>
        <w:jc w:val="both"/>
        <w:rPr>
          <w:sz w:val="28"/>
          <w:szCs w:val="28"/>
        </w:rPr>
      </w:pPr>
      <w:r w:rsidRPr="007834EA">
        <w:rPr>
          <w:sz w:val="28"/>
          <w:szCs w:val="28"/>
        </w:rPr>
        <w:t>Щодо теоретико-методологічного осмислення поточних політичних процесів, то це закладає основу для рішення прикладних задач – розроблення сценаріїв та вибору стратегій політичного розвитку. Виходячи з цього, важливо підкреслити, що методологічний апарат політичної прогностики потребує поглибленого осмислення та постійного якісного вдосконалення.</w:t>
      </w:r>
    </w:p>
    <w:p w:rsidR="000522FE" w:rsidRPr="007834EA" w:rsidRDefault="000522FE" w:rsidP="000522FE">
      <w:pPr>
        <w:spacing w:line="360" w:lineRule="auto"/>
        <w:ind w:firstLine="708"/>
        <w:jc w:val="both"/>
        <w:rPr>
          <w:sz w:val="28"/>
          <w:szCs w:val="28"/>
        </w:rPr>
      </w:pPr>
      <w:r w:rsidRPr="007834EA">
        <w:rPr>
          <w:sz w:val="28"/>
          <w:szCs w:val="28"/>
        </w:rPr>
        <w:lastRenderedPageBreak/>
        <w:t>Отже, актуальність застосування експертних методів полягає в наявності можливостей прогнозування і передбачення важко передбачуваних змін об'єкта прогнозування.</w:t>
      </w:r>
    </w:p>
    <w:p w:rsidR="000522FE" w:rsidRPr="007834EA" w:rsidRDefault="000522FE" w:rsidP="000522FE">
      <w:pPr>
        <w:spacing w:line="360" w:lineRule="auto"/>
        <w:jc w:val="both"/>
        <w:rPr>
          <w:sz w:val="28"/>
          <w:szCs w:val="28"/>
        </w:rPr>
      </w:pPr>
      <w:r w:rsidRPr="007834EA">
        <w:rPr>
          <w:sz w:val="28"/>
          <w:szCs w:val="28"/>
        </w:rPr>
        <w:tab/>
      </w:r>
      <w:r w:rsidRPr="007834EA">
        <w:rPr>
          <w:i/>
          <w:sz w:val="28"/>
          <w:szCs w:val="28"/>
        </w:rPr>
        <w:t>Об’єктом</w:t>
      </w:r>
      <w:r w:rsidRPr="007834EA">
        <w:rPr>
          <w:sz w:val="28"/>
          <w:szCs w:val="28"/>
        </w:rPr>
        <w:t xml:space="preserve"> дослідження виступає сукупність експертних методів в політичному прогнозуванні.</w:t>
      </w:r>
    </w:p>
    <w:p w:rsidR="000522FE" w:rsidRPr="007834EA" w:rsidRDefault="000522FE" w:rsidP="000522FE">
      <w:pPr>
        <w:spacing w:line="360" w:lineRule="auto"/>
        <w:ind w:firstLine="708"/>
        <w:jc w:val="both"/>
        <w:rPr>
          <w:sz w:val="28"/>
          <w:szCs w:val="28"/>
        </w:rPr>
      </w:pPr>
      <w:r w:rsidRPr="007834EA">
        <w:rPr>
          <w:i/>
          <w:sz w:val="28"/>
          <w:szCs w:val="28"/>
        </w:rPr>
        <w:t xml:space="preserve">Предметом </w:t>
      </w:r>
      <w:r w:rsidRPr="007834EA">
        <w:rPr>
          <w:sz w:val="28"/>
          <w:szCs w:val="28"/>
        </w:rPr>
        <w:t xml:space="preserve">дослідження є виявлення спільних та особливих рис експертних методів. </w:t>
      </w:r>
    </w:p>
    <w:p w:rsidR="000522FE" w:rsidRPr="007834EA" w:rsidRDefault="000522FE" w:rsidP="000522FE">
      <w:pPr>
        <w:spacing w:line="360" w:lineRule="auto"/>
        <w:ind w:firstLine="708"/>
        <w:jc w:val="both"/>
        <w:rPr>
          <w:sz w:val="28"/>
          <w:szCs w:val="28"/>
        </w:rPr>
      </w:pPr>
      <w:r w:rsidRPr="007834EA">
        <w:rPr>
          <w:i/>
          <w:sz w:val="28"/>
          <w:szCs w:val="28"/>
        </w:rPr>
        <w:t xml:space="preserve">Метою  роботи </w:t>
      </w:r>
      <w:r w:rsidRPr="007834EA">
        <w:rPr>
          <w:sz w:val="28"/>
          <w:szCs w:val="28"/>
        </w:rPr>
        <w:t>є дослідження ролі експертних методів в політичному прогнозуванні.</w:t>
      </w:r>
    </w:p>
    <w:p w:rsidR="000522FE" w:rsidRPr="007834EA" w:rsidRDefault="000522FE" w:rsidP="000522FE">
      <w:pPr>
        <w:spacing w:line="360" w:lineRule="auto"/>
        <w:ind w:firstLine="708"/>
        <w:contextualSpacing/>
        <w:jc w:val="both"/>
        <w:rPr>
          <w:sz w:val="28"/>
          <w:szCs w:val="28"/>
        </w:rPr>
      </w:pPr>
      <w:r w:rsidRPr="007834EA">
        <w:rPr>
          <w:sz w:val="28"/>
          <w:szCs w:val="28"/>
        </w:rPr>
        <w:t xml:space="preserve">Реалізація поставленої мети вимагає вирішення ряду дослідницьких </w:t>
      </w:r>
      <w:r w:rsidRPr="007834EA">
        <w:rPr>
          <w:i/>
          <w:sz w:val="28"/>
          <w:szCs w:val="28"/>
        </w:rPr>
        <w:t>завдань</w:t>
      </w:r>
      <w:r w:rsidRPr="007834EA">
        <w:rPr>
          <w:sz w:val="28"/>
          <w:szCs w:val="28"/>
        </w:rPr>
        <w:t>:</w:t>
      </w:r>
    </w:p>
    <w:p w:rsidR="000522FE" w:rsidRPr="007834EA" w:rsidRDefault="000522FE" w:rsidP="000522FE">
      <w:pPr>
        <w:pStyle w:val="a3"/>
        <w:numPr>
          <w:ilvl w:val="0"/>
          <w:numId w:val="1"/>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охарактеризувати концептуальні засади політичної прогностики;</w:t>
      </w:r>
    </w:p>
    <w:p w:rsidR="000522FE" w:rsidRPr="007834EA" w:rsidRDefault="000522FE" w:rsidP="000522FE">
      <w:pPr>
        <w:pStyle w:val="a3"/>
        <w:numPr>
          <w:ilvl w:val="0"/>
          <w:numId w:val="1"/>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описати особливості синергетичної парадигми в політичному прогнозуванні;</w:t>
      </w:r>
    </w:p>
    <w:p w:rsidR="000522FE" w:rsidRPr="007834EA" w:rsidRDefault="000522FE" w:rsidP="000522FE">
      <w:pPr>
        <w:pStyle w:val="a3"/>
        <w:numPr>
          <w:ilvl w:val="0"/>
          <w:numId w:val="1"/>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описати класифікацію методів політичної прогностики;</w:t>
      </w:r>
    </w:p>
    <w:p w:rsidR="000522FE" w:rsidRPr="007834EA" w:rsidRDefault="000522FE" w:rsidP="000522FE">
      <w:pPr>
        <w:pStyle w:val="a3"/>
        <w:numPr>
          <w:ilvl w:val="0"/>
          <w:numId w:val="1"/>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виявити загальні риси у експертних методів;</w:t>
      </w:r>
    </w:p>
    <w:p w:rsidR="000522FE" w:rsidRPr="007834EA" w:rsidRDefault="000522FE" w:rsidP="000522FE">
      <w:pPr>
        <w:pStyle w:val="a3"/>
        <w:numPr>
          <w:ilvl w:val="0"/>
          <w:numId w:val="1"/>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порівняти </w:t>
      </w:r>
      <w:proofErr w:type="spellStart"/>
      <w:r w:rsidRPr="007834EA">
        <w:rPr>
          <w:rFonts w:ascii="Times New Roman" w:hAnsi="Times New Roman" w:cs="Times New Roman"/>
          <w:sz w:val="28"/>
          <w:szCs w:val="28"/>
          <w:lang w:val="uk-UA"/>
        </w:rPr>
        <w:t>Брейнстормінг</w:t>
      </w:r>
      <w:proofErr w:type="spellEnd"/>
      <w:r w:rsidRPr="007834EA">
        <w:rPr>
          <w:rFonts w:ascii="Times New Roman" w:hAnsi="Times New Roman" w:cs="Times New Roman"/>
          <w:sz w:val="28"/>
          <w:szCs w:val="28"/>
          <w:lang w:val="uk-UA"/>
        </w:rPr>
        <w:t xml:space="preserve"> та метод </w:t>
      </w:r>
      <w:proofErr w:type="spellStart"/>
      <w:r w:rsidRPr="007834EA">
        <w:rPr>
          <w:rFonts w:ascii="Times New Roman" w:hAnsi="Times New Roman" w:cs="Times New Roman"/>
          <w:sz w:val="28"/>
          <w:szCs w:val="28"/>
          <w:lang w:val="uk-UA"/>
        </w:rPr>
        <w:t>Дельфі</w:t>
      </w:r>
      <w:proofErr w:type="spellEnd"/>
      <w:r w:rsidRPr="007834EA">
        <w:rPr>
          <w:rFonts w:ascii="Times New Roman" w:hAnsi="Times New Roman" w:cs="Times New Roman"/>
          <w:sz w:val="28"/>
          <w:szCs w:val="28"/>
          <w:lang w:val="uk-UA"/>
        </w:rPr>
        <w:t>;</w:t>
      </w:r>
    </w:p>
    <w:p w:rsidR="000522FE" w:rsidRPr="007834EA" w:rsidRDefault="000522FE" w:rsidP="000522FE">
      <w:pPr>
        <w:pStyle w:val="a3"/>
        <w:numPr>
          <w:ilvl w:val="0"/>
          <w:numId w:val="1"/>
        </w:numPr>
        <w:spacing w:after="0"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дослідити особливості методу сценаріїв.</w:t>
      </w:r>
    </w:p>
    <w:p w:rsidR="000522FE" w:rsidRPr="007834EA" w:rsidRDefault="000522FE" w:rsidP="000522FE">
      <w:pPr>
        <w:spacing w:line="360" w:lineRule="auto"/>
        <w:ind w:firstLine="360"/>
        <w:jc w:val="both"/>
        <w:rPr>
          <w:sz w:val="28"/>
          <w:szCs w:val="28"/>
        </w:rPr>
      </w:pPr>
      <w:r w:rsidRPr="007834EA">
        <w:rPr>
          <w:i/>
          <w:sz w:val="28"/>
          <w:szCs w:val="28"/>
        </w:rPr>
        <w:t>Наукова новизна</w:t>
      </w:r>
      <w:r w:rsidRPr="007834EA">
        <w:rPr>
          <w:sz w:val="28"/>
          <w:szCs w:val="28"/>
        </w:rPr>
        <w:t xml:space="preserve"> проведеного дослідження полягає у поглибленні розуміння експертних методів в політичному прогнозуванні та з’ясуванні рис та особливостей прогнозування. </w:t>
      </w:r>
    </w:p>
    <w:p w:rsidR="000522FE" w:rsidRPr="007834EA" w:rsidRDefault="000522FE" w:rsidP="000522FE">
      <w:pPr>
        <w:spacing w:line="360" w:lineRule="auto"/>
        <w:ind w:firstLine="360"/>
        <w:jc w:val="both"/>
        <w:rPr>
          <w:sz w:val="28"/>
          <w:szCs w:val="28"/>
        </w:rPr>
      </w:pPr>
      <w:r w:rsidRPr="007834EA">
        <w:rPr>
          <w:sz w:val="28"/>
          <w:szCs w:val="28"/>
        </w:rPr>
        <w:t xml:space="preserve">Характеризуючи </w:t>
      </w:r>
      <w:r w:rsidRPr="007834EA">
        <w:rPr>
          <w:i/>
          <w:sz w:val="28"/>
          <w:szCs w:val="28"/>
        </w:rPr>
        <w:t>ступінь наукової розробки проблеми</w:t>
      </w:r>
      <w:r w:rsidRPr="007834EA">
        <w:rPr>
          <w:sz w:val="28"/>
          <w:szCs w:val="28"/>
        </w:rPr>
        <w:t xml:space="preserve"> слід наголосити, що вивченням особливостей прогнозування, та, зокрема, політичного прогнозування було досліджено багатьма вітчизняними та зарубіжними науковцями, а саме: А. </w:t>
      </w:r>
      <w:proofErr w:type="spellStart"/>
      <w:r w:rsidRPr="007834EA">
        <w:rPr>
          <w:sz w:val="28"/>
          <w:szCs w:val="28"/>
        </w:rPr>
        <w:t>Ахременко</w:t>
      </w:r>
      <w:proofErr w:type="spellEnd"/>
      <w:r w:rsidRPr="007834EA">
        <w:rPr>
          <w:sz w:val="28"/>
          <w:szCs w:val="28"/>
        </w:rPr>
        <w:t xml:space="preserve">, Д. </w:t>
      </w:r>
      <w:proofErr w:type="spellStart"/>
      <w:r w:rsidRPr="007834EA">
        <w:rPr>
          <w:sz w:val="28"/>
          <w:szCs w:val="28"/>
        </w:rPr>
        <w:t>Бeлл</w:t>
      </w:r>
      <w:proofErr w:type="spellEnd"/>
      <w:r w:rsidRPr="007834EA">
        <w:rPr>
          <w:sz w:val="28"/>
          <w:szCs w:val="28"/>
        </w:rPr>
        <w:t xml:space="preserve">, І. Бестужев-Лада, Г. </w:t>
      </w:r>
      <w:proofErr w:type="spellStart"/>
      <w:r w:rsidRPr="007834EA">
        <w:rPr>
          <w:sz w:val="28"/>
          <w:szCs w:val="28"/>
        </w:rPr>
        <w:t>Бєй</w:t>
      </w:r>
      <w:proofErr w:type="spellEnd"/>
      <w:r w:rsidRPr="007834EA">
        <w:rPr>
          <w:sz w:val="28"/>
          <w:szCs w:val="28"/>
        </w:rPr>
        <w:t xml:space="preserve">, О. </w:t>
      </w:r>
      <w:proofErr w:type="spellStart"/>
      <w:r w:rsidRPr="007834EA">
        <w:rPr>
          <w:sz w:val="28"/>
          <w:szCs w:val="28"/>
        </w:rPr>
        <w:t>Боринська</w:t>
      </w:r>
      <w:proofErr w:type="spellEnd"/>
      <w:r w:rsidRPr="007834EA">
        <w:rPr>
          <w:sz w:val="28"/>
          <w:szCs w:val="28"/>
        </w:rPr>
        <w:t xml:space="preserve">, К. Ващенко, В. </w:t>
      </w:r>
      <w:proofErr w:type="spellStart"/>
      <w:r w:rsidRPr="007834EA">
        <w:rPr>
          <w:sz w:val="28"/>
          <w:szCs w:val="28"/>
        </w:rPr>
        <w:t>Геєць</w:t>
      </w:r>
      <w:proofErr w:type="spellEnd"/>
      <w:r w:rsidRPr="007834EA">
        <w:rPr>
          <w:sz w:val="28"/>
          <w:szCs w:val="28"/>
        </w:rPr>
        <w:t xml:space="preserve">, В. </w:t>
      </w:r>
      <w:proofErr w:type="spellStart"/>
      <w:r w:rsidRPr="007834EA">
        <w:rPr>
          <w:sz w:val="28"/>
          <w:szCs w:val="28"/>
        </w:rPr>
        <w:t>Горбатенко</w:t>
      </w:r>
      <w:proofErr w:type="spellEnd"/>
      <w:r w:rsidRPr="007834EA">
        <w:rPr>
          <w:sz w:val="28"/>
          <w:szCs w:val="28"/>
        </w:rPr>
        <w:t xml:space="preserve">, Н. </w:t>
      </w:r>
      <w:proofErr w:type="spellStart"/>
      <w:r w:rsidRPr="007834EA">
        <w:rPr>
          <w:sz w:val="28"/>
          <w:szCs w:val="28"/>
        </w:rPr>
        <w:t>Давкуш</w:t>
      </w:r>
      <w:proofErr w:type="spellEnd"/>
      <w:r w:rsidRPr="007834EA">
        <w:rPr>
          <w:sz w:val="28"/>
          <w:szCs w:val="28"/>
        </w:rPr>
        <w:t xml:space="preserve">, Н. Дяченко, А. Коваленко, А. </w:t>
      </w:r>
      <w:proofErr w:type="spellStart"/>
      <w:r w:rsidRPr="007834EA">
        <w:rPr>
          <w:sz w:val="28"/>
          <w:szCs w:val="28"/>
        </w:rPr>
        <w:t>Кокошин</w:t>
      </w:r>
      <w:proofErr w:type="spellEnd"/>
      <w:r w:rsidRPr="007834EA">
        <w:rPr>
          <w:sz w:val="28"/>
          <w:szCs w:val="28"/>
        </w:rPr>
        <w:t xml:space="preserve">, Л. </w:t>
      </w:r>
      <w:proofErr w:type="spellStart"/>
      <w:r w:rsidRPr="007834EA">
        <w:rPr>
          <w:sz w:val="28"/>
          <w:szCs w:val="28"/>
        </w:rPr>
        <w:t>Константиновская</w:t>
      </w:r>
      <w:proofErr w:type="spellEnd"/>
      <w:r w:rsidRPr="007834EA">
        <w:rPr>
          <w:sz w:val="28"/>
          <w:szCs w:val="28"/>
        </w:rPr>
        <w:t xml:space="preserve">, С. </w:t>
      </w:r>
      <w:proofErr w:type="spellStart"/>
      <w:r w:rsidRPr="007834EA">
        <w:rPr>
          <w:sz w:val="28"/>
          <w:szCs w:val="28"/>
        </w:rPr>
        <w:t>Кpимcкий</w:t>
      </w:r>
      <w:proofErr w:type="spellEnd"/>
      <w:r w:rsidRPr="007834EA">
        <w:rPr>
          <w:sz w:val="28"/>
          <w:szCs w:val="28"/>
        </w:rPr>
        <w:t xml:space="preserve">, М. </w:t>
      </w:r>
      <w:proofErr w:type="spellStart"/>
      <w:r w:rsidRPr="007834EA">
        <w:rPr>
          <w:sz w:val="28"/>
          <w:szCs w:val="28"/>
        </w:rPr>
        <w:t>Липоватая</w:t>
      </w:r>
      <w:proofErr w:type="spellEnd"/>
      <w:r w:rsidRPr="007834EA">
        <w:rPr>
          <w:sz w:val="28"/>
          <w:szCs w:val="28"/>
        </w:rPr>
        <w:t xml:space="preserve">, Ю. Лисенко, О. </w:t>
      </w:r>
      <w:proofErr w:type="spellStart"/>
      <w:r w:rsidRPr="007834EA">
        <w:rPr>
          <w:sz w:val="28"/>
          <w:szCs w:val="28"/>
        </w:rPr>
        <w:t>Оборський</w:t>
      </w:r>
      <w:proofErr w:type="spellEnd"/>
      <w:r w:rsidRPr="007834EA">
        <w:rPr>
          <w:sz w:val="28"/>
          <w:szCs w:val="28"/>
        </w:rPr>
        <w:t xml:space="preserve">, В. </w:t>
      </w:r>
      <w:proofErr w:type="spellStart"/>
      <w:r w:rsidRPr="007834EA">
        <w:rPr>
          <w:sz w:val="28"/>
          <w:szCs w:val="28"/>
        </w:rPr>
        <w:t>Пальоха</w:t>
      </w:r>
      <w:proofErr w:type="spellEnd"/>
      <w:r w:rsidRPr="007834EA">
        <w:rPr>
          <w:sz w:val="28"/>
          <w:szCs w:val="28"/>
        </w:rPr>
        <w:t xml:space="preserve">, А. </w:t>
      </w:r>
      <w:proofErr w:type="spellStart"/>
      <w:r w:rsidRPr="007834EA">
        <w:rPr>
          <w:sz w:val="28"/>
          <w:szCs w:val="28"/>
        </w:rPr>
        <w:t>Панарин</w:t>
      </w:r>
      <w:proofErr w:type="spellEnd"/>
      <w:r w:rsidRPr="007834EA">
        <w:rPr>
          <w:sz w:val="28"/>
          <w:szCs w:val="28"/>
        </w:rPr>
        <w:t xml:space="preserve">, В. </w:t>
      </w:r>
      <w:proofErr w:type="spellStart"/>
      <w:r w:rsidRPr="007834EA">
        <w:rPr>
          <w:sz w:val="28"/>
          <w:szCs w:val="28"/>
        </w:rPr>
        <w:t>Пантин</w:t>
      </w:r>
      <w:proofErr w:type="spellEnd"/>
      <w:r w:rsidRPr="007834EA">
        <w:rPr>
          <w:sz w:val="28"/>
          <w:szCs w:val="28"/>
        </w:rPr>
        <w:t xml:space="preserve">, Н. </w:t>
      </w:r>
      <w:proofErr w:type="spellStart"/>
      <w:r w:rsidRPr="007834EA">
        <w:rPr>
          <w:sz w:val="28"/>
          <w:szCs w:val="28"/>
        </w:rPr>
        <w:t>Ржевська</w:t>
      </w:r>
      <w:proofErr w:type="spellEnd"/>
      <w:r w:rsidRPr="007834EA">
        <w:rPr>
          <w:sz w:val="28"/>
          <w:szCs w:val="28"/>
        </w:rPr>
        <w:t>, О. Сіверська та інші.</w:t>
      </w:r>
    </w:p>
    <w:p w:rsidR="000522FE" w:rsidRPr="007834EA" w:rsidRDefault="000522FE" w:rsidP="000522FE">
      <w:pPr>
        <w:spacing w:line="396" w:lineRule="auto"/>
        <w:ind w:firstLine="360"/>
        <w:jc w:val="both"/>
        <w:rPr>
          <w:sz w:val="28"/>
          <w:szCs w:val="28"/>
        </w:rPr>
      </w:pPr>
      <w:r w:rsidRPr="007834EA">
        <w:rPr>
          <w:i/>
          <w:sz w:val="28"/>
          <w:szCs w:val="28"/>
        </w:rPr>
        <w:lastRenderedPageBreak/>
        <w:t>Методи дослідження</w:t>
      </w:r>
      <w:r w:rsidRPr="007834EA">
        <w:rPr>
          <w:sz w:val="28"/>
          <w:szCs w:val="28"/>
        </w:rPr>
        <w:t xml:space="preserve">. У роботі був застосований комплекс дослідницьких методів. Системний метод зорієнтував дослідження на розкриття цілісності поняття прогноз, прогнозування та види прогнозів. Використання даного методу пояснюється також тим, що засади політичної прогностики необхідно розглядати як одну із складових політичної системи. В рамках структурно-функціонального аналізу досліджено експертні методи прогнозування політики, визначено, що таке експертні методи та з чим вони пов’язані. Крім того застосовано також загальнонаукові методи, на які спирається будь-яке дослідження: аналізу та синтезу, індукції та дедукції. </w:t>
      </w:r>
    </w:p>
    <w:p w:rsidR="000522FE" w:rsidRPr="007834EA" w:rsidRDefault="000522FE" w:rsidP="000522FE">
      <w:pPr>
        <w:spacing w:line="396" w:lineRule="auto"/>
        <w:ind w:firstLine="360"/>
        <w:jc w:val="both"/>
        <w:rPr>
          <w:sz w:val="28"/>
          <w:szCs w:val="28"/>
        </w:rPr>
      </w:pPr>
      <w:r w:rsidRPr="007834EA">
        <w:rPr>
          <w:i/>
          <w:sz w:val="28"/>
          <w:szCs w:val="28"/>
        </w:rPr>
        <w:t>Структура роботи</w:t>
      </w:r>
      <w:r w:rsidRPr="007834EA">
        <w:rPr>
          <w:sz w:val="28"/>
          <w:szCs w:val="28"/>
        </w:rPr>
        <w:t xml:space="preserve">. Робота складається зі вступу, двох розділів, </w:t>
      </w:r>
      <w:proofErr w:type="spellStart"/>
      <w:r>
        <w:rPr>
          <w:sz w:val="28"/>
          <w:szCs w:val="28"/>
        </w:rPr>
        <w:t>шости</w:t>
      </w:r>
      <w:proofErr w:type="spellEnd"/>
      <w:r w:rsidRPr="007834EA">
        <w:rPr>
          <w:sz w:val="28"/>
          <w:szCs w:val="28"/>
        </w:rPr>
        <w:t xml:space="preserve"> підрозділів, висновків та списку використаних джерел. У першому розділі розглядаються теоретико-методологічні засади політичної прогностики, а саме охарактеризовані концептуальні засади прогностики, синергетична парадигма та класифікація методів політичної прогностики.</w:t>
      </w:r>
    </w:p>
    <w:p w:rsidR="000522FE" w:rsidRPr="007834EA" w:rsidRDefault="000522FE" w:rsidP="000522FE">
      <w:pPr>
        <w:spacing w:line="396" w:lineRule="auto"/>
        <w:ind w:firstLine="720"/>
        <w:jc w:val="both"/>
        <w:rPr>
          <w:sz w:val="28"/>
          <w:szCs w:val="28"/>
        </w:rPr>
      </w:pPr>
      <w:r w:rsidRPr="007834EA">
        <w:rPr>
          <w:sz w:val="28"/>
          <w:szCs w:val="28"/>
        </w:rPr>
        <w:t xml:space="preserve"> У другому розділі досліджуються експертні методи прогнозування політики, висвітлена характеристика експертних методів, зроблений порівняльний аналіз </w:t>
      </w:r>
      <w:proofErr w:type="spellStart"/>
      <w:r w:rsidRPr="007834EA">
        <w:rPr>
          <w:sz w:val="28"/>
          <w:szCs w:val="28"/>
        </w:rPr>
        <w:t>Брейнстормінг</w:t>
      </w:r>
      <w:proofErr w:type="spellEnd"/>
      <w:r w:rsidRPr="007834EA">
        <w:rPr>
          <w:sz w:val="28"/>
          <w:szCs w:val="28"/>
        </w:rPr>
        <w:t xml:space="preserve"> та метода </w:t>
      </w:r>
      <w:proofErr w:type="spellStart"/>
      <w:r w:rsidRPr="007834EA">
        <w:rPr>
          <w:sz w:val="28"/>
          <w:szCs w:val="28"/>
        </w:rPr>
        <w:t>Дельфі</w:t>
      </w:r>
      <w:proofErr w:type="spellEnd"/>
      <w:r w:rsidRPr="007834EA">
        <w:rPr>
          <w:sz w:val="28"/>
          <w:szCs w:val="28"/>
        </w:rPr>
        <w:t>, та метод сценаріїв.</w:t>
      </w:r>
    </w:p>
    <w:p w:rsidR="000522FE" w:rsidRDefault="000522FE" w:rsidP="000522FE">
      <w:pPr>
        <w:spacing w:line="396" w:lineRule="auto"/>
        <w:ind w:firstLine="720"/>
        <w:jc w:val="both"/>
        <w:rPr>
          <w:sz w:val="28"/>
          <w:szCs w:val="28"/>
        </w:rPr>
      </w:pPr>
      <w:r w:rsidRPr="007834EA">
        <w:rPr>
          <w:i/>
          <w:sz w:val="28"/>
          <w:szCs w:val="28"/>
        </w:rPr>
        <w:t xml:space="preserve">Структура роботи: </w:t>
      </w:r>
      <w:r w:rsidRPr="007834EA">
        <w:rPr>
          <w:sz w:val="28"/>
          <w:szCs w:val="28"/>
        </w:rPr>
        <w:t>Робота складається зі вступу, двох розділів, шести підрозділів</w:t>
      </w:r>
      <w:r w:rsidRPr="007834EA">
        <w:rPr>
          <w:i/>
          <w:sz w:val="28"/>
          <w:szCs w:val="28"/>
        </w:rPr>
        <w:t xml:space="preserve">, </w:t>
      </w:r>
      <w:r w:rsidRPr="007834EA">
        <w:rPr>
          <w:sz w:val="28"/>
          <w:szCs w:val="28"/>
        </w:rPr>
        <w:t xml:space="preserve">список використаних джерел нараховує 34 найменування. Обсяг роботи </w:t>
      </w:r>
      <w:r>
        <w:rPr>
          <w:sz w:val="28"/>
          <w:szCs w:val="28"/>
          <w:lang w:val="en-US"/>
        </w:rPr>
        <w:t>60</w:t>
      </w:r>
      <w:r w:rsidRPr="007834EA">
        <w:rPr>
          <w:sz w:val="28"/>
          <w:szCs w:val="28"/>
        </w:rPr>
        <w:t xml:space="preserve"> сторін</w:t>
      </w:r>
      <w:r>
        <w:rPr>
          <w:sz w:val="28"/>
          <w:szCs w:val="28"/>
        </w:rPr>
        <w:t>ок</w:t>
      </w:r>
      <w:r w:rsidRPr="007834EA">
        <w:rPr>
          <w:sz w:val="28"/>
          <w:szCs w:val="28"/>
        </w:rPr>
        <w:t>, враховуючи список використаних джерел.</w:t>
      </w:r>
    </w:p>
    <w:p w:rsidR="000C31B0" w:rsidRDefault="000C31B0" w:rsidP="000522FE">
      <w:pPr>
        <w:spacing w:line="396" w:lineRule="auto"/>
        <w:ind w:firstLine="720"/>
        <w:jc w:val="both"/>
        <w:rPr>
          <w:sz w:val="28"/>
          <w:szCs w:val="28"/>
        </w:rPr>
      </w:pPr>
    </w:p>
    <w:p w:rsidR="000C31B0" w:rsidRDefault="000C31B0" w:rsidP="000522FE">
      <w:pPr>
        <w:spacing w:line="396" w:lineRule="auto"/>
        <w:ind w:firstLine="720"/>
        <w:jc w:val="both"/>
        <w:rPr>
          <w:sz w:val="28"/>
          <w:szCs w:val="28"/>
        </w:rPr>
      </w:pPr>
    </w:p>
    <w:p w:rsidR="000C31B0" w:rsidRDefault="000C31B0" w:rsidP="000522FE">
      <w:pPr>
        <w:spacing w:line="396" w:lineRule="auto"/>
        <w:ind w:firstLine="720"/>
        <w:jc w:val="both"/>
        <w:rPr>
          <w:sz w:val="28"/>
          <w:szCs w:val="28"/>
        </w:rPr>
      </w:pPr>
    </w:p>
    <w:p w:rsidR="000C31B0" w:rsidRDefault="000C31B0" w:rsidP="000522FE">
      <w:pPr>
        <w:spacing w:line="396" w:lineRule="auto"/>
        <w:ind w:firstLine="720"/>
        <w:jc w:val="both"/>
        <w:rPr>
          <w:sz w:val="28"/>
          <w:szCs w:val="28"/>
        </w:rPr>
      </w:pPr>
    </w:p>
    <w:p w:rsidR="000C31B0" w:rsidRDefault="000C31B0" w:rsidP="000522FE">
      <w:pPr>
        <w:spacing w:line="396" w:lineRule="auto"/>
        <w:ind w:firstLine="720"/>
        <w:jc w:val="both"/>
        <w:rPr>
          <w:sz w:val="28"/>
          <w:szCs w:val="28"/>
        </w:rPr>
      </w:pPr>
    </w:p>
    <w:p w:rsidR="000C31B0" w:rsidRDefault="000C31B0" w:rsidP="000522FE">
      <w:pPr>
        <w:spacing w:line="396" w:lineRule="auto"/>
        <w:ind w:firstLine="720"/>
        <w:jc w:val="both"/>
        <w:rPr>
          <w:sz w:val="28"/>
          <w:szCs w:val="28"/>
        </w:rPr>
      </w:pPr>
    </w:p>
    <w:p w:rsidR="000C31B0" w:rsidRDefault="000C31B0" w:rsidP="000522FE">
      <w:pPr>
        <w:spacing w:line="396" w:lineRule="auto"/>
        <w:ind w:firstLine="720"/>
        <w:jc w:val="both"/>
        <w:rPr>
          <w:sz w:val="28"/>
          <w:szCs w:val="28"/>
        </w:rPr>
      </w:pPr>
    </w:p>
    <w:p w:rsidR="000C31B0" w:rsidRPr="007834EA" w:rsidRDefault="000C31B0" w:rsidP="000C31B0">
      <w:pPr>
        <w:spacing w:after="160" w:line="259" w:lineRule="auto"/>
        <w:jc w:val="center"/>
        <w:rPr>
          <w:b/>
          <w:sz w:val="28"/>
          <w:szCs w:val="28"/>
        </w:rPr>
      </w:pPr>
      <w:r w:rsidRPr="007834EA">
        <w:rPr>
          <w:b/>
          <w:sz w:val="28"/>
          <w:szCs w:val="28"/>
        </w:rPr>
        <w:lastRenderedPageBreak/>
        <w:t>ВИСНОВКИ</w:t>
      </w:r>
    </w:p>
    <w:p w:rsidR="000C31B0" w:rsidRPr="007834EA" w:rsidRDefault="000C31B0" w:rsidP="000C31B0">
      <w:pPr>
        <w:spacing w:line="360" w:lineRule="auto"/>
        <w:ind w:firstLine="708"/>
        <w:jc w:val="both"/>
        <w:rPr>
          <w:sz w:val="28"/>
          <w:szCs w:val="28"/>
        </w:rPr>
      </w:pPr>
      <w:r w:rsidRPr="007834EA">
        <w:rPr>
          <w:sz w:val="28"/>
          <w:szCs w:val="28"/>
        </w:rPr>
        <w:t>З поставленої мети в ході написання дипломної випускної роботи ми вирішили всі завдання і з'ясовували, що:</w:t>
      </w:r>
    </w:p>
    <w:p w:rsidR="000C31B0" w:rsidRPr="007834EA" w:rsidRDefault="000C31B0" w:rsidP="000C31B0">
      <w:pPr>
        <w:spacing w:line="360" w:lineRule="auto"/>
        <w:ind w:firstLine="708"/>
        <w:jc w:val="both"/>
        <w:rPr>
          <w:sz w:val="28"/>
          <w:szCs w:val="28"/>
        </w:rPr>
      </w:pPr>
      <w:r>
        <w:rPr>
          <w:sz w:val="28"/>
          <w:szCs w:val="28"/>
        </w:rPr>
        <w:t>Політичне прогнозування</w:t>
      </w:r>
      <w:r w:rsidRPr="007834EA">
        <w:rPr>
          <w:sz w:val="28"/>
          <w:szCs w:val="28"/>
        </w:rPr>
        <w:t xml:space="preserve"> є процесом науково обґрунтованого припущення про можливі шляхи розвитку політичних подій у майбутньому, вироблення рекомендацій для практичної діяльності в певних умовах. Роль у складанні політичних прогнозів відіграють дослідження громадської думки, соціологічні опитування, дані яких є особливо важливими в періоди політичних виборів на різних етапах їхнього проведення.  Прогнозування в політиці має свої особливості. З одного боку воно має об’єктивні засади, пов’язані з наступністю між минулим, сучасним та майбутнім. З іншого— виходячи з теорії </w:t>
      </w:r>
      <w:proofErr w:type="spellStart"/>
      <w:r w:rsidRPr="007834EA">
        <w:rPr>
          <w:sz w:val="28"/>
          <w:szCs w:val="28"/>
        </w:rPr>
        <w:t>синергет</w:t>
      </w:r>
      <w:r>
        <w:rPr>
          <w:sz w:val="28"/>
          <w:szCs w:val="28"/>
        </w:rPr>
        <w:t>ики</w:t>
      </w:r>
      <w:proofErr w:type="spellEnd"/>
      <w:r>
        <w:rPr>
          <w:sz w:val="28"/>
          <w:szCs w:val="28"/>
        </w:rPr>
        <w:t xml:space="preserve">, майбутнє в політиці не </w:t>
      </w:r>
      <w:proofErr w:type="spellStart"/>
      <w:r>
        <w:rPr>
          <w:sz w:val="28"/>
          <w:szCs w:val="28"/>
        </w:rPr>
        <w:t>під</w:t>
      </w:r>
      <w:r w:rsidRPr="007834EA">
        <w:rPr>
          <w:sz w:val="28"/>
          <w:szCs w:val="28"/>
        </w:rPr>
        <w:t>полягає</w:t>
      </w:r>
      <w:proofErr w:type="spellEnd"/>
      <w:r w:rsidRPr="007834EA">
        <w:rPr>
          <w:sz w:val="28"/>
          <w:szCs w:val="28"/>
        </w:rPr>
        <w:t xml:space="preserve"> жорсткій дії закону причинності, а вра</w:t>
      </w:r>
      <w:r>
        <w:rPr>
          <w:sz w:val="28"/>
          <w:szCs w:val="28"/>
        </w:rPr>
        <w:t xml:space="preserve">ховує момент </w:t>
      </w:r>
      <w:proofErr w:type="spellStart"/>
      <w:r>
        <w:rPr>
          <w:sz w:val="28"/>
          <w:szCs w:val="28"/>
        </w:rPr>
        <w:t>стохастичності</w:t>
      </w:r>
      <w:proofErr w:type="spellEnd"/>
      <w:r>
        <w:rPr>
          <w:sz w:val="28"/>
          <w:szCs w:val="28"/>
        </w:rPr>
        <w:t xml:space="preserve">, </w:t>
      </w:r>
      <w:proofErr w:type="spellStart"/>
      <w:r>
        <w:rPr>
          <w:sz w:val="28"/>
          <w:szCs w:val="28"/>
        </w:rPr>
        <w:t>не</w:t>
      </w:r>
      <w:r w:rsidRPr="007834EA">
        <w:rPr>
          <w:sz w:val="28"/>
          <w:szCs w:val="28"/>
        </w:rPr>
        <w:t>лінійності</w:t>
      </w:r>
      <w:proofErr w:type="spellEnd"/>
      <w:r w:rsidRPr="007834EA">
        <w:rPr>
          <w:sz w:val="28"/>
          <w:szCs w:val="28"/>
        </w:rPr>
        <w:t xml:space="preserve"> суспільного розвитку.</w:t>
      </w:r>
    </w:p>
    <w:p w:rsidR="000C31B0" w:rsidRPr="007834EA" w:rsidRDefault="000C31B0" w:rsidP="000C31B0">
      <w:pPr>
        <w:spacing w:line="360" w:lineRule="auto"/>
        <w:ind w:firstLine="708"/>
        <w:jc w:val="both"/>
        <w:rPr>
          <w:sz w:val="28"/>
          <w:szCs w:val="28"/>
        </w:rPr>
      </w:pPr>
      <w:r w:rsidRPr="007834EA">
        <w:rPr>
          <w:sz w:val="28"/>
          <w:szCs w:val="28"/>
        </w:rPr>
        <w:t xml:space="preserve">До речі, синергетична парадигма останнім часом починає активно застосовуватися до політичної проблематики. </w:t>
      </w:r>
      <w:proofErr w:type="spellStart"/>
      <w:r w:rsidRPr="007834EA">
        <w:rPr>
          <w:sz w:val="28"/>
          <w:szCs w:val="28"/>
        </w:rPr>
        <w:t>Синергетику</w:t>
      </w:r>
      <w:proofErr w:type="spellEnd"/>
      <w:r w:rsidRPr="007834EA">
        <w:rPr>
          <w:sz w:val="28"/>
          <w:szCs w:val="28"/>
        </w:rPr>
        <w:t xml:space="preserve"> можна розглядати і як «новий світогляд», «новий тип мислення» — нелінійний, відкритий до змін, і як перехід до пізнання динамічного світу в розвитку і в усіх його проявах. Коли ми застосовуємо синергетичні підходи, не слід забувати про труднощі, з якими стикаються дослідники.</w:t>
      </w:r>
    </w:p>
    <w:p w:rsidR="000C31B0" w:rsidRPr="007834EA" w:rsidRDefault="000C31B0" w:rsidP="000C31B0">
      <w:pPr>
        <w:spacing w:line="360" w:lineRule="auto"/>
        <w:ind w:firstLine="708"/>
        <w:jc w:val="both"/>
        <w:rPr>
          <w:color w:val="000000" w:themeColor="text1"/>
          <w:sz w:val="28"/>
          <w:szCs w:val="28"/>
          <w:shd w:val="clear" w:color="auto" w:fill="FFFFFF"/>
        </w:rPr>
      </w:pPr>
      <w:r w:rsidRPr="007834EA">
        <w:rPr>
          <w:sz w:val="28"/>
          <w:szCs w:val="28"/>
        </w:rPr>
        <w:t xml:space="preserve">До труднощів з упевненістю можемо віднести надзвичайно високу складність соціально-політичних систем і наявність значної кількості чинників, які визначають їхню динаміку, це говорить про зв’язки між елементами певних систем, які мають комплексний, багатоступінчастий характер. </w:t>
      </w:r>
    </w:p>
    <w:p w:rsidR="000C31B0" w:rsidRPr="007834EA" w:rsidRDefault="000C31B0" w:rsidP="000C31B0">
      <w:pPr>
        <w:spacing w:line="360" w:lineRule="auto"/>
        <w:ind w:firstLine="708"/>
        <w:jc w:val="both"/>
        <w:rPr>
          <w:sz w:val="28"/>
          <w:szCs w:val="28"/>
        </w:rPr>
      </w:pPr>
      <w:r w:rsidRPr="007834EA">
        <w:rPr>
          <w:sz w:val="28"/>
          <w:szCs w:val="28"/>
        </w:rPr>
        <w:t>Існують різні класифікації</w:t>
      </w:r>
      <w:r>
        <w:rPr>
          <w:sz w:val="28"/>
          <w:szCs w:val="28"/>
        </w:rPr>
        <w:t xml:space="preserve"> методів політичного прогнозування</w:t>
      </w:r>
      <w:r w:rsidRPr="007834EA">
        <w:rPr>
          <w:sz w:val="28"/>
          <w:szCs w:val="28"/>
        </w:rPr>
        <w:t xml:space="preserve"> залежно від різних критеріїв, а саме: інтуїтивні методи, екстраполяція тенденцій, аналогія, кореляція тенденцій, динамічні прогнозні моделі.</w:t>
      </w:r>
    </w:p>
    <w:p w:rsidR="000C31B0" w:rsidRPr="007834EA" w:rsidRDefault="000C31B0" w:rsidP="000C31B0">
      <w:pPr>
        <w:spacing w:line="360" w:lineRule="auto"/>
        <w:ind w:firstLine="708"/>
        <w:jc w:val="both"/>
        <w:rPr>
          <w:sz w:val="28"/>
          <w:szCs w:val="28"/>
        </w:rPr>
      </w:pPr>
      <w:r w:rsidRPr="007834EA">
        <w:rPr>
          <w:sz w:val="28"/>
          <w:szCs w:val="28"/>
        </w:rPr>
        <w:lastRenderedPageBreak/>
        <w:t>Реалізація методів експертних оцінок в аналізі відбувається шляхом узагальнення інформації від експертів, якими можуть виступати як працівники підприємства, так і залучені спеціалісти.</w:t>
      </w:r>
    </w:p>
    <w:p w:rsidR="000C31B0" w:rsidRPr="007834EA" w:rsidRDefault="000C31B0" w:rsidP="000C31B0">
      <w:pPr>
        <w:spacing w:line="360" w:lineRule="auto"/>
        <w:ind w:firstLine="426"/>
        <w:jc w:val="both"/>
        <w:rPr>
          <w:color w:val="000000" w:themeColor="text1"/>
          <w:sz w:val="28"/>
          <w:szCs w:val="28"/>
          <w:shd w:val="clear" w:color="auto" w:fill="FFFFFF"/>
        </w:rPr>
      </w:pPr>
      <w:r w:rsidRPr="007834EA">
        <w:rPr>
          <w:sz w:val="28"/>
          <w:szCs w:val="28"/>
        </w:rPr>
        <w:t xml:space="preserve">Серед методів експертних оцінок способом дослідження майбутнього є метод </w:t>
      </w:r>
      <w:proofErr w:type="spellStart"/>
      <w:r w:rsidRPr="007834EA">
        <w:rPr>
          <w:color w:val="000000" w:themeColor="text1"/>
          <w:sz w:val="28"/>
          <w:szCs w:val="28"/>
        </w:rPr>
        <w:t>Брейнстормінг</w:t>
      </w:r>
      <w:proofErr w:type="spellEnd"/>
      <w:r w:rsidRPr="007834EA">
        <w:rPr>
          <w:sz w:val="28"/>
          <w:szCs w:val="28"/>
        </w:rPr>
        <w:t xml:space="preserve"> та метод </w:t>
      </w:r>
      <w:proofErr w:type="spellStart"/>
      <w:r w:rsidRPr="007834EA">
        <w:rPr>
          <w:sz w:val="28"/>
          <w:szCs w:val="28"/>
        </w:rPr>
        <w:t>Дельфі</w:t>
      </w:r>
      <w:proofErr w:type="spellEnd"/>
      <w:r w:rsidRPr="007834EA">
        <w:rPr>
          <w:sz w:val="28"/>
          <w:szCs w:val="28"/>
        </w:rPr>
        <w:t xml:space="preserve"> як похідний від методу </w:t>
      </w:r>
      <w:proofErr w:type="spellStart"/>
      <w:r w:rsidRPr="007834EA">
        <w:rPr>
          <w:sz w:val="28"/>
          <w:szCs w:val="28"/>
        </w:rPr>
        <w:t>мозгового</w:t>
      </w:r>
      <w:proofErr w:type="spellEnd"/>
      <w:r w:rsidRPr="007834EA">
        <w:rPr>
          <w:sz w:val="28"/>
          <w:szCs w:val="28"/>
        </w:rPr>
        <w:t xml:space="preserve"> штурму, заснований на виявленні узагальненої оцінки експертної групи шляхом їх автономного опитування кількома етапами.</w:t>
      </w:r>
    </w:p>
    <w:p w:rsidR="000C31B0" w:rsidRPr="007834EA" w:rsidRDefault="000C31B0" w:rsidP="000C31B0">
      <w:pPr>
        <w:spacing w:line="360" w:lineRule="auto"/>
        <w:ind w:firstLine="426"/>
        <w:jc w:val="both"/>
        <w:rPr>
          <w:color w:val="000000" w:themeColor="text1"/>
          <w:sz w:val="28"/>
          <w:szCs w:val="28"/>
          <w:shd w:val="clear" w:color="auto" w:fill="FFFFFF"/>
        </w:rPr>
      </w:pPr>
      <w:r w:rsidRPr="007834EA">
        <w:rPr>
          <w:color w:val="000000" w:themeColor="text1"/>
          <w:sz w:val="28"/>
          <w:szCs w:val="28"/>
        </w:rPr>
        <w:t>М</w:t>
      </w:r>
      <w:r w:rsidRPr="007834EA">
        <w:rPr>
          <w:sz w:val="28"/>
          <w:szCs w:val="28"/>
        </w:rPr>
        <w:t>етод мозкового штурм  одержав назву завдяки колективної генерації ідей. Даний метод спрямований на одержання більшої кількості ідей, у тому числі і від осіб, що, володіючи досить високим ступенем ерудиції, звичай утримуються від висловлень. Основним принципом даного методу є відділення процесу генерування ідей від їхнього наступного аналізу й оцінки.</w:t>
      </w:r>
    </w:p>
    <w:p w:rsidR="000C31B0" w:rsidRPr="007834EA" w:rsidRDefault="000C31B0" w:rsidP="000C31B0">
      <w:pPr>
        <w:spacing w:line="360" w:lineRule="auto"/>
        <w:ind w:firstLine="426"/>
        <w:jc w:val="both"/>
        <w:rPr>
          <w:color w:val="000000" w:themeColor="text1"/>
          <w:sz w:val="28"/>
          <w:szCs w:val="28"/>
          <w:shd w:val="clear" w:color="auto" w:fill="FFFFFF"/>
        </w:rPr>
      </w:pPr>
      <w:r w:rsidRPr="007834EA">
        <w:rPr>
          <w:sz w:val="28"/>
          <w:szCs w:val="28"/>
        </w:rPr>
        <w:t>Метод «</w:t>
      </w:r>
      <w:proofErr w:type="spellStart"/>
      <w:r w:rsidRPr="007834EA">
        <w:rPr>
          <w:sz w:val="28"/>
          <w:szCs w:val="28"/>
        </w:rPr>
        <w:t>Дельфі</w:t>
      </w:r>
      <w:proofErr w:type="spellEnd"/>
      <w:r w:rsidRPr="007834EA">
        <w:rPr>
          <w:sz w:val="28"/>
          <w:szCs w:val="28"/>
        </w:rPr>
        <w:t>» став результатом проекту розпочатого у 1944 році генералом ВПС США Генрі Х. Метод «</w:t>
      </w:r>
      <w:proofErr w:type="spellStart"/>
      <w:r w:rsidRPr="007834EA">
        <w:rPr>
          <w:sz w:val="28"/>
          <w:szCs w:val="28"/>
        </w:rPr>
        <w:t>Дельфі</w:t>
      </w:r>
      <w:proofErr w:type="spellEnd"/>
      <w:r w:rsidRPr="007834EA">
        <w:rPr>
          <w:sz w:val="28"/>
          <w:szCs w:val="28"/>
        </w:rPr>
        <w:t>» застосовується на етапах формулювання проблеми та оцінки різних способів її рішення, дозволяє врахувати незалежну думку всіх учасників групи експертів з обговорюваного питання шляхом послідовного об'єднання ідей, висновків та пропозицій. Метод «</w:t>
      </w:r>
      <w:proofErr w:type="spellStart"/>
      <w:r w:rsidRPr="007834EA">
        <w:rPr>
          <w:sz w:val="28"/>
          <w:szCs w:val="28"/>
        </w:rPr>
        <w:t>Дельфі</w:t>
      </w:r>
      <w:proofErr w:type="spellEnd"/>
      <w:r w:rsidRPr="007834EA">
        <w:rPr>
          <w:sz w:val="28"/>
          <w:szCs w:val="28"/>
        </w:rPr>
        <w:t>» – інструмент, заснований на багаторазових анонімних інтерв'ю.</w:t>
      </w:r>
    </w:p>
    <w:p w:rsidR="000C31B0" w:rsidRDefault="000C31B0" w:rsidP="000C31B0">
      <w:pPr>
        <w:spacing w:line="360" w:lineRule="auto"/>
        <w:ind w:firstLine="426"/>
        <w:jc w:val="both"/>
        <w:rPr>
          <w:sz w:val="28"/>
          <w:szCs w:val="28"/>
        </w:rPr>
      </w:pPr>
      <w:r w:rsidRPr="007834EA">
        <w:rPr>
          <w:sz w:val="28"/>
          <w:szCs w:val="28"/>
        </w:rPr>
        <w:t>Обидва методи мають свої переваги та недоліки</w:t>
      </w:r>
      <w:r>
        <w:rPr>
          <w:sz w:val="28"/>
          <w:szCs w:val="28"/>
        </w:rPr>
        <w:t>.</w:t>
      </w:r>
    </w:p>
    <w:p w:rsidR="000C31B0" w:rsidRPr="007834EA" w:rsidRDefault="000C31B0" w:rsidP="000C31B0">
      <w:pPr>
        <w:spacing w:line="360" w:lineRule="auto"/>
        <w:ind w:firstLine="426"/>
        <w:jc w:val="both"/>
        <w:rPr>
          <w:color w:val="000000" w:themeColor="text1"/>
          <w:sz w:val="28"/>
          <w:szCs w:val="28"/>
          <w:shd w:val="clear" w:color="auto" w:fill="FFFFFF"/>
        </w:rPr>
      </w:pPr>
      <w:proofErr w:type="spellStart"/>
      <w:r>
        <w:rPr>
          <w:sz w:val="28"/>
          <w:szCs w:val="28"/>
        </w:rPr>
        <w:t>Брейнстормінг</w:t>
      </w:r>
      <w:proofErr w:type="spellEnd"/>
      <w:r w:rsidRPr="007834EA">
        <w:rPr>
          <w:sz w:val="28"/>
          <w:szCs w:val="28"/>
        </w:rPr>
        <w:t xml:space="preserve"> використовується для оперативного планування. Тут мова йде про стимулювання творчої активності, учасники обговорення висловлюють більше число варіантів вирішення проблеми. Важливу роль відіграє ведучий групи, який фіксує всі ідеї, розбирає і аналізує їх, знаходячи в результаті найбільш ефективне рішення задачі.</w:t>
      </w:r>
    </w:p>
    <w:p w:rsidR="000C31B0" w:rsidRPr="007834EA" w:rsidRDefault="000C31B0" w:rsidP="000C31B0">
      <w:pPr>
        <w:spacing w:line="360" w:lineRule="auto"/>
        <w:ind w:firstLine="426"/>
        <w:jc w:val="both"/>
        <w:rPr>
          <w:color w:val="000000" w:themeColor="text1"/>
          <w:sz w:val="28"/>
          <w:szCs w:val="28"/>
          <w:shd w:val="clear" w:color="auto" w:fill="FFFFFF"/>
        </w:rPr>
      </w:pPr>
      <w:r w:rsidRPr="007834EA">
        <w:rPr>
          <w:sz w:val="28"/>
          <w:szCs w:val="28"/>
        </w:rPr>
        <w:t>Переваги даного методу такі, як: формування ширшого спектра ідей і способів вирішення поставленої проблеми. Основою методології методу є вихід за межі традиційних уявлень, наявних у фахівців в даній області і висунення самих неординарних пропозицій.</w:t>
      </w:r>
    </w:p>
    <w:p w:rsidR="000C31B0" w:rsidRPr="007834EA" w:rsidRDefault="000C31B0" w:rsidP="000C31B0">
      <w:pPr>
        <w:spacing w:line="360" w:lineRule="auto"/>
        <w:ind w:firstLine="426"/>
        <w:jc w:val="both"/>
        <w:rPr>
          <w:color w:val="000000" w:themeColor="text1"/>
          <w:sz w:val="28"/>
          <w:szCs w:val="28"/>
          <w:shd w:val="clear" w:color="auto" w:fill="FFFFFF"/>
        </w:rPr>
      </w:pPr>
      <w:r w:rsidRPr="007834EA">
        <w:rPr>
          <w:sz w:val="28"/>
          <w:szCs w:val="28"/>
        </w:rPr>
        <w:lastRenderedPageBreak/>
        <w:t>Недоліком методу мозкового штурму є відсутність критеріїв, що дозволяють оцінити рівень висунутих ідей, що призводить до відтоку від сильного напрямки.</w:t>
      </w:r>
    </w:p>
    <w:p w:rsidR="000C31B0" w:rsidRPr="007834EA" w:rsidRDefault="000C31B0" w:rsidP="000C31B0">
      <w:pPr>
        <w:spacing w:line="360" w:lineRule="auto"/>
        <w:ind w:firstLine="454"/>
        <w:jc w:val="both"/>
        <w:rPr>
          <w:sz w:val="28"/>
          <w:szCs w:val="28"/>
        </w:rPr>
      </w:pPr>
      <w:r>
        <w:rPr>
          <w:sz w:val="28"/>
          <w:szCs w:val="28"/>
        </w:rPr>
        <w:t xml:space="preserve">Основними ж характеристиками методу </w:t>
      </w:r>
      <w:proofErr w:type="spellStart"/>
      <w:r>
        <w:rPr>
          <w:sz w:val="28"/>
          <w:szCs w:val="28"/>
        </w:rPr>
        <w:t>Дельфі</w:t>
      </w:r>
      <w:proofErr w:type="spellEnd"/>
      <w:r>
        <w:rPr>
          <w:sz w:val="28"/>
          <w:szCs w:val="28"/>
        </w:rPr>
        <w:t xml:space="preserve"> можна вважати</w:t>
      </w:r>
      <w:r w:rsidRPr="007834EA">
        <w:rPr>
          <w:sz w:val="28"/>
          <w:szCs w:val="28"/>
        </w:rPr>
        <w:t xml:space="preserve"> анонімність і багаторівневість. При послідовному, індивідуальному і анонімному опитуванні експертів виключається їх безпосередній контакт між собою і, отже, груповий вплив, що виникає при спільній роботі і складається в пристосуванні до думки більшості.</w:t>
      </w:r>
    </w:p>
    <w:p w:rsidR="000C31B0" w:rsidRPr="007834EA" w:rsidRDefault="000C31B0" w:rsidP="000C31B0">
      <w:pPr>
        <w:spacing w:line="360" w:lineRule="auto"/>
        <w:ind w:firstLine="454"/>
        <w:jc w:val="both"/>
        <w:rPr>
          <w:sz w:val="28"/>
          <w:szCs w:val="28"/>
        </w:rPr>
      </w:pPr>
      <w:r w:rsidRPr="007834EA">
        <w:rPr>
          <w:sz w:val="28"/>
          <w:szCs w:val="28"/>
        </w:rPr>
        <w:t xml:space="preserve">Переваги методу: метод </w:t>
      </w:r>
      <w:proofErr w:type="spellStart"/>
      <w:r w:rsidRPr="007834EA">
        <w:rPr>
          <w:sz w:val="28"/>
          <w:szCs w:val="28"/>
        </w:rPr>
        <w:t>Дельфі</w:t>
      </w:r>
      <w:proofErr w:type="spellEnd"/>
      <w:r w:rsidRPr="007834EA">
        <w:rPr>
          <w:sz w:val="28"/>
          <w:szCs w:val="28"/>
        </w:rPr>
        <w:t xml:space="preserve"> служить для стратегічного планування, знаходячи своє застосування в бізнесі, техніці, футурології. Гідність даного методу полягає в тому, що він дозволяє узагальнювати індивідуальні думки окремих експертів в узгоджене групова думка.</w:t>
      </w:r>
    </w:p>
    <w:p w:rsidR="000C31B0" w:rsidRPr="007834EA" w:rsidRDefault="000C31B0" w:rsidP="000C31B0">
      <w:pPr>
        <w:spacing w:line="360" w:lineRule="auto"/>
        <w:ind w:firstLine="454"/>
        <w:jc w:val="both"/>
        <w:rPr>
          <w:sz w:val="28"/>
          <w:szCs w:val="28"/>
        </w:rPr>
      </w:pPr>
      <w:r w:rsidRPr="007834EA">
        <w:rPr>
          <w:sz w:val="28"/>
          <w:szCs w:val="28"/>
        </w:rPr>
        <w:t xml:space="preserve">Недоліком методу </w:t>
      </w:r>
      <w:proofErr w:type="spellStart"/>
      <w:r w:rsidRPr="007834EA">
        <w:rPr>
          <w:sz w:val="28"/>
          <w:szCs w:val="28"/>
        </w:rPr>
        <w:t>Дельфі</w:t>
      </w:r>
      <w:proofErr w:type="spellEnd"/>
      <w:r w:rsidRPr="007834EA">
        <w:rPr>
          <w:sz w:val="28"/>
          <w:szCs w:val="28"/>
        </w:rPr>
        <w:t xml:space="preserve"> можна вважати те, що аналіз займає багато часу, яку висувають думку більшості експертів не завжди є правильним, а найбільш ефективні рішення можуть відкидатися через тиску більшості. Крім того експерти можуть маніпулювати організаційною групою, яка проводить опитування.</w:t>
      </w:r>
    </w:p>
    <w:p w:rsidR="000C31B0" w:rsidRPr="007834EA" w:rsidRDefault="000C31B0" w:rsidP="000C31B0">
      <w:pPr>
        <w:spacing w:line="360" w:lineRule="auto"/>
        <w:ind w:left="360"/>
        <w:jc w:val="both"/>
        <w:rPr>
          <w:sz w:val="28"/>
          <w:szCs w:val="28"/>
        </w:rPr>
      </w:pPr>
      <w:r w:rsidRPr="007834EA">
        <w:rPr>
          <w:sz w:val="28"/>
          <w:szCs w:val="28"/>
        </w:rPr>
        <w:t xml:space="preserve">Дослідивши метод </w:t>
      </w:r>
      <w:proofErr w:type="spellStart"/>
      <w:r w:rsidRPr="007834EA">
        <w:rPr>
          <w:sz w:val="28"/>
          <w:szCs w:val="28"/>
        </w:rPr>
        <w:t>Дельфі</w:t>
      </w:r>
      <w:proofErr w:type="spellEnd"/>
      <w:r w:rsidRPr="007834EA">
        <w:rPr>
          <w:sz w:val="28"/>
          <w:szCs w:val="28"/>
        </w:rPr>
        <w:t xml:space="preserve"> та </w:t>
      </w:r>
      <w:proofErr w:type="spellStart"/>
      <w:r w:rsidRPr="007834EA">
        <w:rPr>
          <w:color w:val="000000" w:themeColor="text1"/>
          <w:sz w:val="28"/>
          <w:szCs w:val="28"/>
        </w:rPr>
        <w:t>Брейнстормінг</w:t>
      </w:r>
      <w:proofErr w:type="spellEnd"/>
      <w:r w:rsidRPr="007834EA">
        <w:rPr>
          <w:sz w:val="28"/>
          <w:szCs w:val="28"/>
        </w:rPr>
        <w:t xml:space="preserve"> </w:t>
      </w:r>
      <w:r w:rsidRPr="007834EA">
        <w:rPr>
          <w:color w:val="000000" w:themeColor="text1"/>
          <w:sz w:val="28"/>
          <w:szCs w:val="28"/>
        </w:rPr>
        <w:t>ми повністю розглянули і вивчили</w:t>
      </w:r>
      <w:r w:rsidRPr="007834EA">
        <w:rPr>
          <w:sz w:val="28"/>
          <w:szCs w:val="28"/>
        </w:rPr>
        <w:t xml:space="preserve"> метод сценаріїв.</w:t>
      </w:r>
    </w:p>
    <w:p w:rsidR="000C31B0" w:rsidRPr="007834EA" w:rsidRDefault="000C31B0" w:rsidP="000C31B0">
      <w:pPr>
        <w:spacing w:line="360" w:lineRule="auto"/>
        <w:ind w:firstLine="360"/>
        <w:jc w:val="both"/>
        <w:rPr>
          <w:color w:val="000000" w:themeColor="text1"/>
          <w:sz w:val="28"/>
          <w:szCs w:val="28"/>
          <w:shd w:val="clear" w:color="auto" w:fill="FFFFFF"/>
        </w:rPr>
      </w:pPr>
      <w:r w:rsidRPr="007834EA">
        <w:rPr>
          <w:color w:val="000000" w:themeColor="text1"/>
          <w:sz w:val="28"/>
          <w:szCs w:val="28"/>
          <w:shd w:val="clear" w:color="auto" w:fill="FFFFFF"/>
        </w:rPr>
        <w:t xml:space="preserve">Розглядаючи сценарний метод, можна побачити, що він являє собою практичну реалізацію основних положень теорії наукового прогнозування, принципів системного підходу і процедур прикладного системного аналізу в дослідженні і прогнозуванні еволюції об'єктів соціально-економічної природи. Сценарний метод включає прийоми і методи змістовного і формалізованого опису об'єкта прогнозування і конкретні методи, і алгоритми побудови та дослідження сценаріїв його розвитку. </w:t>
      </w:r>
    </w:p>
    <w:p w:rsidR="000C31B0" w:rsidRPr="007834EA" w:rsidRDefault="000C31B0" w:rsidP="000C31B0">
      <w:pPr>
        <w:spacing w:line="360" w:lineRule="auto"/>
        <w:ind w:firstLine="708"/>
        <w:jc w:val="both"/>
        <w:rPr>
          <w:color w:val="000000" w:themeColor="text1"/>
          <w:sz w:val="28"/>
          <w:szCs w:val="28"/>
          <w:shd w:val="clear" w:color="auto" w:fill="FFFFFF"/>
        </w:rPr>
      </w:pPr>
      <w:r w:rsidRPr="007834EA">
        <w:rPr>
          <w:color w:val="000000" w:themeColor="text1"/>
          <w:sz w:val="28"/>
          <w:szCs w:val="28"/>
          <w:shd w:val="clear" w:color="auto" w:fill="FFFFFF"/>
        </w:rPr>
        <w:t>Завершуючи висновки дипломної роботи варто сказати про те, що прогностичні процедури сценарного методу побудовані на використанні основних властивостей і закономірностей розвитку об'єктів соціально-</w:t>
      </w:r>
      <w:r w:rsidRPr="007834EA">
        <w:rPr>
          <w:color w:val="000000" w:themeColor="text1"/>
          <w:sz w:val="28"/>
          <w:szCs w:val="28"/>
          <w:shd w:val="clear" w:color="auto" w:fill="FFFFFF"/>
        </w:rPr>
        <w:lastRenderedPageBreak/>
        <w:t>економічної природи. Ці властивості цілеспрямованості, керованості і самоорганізації.</w:t>
      </w:r>
    </w:p>
    <w:p w:rsidR="000C31B0" w:rsidRPr="007834EA" w:rsidRDefault="000C31B0" w:rsidP="000C31B0">
      <w:pPr>
        <w:spacing w:line="360" w:lineRule="auto"/>
        <w:ind w:firstLine="708"/>
        <w:jc w:val="both"/>
        <w:rPr>
          <w:color w:val="000000" w:themeColor="text1"/>
          <w:sz w:val="28"/>
          <w:szCs w:val="28"/>
          <w:shd w:val="clear" w:color="auto" w:fill="FFFFFF"/>
        </w:rPr>
      </w:pPr>
      <w:r w:rsidRPr="007834EA">
        <w:rPr>
          <w:color w:val="000000" w:themeColor="text1"/>
          <w:sz w:val="28"/>
          <w:szCs w:val="28"/>
          <w:shd w:val="clear" w:color="auto" w:fill="FFFFFF"/>
        </w:rPr>
        <w:t>Політичне прогнозування на прикладі України в 2020 році говорить про те, що нас очікують суцільні реформи, суттєві соціальні та політичні зміни. Що стосується зовнішньополітичної кон'юнктури, то вона буде погіршуватися в кількох напрямках, також прогнозування говорить про те, що в Україні почнеться в значній мірі переформатування між нашими олігархами, скоротитися фінансове поле.</w:t>
      </w:r>
      <w:r w:rsidRPr="001F17CB">
        <w:t xml:space="preserve"> </w:t>
      </w:r>
      <w:r w:rsidRPr="001F17CB">
        <w:rPr>
          <w:color w:val="000000" w:themeColor="text1"/>
          <w:sz w:val="28"/>
          <w:szCs w:val="28"/>
          <w:shd w:val="clear" w:color="auto" w:fill="FFFFFF"/>
        </w:rPr>
        <w:t>Політична ситуація в Україні як ніколи вимагає її осмислення кваліфікованими експертами в рамках тих процедур, які були напрацьовані світовою наукою.</w:t>
      </w: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Default="000C31B0" w:rsidP="000C31B0">
      <w:pPr>
        <w:pStyle w:val="a4"/>
        <w:shd w:val="clear" w:color="auto" w:fill="FFFFFF"/>
        <w:spacing w:before="0" w:beforeAutospacing="0" w:after="300" w:afterAutospacing="0" w:line="360" w:lineRule="auto"/>
        <w:jc w:val="center"/>
        <w:rPr>
          <w:b/>
          <w:color w:val="000000"/>
          <w:sz w:val="28"/>
          <w:szCs w:val="28"/>
          <w:shd w:val="clear" w:color="auto" w:fill="FFFFFF"/>
          <w:lang w:val="uk-UA"/>
        </w:rPr>
      </w:pPr>
    </w:p>
    <w:p w:rsidR="000C31B0" w:rsidRPr="007834EA" w:rsidRDefault="0097335D" w:rsidP="0097335D">
      <w:pPr>
        <w:pStyle w:val="a4"/>
        <w:shd w:val="clear" w:color="auto" w:fill="FFFFFF"/>
        <w:spacing w:before="0" w:beforeAutospacing="0" w:after="300" w:afterAutospacing="0" w:line="360" w:lineRule="auto"/>
        <w:rPr>
          <w:b/>
          <w:color w:val="000000"/>
          <w:sz w:val="28"/>
          <w:szCs w:val="28"/>
          <w:shd w:val="clear" w:color="auto" w:fill="FFFFFF"/>
          <w:lang w:val="uk-UA"/>
        </w:rPr>
      </w:pPr>
      <w:r>
        <w:rPr>
          <w:b/>
          <w:color w:val="000000"/>
          <w:sz w:val="28"/>
          <w:szCs w:val="28"/>
          <w:shd w:val="clear" w:color="auto" w:fill="FFFFFF"/>
          <w:lang w:val="uk-UA"/>
        </w:rPr>
        <w:lastRenderedPageBreak/>
        <w:t xml:space="preserve">                    </w:t>
      </w:r>
      <w:bookmarkStart w:id="1" w:name="_GoBack"/>
      <w:bookmarkEnd w:id="1"/>
      <w:r w:rsidR="000C31B0" w:rsidRPr="007834EA">
        <w:rPr>
          <w:b/>
          <w:color w:val="000000"/>
          <w:sz w:val="28"/>
          <w:szCs w:val="28"/>
          <w:shd w:val="clear" w:color="auto" w:fill="FFFFFF"/>
          <w:lang w:val="uk-UA"/>
        </w:rPr>
        <w:t>СПИСОК ВИКОРИСТАНИХ ДЖЕРЕЛ</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Ахременко</w:t>
      </w:r>
      <w:proofErr w:type="spellEnd"/>
      <w:r w:rsidRPr="007834EA">
        <w:rPr>
          <w:rFonts w:ascii="Times New Roman" w:hAnsi="Times New Roman" w:cs="Times New Roman"/>
          <w:sz w:val="28"/>
          <w:szCs w:val="28"/>
          <w:lang w:val="uk-UA"/>
        </w:rPr>
        <w:t xml:space="preserve"> А.С. </w:t>
      </w:r>
      <w:proofErr w:type="spellStart"/>
      <w:r w:rsidRPr="007834EA">
        <w:rPr>
          <w:rFonts w:ascii="Times New Roman" w:hAnsi="Times New Roman" w:cs="Times New Roman"/>
          <w:sz w:val="28"/>
          <w:szCs w:val="28"/>
          <w:lang w:val="uk-UA"/>
        </w:rPr>
        <w:t>Динамический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подход</w:t>
      </w:r>
      <w:proofErr w:type="spellEnd"/>
      <w:r w:rsidRPr="007834EA">
        <w:rPr>
          <w:rFonts w:ascii="Times New Roman" w:hAnsi="Times New Roman" w:cs="Times New Roman"/>
          <w:sz w:val="28"/>
          <w:szCs w:val="28"/>
          <w:lang w:val="uk-UA"/>
        </w:rPr>
        <w:t xml:space="preserve"> к </w:t>
      </w:r>
      <w:proofErr w:type="spellStart"/>
      <w:r w:rsidRPr="007834EA">
        <w:rPr>
          <w:rFonts w:ascii="Times New Roman" w:hAnsi="Times New Roman" w:cs="Times New Roman"/>
          <w:sz w:val="28"/>
          <w:szCs w:val="28"/>
          <w:lang w:val="uk-UA"/>
        </w:rPr>
        <w:t>математическому</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моделированию</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политической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стабильности</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Электронный</w:t>
      </w:r>
      <w:proofErr w:type="spellEnd"/>
      <w:r w:rsidRPr="007834EA">
        <w:rPr>
          <w:rFonts w:ascii="Times New Roman" w:hAnsi="Times New Roman" w:cs="Times New Roman"/>
          <w:sz w:val="28"/>
          <w:szCs w:val="28"/>
          <w:lang w:val="uk-UA"/>
        </w:rPr>
        <w:t xml:space="preserve"> ресурс]. – Режим </w:t>
      </w:r>
      <w:proofErr w:type="spellStart"/>
      <w:r w:rsidRPr="007834EA">
        <w:rPr>
          <w:rFonts w:ascii="Times New Roman" w:hAnsi="Times New Roman" w:cs="Times New Roman"/>
          <w:sz w:val="28"/>
          <w:szCs w:val="28"/>
          <w:lang w:val="uk-UA"/>
        </w:rPr>
        <w:t>доступа</w:t>
      </w:r>
      <w:proofErr w:type="spellEnd"/>
      <w:r w:rsidRPr="007834EA">
        <w:rPr>
          <w:rFonts w:ascii="Times New Roman" w:hAnsi="Times New Roman" w:cs="Times New Roman"/>
          <w:sz w:val="28"/>
          <w:szCs w:val="28"/>
          <w:lang w:val="uk-UA"/>
        </w:rPr>
        <w:t>: http://www.politstudies.ru/fulltext/2009/3/10.pdf.</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Ахременко</w:t>
      </w:r>
      <w:proofErr w:type="spellEnd"/>
      <w:r w:rsidRPr="007834EA">
        <w:rPr>
          <w:rFonts w:ascii="Times New Roman" w:hAnsi="Times New Roman" w:cs="Times New Roman"/>
          <w:sz w:val="28"/>
          <w:szCs w:val="28"/>
          <w:lang w:val="uk-UA"/>
        </w:rPr>
        <w:t xml:space="preserve"> А.С. </w:t>
      </w:r>
      <w:proofErr w:type="spellStart"/>
      <w:r w:rsidRPr="007834EA">
        <w:rPr>
          <w:rFonts w:ascii="Times New Roman" w:hAnsi="Times New Roman" w:cs="Times New Roman"/>
          <w:sz w:val="28"/>
          <w:szCs w:val="28"/>
          <w:lang w:val="uk-UA"/>
        </w:rPr>
        <w:t>Политический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анализ</w:t>
      </w:r>
      <w:proofErr w:type="spellEnd"/>
      <w:r w:rsidRPr="007834EA">
        <w:rPr>
          <w:rFonts w:ascii="Times New Roman" w:hAnsi="Times New Roman" w:cs="Times New Roman"/>
          <w:sz w:val="28"/>
          <w:szCs w:val="28"/>
          <w:lang w:val="uk-UA"/>
        </w:rPr>
        <w:t xml:space="preserve"> и </w:t>
      </w:r>
      <w:proofErr w:type="spellStart"/>
      <w:r w:rsidRPr="007834EA">
        <w:rPr>
          <w:rFonts w:ascii="Times New Roman" w:hAnsi="Times New Roman" w:cs="Times New Roman"/>
          <w:sz w:val="28"/>
          <w:szCs w:val="28"/>
          <w:lang w:val="uk-UA"/>
        </w:rPr>
        <w:t>прогнозирование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учеб</w:t>
      </w:r>
      <w:proofErr w:type="spellEnd"/>
      <w:r w:rsidRPr="007834EA">
        <w:rPr>
          <w:rFonts w:ascii="Times New Roman" w:hAnsi="Times New Roman" w:cs="Times New Roman"/>
          <w:sz w:val="28"/>
          <w:szCs w:val="28"/>
          <w:lang w:val="uk-UA"/>
        </w:rPr>
        <w:t xml:space="preserve">. 3пособие.—М.: </w:t>
      </w:r>
      <w:proofErr w:type="spellStart"/>
      <w:r w:rsidRPr="007834EA">
        <w:rPr>
          <w:rFonts w:ascii="Times New Roman" w:hAnsi="Times New Roman" w:cs="Times New Roman"/>
          <w:sz w:val="28"/>
          <w:szCs w:val="28"/>
          <w:lang w:val="uk-UA"/>
        </w:rPr>
        <w:t>Гардарики</w:t>
      </w:r>
      <w:proofErr w:type="spellEnd"/>
      <w:r w:rsidRPr="007834EA">
        <w:rPr>
          <w:rFonts w:ascii="Times New Roman" w:hAnsi="Times New Roman" w:cs="Times New Roman"/>
          <w:sz w:val="28"/>
          <w:szCs w:val="28"/>
          <w:lang w:val="uk-UA"/>
        </w:rPr>
        <w:t>, 2006.—333с.</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Ахременко</w:t>
      </w:r>
      <w:proofErr w:type="spellEnd"/>
      <w:r w:rsidRPr="007834EA">
        <w:rPr>
          <w:rFonts w:ascii="Times New Roman" w:hAnsi="Times New Roman" w:cs="Times New Roman"/>
          <w:sz w:val="28"/>
          <w:szCs w:val="28"/>
          <w:lang w:val="uk-UA"/>
        </w:rPr>
        <w:t xml:space="preserve">, А. С. </w:t>
      </w:r>
      <w:proofErr w:type="spellStart"/>
      <w:r w:rsidRPr="007834EA">
        <w:rPr>
          <w:rFonts w:ascii="Times New Roman" w:hAnsi="Times New Roman" w:cs="Times New Roman"/>
          <w:sz w:val="28"/>
          <w:szCs w:val="28"/>
          <w:lang w:val="uk-UA"/>
        </w:rPr>
        <w:t>Политическое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прогнозирование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сценарный</w:t>
      </w:r>
      <w:proofErr w:type="spellEnd"/>
      <w:r w:rsidRPr="007834EA">
        <w:rPr>
          <w:rFonts w:ascii="Times New Roman" w:hAnsi="Times New Roman" w:cs="Times New Roman"/>
          <w:sz w:val="28"/>
          <w:szCs w:val="28"/>
          <w:lang w:val="uk-UA"/>
        </w:rPr>
        <w:t xml:space="preserve"> метод: </w:t>
      </w:r>
      <w:proofErr w:type="spellStart"/>
      <w:r w:rsidRPr="007834EA">
        <w:rPr>
          <w:rFonts w:ascii="Times New Roman" w:hAnsi="Times New Roman" w:cs="Times New Roman"/>
          <w:sz w:val="28"/>
          <w:szCs w:val="28"/>
          <w:lang w:val="uk-UA"/>
        </w:rPr>
        <w:t>учеб</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пособие</w:t>
      </w:r>
      <w:proofErr w:type="spellEnd"/>
      <w:r w:rsidRPr="007834EA">
        <w:rPr>
          <w:rFonts w:ascii="Times New Roman" w:hAnsi="Times New Roman" w:cs="Times New Roman"/>
          <w:sz w:val="28"/>
          <w:szCs w:val="28"/>
          <w:lang w:val="uk-UA"/>
        </w:rPr>
        <w:t xml:space="preserve"> / А. С. </w:t>
      </w:r>
      <w:proofErr w:type="spellStart"/>
      <w:r w:rsidRPr="007834EA">
        <w:rPr>
          <w:rFonts w:ascii="Times New Roman" w:hAnsi="Times New Roman" w:cs="Times New Roman"/>
          <w:sz w:val="28"/>
          <w:szCs w:val="28"/>
          <w:lang w:val="uk-UA"/>
        </w:rPr>
        <w:t>Ахременко</w:t>
      </w:r>
      <w:proofErr w:type="spellEnd"/>
      <w:r w:rsidRPr="007834EA">
        <w:rPr>
          <w:rFonts w:ascii="Times New Roman" w:hAnsi="Times New Roman" w:cs="Times New Roman"/>
          <w:sz w:val="28"/>
          <w:szCs w:val="28"/>
          <w:lang w:val="uk-UA"/>
        </w:rPr>
        <w:t>. М.: МАКС Пресс, 2004. 124 с</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Бестужев-Лада И.В. </w:t>
      </w:r>
      <w:proofErr w:type="spellStart"/>
      <w:r w:rsidRPr="007834EA">
        <w:rPr>
          <w:rFonts w:ascii="Times New Roman" w:hAnsi="Times New Roman" w:cs="Times New Roman"/>
          <w:sz w:val="28"/>
          <w:szCs w:val="28"/>
          <w:lang w:val="uk-UA"/>
        </w:rPr>
        <w:t>Рабочая</w:t>
      </w:r>
      <w:proofErr w:type="spellEnd"/>
      <w:r w:rsidRPr="007834EA">
        <w:rPr>
          <w:rFonts w:ascii="Times New Roman" w:hAnsi="Times New Roman" w:cs="Times New Roman"/>
          <w:sz w:val="28"/>
          <w:szCs w:val="28"/>
          <w:lang w:val="uk-UA"/>
        </w:rPr>
        <w:t xml:space="preserve"> книга по </w:t>
      </w:r>
      <w:proofErr w:type="spellStart"/>
      <w:r w:rsidRPr="007834EA">
        <w:rPr>
          <w:rFonts w:ascii="Times New Roman" w:hAnsi="Times New Roman" w:cs="Times New Roman"/>
          <w:sz w:val="28"/>
          <w:szCs w:val="28"/>
          <w:lang w:val="uk-UA"/>
        </w:rPr>
        <w:t>прогнозированию</w:t>
      </w:r>
      <w:proofErr w:type="spellEnd"/>
      <w:r w:rsidRPr="007834EA">
        <w:rPr>
          <w:rFonts w:ascii="Times New Roman" w:hAnsi="Times New Roman" w:cs="Times New Roman"/>
          <w:sz w:val="28"/>
          <w:szCs w:val="28"/>
          <w:lang w:val="uk-UA"/>
        </w:rPr>
        <w:t xml:space="preserve"> / И.В. Бестужев-Лада. – М. : </w:t>
      </w:r>
      <w:proofErr w:type="spellStart"/>
      <w:r w:rsidRPr="007834EA">
        <w:rPr>
          <w:rFonts w:ascii="Times New Roman" w:hAnsi="Times New Roman" w:cs="Times New Roman"/>
          <w:sz w:val="28"/>
          <w:szCs w:val="28"/>
          <w:lang w:val="uk-UA"/>
        </w:rPr>
        <w:t>Мысль</w:t>
      </w:r>
      <w:proofErr w:type="spellEnd"/>
      <w:r w:rsidRPr="007834EA">
        <w:rPr>
          <w:rFonts w:ascii="Times New Roman" w:hAnsi="Times New Roman" w:cs="Times New Roman"/>
          <w:sz w:val="28"/>
          <w:szCs w:val="28"/>
          <w:lang w:val="uk-UA"/>
        </w:rPr>
        <w:t xml:space="preserve">, 1982. – С. 10–21. </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Бойко-Бойчук Л. </w:t>
      </w:r>
      <w:proofErr w:type="spellStart"/>
      <w:r w:rsidRPr="007834EA">
        <w:rPr>
          <w:rFonts w:ascii="Times New Roman" w:hAnsi="Times New Roman" w:cs="Times New Roman"/>
          <w:sz w:val="28"/>
          <w:szCs w:val="28"/>
          <w:lang w:val="uk-UA"/>
        </w:rPr>
        <w:t>Синергетика</w:t>
      </w:r>
      <w:proofErr w:type="spellEnd"/>
      <w:r w:rsidRPr="007834EA">
        <w:rPr>
          <w:rFonts w:ascii="Times New Roman" w:hAnsi="Times New Roman" w:cs="Times New Roman"/>
          <w:sz w:val="28"/>
          <w:szCs w:val="28"/>
          <w:lang w:val="uk-UA"/>
        </w:rPr>
        <w:t xml:space="preserve"> як методологічний підхід у дослідженнях соціальних наук// Людина і політика.—2003.--№5.-с.56-63</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Боришполец</w:t>
      </w:r>
      <w:proofErr w:type="spellEnd"/>
      <w:r w:rsidRPr="007834EA">
        <w:rPr>
          <w:rFonts w:ascii="Times New Roman" w:hAnsi="Times New Roman" w:cs="Times New Roman"/>
          <w:sz w:val="28"/>
          <w:szCs w:val="28"/>
          <w:lang w:val="uk-UA"/>
        </w:rPr>
        <w:t xml:space="preserve"> К.П. </w:t>
      </w:r>
      <w:proofErr w:type="spellStart"/>
      <w:r w:rsidRPr="007834EA">
        <w:rPr>
          <w:rFonts w:ascii="Times New Roman" w:hAnsi="Times New Roman" w:cs="Times New Roman"/>
          <w:sz w:val="28"/>
          <w:szCs w:val="28"/>
          <w:lang w:val="uk-UA"/>
        </w:rPr>
        <w:t>Методы</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политических</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исследований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Учеб</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пособие</w:t>
      </w:r>
      <w:proofErr w:type="spellEnd"/>
      <w:r w:rsidRPr="007834EA">
        <w:rPr>
          <w:rFonts w:ascii="Times New Roman" w:hAnsi="Times New Roman" w:cs="Times New Roman"/>
          <w:sz w:val="28"/>
          <w:szCs w:val="28"/>
          <w:lang w:val="uk-UA"/>
        </w:rPr>
        <w:t>.-М.: Аспект Пресс, 2005.—221с.</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В.И. </w:t>
      </w:r>
      <w:proofErr w:type="spellStart"/>
      <w:r w:rsidRPr="007834EA">
        <w:rPr>
          <w:rFonts w:ascii="Times New Roman" w:hAnsi="Times New Roman" w:cs="Times New Roman"/>
          <w:sz w:val="28"/>
          <w:szCs w:val="28"/>
          <w:lang w:val="uk-UA"/>
        </w:rPr>
        <w:t>Борисевич</w:t>
      </w:r>
      <w:proofErr w:type="spellEnd"/>
      <w:r w:rsidRPr="007834EA">
        <w:rPr>
          <w:rFonts w:ascii="Times New Roman" w:hAnsi="Times New Roman" w:cs="Times New Roman"/>
          <w:sz w:val="28"/>
          <w:szCs w:val="28"/>
          <w:lang w:val="uk-UA"/>
        </w:rPr>
        <w:t xml:space="preserve">, Г.А. </w:t>
      </w:r>
      <w:proofErr w:type="spellStart"/>
      <w:r w:rsidRPr="007834EA">
        <w:rPr>
          <w:rFonts w:ascii="Times New Roman" w:hAnsi="Times New Roman" w:cs="Times New Roman"/>
          <w:sz w:val="28"/>
          <w:szCs w:val="28"/>
          <w:lang w:val="uk-UA"/>
        </w:rPr>
        <w:t>Кандаурова</w:t>
      </w:r>
      <w:proofErr w:type="spellEnd"/>
      <w:r w:rsidRPr="007834EA">
        <w:rPr>
          <w:rFonts w:ascii="Times New Roman" w:hAnsi="Times New Roman" w:cs="Times New Roman"/>
          <w:sz w:val="28"/>
          <w:szCs w:val="28"/>
          <w:lang w:val="uk-UA"/>
        </w:rPr>
        <w:t xml:space="preserve">, Н.Н. </w:t>
      </w:r>
      <w:proofErr w:type="spellStart"/>
      <w:r w:rsidRPr="007834EA">
        <w:rPr>
          <w:rFonts w:ascii="Times New Roman" w:hAnsi="Times New Roman" w:cs="Times New Roman"/>
          <w:sz w:val="28"/>
          <w:szCs w:val="28"/>
          <w:lang w:val="uk-UA"/>
        </w:rPr>
        <w:t>Кандауров</w:t>
      </w:r>
      <w:proofErr w:type="spellEnd"/>
      <w:r w:rsidRPr="007834EA">
        <w:rPr>
          <w:rFonts w:ascii="Times New Roman" w:hAnsi="Times New Roman" w:cs="Times New Roman"/>
          <w:sz w:val="28"/>
          <w:szCs w:val="28"/>
          <w:lang w:val="uk-UA"/>
        </w:rPr>
        <w:t xml:space="preserve"> и </w:t>
      </w:r>
      <w:proofErr w:type="spellStart"/>
      <w:r w:rsidRPr="007834EA">
        <w:rPr>
          <w:rFonts w:ascii="Times New Roman" w:hAnsi="Times New Roman" w:cs="Times New Roman"/>
          <w:sz w:val="28"/>
          <w:szCs w:val="28"/>
          <w:lang w:val="uk-UA"/>
        </w:rPr>
        <w:t>др</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Прогнозирование</w:t>
      </w:r>
      <w:proofErr w:type="spellEnd"/>
      <w:r w:rsidRPr="007834EA">
        <w:rPr>
          <w:rFonts w:ascii="Times New Roman" w:hAnsi="Times New Roman" w:cs="Times New Roman"/>
          <w:sz w:val="28"/>
          <w:szCs w:val="28"/>
          <w:lang w:val="uk-UA"/>
        </w:rPr>
        <w:t xml:space="preserve"> и </w:t>
      </w:r>
      <w:proofErr w:type="spellStart"/>
      <w:r w:rsidRPr="007834EA">
        <w:rPr>
          <w:rFonts w:ascii="Times New Roman" w:hAnsi="Times New Roman" w:cs="Times New Roman"/>
          <w:sz w:val="28"/>
          <w:szCs w:val="28"/>
          <w:lang w:val="uk-UA"/>
        </w:rPr>
        <w:t>планирование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экономики</w:t>
      </w:r>
      <w:proofErr w:type="spellEnd"/>
      <w:r w:rsidRPr="007834EA">
        <w:rPr>
          <w:rFonts w:ascii="Times New Roman" w:hAnsi="Times New Roman" w:cs="Times New Roman"/>
          <w:sz w:val="28"/>
          <w:szCs w:val="28"/>
          <w:lang w:val="uk-UA"/>
        </w:rPr>
        <w:t xml:space="preserve"> (Практикум: </w:t>
      </w:r>
      <w:proofErr w:type="spellStart"/>
      <w:r w:rsidRPr="007834EA">
        <w:rPr>
          <w:rFonts w:ascii="Times New Roman" w:hAnsi="Times New Roman" w:cs="Times New Roman"/>
          <w:sz w:val="28"/>
          <w:szCs w:val="28"/>
          <w:lang w:val="uk-UA"/>
        </w:rPr>
        <w:t>Учебное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пособие</w:t>
      </w:r>
      <w:proofErr w:type="spellEnd"/>
      <w:r w:rsidRPr="007834EA">
        <w:rPr>
          <w:rFonts w:ascii="Times New Roman" w:hAnsi="Times New Roman" w:cs="Times New Roman"/>
          <w:sz w:val="28"/>
          <w:szCs w:val="28"/>
          <w:lang w:val="uk-UA"/>
        </w:rPr>
        <w:t xml:space="preserve"> / </w:t>
      </w:r>
      <w:proofErr w:type="spellStart"/>
      <w:r w:rsidRPr="007834EA">
        <w:rPr>
          <w:rFonts w:ascii="Times New Roman" w:hAnsi="Times New Roman" w:cs="Times New Roman"/>
          <w:sz w:val="28"/>
          <w:szCs w:val="28"/>
          <w:lang w:val="uk-UA"/>
        </w:rPr>
        <w:t>Под</w:t>
      </w:r>
      <w:proofErr w:type="spellEnd"/>
      <w:r w:rsidRPr="007834EA">
        <w:rPr>
          <w:rFonts w:ascii="Times New Roman" w:hAnsi="Times New Roman" w:cs="Times New Roman"/>
          <w:sz w:val="28"/>
          <w:szCs w:val="28"/>
          <w:lang w:val="uk-UA"/>
        </w:rPr>
        <w:t xml:space="preserve"> ред. Г.А. </w:t>
      </w:r>
      <w:proofErr w:type="spellStart"/>
      <w:r w:rsidRPr="007834EA">
        <w:rPr>
          <w:rFonts w:ascii="Times New Roman" w:hAnsi="Times New Roman" w:cs="Times New Roman"/>
          <w:sz w:val="28"/>
          <w:szCs w:val="28"/>
          <w:lang w:val="uk-UA"/>
        </w:rPr>
        <w:t>Кандауровой</w:t>
      </w:r>
      <w:proofErr w:type="spellEnd"/>
      <w:r w:rsidRPr="007834EA">
        <w:rPr>
          <w:rFonts w:ascii="Times New Roman" w:hAnsi="Times New Roman" w:cs="Times New Roman"/>
          <w:sz w:val="28"/>
          <w:szCs w:val="28"/>
          <w:lang w:val="uk-UA"/>
        </w:rPr>
        <w:t>. Мн.: УП "</w:t>
      </w:r>
      <w:proofErr w:type="spellStart"/>
      <w:r w:rsidRPr="007834EA">
        <w:rPr>
          <w:rFonts w:ascii="Times New Roman" w:hAnsi="Times New Roman" w:cs="Times New Roman"/>
          <w:sz w:val="28"/>
          <w:szCs w:val="28"/>
          <w:lang w:val="uk-UA"/>
        </w:rPr>
        <w:t>Экоперспектива</w:t>
      </w:r>
      <w:proofErr w:type="spellEnd"/>
      <w:r w:rsidRPr="007834EA">
        <w:rPr>
          <w:rFonts w:ascii="Times New Roman" w:hAnsi="Times New Roman" w:cs="Times New Roman"/>
          <w:sz w:val="28"/>
          <w:szCs w:val="28"/>
          <w:lang w:val="uk-UA"/>
        </w:rPr>
        <w:t>", 2004г.</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Ващенко К. Основні форми і принципи дослідження політичного аналізу й прогнозу / К. Ващенко // Політичний менеджмент. – 2007. – № 1. – С. 165-172. 3.</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Горбатенко</w:t>
      </w:r>
      <w:proofErr w:type="spellEnd"/>
      <w:r w:rsidRPr="007834EA">
        <w:rPr>
          <w:rFonts w:ascii="Times New Roman" w:hAnsi="Times New Roman" w:cs="Times New Roman"/>
          <w:sz w:val="28"/>
          <w:szCs w:val="28"/>
          <w:lang w:val="uk-UA"/>
        </w:rPr>
        <w:t xml:space="preserve"> В. П. Політичне прогнозування : теорія, методологія, практика / В. П. </w:t>
      </w:r>
      <w:proofErr w:type="spellStart"/>
      <w:r w:rsidRPr="007834EA">
        <w:rPr>
          <w:rFonts w:ascii="Times New Roman" w:hAnsi="Times New Roman" w:cs="Times New Roman"/>
          <w:sz w:val="28"/>
          <w:szCs w:val="28"/>
          <w:lang w:val="uk-UA"/>
        </w:rPr>
        <w:t>Горбатенко</w:t>
      </w:r>
      <w:proofErr w:type="spellEnd"/>
      <w:r w:rsidRPr="007834EA">
        <w:rPr>
          <w:rFonts w:ascii="Times New Roman" w:hAnsi="Times New Roman" w:cs="Times New Roman"/>
          <w:sz w:val="28"/>
          <w:szCs w:val="28"/>
          <w:lang w:val="uk-UA"/>
        </w:rPr>
        <w:t xml:space="preserve">. – К. : </w:t>
      </w:r>
      <w:proofErr w:type="spellStart"/>
      <w:r w:rsidRPr="007834EA">
        <w:rPr>
          <w:rFonts w:ascii="Times New Roman" w:hAnsi="Times New Roman" w:cs="Times New Roman"/>
          <w:sz w:val="28"/>
          <w:szCs w:val="28"/>
          <w:lang w:val="uk-UA"/>
        </w:rPr>
        <w:t>Генеза</w:t>
      </w:r>
      <w:proofErr w:type="spellEnd"/>
      <w:r w:rsidRPr="007834EA">
        <w:rPr>
          <w:rFonts w:ascii="Times New Roman" w:hAnsi="Times New Roman" w:cs="Times New Roman"/>
          <w:sz w:val="28"/>
          <w:szCs w:val="28"/>
          <w:lang w:val="uk-UA"/>
        </w:rPr>
        <w:t>, 2006. – 400 с</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Гошій</w:t>
      </w:r>
      <w:proofErr w:type="spellEnd"/>
      <w:r w:rsidRPr="007834EA">
        <w:rPr>
          <w:rFonts w:ascii="Times New Roman" w:hAnsi="Times New Roman" w:cs="Times New Roman"/>
          <w:sz w:val="28"/>
          <w:szCs w:val="28"/>
          <w:lang w:val="uk-UA"/>
        </w:rPr>
        <w:t xml:space="preserve"> О., </w:t>
      </w:r>
      <w:proofErr w:type="spellStart"/>
      <w:r w:rsidRPr="007834EA">
        <w:rPr>
          <w:rFonts w:ascii="Times New Roman" w:hAnsi="Times New Roman" w:cs="Times New Roman"/>
          <w:sz w:val="28"/>
          <w:szCs w:val="28"/>
          <w:lang w:val="uk-UA"/>
        </w:rPr>
        <w:t>Мислюк</w:t>
      </w:r>
      <w:proofErr w:type="spellEnd"/>
      <w:r w:rsidRPr="007834EA">
        <w:rPr>
          <w:rFonts w:ascii="Times New Roman" w:hAnsi="Times New Roman" w:cs="Times New Roman"/>
          <w:sz w:val="28"/>
          <w:szCs w:val="28"/>
          <w:lang w:val="uk-UA"/>
        </w:rPr>
        <w:t xml:space="preserve"> Ю. В., </w:t>
      </w:r>
      <w:r w:rsidRPr="007834EA">
        <w:rPr>
          <w:rFonts w:ascii="Times New Roman" w:hAnsi="Times New Roman" w:cs="Times New Roman"/>
          <w:color w:val="000000"/>
          <w:sz w:val="28"/>
          <w:szCs w:val="28"/>
          <w:shd w:val="clear" w:color="auto" w:fill="FFFFFF"/>
          <w:lang w:val="uk-UA"/>
        </w:rPr>
        <w:t xml:space="preserve">Синергетичне розуміння політичної дійсності // Політологічні записки: Збірник наукових праць. Вип.1 (7). – Луганськ: вид-во СНУ </w:t>
      </w:r>
      <w:proofErr w:type="spellStart"/>
      <w:r w:rsidRPr="007834EA">
        <w:rPr>
          <w:rFonts w:ascii="Times New Roman" w:hAnsi="Times New Roman" w:cs="Times New Roman"/>
          <w:color w:val="000000"/>
          <w:sz w:val="28"/>
          <w:szCs w:val="28"/>
          <w:shd w:val="clear" w:color="auto" w:fill="FFFFFF"/>
          <w:lang w:val="uk-UA"/>
        </w:rPr>
        <w:t>ім.В.Даля</w:t>
      </w:r>
      <w:proofErr w:type="spellEnd"/>
      <w:r w:rsidRPr="007834EA">
        <w:rPr>
          <w:rFonts w:ascii="Times New Roman" w:hAnsi="Times New Roman" w:cs="Times New Roman"/>
          <w:color w:val="000000"/>
          <w:sz w:val="28"/>
          <w:szCs w:val="28"/>
          <w:shd w:val="clear" w:color="auto" w:fill="FFFFFF"/>
          <w:lang w:val="uk-UA"/>
        </w:rPr>
        <w:t>, 2013. – С.58-66.</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lastRenderedPageBreak/>
        <w:t>Грабовецький</w:t>
      </w:r>
      <w:proofErr w:type="spellEnd"/>
      <w:r w:rsidRPr="007834EA">
        <w:rPr>
          <w:rFonts w:ascii="Times New Roman" w:hAnsi="Times New Roman" w:cs="Times New Roman"/>
          <w:sz w:val="28"/>
          <w:szCs w:val="28"/>
          <w:lang w:val="uk-UA"/>
        </w:rPr>
        <w:t xml:space="preserve"> Б.Є. Методи експертних оцінок: теорія, методологія, напрямки використання : </w:t>
      </w:r>
      <w:proofErr w:type="spellStart"/>
      <w:r w:rsidRPr="007834EA">
        <w:rPr>
          <w:rFonts w:ascii="Times New Roman" w:hAnsi="Times New Roman" w:cs="Times New Roman"/>
          <w:sz w:val="28"/>
          <w:szCs w:val="28"/>
          <w:lang w:val="uk-UA"/>
        </w:rPr>
        <w:t>моногр</w:t>
      </w:r>
      <w:proofErr w:type="spellEnd"/>
      <w:r w:rsidRPr="007834EA">
        <w:rPr>
          <w:rFonts w:ascii="Times New Roman" w:hAnsi="Times New Roman" w:cs="Times New Roman"/>
          <w:sz w:val="28"/>
          <w:szCs w:val="28"/>
          <w:lang w:val="uk-UA"/>
        </w:rPr>
        <w:t xml:space="preserve">. / Б.Є. </w:t>
      </w:r>
      <w:proofErr w:type="spellStart"/>
      <w:r w:rsidRPr="007834EA">
        <w:rPr>
          <w:rFonts w:ascii="Times New Roman" w:hAnsi="Times New Roman" w:cs="Times New Roman"/>
          <w:sz w:val="28"/>
          <w:szCs w:val="28"/>
          <w:lang w:val="uk-UA"/>
        </w:rPr>
        <w:t>Грабовецький</w:t>
      </w:r>
      <w:proofErr w:type="spellEnd"/>
      <w:r w:rsidRPr="007834EA">
        <w:rPr>
          <w:rFonts w:ascii="Times New Roman" w:hAnsi="Times New Roman" w:cs="Times New Roman"/>
          <w:sz w:val="28"/>
          <w:szCs w:val="28"/>
          <w:lang w:val="uk-UA"/>
        </w:rPr>
        <w:t xml:space="preserve">. – Вінниця : ВНТУ, 2010. – С. 16–59. </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Дмитрий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Хомутский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Брейнсторминг</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как</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сделать</w:t>
      </w:r>
      <w:proofErr w:type="spellEnd"/>
      <w:r w:rsidRPr="007834EA">
        <w:rPr>
          <w:rFonts w:ascii="Times New Roman" w:hAnsi="Times New Roman" w:cs="Times New Roman"/>
          <w:sz w:val="28"/>
          <w:szCs w:val="28"/>
          <w:lang w:val="uk-UA"/>
        </w:rPr>
        <w:t xml:space="preserve"> его </w:t>
      </w:r>
      <w:proofErr w:type="spellStart"/>
      <w:r w:rsidRPr="007834EA">
        <w:rPr>
          <w:rFonts w:ascii="Times New Roman" w:hAnsi="Times New Roman" w:cs="Times New Roman"/>
          <w:sz w:val="28"/>
          <w:szCs w:val="28"/>
          <w:lang w:val="uk-UA"/>
        </w:rPr>
        <w:t>эффективным</w:t>
      </w:r>
      <w:proofErr w:type="spellEnd"/>
      <w:r w:rsidRPr="007834EA">
        <w:rPr>
          <w:rFonts w:ascii="Times New Roman" w:hAnsi="Times New Roman" w:cs="Times New Roman"/>
          <w:sz w:val="28"/>
          <w:szCs w:val="28"/>
          <w:lang w:val="uk-UA"/>
        </w:rPr>
        <w:t>?//"</w:t>
      </w:r>
      <w:proofErr w:type="spellStart"/>
      <w:r w:rsidRPr="007834EA">
        <w:rPr>
          <w:rFonts w:ascii="Times New Roman" w:hAnsi="Times New Roman" w:cs="Times New Roman"/>
          <w:sz w:val="28"/>
          <w:szCs w:val="28"/>
          <w:lang w:val="uk-UA"/>
        </w:rPr>
        <w:t>Управление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компанией</w:t>
      </w:r>
      <w:proofErr w:type="spellEnd"/>
      <w:r w:rsidRPr="007834EA">
        <w:rPr>
          <w:rFonts w:ascii="Times New Roman" w:hAnsi="Times New Roman" w:cs="Times New Roman"/>
          <w:sz w:val="28"/>
          <w:szCs w:val="28"/>
          <w:lang w:val="uk-UA"/>
        </w:rPr>
        <w:t>" (</w:t>
      </w:r>
      <w:proofErr w:type="spellStart"/>
      <w:r w:rsidRPr="007834EA">
        <w:rPr>
          <w:rFonts w:ascii="Times New Roman" w:hAnsi="Times New Roman" w:cs="Times New Roman"/>
          <w:sz w:val="28"/>
          <w:szCs w:val="28"/>
          <w:lang w:val="uk-UA"/>
        </w:rPr>
        <w:t>Издается</w:t>
      </w:r>
      <w:proofErr w:type="spellEnd"/>
      <w:r w:rsidRPr="007834EA">
        <w:rPr>
          <w:rFonts w:ascii="Times New Roman" w:hAnsi="Times New Roman" w:cs="Times New Roman"/>
          <w:sz w:val="28"/>
          <w:szCs w:val="28"/>
          <w:lang w:val="uk-UA"/>
        </w:rPr>
        <w:t xml:space="preserve"> в </w:t>
      </w:r>
      <w:proofErr w:type="spellStart"/>
      <w:r w:rsidRPr="007834EA">
        <w:rPr>
          <w:rFonts w:ascii="Times New Roman" w:hAnsi="Times New Roman" w:cs="Times New Roman"/>
          <w:sz w:val="28"/>
          <w:szCs w:val="28"/>
          <w:lang w:val="uk-UA"/>
        </w:rPr>
        <w:t>России</w:t>
      </w:r>
      <w:proofErr w:type="spellEnd"/>
      <w:r w:rsidRPr="007834EA">
        <w:rPr>
          <w:rFonts w:ascii="Times New Roman" w:hAnsi="Times New Roman" w:cs="Times New Roman"/>
          <w:sz w:val="28"/>
          <w:szCs w:val="28"/>
          <w:lang w:val="uk-UA"/>
        </w:rPr>
        <w:t xml:space="preserve">) (№5, 2005)/http://www.management.com.ua/cm/cm045.html </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Князєва О.М. Підстави </w:t>
      </w:r>
      <w:proofErr w:type="spellStart"/>
      <w:r w:rsidRPr="007834EA">
        <w:rPr>
          <w:rFonts w:ascii="Times New Roman" w:hAnsi="Times New Roman" w:cs="Times New Roman"/>
          <w:sz w:val="28"/>
          <w:szCs w:val="28"/>
          <w:lang w:val="uk-UA"/>
        </w:rPr>
        <w:t>синергетики</w:t>
      </w:r>
      <w:proofErr w:type="spellEnd"/>
      <w:r w:rsidRPr="007834EA">
        <w:rPr>
          <w:rFonts w:ascii="Times New Roman" w:hAnsi="Times New Roman" w:cs="Times New Roman"/>
          <w:sz w:val="28"/>
          <w:szCs w:val="28"/>
          <w:lang w:val="uk-UA"/>
        </w:rPr>
        <w:t xml:space="preserve">: Режими з загостренням, самоорганізація, </w:t>
      </w:r>
      <w:proofErr w:type="spellStart"/>
      <w:r w:rsidRPr="007834EA">
        <w:rPr>
          <w:rFonts w:ascii="Times New Roman" w:hAnsi="Times New Roman" w:cs="Times New Roman"/>
          <w:sz w:val="28"/>
          <w:szCs w:val="28"/>
          <w:lang w:val="uk-UA"/>
        </w:rPr>
        <w:t>темпоміри</w:t>
      </w:r>
      <w:proofErr w:type="spellEnd"/>
      <w:r w:rsidRPr="007834EA">
        <w:rPr>
          <w:rFonts w:ascii="Times New Roman" w:hAnsi="Times New Roman" w:cs="Times New Roman"/>
          <w:sz w:val="28"/>
          <w:szCs w:val="28"/>
          <w:lang w:val="uk-UA"/>
        </w:rPr>
        <w:t xml:space="preserve"> / </w:t>
      </w:r>
      <w:proofErr w:type="spellStart"/>
      <w:r w:rsidRPr="007834EA">
        <w:rPr>
          <w:rFonts w:ascii="Times New Roman" w:hAnsi="Times New Roman" w:cs="Times New Roman"/>
          <w:sz w:val="28"/>
          <w:szCs w:val="28"/>
          <w:lang w:val="uk-UA"/>
        </w:rPr>
        <w:t>Е.Н.Князева</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С.П.Курдюмов</w:t>
      </w:r>
      <w:proofErr w:type="spellEnd"/>
      <w:r w:rsidRPr="007834EA">
        <w:rPr>
          <w:rFonts w:ascii="Times New Roman" w:hAnsi="Times New Roman" w:cs="Times New Roman"/>
          <w:sz w:val="28"/>
          <w:szCs w:val="28"/>
          <w:lang w:val="uk-UA"/>
        </w:rPr>
        <w:t>. - СПб .: Алетейя,2002. - 414 с.  [Електронний ресурс] – Режим доступу до ресурсу:http://pvntsh.nung.edu.ua/index.php/idea/article/download/666/653</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Краснов Б. И. </w:t>
      </w:r>
      <w:proofErr w:type="spellStart"/>
      <w:r w:rsidRPr="007834EA">
        <w:rPr>
          <w:rFonts w:ascii="Times New Roman" w:hAnsi="Times New Roman" w:cs="Times New Roman"/>
          <w:sz w:val="28"/>
          <w:szCs w:val="28"/>
          <w:lang w:val="uk-UA"/>
        </w:rPr>
        <w:t>Анализ</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политической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ситуации</w:t>
      </w:r>
      <w:proofErr w:type="spellEnd"/>
      <w:r w:rsidRPr="007834EA">
        <w:rPr>
          <w:rFonts w:ascii="Times New Roman" w:hAnsi="Times New Roman" w:cs="Times New Roman"/>
          <w:sz w:val="28"/>
          <w:szCs w:val="28"/>
          <w:lang w:val="uk-UA"/>
        </w:rPr>
        <w:t xml:space="preserve">. Метод </w:t>
      </w:r>
      <w:proofErr w:type="spellStart"/>
      <w:r w:rsidRPr="007834EA">
        <w:rPr>
          <w:rFonts w:ascii="Times New Roman" w:hAnsi="Times New Roman" w:cs="Times New Roman"/>
          <w:sz w:val="28"/>
          <w:szCs w:val="28"/>
          <w:lang w:val="uk-UA"/>
        </w:rPr>
        <w:t>сценариев</w:t>
      </w:r>
      <w:proofErr w:type="spellEnd"/>
      <w:r w:rsidRPr="007834EA">
        <w:rPr>
          <w:rFonts w:ascii="Times New Roman" w:hAnsi="Times New Roman" w:cs="Times New Roman"/>
          <w:sz w:val="28"/>
          <w:szCs w:val="28"/>
          <w:lang w:val="uk-UA"/>
        </w:rPr>
        <w:t xml:space="preserve"> // </w:t>
      </w:r>
      <w:proofErr w:type="spellStart"/>
      <w:r w:rsidRPr="007834EA">
        <w:rPr>
          <w:rFonts w:ascii="Times New Roman" w:hAnsi="Times New Roman" w:cs="Times New Roman"/>
          <w:sz w:val="28"/>
          <w:szCs w:val="28"/>
          <w:lang w:val="uk-UA"/>
        </w:rPr>
        <w:t>Социально-полит</w:t>
      </w:r>
      <w:proofErr w:type="spellEnd"/>
      <w:r w:rsidRPr="007834EA">
        <w:rPr>
          <w:rFonts w:ascii="Times New Roman" w:hAnsi="Times New Roman" w:cs="Times New Roman"/>
          <w:sz w:val="28"/>
          <w:szCs w:val="28"/>
          <w:lang w:val="uk-UA"/>
        </w:rPr>
        <w:t>. журнал.- 1997. № 5. С. 91–93.</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Кудрявцев А.В. </w:t>
      </w:r>
      <w:proofErr w:type="spellStart"/>
      <w:r w:rsidRPr="007834EA">
        <w:rPr>
          <w:rFonts w:ascii="Times New Roman" w:hAnsi="Times New Roman" w:cs="Times New Roman"/>
          <w:sz w:val="28"/>
          <w:szCs w:val="28"/>
          <w:lang w:val="uk-UA"/>
        </w:rPr>
        <w:t>Методы</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интуитивного</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поиска</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технических</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решений</w:t>
      </w:r>
      <w:proofErr w:type="spellEnd"/>
      <w:r w:rsidRPr="007834EA">
        <w:rPr>
          <w:rFonts w:ascii="Times New Roman" w:hAnsi="Times New Roman" w:cs="Times New Roman"/>
          <w:sz w:val="28"/>
          <w:szCs w:val="28"/>
          <w:lang w:val="uk-UA"/>
        </w:rPr>
        <w:t xml:space="preserve">/4. Метод </w:t>
      </w:r>
      <w:proofErr w:type="spellStart"/>
      <w:r w:rsidRPr="007834EA">
        <w:rPr>
          <w:rFonts w:ascii="Times New Roman" w:hAnsi="Times New Roman" w:cs="Times New Roman"/>
          <w:sz w:val="28"/>
          <w:szCs w:val="28"/>
          <w:lang w:val="uk-UA"/>
        </w:rPr>
        <w:t>мозгового</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штурма</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Электронный</w:t>
      </w:r>
      <w:proofErr w:type="spellEnd"/>
      <w:r w:rsidRPr="007834EA">
        <w:rPr>
          <w:rFonts w:ascii="Times New Roman" w:hAnsi="Times New Roman" w:cs="Times New Roman"/>
          <w:sz w:val="28"/>
          <w:szCs w:val="28"/>
          <w:lang w:val="uk-UA"/>
        </w:rPr>
        <w:t xml:space="preserve"> журнал Metodolog.ru/ http://www.metodolog.ru/00072/00072.html</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Матвієнко В.Я. Прогностика / В.Я. Матвієнко. – К. : Українські пропілеї, 2000. – 484 с. </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Метод Дельфи/ </w:t>
      </w:r>
      <w:proofErr w:type="spellStart"/>
      <w:r w:rsidRPr="007834EA">
        <w:rPr>
          <w:rFonts w:ascii="Times New Roman" w:hAnsi="Times New Roman" w:cs="Times New Roman"/>
          <w:sz w:val="28"/>
          <w:szCs w:val="28"/>
          <w:lang w:val="uk-UA"/>
        </w:rPr>
        <w:t>Электронный</w:t>
      </w:r>
      <w:proofErr w:type="spellEnd"/>
      <w:r w:rsidRPr="007834EA">
        <w:rPr>
          <w:rFonts w:ascii="Times New Roman" w:hAnsi="Times New Roman" w:cs="Times New Roman"/>
          <w:sz w:val="28"/>
          <w:szCs w:val="28"/>
          <w:lang w:val="uk-UA"/>
        </w:rPr>
        <w:t xml:space="preserve"> журнал  Центр </w:t>
      </w:r>
      <w:proofErr w:type="spellStart"/>
      <w:r w:rsidRPr="007834EA">
        <w:rPr>
          <w:rFonts w:ascii="Times New Roman" w:hAnsi="Times New Roman" w:cs="Times New Roman"/>
          <w:sz w:val="28"/>
          <w:szCs w:val="28"/>
          <w:lang w:val="uk-UA"/>
        </w:rPr>
        <w:t>креативных</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технологий</w:t>
      </w:r>
      <w:proofErr w:type="spellEnd"/>
      <w:r w:rsidRPr="007834EA">
        <w:rPr>
          <w:rFonts w:ascii="Times New Roman" w:hAnsi="Times New Roman" w:cs="Times New Roman"/>
          <w:sz w:val="28"/>
          <w:szCs w:val="28"/>
          <w:lang w:val="uk-UA"/>
        </w:rPr>
        <w:t xml:space="preserve">/– Режим доступу до ресурсу:  </w:t>
      </w:r>
      <w:hyperlink r:id="rId5" w:history="1">
        <w:r w:rsidRPr="007834EA">
          <w:rPr>
            <w:rStyle w:val="a5"/>
            <w:rFonts w:ascii="Times New Roman" w:hAnsi="Times New Roman" w:cs="Times New Roman"/>
            <w:sz w:val="28"/>
            <w:szCs w:val="28"/>
            <w:lang w:val="uk-UA"/>
          </w:rPr>
          <w:t>https://www.inventech.ru/pub/methods/metod-0013/</w:t>
        </w:r>
      </w:hyperlink>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Морозова В.Н. </w:t>
      </w:r>
      <w:proofErr w:type="spellStart"/>
      <w:r w:rsidRPr="007834EA">
        <w:rPr>
          <w:rFonts w:ascii="Times New Roman" w:hAnsi="Times New Roman" w:cs="Times New Roman"/>
          <w:sz w:val="28"/>
          <w:szCs w:val="28"/>
          <w:lang w:val="uk-UA"/>
        </w:rPr>
        <w:t>Методы</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политического</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анализа</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Учебное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пособие</w:t>
      </w:r>
      <w:proofErr w:type="spellEnd"/>
      <w:r w:rsidRPr="007834EA">
        <w:rPr>
          <w:rFonts w:ascii="Times New Roman" w:hAnsi="Times New Roman" w:cs="Times New Roman"/>
          <w:sz w:val="28"/>
          <w:szCs w:val="28"/>
          <w:lang w:val="uk-UA"/>
        </w:rPr>
        <w:t>: Воронеж, 2007</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Національна бібліотека України ім. В.І. Вернадського [Електронний ресурс] – Режим доступу до ресурсу: </w:t>
      </w:r>
      <w:hyperlink r:id="rId6" w:history="1">
        <w:r w:rsidRPr="007834EA">
          <w:rPr>
            <w:rStyle w:val="a5"/>
            <w:rFonts w:ascii="Times New Roman" w:hAnsi="Times New Roman" w:cs="Times New Roman"/>
            <w:sz w:val="28"/>
            <w:szCs w:val="28"/>
            <w:lang w:val="uk-UA"/>
          </w:rPr>
          <w:t>http://irbis-nbuv.gov.ua/cgi</w:t>
        </w:r>
      </w:hyperlink>
      <w:r w:rsidRPr="007834EA">
        <w:rPr>
          <w:rFonts w:ascii="Times New Roman" w:hAnsi="Times New Roman" w:cs="Times New Roman"/>
          <w:sz w:val="28"/>
          <w:szCs w:val="28"/>
          <w:lang w:val="uk-UA"/>
        </w:rPr>
        <w:t xml:space="preserve"> . </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Ожиганов</w:t>
      </w:r>
      <w:proofErr w:type="spellEnd"/>
      <w:r w:rsidRPr="007834EA">
        <w:rPr>
          <w:rFonts w:ascii="Times New Roman" w:hAnsi="Times New Roman" w:cs="Times New Roman"/>
          <w:sz w:val="28"/>
          <w:szCs w:val="28"/>
          <w:lang w:val="uk-UA"/>
        </w:rPr>
        <w:t xml:space="preserve"> Э.Н.    </w:t>
      </w:r>
      <w:proofErr w:type="spellStart"/>
      <w:r w:rsidRPr="007834EA">
        <w:rPr>
          <w:rFonts w:ascii="Times New Roman" w:hAnsi="Times New Roman" w:cs="Times New Roman"/>
          <w:sz w:val="28"/>
          <w:szCs w:val="28"/>
          <w:lang w:val="uk-UA"/>
        </w:rPr>
        <w:t>Моделирование</w:t>
      </w:r>
      <w:proofErr w:type="spellEnd"/>
      <w:r w:rsidRPr="007834EA">
        <w:rPr>
          <w:rFonts w:ascii="Times New Roman" w:hAnsi="Times New Roman" w:cs="Times New Roman"/>
          <w:sz w:val="28"/>
          <w:szCs w:val="28"/>
          <w:lang w:val="uk-UA"/>
        </w:rPr>
        <w:t xml:space="preserve"> и </w:t>
      </w:r>
      <w:proofErr w:type="spellStart"/>
      <w:r w:rsidRPr="007834EA">
        <w:rPr>
          <w:rFonts w:ascii="Times New Roman" w:hAnsi="Times New Roman" w:cs="Times New Roman"/>
          <w:sz w:val="28"/>
          <w:szCs w:val="28"/>
          <w:lang w:val="uk-UA"/>
        </w:rPr>
        <w:t>анализ</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политических</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процессов</w:t>
      </w:r>
      <w:proofErr w:type="spellEnd"/>
      <w:r w:rsidRPr="007834EA">
        <w:rPr>
          <w:rFonts w:ascii="Times New Roman" w:hAnsi="Times New Roman" w:cs="Times New Roman"/>
          <w:sz w:val="28"/>
          <w:szCs w:val="28"/>
          <w:lang w:val="uk-UA"/>
        </w:rPr>
        <w:t>. М.: РУДН, 2009. - 189 с.</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Освоєння способів і методів вирішення проблемних ситуацій», Єкатеринбург 2014р [Електронний ресурс] – Режим доступу до ресурсу: /</w:t>
      </w:r>
      <w:proofErr w:type="spellStart"/>
      <w:r w:rsidRPr="007834EA">
        <w:rPr>
          <w:rFonts w:ascii="Times New Roman" w:hAnsi="Times New Roman" w:cs="Times New Roman"/>
          <w:sz w:val="28"/>
          <w:szCs w:val="28"/>
          <w:lang w:val="uk-UA"/>
        </w:rPr>
        <w:t>www</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http</w:t>
      </w:r>
      <w:proofErr w:type="spellEnd"/>
      <w:r w:rsidRPr="007834EA">
        <w:rPr>
          <w:rFonts w:ascii="Times New Roman" w:hAnsi="Times New Roman" w:cs="Times New Roman"/>
          <w:sz w:val="28"/>
          <w:szCs w:val="28"/>
          <w:lang w:val="uk-UA"/>
        </w:rPr>
        <w:t xml:space="preserve"> ://inventech.ru/</w:t>
      </w:r>
      <w:proofErr w:type="spellStart"/>
      <w:r w:rsidRPr="007834EA">
        <w:rPr>
          <w:rFonts w:ascii="Times New Roman" w:hAnsi="Times New Roman" w:cs="Times New Roman"/>
          <w:sz w:val="28"/>
          <w:szCs w:val="28"/>
          <w:lang w:val="uk-UA"/>
        </w:rPr>
        <w:t>pub</w:t>
      </w:r>
      <w:proofErr w:type="spellEnd"/>
      <w:r w:rsidRPr="007834EA">
        <w:rPr>
          <w:rFonts w:ascii="Times New Roman" w:hAnsi="Times New Roman" w:cs="Times New Roman"/>
          <w:sz w:val="28"/>
          <w:szCs w:val="28"/>
          <w:lang w:val="uk-UA"/>
        </w:rPr>
        <w:t>/</w:t>
      </w:r>
      <w:proofErr w:type="spellStart"/>
      <w:r w:rsidRPr="007834EA">
        <w:rPr>
          <w:rFonts w:ascii="Times New Roman" w:hAnsi="Times New Roman" w:cs="Times New Roman"/>
          <w:sz w:val="28"/>
          <w:szCs w:val="28"/>
          <w:lang w:val="uk-UA"/>
        </w:rPr>
        <w:t>methods</w:t>
      </w:r>
      <w:proofErr w:type="spellEnd"/>
      <w:r w:rsidRPr="007834EA">
        <w:rPr>
          <w:rFonts w:ascii="Times New Roman" w:hAnsi="Times New Roman" w:cs="Times New Roman"/>
          <w:sz w:val="28"/>
          <w:szCs w:val="28"/>
          <w:lang w:val="uk-UA"/>
        </w:rPr>
        <w:t xml:space="preserve">/metod-0013/  </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lastRenderedPageBreak/>
        <w:t xml:space="preserve">Політична </w:t>
      </w:r>
      <w:proofErr w:type="spellStart"/>
      <w:r w:rsidRPr="007834EA">
        <w:rPr>
          <w:rFonts w:ascii="Times New Roman" w:hAnsi="Times New Roman" w:cs="Times New Roman"/>
          <w:sz w:val="28"/>
          <w:szCs w:val="28"/>
          <w:lang w:val="uk-UA"/>
        </w:rPr>
        <w:t>аналітика.Навчальний</w:t>
      </w:r>
      <w:proofErr w:type="spellEnd"/>
      <w:r w:rsidRPr="007834EA">
        <w:rPr>
          <w:rFonts w:ascii="Times New Roman" w:hAnsi="Times New Roman" w:cs="Times New Roman"/>
          <w:sz w:val="28"/>
          <w:szCs w:val="28"/>
          <w:lang w:val="uk-UA"/>
        </w:rPr>
        <w:t xml:space="preserve"> посібник/А. М. </w:t>
      </w:r>
      <w:proofErr w:type="spellStart"/>
      <w:r w:rsidRPr="007834EA">
        <w:rPr>
          <w:rFonts w:ascii="Times New Roman" w:hAnsi="Times New Roman" w:cs="Times New Roman"/>
          <w:sz w:val="28"/>
          <w:szCs w:val="28"/>
          <w:lang w:val="uk-UA"/>
        </w:rPr>
        <w:t>Митко</w:t>
      </w:r>
      <w:proofErr w:type="spellEnd"/>
      <w:r w:rsidRPr="007834EA">
        <w:rPr>
          <w:rFonts w:ascii="Times New Roman" w:hAnsi="Times New Roman" w:cs="Times New Roman"/>
          <w:sz w:val="28"/>
          <w:szCs w:val="28"/>
          <w:lang w:val="uk-UA"/>
        </w:rPr>
        <w:t xml:space="preserve">. [Електронний ресурс] – Режим доступу до ресурсу:  http://www.dut.edu.ua/uploads/l_1777_58248495.pdf. </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Політична аналітика: </w:t>
      </w:r>
      <w:proofErr w:type="spellStart"/>
      <w:r w:rsidRPr="007834EA">
        <w:rPr>
          <w:rFonts w:ascii="Times New Roman" w:hAnsi="Times New Roman" w:cs="Times New Roman"/>
          <w:sz w:val="28"/>
          <w:szCs w:val="28"/>
          <w:lang w:val="uk-UA"/>
        </w:rPr>
        <w:t>Навч</w:t>
      </w:r>
      <w:proofErr w:type="spellEnd"/>
      <w:r w:rsidRPr="007834EA">
        <w:rPr>
          <w:rFonts w:ascii="Times New Roman" w:hAnsi="Times New Roman" w:cs="Times New Roman"/>
          <w:sz w:val="28"/>
          <w:szCs w:val="28"/>
          <w:lang w:val="uk-UA"/>
        </w:rPr>
        <w:t xml:space="preserve">.  Посібник- 2014. Антоніна Миколаївна </w:t>
      </w:r>
      <w:proofErr w:type="spellStart"/>
      <w:r w:rsidRPr="007834EA">
        <w:rPr>
          <w:rFonts w:ascii="Times New Roman" w:hAnsi="Times New Roman" w:cs="Times New Roman"/>
          <w:sz w:val="28"/>
          <w:szCs w:val="28"/>
          <w:lang w:val="uk-UA"/>
        </w:rPr>
        <w:t>Митко</w:t>
      </w:r>
      <w:proofErr w:type="spellEnd"/>
      <w:r w:rsidRPr="007834EA">
        <w:rPr>
          <w:rFonts w:ascii="Times New Roman" w:hAnsi="Times New Roman" w:cs="Times New Roman"/>
          <w:sz w:val="28"/>
          <w:szCs w:val="28"/>
          <w:lang w:val="uk-UA"/>
        </w:rPr>
        <w:t>. – Луцьк : Вежа-друк</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Політичне життя через призму синергетичного підходу: </w:t>
      </w:r>
      <w:proofErr w:type="spellStart"/>
      <w:r w:rsidRPr="007834EA">
        <w:rPr>
          <w:rFonts w:ascii="Times New Roman" w:hAnsi="Times New Roman" w:cs="Times New Roman"/>
          <w:sz w:val="28"/>
          <w:szCs w:val="28"/>
          <w:lang w:val="uk-UA"/>
        </w:rPr>
        <w:t>концепттуальні</w:t>
      </w:r>
      <w:proofErr w:type="spellEnd"/>
      <w:r w:rsidRPr="007834EA">
        <w:rPr>
          <w:rFonts w:ascii="Times New Roman" w:hAnsi="Times New Roman" w:cs="Times New Roman"/>
          <w:sz w:val="28"/>
          <w:szCs w:val="28"/>
          <w:lang w:val="uk-UA"/>
        </w:rPr>
        <w:t xml:space="preserve"> засади / Ю. В. Кобець // Прикарпатський вісник НТШ. Думка. - 2013. - № 3. - С. 208-216. - Режим доступу: </w:t>
      </w:r>
      <w:hyperlink r:id="rId7" w:history="1">
        <w:r w:rsidRPr="007834EA">
          <w:rPr>
            <w:rStyle w:val="a5"/>
            <w:rFonts w:ascii="Times New Roman" w:hAnsi="Times New Roman" w:cs="Times New Roman"/>
            <w:sz w:val="28"/>
            <w:szCs w:val="28"/>
            <w:lang w:val="uk-UA"/>
          </w:rPr>
          <w:t>http://nbuv.gov.ua/UJRN/Pvntsh_2013_3_24</w:t>
        </w:r>
      </w:hyperlink>
      <w:r w:rsidRPr="007834EA">
        <w:rPr>
          <w:rFonts w:ascii="Times New Roman" w:hAnsi="Times New Roman" w:cs="Times New Roman"/>
          <w:sz w:val="28"/>
          <w:szCs w:val="28"/>
          <w:lang w:val="uk-UA"/>
        </w:rPr>
        <w:t>.</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hyperlink r:id="rId8" w:history="1">
        <w:r w:rsidRPr="007834EA">
          <w:rPr>
            <w:rStyle w:val="a5"/>
            <w:rFonts w:ascii="Times New Roman" w:hAnsi="Times New Roman" w:cs="Times New Roman"/>
            <w:sz w:val="28"/>
            <w:szCs w:val="28"/>
            <w:lang w:val="uk-UA"/>
          </w:rPr>
          <w:t xml:space="preserve">Політичне прогнозування: </w:t>
        </w:r>
        <w:proofErr w:type="spellStart"/>
        <w:r w:rsidRPr="007834EA">
          <w:rPr>
            <w:rStyle w:val="a5"/>
            <w:rFonts w:ascii="Times New Roman" w:hAnsi="Times New Roman" w:cs="Times New Roman"/>
            <w:sz w:val="28"/>
            <w:szCs w:val="28"/>
            <w:lang w:val="uk-UA"/>
          </w:rPr>
          <w:t>Навч</w:t>
        </w:r>
        <w:proofErr w:type="spellEnd"/>
        <w:r w:rsidRPr="007834EA">
          <w:rPr>
            <w:rStyle w:val="a5"/>
            <w:rFonts w:ascii="Times New Roman" w:hAnsi="Times New Roman" w:cs="Times New Roman"/>
            <w:sz w:val="28"/>
            <w:szCs w:val="28"/>
            <w:lang w:val="uk-UA"/>
          </w:rPr>
          <w:t>. посібник</w:t>
        </w:r>
      </w:hyperlink>
      <w:r w:rsidRPr="007834EA">
        <w:rPr>
          <w:rFonts w:ascii="Times New Roman" w:hAnsi="Times New Roman" w:cs="Times New Roman"/>
          <w:sz w:val="28"/>
          <w:szCs w:val="28"/>
          <w:lang w:val="uk-UA"/>
        </w:rPr>
        <w:t xml:space="preserve">-2005. </w:t>
      </w:r>
      <w:proofErr w:type="spellStart"/>
      <w:r w:rsidRPr="007834EA">
        <w:rPr>
          <w:rFonts w:ascii="Times New Roman" w:hAnsi="Times New Roman" w:cs="Times New Roman"/>
          <w:sz w:val="28"/>
          <w:szCs w:val="28"/>
          <w:lang w:val="uk-UA"/>
        </w:rPr>
        <w:t>Горбатенко</w:t>
      </w:r>
      <w:proofErr w:type="spellEnd"/>
      <w:r w:rsidRPr="007834EA">
        <w:rPr>
          <w:rFonts w:ascii="Times New Roman" w:hAnsi="Times New Roman" w:cs="Times New Roman"/>
          <w:sz w:val="28"/>
          <w:szCs w:val="28"/>
          <w:lang w:val="uk-UA"/>
        </w:rPr>
        <w:t xml:space="preserve"> В.П., </w:t>
      </w:r>
      <w:proofErr w:type="spellStart"/>
      <w:r w:rsidRPr="007834EA">
        <w:rPr>
          <w:rFonts w:ascii="Times New Roman" w:hAnsi="Times New Roman" w:cs="Times New Roman"/>
          <w:sz w:val="28"/>
          <w:szCs w:val="28"/>
          <w:lang w:val="uk-UA"/>
        </w:rPr>
        <w:t>Бутовська</w:t>
      </w:r>
      <w:proofErr w:type="spellEnd"/>
      <w:r w:rsidRPr="007834EA">
        <w:rPr>
          <w:rFonts w:ascii="Times New Roman" w:hAnsi="Times New Roman" w:cs="Times New Roman"/>
          <w:sz w:val="28"/>
          <w:szCs w:val="28"/>
          <w:lang w:val="uk-UA"/>
        </w:rPr>
        <w:t xml:space="preserve"> І. О.</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Політологія / І. С. Дзюбко, К. М. </w:t>
      </w:r>
      <w:proofErr w:type="spellStart"/>
      <w:r w:rsidRPr="007834EA">
        <w:rPr>
          <w:rFonts w:ascii="Times New Roman" w:hAnsi="Times New Roman" w:cs="Times New Roman"/>
          <w:sz w:val="28"/>
          <w:szCs w:val="28"/>
          <w:lang w:val="uk-UA"/>
        </w:rPr>
        <w:t>Левківський</w:t>
      </w:r>
      <w:proofErr w:type="spellEnd"/>
      <w:r w:rsidRPr="007834EA">
        <w:rPr>
          <w:rFonts w:ascii="Times New Roman" w:hAnsi="Times New Roman" w:cs="Times New Roman"/>
          <w:sz w:val="28"/>
          <w:szCs w:val="28"/>
          <w:lang w:val="uk-UA"/>
        </w:rPr>
        <w:t xml:space="preserve">, В. П. Андрущенко та ін. ; за </w:t>
      </w:r>
      <w:proofErr w:type="spellStart"/>
      <w:r w:rsidRPr="007834EA">
        <w:rPr>
          <w:rFonts w:ascii="Times New Roman" w:hAnsi="Times New Roman" w:cs="Times New Roman"/>
          <w:sz w:val="28"/>
          <w:szCs w:val="28"/>
          <w:lang w:val="uk-UA"/>
        </w:rPr>
        <w:t>заг</w:t>
      </w:r>
      <w:proofErr w:type="spellEnd"/>
      <w:r w:rsidRPr="007834EA">
        <w:rPr>
          <w:rFonts w:ascii="Times New Roman" w:hAnsi="Times New Roman" w:cs="Times New Roman"/>
          <w:sz w:val="28"/>
          <w:szCs w:val="28"/>
          <w:lang w:val="uk-UA"/>
        </w:rPr>
        <w:t xml:space="preserve">. ред. І. С. Дзюбка, К. М. </w:t>
      </w:r>
      <w:proofErr w:type="spellStart"/>
      <w:r w:rsidRPr="007834EA">
        <w:rPr>
          <w:rFonts w:ascii="Times New Roman" w:hAnsi="Times New Roman" w:cs="Times New Roman"/>
          <w:sz w:val="28"/>
          <w:szCs w:val="28"/>
          <w:lang w:val="uk-UA"/>
        </w:rPr>
        <w:t>Левківського</w:t>
      </w:r>
      <w:proofErr w:type="spellEnd"/>
      <w:r w:rsidRPr="007834EA">
        <w:rPr>
          <w:rFonts w:ascii="Times New Roman" w:hAnsi="Times New Roman" w:cs="Times New Roman"/>
          <w:sz w:val="28"/>
          <w:szCs w:val="28"/>
          <w:lang w:val="uk-UA"/>
        </w:rPr>
        <w:t xml:space="preserve">. – 2-е вид., </w:t>
      </w:r>
      <w:proofErr w:type="spellStart"/>
      <w:r w:rsidRPr="007834EA">
        <w:rPr>
          <w:rFonts w:ascii="Times New Roman" w:hAnsi="Times New Roman" w:cs="Times New Roman"/>
          <w:sz w:val="28"/>
          <w:szCs w:val="28"/>
          <w:lang w:val="uk-UA"/>
        </w:rPr>
        <w:t>випр</w:t>
      </w:r>
      <w:proofErr w:type="spellEnd"/>
      <w:r w:rsidRPr="007834EA">
        <w:rPr>
          <w:rFonts w:ascii="Times New Roman" w:hAnsi="Times New Roman" w:cs="Times New Roman"/>
          <w:sz w:val="28"/>
          <w:szCs w:val="28"/>
          <w:lang w:val="uk-UA"/>
        </w:rPr>
        <w:t xml:space="preserve">. і </w:t>
      </w:r>
      <w:proofErr w:type="spellStart"/>
      <w:r w:rsidRPr="007834EA">
        <w:rPr>
          <w:rFonts w:ascii="Times New Roman" w:hAnsi="Times New Roman" w:cs="Times New Roman"/>
          <w:sz w:val="28"/>
          <w:szCs w:val="28"/>
          <w:lang w:val="uk-UA"/>
        </w:rPr>
        <w:t>допов</w:t>
      </w:r>
      <w:proofErr w:type="spellEnd"/>
      <w:r w:rsidRPr="007834EA">
        <w:rPr>
          <w:rFonts w:ascii="Times New Roman" w:hAnsi="Times New Roman" w:cs="Times New Roman"/>
          <w:sz w:val="28"/>
          <w:szCs w:val="28"/>
          <w:lang w:val="uk-UA"/>
        </w:rPr>
        <w:t xml:space="preserve">. – К. : Вища </w:t>
      </w:r>
      <w:proofErr w:type="spellStart"/>
      <w:r w:rsidRPr="007834EA">
        <w:rPr>
          <w:rFonts w:ascii="Times New Roman" w:hAnsi="Times New Roman" w:cs="Times New Roman"/>
          <w:sz w:val="28"/>
          <w:szCs w:val="28"/>
          <w:lang w:val="uk-UA"/>
        </w:rPr>
        <w:t>шк</w:t>
      </w:r>
      <w:proofErr w:type="spellEnd"/>
      <w:r w:rsidRPr="007834EA">
        <w:rPr>
          <w:rFonts w:ascii="Times New Roman" w:hAnsi="Times New Roman" w:cs="Times New Roman"/>
          <w:sz w:val="28"/>
          <w:szCs w:val="28"/>
          <w:lang w:val="uk-UA"/>
        </w:rPr>
        <w:t>., 2001. – 415 с.</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r w:rsidRPr="007834EA">
        <w:rPr>
          <w:rFonts w:ascii="Times New Roman" w:hAnsi="Times New Roman" w:cs="Times New Roman"/>
          <w:sz w:val="28"/>
          <w:szCs w:val="28"/>
          <w:lang w:val="uk-UA"/>
        </w:rPr>
        <w:t xml:space="preserve">Пригожин И. Порядок </w:t>
      </w:r>
      <w:proofErr w:type="spellStart"/>
      <w:r w:rsidRPr="007834EA">
        <w:rPr>
          <w:rFonts w:ascii="Times New Roman" w:hAnsi="Times New Roman" w:cs="Times New Roman"/>
          <w:sz w:val="28"/>
          <w:szCs w:val="28"/>
          <w:lang w:val="uk-UA"/>
        </w:rPr>
        <w:t>из</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хаоса</w:t>
      </w:r>
      <w:proofErr w:type="spellEnd"/>
      <w:r w:rsidRPr="007834EA">
        <w:rPr>
          <w:rFonts w:ascii="Times New Roman" w:hAnsi="Times New Roman" w:cs="Times New Roman"/>
          <w:sz w:val="28"/>
          <w:szCs w:val="28"/>
          <w:lang w:val="uk-UA"/>
        </w:rPr>
        <w:t xml:space="preserve"> : </w:t>
      </w:r>
      <w:proofErr w:type="spellStart"/>
      <w:r w:rsidRPr="007834EA">
        <w:rPr>
          <w:rFonts w:ascii="Times New Roman" w:hAnsi="Times New Roman" w:cs="Times New Roman"/>
          <w:sz w:val="28"/>
          <w:szCs w:val="28"/>
          <w:lang w:val="uk-UA"/>
        </w:rPr>
        <w:t>Новый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диалог</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человека</w:t>
      </w:r>
      <w:proofErr w:type="spellEnd"/>
      <w:r w:rsidRPr="007834EA">
        <w:rPr>
          <w:rFonts w:ascii="Times New Roman" w:hAnsi="Times New Roman" w:cs="Times New Roman"/>
          <w:sz w:val="28"/>
          <w:szCs w:val="28"/>
          <w:lang w:val="uk-UA"/>
        </w:rPr>
        <w:t xml:space="preserve"> с </w:t>
      </w:r>
      <w:proofErr w:type="spellStart"/>
      <w:r w:rsidRPr="007834EA">
        <w:rPr>
          <w:rFonts w:ascii="Times New Roman" w:hAnsi="Times New Roman" w:cs="Times New Roman"/>
          <w:sz w:val="28"/>
          <w:szCs w:val="28"/>
          <w:lang w:val="uk-UA"/>
        </w:rPr>
        <w:t>природой</w:t>
      </w:r>
      <w:proofErr w:type="spellEnd"/>
      <w:r w:rsidRPr="007834EA">
        <w:rPr>
          <w:rFonts w:ascii="Times New Roman" w:hAnsi="Times New Roman" w:cs="Times New Roman"/>
          <w:sz w:val="28"/>
          <w:szCs w:val="28"/>
          <w:lang w:val="uk-UA"/>
        </w:rPr>
        <w:t xml:space="preserve"> / И. Пригожин, И. </w:t>
      </w:r>
      <w:proofErr w:type="spellStart"/>
      <w:r w:rsidRPr="007834EA">
        <w:rPr>
          <w:rFonts w:ascii="Times New Roman" w:hAnsi="Times New Roman" w:cs="Times New Roman"/>
          <w:sz w:val="28"/>
          <w:szCs w:val="28"/>
          <w:lang w:val="uk-UA"/>
        </w:rPr>
        <w:t>Стенгерс</w:t>
      </w:r>
      <w:proofErr w:type="spellEnd"/>
      <w:r w:rsidRPr="007834EA">
        <w:rPr>
          <w:rFonts w:ascii="Times New Roman" w:hAnsi="Times New Roman" w:cs="Times New Roman"/>
          <w:sz w:val="28"/>
          <w:szCs w:val="28"/>
          <w:lang w:val="uk-UA"/>
        </w:rPr>
        <w:t xml:space="preserve"> / пер. с </w:t>
      </w:r>
      <w:proofErr w:type="spellStart"/>
      <w:r w:rsidRPr="007834EA">
        <w:rPr>
          <w:rFonts w:ascii="Times New Roman" w:hAnsi="Times New Roman" w:cs="Times New Roman"/>
          <w:sz w:val="28"/>
          <w:szCs w:val="28"/>
          <w:lang w:val="uk-UA"/>
        </w:rPr>
        <w:t>англ</w:t>
      </w:r>
      <w:proofErr w:type="spellEnd"/>
      <w:r w:rsidRPr="007834EA">
        <w:rPr>
          <w:rFonts w:ascii="Times New Roman" w:hAnsi="Times New Roman" w:cs="Times New Roman"/>
          <w:sz w:val="28"/>
          <w:szCs w:val="28"/>
          <w:lang w:val="uk-UA"/>
        </w:rPr>
        <w:t xml:space="preserve">. ; </w:t>
      </w:r>
      <w:proofErr w:type="spellStart"/>
      <w:r w:rsidRPr="007834EA">
        <w:rPr>
          <w:rFonts w:ascii="Times New Roman" w:hAnsi="Times New Roman" w:cs="Times New Roman"/>
          <w:sz w:val="28"/>
          <w:szCs w:val="28"/>
          <w:lang w:val="uk-UA"/>
        </w:rPr>
        <w:t>общ</w:t>
      </w:r>
      <w:proofErr w:type="spellEnd"/>
      <w:r w:rsidRPr="007834EA">
        <w:rPr>
          <w:rFonts w:ascii="Times New Roman" w:hAnsi="Times New Roman" w:cs="Times New Roman"/>
          <w:sz w:val="28"/>
          <w:szCs w:val="28"/>
          <w:lang w:val="uk-UA"/>
        </w:rPr>
        <w:t xml:space="preserve">. ред. В. И. </w:t>
      </w:r>
      <w:proofErr w:type="spellStart"/>
      <w:r w:rsidRPr="007834EA">
        <w:rPr>
          <w:rFonts w:ascii="Times New Roman" w:hAnsi="Times New Roman" w:cs="Times New Roman"/>
          <w:sz w:val="28"/>
          <w:szCs w:val="28"/>
          <w:lang w:val="uk-UA"/>
        </w:rPr>
        <w:t>Аршинова</w:t>
      </w:r>
      <w:proofErr w:type="spellEnd"/>
      <w:r w:rsidRPr="007834EA">
        <w:rPr>
          <w:rFonts w:ascii="Times New Roman" w:hAnsi="Times New Roman" w:cs="Times New Roman"/>
          <w:sz w:val="28"/>
          <w:szCs w:val="28"/>
          <w:lang w:val="uk-UA"/>
        </w:rPr>
        <w:t xml:space="preserve">, Ю.Л. </w:t>
      </w:r>
      <w:proofErr w:type="spellStart"/>
      <w:r w:rsidRPr="007834EA">
        <w:rPr>
          <w:rFonts w:ascii="Times New Roman" w:hAnsi="Times New Roman" w:cs="Times New Roman"/>
          <w:sz w:val="28"/>
          <w:szCs w:val="28"/>
          <w:lang w:val="uk-UA"/>
        </w:rPr>
        <w:t>Климонтовича</w:t>
      </w:r>
      <w:proofErr w:type="spellEnd"/>
      <w:r w:rsidRPr="007834EA">
        <w:rPr>
          <w:rFonts w:ascii="Times New Roman" w:hAnsi="Times New Roman" w:cs="Times New Roman"/>
          <w:sz w:val="28"/>
          <w:szCs w:val="28"/>
          <w:lang w:val="uk-UA"/>
        </w:rPr>
        <w:t xml:space="preserve">, Ю. В. </w:t>
      </w:r>
      <w:proofErr w:type="spellStart"/>
      <w:r w:rsidRPr="007834EA">
        <w:rPr>
          <w:rFonts w:ascii="Times New Roman" w:hAnsi="Times New Roman" w:cs="Times New Roman"/>
          <w:sz w:val="28"/>
          <w:szCs w:val="28"/>
          <w:lang w:val="uk-UA"/>
        </w:rPr>
        <w:t>Сачкова</w:t>
      </w:r>
      <w:proofErr w:type="spellEnd"/>
      <w:r w:rsidRPr="007834EA">
        <w:rPr>
          <w:rFonts w:ascii="Times New Roman" w:hAnsi="Times New Roman" w:cs="Times New Roman"/>
          <w:sz w:val="28"/>
          <w:szCs w:val="28"/>
          <w:lang w:val="uk-UA"/>
        </w:rPr>
        <w:t xml:space="preserve">. – М. : </w:t>
      </w:r>
      <w:proofErr w:type="spellStart"/>
      <w:r w:rsidRPr="007834EA">
        <w:rPr>
          <w:rFonts w:ascii="Times New Roman" w:hAnsi="Times New Roman" w:cs="Times New Roman"/>
          <w:sz w:val="28"/>
          <w:szCs w:val="28"/>
          <w:lang w:val="uk-UA"/>
        </w:rPr>
        <w:t>Прогресс</w:t>
      </w:r>
      <w:proofErr w:type="spellEnd"/>
      <w:r w:rsidRPr="007834EA">
        <w:rPr>
          <w:rFonts w:ascii="Times New Roman" w:hAnsi="Times New Roman" w:cs="Times New Roman"/>
          <w:sz w:val="28"/>
          <w:szCs w:val="28"/>
          <w:lang w:val="uk-UA"/>
        </w:rPr>
        <w:t>, 1986. – 432 с.</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Симонов</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К.В.Политический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анализ</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Учебное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пособие</w:t>
      </w:r>
      <w:proofErr w:type="spellEnd"/>
      <w:r w:rsidRPr="007834EA">
        <w:rPr>
          <w:rFonts w:ascii="Times New Roman" w:hAnsi="Times New Roman" w:cs="Times New Roman"/>
          <w:sz w:val="28"/>
          <w:szCs w:val="28"/>
          <w:lang w:val="uk-UA"/>
        </w:rPr>
        <w:t xml:space="preserve">. - М.: Логос, 2002 - 152 с.: </w:t>
      </w:r>
      <w:proofErr w:type="spellStart"/>
      <w:r w:rsidRPr="007834EA">
        <w:rPr>
          <w:rFonts w:ascii="Times New Roman" w:hAnsi="Times New Roman" w:cs="Times New Roman"/>
          <w:sz w:val="28"/>
          <w:szCs w:val="28"/>
          <w:lang w:val="uk-UA"/>
        </w:rPr>
        <w:t>ил</w:t>
      </w:r>
      <w:proofErr w:type="spellEnd"/>
      <w:r w:rsidRPr="007834EA">
        <w:rPr>
          <w:rFonts w:ascii="Times New Roman" w:hAnsi="Times New Roman" w:cs="Times New Roman"/>
          <w:sz w:val="28"/>
          <w:szCs w:val="28"/>
          <w:lang w:val="uk-UA"/>
        </w:rPr>
        <w:t>.</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Сценарный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анализ</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как</w:t>
      </w:r>
      <w:proofErr w:type="spellEnd"/>
      <w:r w:rsidRPr="007834EA">
        <w:rPr>
          <w:rFonts w:ascii="Times New Roman" w:hAnsi="Times New Roman" w:cs="Times New Roman"/>
          <w:sz w:val="28"/>
          <w:szCs w:val="28"/>
          <w:lang w:val="uk-UA"/>
        </w:rPr>
        <w:t xml:space="preserve"> основа </w:t>
      </w:r>
      <w:proofErr w:type="spellStart"/>
      <w:r w:rsidRPr="007834EA">
        <w:rPr>
          <w:rFonts w:ascii="Times New Roman" w:hAnsi="Times New Roman" w:cs="Times New Roman"/>
          <w:sz w:val="28"/>
          <w:szCs w:val="28"/>
          <w:lang w:val="uk-UA"/>
        </w:rPr>
        <w:t>стратегического</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планирования</w:t>
      </w:r>
      <w:proofErr w:type="spellEnd"/>
      <w:r w:rsidRPr="007834EA">
        <w:rPr>
          <w:rFonts w:ascii="Times New Roman" w:hAnsi="Times New Roman" w:cs="Times New Roman"/>
          <w:sz w:val="28"/>
          <w:szCs w:val="28"/>
          <w:lang w:val="uk-UA"/>
        </w:rPr>
        <w:t xml:space="preserve"> в </w:t>
      </w:r>
      <w:proofErr w:type="spellStart"/>
      <w:r w:rsidRPr="007834EA">
        <w:rPr>
          <w:rFonts w:ascii="Times New Roman" w:hAnsi="Times New Roman" w:cs="Times New Roman"/>
          <w:sz w:val="28"/>
          <w:szCs w:val="28"/>
          <w:lang w:val="uk-UA"/>
        </w:rPr>
        <w:t>организации</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Опубликован</w:t>
      </w:r>
      <w:proofErr w:type="spellEnd"/>
      <w:r w:rsidRPr="007834EA">
        <w:rPr>
          <w:rFonts w:ascii="Times New Roman" w:hAnsi="Times New Roman" w:cs="Times New Roman"/>
          <w:sz w:val="28"/>
          <w:szCs w:val="28"/>
          <w:lang w:val="uk-UA"/>
        </w:rPr>
        <w:t xml:space="preserve">: Менеджмент в </w:t>
      </w:r>
      <w:proofErr w:type="spellStart"/>
      <w:r w:rsidRPr="007834EA">
        <w:rPr>
          <w:rFonts w:ascii="Times New Roman" w:hAnsi="Times New Roman" w:cs="Times New Roman"/>
          <w:sz w:val="28"/>
          <w:szCs w:val="28"/>
          <w:lang w:val="uk-UA"/>
        </w:rPr>
        <w:t>России</w:t>
      </w:r>
      <w:proofErr w:type="spellEnd"/>
      <w:r w:rsidRPr="007834EA">
        <w:rPr>
          <w:rFonts w:ascii="Times New Roman" w:hAnsi="Times New Roman" w:cs="Times New Roman"/>
          <w:sz w:val="28"/>
          <w:szCs w:val="28"/>
          <w:lang w:val="uk-UA"/>
        </w:rPr>
        <w:t xml:space="preserve"> и за </w:t>
      </w:r>
      <w:proofErr w:type="spellStart"/>
      <w:r w:rsidRPr="007834EA">
        <w:rPr>
          <w:rFonts w:ascii="Times New Roman" w:hAnsi="Times New Roman" w:cs="Times New Roman"/>
          <w:sz w:val="28"/>
          <w:szCs w:val="28"/>
          <w:lang w:val="uk-UA"/>
        </w:rPr>
        <w:t>рубежом</w:t>
      </w:r>
      <w:proofErr w:type="spellEnd"/>
      <w:r w:rsidRPr="007834EA">
        <w:rPr>
          <w:rFonts w:ascii="Times New Roman" w:hAnsi="Times New Roman" w:cs="Times New Roman"/>
          <w:sz w:val="28"/>
          <w:szCs w:val="28"/>
          <w:lang w:val="uk-UA"/>
        </w:rPr>
        <w:t xml:space="preserve"> №2, 2006/</w:t>
      </w:r>
      <w:proofErr w:type="spellStart"/>
      <w:r w:rsidRPr="007834EA">
        <w:rPr>
          <w:rFonts w:ascii="Times New Roman" w:hAnsi="Times New Roman" w:cs="Times New Roman"/>
          <w:sz w:val="28"/>
          <w:szCs w:val="28"/>
          <w:lang w:val="uk-UA"/>
        </w:rPr>
        <w:t>аспирантка</w:t>
      </w:r>
      <w:proofErr w:type="spellEnd"/>
      <w:r w:rsidRPr="007834EA">
        <w:rPr>
          <w:rFonts w:ascii="Times New Roman" w:hAnsi="Times New Roman" w:cs="Times New Roman"/>
          <w:sz w:val="28"/>
          <w:szCs w:val="28"/>
          <w:lang w:val="uk-UA"/>
        </w:rPr>
        <w:t xml:space="preserve"> ГУ-ВШЭ </w:t>
      </w:r>
      <w:proofErr w:type="spellStart"/>
      <w:r w:rsidRPr="007834EA">
        <w:rPr>
          <w:rFonts w:ascii="Times New Roman" w:hAnsi="Times New Roman" w:cs="Times New Roman"/>
          <w:sz w:val="28"/>
          <w:szCs w:val="28"/>
          <w:lang w:val="uk-UA"/>
        </w:rPr>
        <w:t>Лаева</w:t>
      </w:r>
      <w:proofErr w:type="spellEnd"/>
      <w:r w:rsidRPr="007834EA">
        <w:rPr>
          <w:rFonts w:ascii="Times New Roman" w:hAnsi="Times New Roman" w:cs="Times New Roman"/>
          <w:sz w:val="28"/>
          <w:szCs w:val="28"/>
          <w:lang w:val="uk-UA"/>
        </w:rPr>
        <w:t xml:space="preserve"> Т.В.</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Телешун</w:t>
      </w:r>
      <w:proofErr w:type="spellEnd"/>
      <w:r w:rsidRPr="007834EA">
        <w:rPr>
          <w:rFonts w:ascii="Times New Roman" w:hAnsi="Times New Roman" w:cs="Times New Roman"/>
          <w:sz w:val="28"/>
          <w:szCs w:val="28"/>
          <w:lang w:val="uk-UA"/>
        </w:rPr>
        <w:t xml:space="preserve"> С. О. Моніторинг джерел інформації в системі державного управління [Текст]: </w:t>
      </w:r>
      <w:proofErr w:type="spellStart"/>
      <w:r w:rsidRPr="007834EA">
        <w:rPr>
          <w:rFonts w:ascii="Times New Roman" w:hAnsi="Times New Roman" w:cs="Times New Roman"/>
          <w:sz w:val="28"/>
          <w:szCs w:val="28"/>
          <w:lang w:val="uk-UA"/>
        </w:rPr>
        <w:t>навч</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посіб</w:t>
      </w:r>
      <w:proofErr w:type="spellEnd"/>
      <w:r w:rsidRPr="007834EA">
        <w:rPr>
          <w:rFonts w:ascii="Times New Roman" w:hAnsi="Times New Roman" w:cs="Times New Roman"/>
          <w:sz w:val="28"/>
          <w:szCs w:val="28"/>
          <w:lang w:val="uk-UA"/>
        </w:rPr>
        <w:t xml:space="preserve">. / С. О. </w:t>
      </w:r>
      <w:proofErr w:type="spellStart"/>
      <w:r w:rsidRPr="007834EA">
        <w:rPr>
          <w:rFonts w:ascii="Times New Roman" w:hAnsi="Times New Roman" w:cs="Times New Roman"/>
          <w:sz w:val="28"/>
          <w:szCs w:val="28"/>
          <w:lang w:val="uk-UA"/>
        </w:rPr>
        <w:t>Телешун</w:t>
      </w:r>
      <w:proofErr w:type="spellEnd"/>
      <w:r w:rsidRPr="007834EA">
        <w:rPr>
          <w:rFonts w:ascii="Times New Roman" w:hAnsi="Times New Roman" w:cs="Times New Roman"/>
          <w:sz w:val="28"/>
          <w:szCs w:val="28"/>
          <w:lang w:val="uk-UA"/>
        </w:rPr>
        <w:t xml:space="preserve">, І. В. </w:t>
      </w:r>
      <w:proofErr w:type="spellStart"/>
      <w:r w:rsidRPr="007834EA">
        <w:rPr>
          <w:rFonts w:ascii="Times New Roman" w:hAnsi="Times New Roman" w:cs="Times New Roman"/>
          <w:sz w:val="28"/>
          <w:szCs w:val="28"/>
          <w:lang w:val="uk-UA"/>
        </w:rPr>
        <w:t>Рейтерович</w:t>
      </w:r>
      <w:proofErr w:type="spellEnd"/>
      <w:r w:rsidRPr="007834EA">
        <w:rPr>
          <w:rFonts w:ascii="Times New Roman" w:hAnsi="Times New Roman" w:cs="Times New Roman"/>
          <w:sz w:val="28"/>
          <w:szCs w:val="28"/>
          <w:lang w:val="uk-UA"/>
        </w:rPr>
        <w:t xml:space="preserve">; за </w:t>
      </w:r>
      <w:proofErr w:type="spellStart"/>
      <w:r w:rsidRPr="007834EA">
        <w:rPr>
          <w:rFonts w:ascii="Times New Roman" w:hAnsi="Times New Roman" w:cs="Times New Roman"/>
          <w:sz w:val="28"/>
          <w:szCs w:val="28"/>
          <w:lang w:val="uk-UA"/>
        </w:rPr>
        <w:t>заг</w:t>
      </w:r>
      <w:proofErr w:type="spellEnd"/>
      <w:r w:rsidRPr="007834EA">
        <w:rPr>
          <w:rFonts w:ascii="Times New Roman" w:hAnsi="Times New Roman" w:cs="Times New Roman"/>
          <w:sz w:val="28"/>
          <w:szCs w:val="28"/>
          <w:lang w:val="uk-UA"/>
        </w:rPr>
        <w:t xml:space="preserve">. ред. проф. С. О. </w:t>
      </w:r>
      <w:proofErr w:type="spellStart"/>
      <w:r w:rsidRPr="007834EA">
        <w:rPr>
          <w:rFonts w:ascii="Times New Roman" w:hAnsi="Times New Roman" w:cs="Times New Roman"/>
          <w:sz w:val="28"/>
          <w:szCs w:val="28"/>
          <w:lang w:val="uk-UA"/>
        </w:rPr>
        <w:t>Телешуна</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Нац</w:t>
      </w:r>
      <w:proofErr w:type="spellEnd"/>
      <w:r w:rsidRPr="007834EA">
        <w:rPr>
          <w:rFonts w:ascii="Times New Roman" w:hAnsi="Times New Roman" w:cs="Times New Roman"/>
          <w:sz w:val="28"/>
          <w:szCs w:val="28"/>
          <w:lang w:val="uk-UA"/>
        </w:rPr>
        <w:t xml:space="preserve">. акад. </w:t>
      </w:r>
      <w:proofErr w:type="spellStart"/>
      <w:r w:rsidRPr="007834EA">
        <w:rPr>
          <w:rFonts w:ascii="Times New Roman" w:hAnsi="Times New Roman" w:cs="Times New Roman"/>
          <w:sz w:val="28"/>
          <w:szCs w:val="28"/>
          <w:lang w:val="uk-UA"/>
        </w:rPr>
        <w:t>держ</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упр</w:t>
      </w:r>
      <w:proofErr w:type="spellEnd"/>
      <w:r w:rsidRPr="007834EA">
        <w:rPr>
          <w:rFonts w:ascii="Times New Roman" w:hAnsi="Times New Roman" w:cs="Times New Roman"/>
          <w:sz w:val="28"/>
          <w:szCs w:val="28"/>
          <w:lang w:val="uk-UA"/>
        </w:rPr>
        <w:t xml:space="preserve">. при Президентові України, </w:t>
      </w:r>
      <w:proofErr w:type="spellStart"/>
      <w:r w:rsidRPr="007834EA">
        <w:rPr>
          <w:rFonts w:ascii="Times New Roman" w:hAnsi="Times New Roman" w:cs="Times New Roman"/>
          <w:sz w:val="28"/>
          <w:szCs w:val="28"/>
          <w:lang w:val="uk-UA"/>
        </w:rPr>
        <w:t>Упр</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орг</w:t>
      </w:r>
      <w:proofErr w:type="spellEnd"/>
      <w:r w:rsidRPr="007834EA">
        <w:rPr>
          <w:rFonts w:ascii="Times New Roman" w:hAnsi="Times New Roman" w:cs="Times New Roman"/>
          <w:sz w:val="28"/>
          <w:szCs w:val="28"/>
          <w:lang w:val="uk-UA"/>
        </w:rPr>
        <w:t xml:space="preserve">. фундамент. та приклад. </w:t>
      </w:r>
      <w:proofErr w:type="spellStart"/>
      <w:r w:rsidRPr="007834EA">
        <w:rPr>
          <w:rFonts w:ascii="Times New Roman" w:hAnsi="Times New Roman" w:cs="Times New Roman"/>
          <w:sz w:val="28"/>
          <w:szCs w:val="28"/>
          <w:lang w:val="uk-UA"/>
        </w:rPr>
        <w:t>дослідж</w:t>
      </w:r>
      <w:proofErr w:type="spellEnd"/>
      <w:r w:rsidRPr="007834EA">
        <w:rPr>
          <w:rFonts w:ascii="Times New Roman" w:hAnsi="Times New Roman" w:cs="Times New Roman"/>
          <w:sz w:val="28"/>
          <w:szCs w:val="28"/>
          <w:lang w:val="uk-UA"/>
        </w:rPr>
        <w:t>., Каф. політ. аналітики та прогнозування. – К.: НАДУ, 2009. – 34 с.</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Туронок</w:t>
      </w:r>
      <w:proofErr w:type="spellEnd"/>
      <w:r w:rsidRPr="007834EA">
        <w:rPr>
          <w:rFonts w:ascii="Times New Roman" w:hAnsi="Times New Roman" w:cs="Times New Roman"/>
          <w:sz w:val="28"/>
          <w:szCs w:val="28"/>
          <w:lang w:val="uk-UA"/>
        </w:rPr>
        <w:t xml:space="preserve"> С. Г. </w:t>
      </w:r>
      <w:proofErr w:type="spellStart"/>
      <w:r w:rsidRPr="007834EA">
        <w:rPr>
          <w:rFonts w:ascii="Times New Roman" w:hAnsi="Times New Roman" w:cs="Times New Roman"/>
          <w:sz w:val="28"/>
          <w:szCs w:val="28"/>
          <w:lang w:val="uk-UA"/>
        </w:rPr>
        <w:t>Политический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анализ</w:t>
      </w:r>
      <w:proofErr w:type="spellEnd"/>
      <w:r w:rsidRPr="007834EA">
        <w:rPr>
          <w:rFonts w:ascii="Times New Roman" w:hAnsi="Times New Roman" w:cs="Times New Roman"/>
          <w:sz w:val="28"/>
          <w:szCs w:val="28"/>
          <w:lang w:val="uk-UA"/>
        </w:rPr>
        <w:t xml:space="preserve">: Курс лекцій : </w:t>
      </w:r>
      <w:proofErr w:type="spellStart"/>
      <w:r w:rsidRPr="007834EA">
        <w:rPr>
          <w:rFonts w:ascii="Times New Roman" w:hAnsi="Times New Roman" w:cs="Times New Roman"/>
          <w:sz w:val="28"/>
          <w:szCs w:val="28"/>
          <w:lang w:val="uk-UA"/>
        </w:rPr>
        <w:t>учебное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пособие</w:t>
      </w:r>
      <w:proofErr w:type="spellEnd"/>
      <w:r w:rsidRPr="007834EA">
        <w:rPr>
          <w:rFonts w:ascii="Times New Roman" w:hAnsi="Times New Roman" w:cs="Times New Roman"/>
          <w:sz w:val="28"/>
          <w:szCs w:val="28"/>
          <w:lang w:val="uk-UA"/>
        </w:rPr>
        <w:t xml:space="preserve">. – М. : </w:t>
      </w:r>
      <w:proofErr w:type="spellStart"/>
      <w:r w:rsidRPr="007834EA">
        <w:rPr>
          <w:rFonts w:ascii="Times New Roman" w:hAnsi="Times New Roman" w:cs="Times New Roman"/>
          <w:sz w:val="28"/>
          <w:szCs w:val="28"/>
          <w:lang w:val="uk-UA"/>
        </w:rPr>
        <w:t>Дело</w:t>
      </w:r>
      <w:proofErr w:type="spellEnd"/>
      <w:r w:rsidRPr="007834EA">
        <w:rPr>
          <w:rFonts w:ascii="Times New Roman" w:hAnsi="Times New Roman" w:cs="Times New Roman"/>
          <w:sz w:val="28"/>
          <w:szCs w:val="28"/>
          <w:lang w:val="uk-UA"/>
        </w:rPr>
        <w:t>, 2005. – 359 с</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lastRenderedPageBreak/>
        <w:t>Шабров</w:t>
      </w:r>
      <w:proofErr w:type="spellEnd"/>
      <w:r w:rsidRPr="007834EA">
        <w:rPr>
          <w:rFonts w:ascii="Times New Roman" w:hAnsi="Times New Roman" w:cs="Times New Roman"/>
          <w:sz w:val="28"/>
          <w:szCs w:val="28"/>
          <w:lang w:val="uk-UA"/>
        </w:rPr>
        <w:t xml:space="preserve"> О.Ф. </w:t>
      </w:r>
      <w:proofErr w:type="spellStart"/>
      <w:r w:rsidRPr="007834EA">
        <w:rPr>
          <w:rFonts w:ascii="Times New Roman" w:hAnsi="Times New Roman" w:cs="Times New Roman"/>
          <w:sz w:val="28"/>
          <w:szCs w:val="28"/>
          <w:lang w:val="uk-UA"/>
        </w:rPr>
        <w:t>Моделирование</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политической</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реальности</w:t>
      </w:r>
      <w:proofErr w:type="spellEnd"/>
      <w:r w:rsidRPr="007834EA">
        <w:rPr>
          <w:rFonts w:ascii="Times New Roman" w:hAnsi="Times New Roman" w:cs="Times New Roman"/>
          <w:sz w:val="28"/>
          <w:szCs w:val="28"/>
          <w:lang w:val="uk-UA"/>
        </w:rPr>
        <w:t xml:space="preserve"> // </w:t>
      </w:r>
      <w:proofErr w:type="spellStart"/>
      <w:r w:rsidRPr="007834EA">
        <w:rPr>
          <w:rFonts w:ascii="Times New Roman" w:hAnsi="Times New Roman" w:cs="Times New Roman"/>
          <w:sz w:val="28"/>
          <w:szCs w:val="28"/>
          <w:lang w:val="uk-UA"/>
        </w:rPr>
        <w:t>Политология</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Учебник</w:t>
      </w:r>
      <w:proofErr w:type="spellEnd"/>
      <w:r w:rsidRPr="007834EA">
        <w:rPr>
          <w:rFonts w:ascii="Times New Roman" w:hAnsi="Times New Roman" w:cs="Times New Roman"/>
          <w:sz w:val="28"/>
          <w:szCs w:val="28"/>
          <w:lang w:val="uk-UA"/>
        </w:rPr>
        <w:t xml:space="preserve"> / </w:t>
      </w:r>
      <w:proofErr w:type="spellStart"/>
      <w:r w:rsidRPr="007834EA">
        <w:rPr>
          <w:rFonts w:ascii="Times New Roman" w:hAnsi="Times New Roman" w:cs="Times New Roman"/>
          <w:sz w:val="28"/>
          <w:szCs w:val="28"/>
          <w:lang w:val="uk-UA"/>
        </w:rPr>
        <w:t>Отв</w:t>
      </w:r>
      <w:proofErr w:type="spellEnd"/>
      <w:r w:rsidRPr="007834EA">
        <w:rPr>
          <w:rFonts w:ascii="Times New Roman" w:hAnsi="Times New Roman" w:cs="Times New Roman"/>
          <w:sz w:val="28"/>
          <w:szCs w:val="28"/>
          <w:lang w:val="uk-UA"/>
        </w:rPr>
        <w:t xml:space="preserve">. ред. </w:t>
      </w:r>
      <w:proofErr w:type="spellStart"/>
      <w:r w:rsidRPr="007834EA">
        <w:rPr>
          <w:rFonts w:ascii="Times New Roman" w:hAnsi="Times New Roman" w:cs="Times New Roman"/>
          <w:sz w:val="28"/>
          <w:szCs w:val="28"/>
          <w:lang w:val="uk-UA"/>
        </w:rPr>
        <w:t>В.С.Комаровский</w:t>
      </w:r>
      <w:proofErr w:type="spellEnd"/>
      <w:r w:rsidRPr="007834EA">
        <w:rPr>
          <w:rFonts w:ascii="Times New Roman" w:hAnsi="Times New Roman" w:cs="Times New Roman"/>
          <w:sz w:val="28"/>
          <w:szCs w:val="28"/>
          <w:lang w:val="uk-UA"/>
        </w:rPr>
        <w:t xml:space="preserve">. - М.: </w:t>
      </w:r>
      <w:proofErr w:type="spellStart"/>
      <w:r w:rsidRPr="007834EA">
        <w:rPr>
          <w:rFonts w:ascii="Times New Roman" w:hAnsi="Times New Roman" w:cs="Times New Roman"/>
          <w:sz w:val="28"/>
          <w:szCs w:val="28"/>
          <w:lang w:val="uk-UA"/>
        </w:rPr>
        <w:t>Изд</w:t>
      </w:r>
      <w:proofErr w:type="spellEnd"/>
      <w:r w:rsidRPr="007834EA">
        <w:rPr>
          <w:rFonts w:ascii="Times New Roman" w:hAnsi="Times New Roman" w:cs="Times New Roman"/>
          <w:sz w:val="28"/>
          <w:szCs w:val="28"/>
          <w:lang w:val="uk-UA"/>
        </w:rPr>
        <w:t>-во РАГС, 2002. ? С.448-461.</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Gentry</w:t>
      </w:r>
      <w:proofErr w:type="spellEnd"/>
      <w:r w:rsidRPr="007834EA">
        <w:rPr>
          <w:rFonts w:ascii="Times New Roman" w:hAnsi="Times New Roman" w:cs="Times New Roman"/>
          <w:sz w:val="28"/>
          <w:szCs w:val="28"/>
          <w:lang w:val="uk-UA"/>
        </w:rPr>
        <w:t xml:space="preserve"> L. </w:t>
      </w:r>
      <w:proofErr w:type="spellStart"/>
      <w:r w:rsidRPr="007834EA">
        <w:rPr>
          <w:rFonts w:ascii="Times New Roman" w:hAnsi="Times New Roman" w:cs="Times New Roman"/>
          <w:sz w:val="28"/>
          <w:szCs w:val="28"/>
          <w:lang w:val="uk-UA"/>
        </w:rPr>
        <w:t>The</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forecasting</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classification</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grid</w:t>
      </w:r>
      <w:proofErr w:type="spellEnd"/>
      <w:r w:rsidRPr="007834EA">
        <w:rPr>
          <w:rFonts w:ascii="Times New Roman" w:hAnsi="Times New Roman" w:cs="Times New Roman"/>
          <w:sz w:val="28"/>
          <w:szCs w:val="28"/>
          <w:lang w:val="uk-UA"/>
        </w:rPr>
        <w:t xml:space="preserve">: a </w:t>
      </w:r>
      <w:proofErr w:type="spellStart"/>
      <w:r w:rsidRPr="007834EA">
        <w:rPr>
          <w:rFonts w:ascii="Times New Roman" w:hAnsi="Times New Roman" w:cs="Times New Roman"/>
          <w:sz w:val="28"/>
          <w:szCs w:val="28"/>
          <w:lang w:val="uk-UA"/>
        </w:rPr>
        <w:t>typology</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for</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method</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selection</w:t>
      </w:r>
      <w:proofErr w:type="spellEnd"/>
      <w:r w:rsidRPr="007834EA">
        <w:rPr>
          <w:rFonts w:ascii="Times New Roman" w:hAnsi="Times New Roman" w:cs="Times New Roman"/>
          <w:sz w:val="28"/>
          <w:szCs w:val="28"/>
          <w:lang w:val="uk-UA"/>
        </w:rPr>
        <w:t xml:space="preserve"> [Електронний ресурс]. – Режим доступу : http://www.jgbm.org/page/5%20 Dr.%20Lance%20Gentry.pdf</w:t>
      </w:r>
    </w:p>
    <w:p w:rsidR="000C31B0" w:rsidRPr="007834EA" w:rsidRDefault="000C31B0" w:rsidP="000C31B0">
      <w:pPr>
        <w:pStyle w:val="a3"/>
        <w:numPr>
          <w:ilvl w:val="0"/>
          <w:numId w:val="2"/>
        </w:numPr>
        <w:spacing w:line="360" w:lineRule="auto"/>
        <w:jc w:val="both"/>
        <w:rPr>
          <w:rFonts w:ascii="Times New Roman" w:hAnsi="Times New Roman" w:cs="Times New Roman"/>
          <w:sz w:val="28"/>
          <w:szCs w:val="28"/>
          <w:lang w:val="uk-UA"/>
        </w:rPr>
      </w:pPr>
      <w:proofErr w:type="spellStart"/>
      <w:r w:rsidRPr="007834EA">
        <w:rPr>
          <w:rFonts w:ascii="Times New Roman" w:hAnsi="Times New Roman" w:cs="Times New Roman"/>
          <w:sz w:val="28"/>
          <w:szCs w:val="28"/>
          <w:lang w:val="uk-UA"/>
        </w:rPr>
        <w:t>Gordon</w:t>
      </w:r>
      <w:proofErr w:type="spellEnd"/>
      <w:r w:rsidRPr="007834EA">
        <w:rPr>
          <w:rFonts w:ascii="Times New Roman" w:hAnsi="Times New Roman" w:cs="Times New Roman"/>
          <w:sz w:val="28"/>
          <w:szCs w:val="28"/>
          <w:lang w:val="uk-UA"/>
        </w:rPr>
        <w:t xml:space="preserve"> T.J. </w:t>
      </w:r>
      <w:proofErr w:type="spellStart"/>
      <w:r w:rsidRPr="007834EA">
        <w:rPr>
          <w:rFonts w:ascii="Times New Roman" w:hAnsi="Times New Roman" w:cs="Times New Roman"/>
          <w:sz w:val="28"/>
          <w:szCs w:val="28"/>
          <w:lang w:val="uk-UA"/>
        </w:rPr>
        <w:t>Report</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on</w:t>
      </w:r>
      <w:proofErr w:type="spellEnd"/>
      <w:r w:rsidRPr="007834EA">
        <w:rPr>
          <w:rFonts w:ascii="Times New Roman" w:hAnsi="Times New Roman" w:cs="Times New Roman"/>
          <w:sz w:val="28"/>
          <w:szCs w:val="28"/>
          <w:lang w:val="uk-UA"/>
        </w:rPr>
        <w:t xml:space="preserve"> a </w:t>
      </w:r>
      <w:proofErr w:type="spellStart"/>
      <w:r w:rsidRPr="007834EA">
        <w:rPr>
          <w:rFonts w:ascii="Times New Roman" w:hAnsi="Times New Roman" w:cs="Times New Roman"/>
          <w:sz w:val="28"/>
          <w:szCs w:val="28"/>
          <w:lang w:val="uk-UA"/>
        </w:rPr>
        <w:t>Long</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Range</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Forecasting</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Study</w:t>
      </w:r>
      <w:proofErr w:type="spellEnd"/>
      <w:r w:rsidRPr="007834EA">
        <w:rPr>
          <w:rFonts w:ascii="Times New Roman" w:hAnsi="Times New Roman" w:cs="Times New Roman"/>
          <w:sz w:val="28"/>
          <w:szCs w:val="28"/>
          <w:lang w:val="uk-UA"/>
        </w:rPr>
        <w:t xml:space="preserve"> / T.J. </w:t>
      </w:r>
      <w:proofErr w:type="spellStart"/>
      <w:r w:rsidRPr="007834EA">
        <w:rPr>
          <w:rFonts w:ascii="Times New Roman" w:hAnsi="Times New Roman" w:cs="Times New Roman"/>
          <w:sz w:val="28"/>
          <w:szCs w:val="28"/>
          <w:lang w:val="uk-UA"/>
        </w:rPr>
        <w:t>Gordon</w:t>
      </w:r>
      <w:proofErr w:type="spellEnd"/>
      <w:r w:rsidRPr="007834EA">
        <w:rPr>
          <w:rFonts w:ascii="Times New Roman" w:hAnsi="Times New Roman" w:cs="Times New Roman"/>
          <w:sz w:val="28"/>
          <w:szCs w:val="28"/>
          <w:lang w:val="uk-UA"/>
        </w:rPr>
        <w:t xml:space="preserve">, O. </w:t>
      </w:r>
      <w:proofErr w:type="spellStart"/>
      <w:r w:rsidRPr="007834EA">
        <w:rPr>
          <w:rFonts w:ascii="Times New Roman" w:hAnsi="Times New Roman" w:cs="Times New Roman"/>
          <w:sz w:val="28"/>
          <w:szCs w:val="28"/>
          <w:lang w:val="uk-UA"/>
        </w:rPr>
        <w:t>Helmer</w:t>
      </w:r>
      <w:proofErr w:type="spellEnd"/>
      <w:r w:rsidRPr="007834EA">
        <w:rPr>
          <w:rFonts w:ascii="Times New Roman" w:hAnsi="Times New Roman" w:cs="Times New Roman"/>
          <w:sz w:val="28"/>
          <w:szCs w:val="28"/>
          <w:lang w:val="uk-UA"/>
        </w:rPr>
        <w:t xml:space="preserve">. – </w:t>
      </w:r>
      <w:proofErr w:type="spellStart"/>
      <w:r w:rsidRPr="007834EA">
        <w:rPr>
          <w:rFonts w:ascii="Times New Roman" w:hAnsi="Times New Roman" w:cs="Times New Roman"/>
          <w:sz w:val="28"/>
          <w:szCs w:val="28"/>
          <w:lang w:val="uk-UA"/>
        </w:rPr>
        <w:t>Rand</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Paper</w:t>
      </w:r>
      <w:proofErr w:type="spellEnd"/>
      <w:r w:rsidRPr="007834EA">
        <w:rPr>
          <w:rFonts w:ascii="Times New Roman" w:hAnsi="Times New Roman" w:cs="Times New Roman"/>
          <w:sz w:val="28"/>
          <w:szCs w:val="28"/>
          <w:lang w:val="uk-UA"/>
        </w:rPr>
        <w:t xml:space="preserve"> P-2982. </w:t>
      </w:r>
      <w:proofErr w:type="spellStart"/>
      <w:r w:rsidRPr="007834EA">
        <w:rPr>
          <w:rFonts w:ascii="Times New Roman" w:hAnsi="Times New Roman" w:cs="Times New Roman"/>
          <w:sz w:val="28"/>
          <w:szCs w:val="28"/>
          <w:lang w:val="uk-UA"/>
        </w:rPr>
        <w:t>Rand</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Corporation</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Santa</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Monica</w:t>
      </w:r>
      <w:proofErr w:type="spellEnd"/>
      <w:r w:rsidRPr="007834EA">
        <w:rPr>
          <w:rFonts w:ascii="Times New Roman" w:hAnsi="Times New Roman" w:cs="Times New Roman"/>
          <w:sz w:val="28"/>
          <w:szCs w:val="28"/>
          <w:lang w:val="uk-UA"/>
        </w:rPr>
        <w:t xml:space="preserve">, </w:t>
      </w:r>
      <w:proofErr w:type="spellStart"/>
      <w:r w:rsidRPr="007834EA">
        <w:rPr>
          <w:rFonts w:ascii="Times New Roman" w:hAnsi="Times New Roman" w:cs="Times New Roman"/>
          <w:sz w:val="28"/>
          <w:szCs w:val="28"/>
          <w:lang w:val="uk-UA"/>
        </w:rPr>
        <w:t>California</w:t>
      </w:r>
      <w:proofErr w:type="spellEnd"/>
      <w:r w:rsidRPr="007834EA">
        <w:rPr>
          <w:rFonts w:ascii="Times New Roman" w:hAnsi="Times New Roman" w:cs="Times New Roman"/>
          <w:sz w:val="28"/>
          <w:szCs w:val="28"/>
          <w:lang w:val="uk-UA"/>
        </w:rPr>
        <w:t>, 1964.].</w:t>
      </w:r>
    </w:p>
    <w:p w:rsidR="000C31B0" w:rsidRDefault="000C31B0" w:rsidP="000522FE">
      <w:pPr>
        <w:spacing w:line="396" w:lineRule="auto"/>
        <w:ind w:firstLine="720"/>
        <w:jc w:val="both"/>
        <w:rPr>
          <w:sz w:val="28"/>
          <w:szCs w:val="28"/>
        </w:rPr>
      </w:pPr>
    </w:p>
    <w:p w:rsidR="000C31B0" w:rsidRDefault="000C31B0" w:rsidP="000522FE">
      <w:pPr>
        <w:spacing w:line="396" w:lineRule="auto"/>
        <w:ind w:firstLine="720"/>
        <w:jc w:val="both"/>
        <w:rPr>
          <w:sz w:val="28"/>
          <w:szCs w:val="28"/>
        </w:rPr>
      </w:pPr>
    </w:p>
    <w:p w:rsidR="000C31B0" w:rsidRDefault="000C31B0" w:rsidP="000522FE">
      <w:pPr>
        <w:spacing w:line="396" w:lineRule="auto"/>
        <w:ind w:firstLine="720"/>
        <w:jc w:val="both"/>
        <w:rPr>
          <w:sz w:val="28"/>
          <w:szCs w:val="28"/>
        </w:rPr>
      </w:pPr>
    </w:p>
    <w:p w:rsidR="000C31B0" w:rsidRDefault="000C31B0" w:rsidP="000522FE">
      <w:pPr>
        <w:spacing w:line="396" w:lineRule="auto"/>
        <w:ind w:firstLine="720"/>
        <w:jc w:val="both"/>
        <w:rPr>
          <w:sz w:val="28"/>
          <w:szCs w:val="28"/>
        </w:rPr>
      </w:pPr>
    </w:p>
    <w:p w:rsidR="000C31B0" w:rsidRPr="007834EA" w:rsidRDefault="000C31B0" w:rsidP="000522FE">
      <w:pPr>
        <w:spacing w:line="396" w:lineRule="auto"/>
        <w:ind w:firstLine="720"/>
        <w:jc w:val="both"/>
        <w:rPr>
          <w:sz w:val="28"/>
          <w:szCs w:val="28"/>
        </w:rPr>
      </w:pPr>
    </w:p>
    <w:p w:rsidR="000522FE" w:rsidRPr="007834EA" w:rsidRDefault="000522FE" w:rsidP="000522FE">
      <w:pPr>
        <w:spacing w:line="396" w:lineRule="auto"/>
        <w:ind w:firstLine="720"/>
        <w:jc w:val="both"/>
        <w:rPr>
          <w:sz w:val="28"/>
          <w:szCs w:val="28"/>
        </w:rPr>
      </w:pPr>
    </w:p>
    <w:p w:rsidR="003F6B29" w:rsidRDefault="003F6B29"/>
    <w:sectPr w:rsidR="003F6B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CA32CA"/>
    <w:multiLevelType w:val="hybridMultilevel"/>
    <w:tmpl w:val="4CDAA5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726443AA"/>
    <w:multiLevelType w:val="hybridMultilevel"/>
    <w:tmpl w:val="3F368AD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465"/>
    <w:rsid w:val="000522FE"/>
    <w:rsid w:val="000C31B0"/>
    <w:rsid w:val="00367F51"/>
    <w:rsid w:val="003F6B29"/>
    <w:rsid w:val="004E4465"/>
    <w:rsid w:val="009733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53DF9E-90C7-4893-9960-CDD8D33B1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0522FE"/>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22FE"/>
    <w:pPr>
      <w:spacing w:after="200" w:line="276" w:lineRule="auto"/>
      <w:ind w:left="720"/>
      <w:contextualSpacing/>
    </w:pPr>
    <w:rPr>
      <w:rFonts w:asciiTheme="minorHAnsi" w:eastAsiaTheme="minorHAnsi" w:hAnsiTheme="minorHAnsi" w:cstheme="minorBidi"/>
      <w:sz w:val="22"/>
      <w:szCs w:val="22"/>
      <w:lang w:val="ru-RU" w:eastAsia="en-US"/>
    </w:rPr>
  </w:style>
  <w:style w:type="character" w:customStyle="1" w:styleId="docdata">
    <w:name w:val="docdata"/>
    <w:basedOn w:val="a0"/>
    <w:rsid w:val="000522FE"/>
  </w:style>
  <w:style w:type="paragraph" w:styleId="a4">
    <w:name w:val="Normal (Web)"/>
    <w:basedOn w:val="a"/>
    <w:uiPriority w:val="99"/>
    <w:unhideWhenUsed/>
    <w:rsid w:val="000C31B0"/>
    <w:pPr>
      <w:spacing w:before="100" w:beforeAutospacing="1" w:after="100" w:afterAutospacing="1"/>
    </w:pPr>
    <w:rPr>
      <w:sz w:val="24"/>
      <w:szCs w:val="24"/>
      <w:lang w:val="ru-RU"/>
    </w:rPr>
  </w:style>
  <w:style w:type="character" w:styleId="a5">
    <w:name w:val="Hyperlink"/>
    <w:basedOn w:val="a0"/>
    <w:uiPriority w:val="99"/>
    <w:unhideWhenUsed/>
    <w:rsid w:val="000C31B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olitics.ellib.org.ua/pages-cat-25.html" TargetMode="External"/><Relationship Id="rId3" Type="http://schemas.openxmlformats.org/officeDocument/2006/relationships/settings" Target="settings.xml"/><Relationship Id="rId7" Type="http://schemas.openxmlformats.org/officeDocument/2006/relationships/hyperlink" Target="http://nbuv.gov.ua/UJRN/Pvntsh_2013_3_2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rbis-nbuv.gov.ua/cgi" TargetMode="External"/><Relationship Id="rId5" Type="http://schemas.openxmlformats.org/officeDocument/2006/relationships/hyperlink" Target="https://www.inventech.ru/pub/methods/metod-0013/"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Pages>
  <Words>2659</Words>
  <Characters>15161</Characters>
  <Application>Microsoft Office Word</Application>
  <DocSecurity>0</DocSecurity>
  <Lines>126</Lines>
  <Paragraphs>35</Paragraphs>
  <ScaleCrop>false</ScaleCrop>
  <Company/>
  <LinksUpToDate>false</LinksUpToDate>
  <CharactersWithSpaces>17785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2020-11-09T11:08:00Z</dcterms:created>
  <dcterms:modified xsi:type="dcterms:W3CDTF">2020-11-09T11:12:00Z</dcterms:modified>
</cp:coreProperties>
</file>