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ОДЕСЬКИЙ НАЦІОНАЛЬНИЙ УНІВЕРСИТЕТ імені І. І. МЕЧНИКОВА</w:t>
      </w: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Біологічний факультет</w:t>
      </w: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Кафедра фізіології людини та тварин</w:t>
      </w: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  <w:lang w:val="ru-RU" w:eastAsia="ru-RU"/>
        </w:rPr>
      </w:pP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eastAsia="ru-RU"/>
        </w:rPr>
        <w:t>Дипломна робота</w:t>
      </w: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  <w:lang w:val="ru-RU" w:eastAsia="ru-RU"/>
        </w:rPr>
      </w:pPr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val="ru-RU" w:eastAsia="ru-RU"/>
        </w:rPr>
        <w:t>б</w:t>
      </w:r>
      <w:proofErr w:type="spellStart"/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eastAsia="ru-RU"/>
        </w:rPr>
        <w:t>акалавр</w:t>
      </w:r>
      <w:proofErr w:type="spellEnd"/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val="ru-RU" w:eastAsia="ru-RU"/>
        </w:rPr>
        <w:t>а</w:t>
      </w: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Calibri" w:hAnsi="Times New Roman" w:cs="Times New Roman"/>
          <w:b/>
          <w:kern w:val="28"/>
          <w:sz w:val="28"/>
          <w:szCs w:val="28"/>
          <w:lang w:val="ru-RU" w:eastAsia="ru-RU"/>
        </w:rPr>
      </w:pPr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val="ru-RU" w:eastAsia="ru-RU"/>
        </w:rPr>
        <w:t>на тему «</w:t>
      </w:r>
      <w:proofErr w:type="spellStart"/>
      <w:proofErr w:type="gramStart"/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val="ru-RU" w:eastAsia="ru-RU"/>
        </w:rPr>
        <w:t>Р</w:t>
      </w:r>
      <w:proofErr w:type="gramEnd"/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val="ru-RU" w:eastAsia="ru-RU"/>
        </w:rPr>
        <w:t>івень</w:t>
      </w:r>
      <w:proofErr w:type="spellEnd"/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val="ru-RU" w:eastAsia="ru-RU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val="ru-RU" w:eastAsia="ru-RU"/>
        </w:rPr>
        <w:t>розвитку</w:t>
      </w:r>
      <w:proofErr w:type="spellEnd"/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val="ru-RU" w:eastAsia="ru-RU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val="ru-RU" w:eastAsia="ru-RU"/>
        </w:rPr>
        <w:t>деяких</w:t>
      </w:r>
      <w:proofErr w:type="spellEnd"/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val="ru-RU" w:eastAsia="ru-RU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val="ru-RU" w:eastAsia="ru-RU"/>
        </w:rPr>
        <w:t>когнітивних</w:t>
      </w:r>
      <w:proofErr w:type="spellEnd"/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val="ru-RU" w:eastAsia="ru-RU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val="ru-RU" w:eastAsia="ru-RU"/>
        </w:rPr>
        <w:t>функцій</w:t>
      </w:r>
      <w:proofErr w:type="spellEnd"/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val="ru-RU" w:eastAsia="ru-RU"/>
        </w:rPr>
        <w:t xml:space="preserve"> у </w:t>
      </w:r>
      <w:proofErr w:type="spellStart"/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val="ru-RU" w:eastAsia="ru-RU"/>
        </w:rPr>
        <w:t>студентів</w:t>
      </w:r>
      <w:proofErr w:type="spellEnd"/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val="ru-RU" w:eastAsia="ru-RU"/>
        </w:rPr>
        <w:t>»</w:t>
      </w:r>
    </w:p>
    <w:p w:rsidR="001E339D" w:rsidRPr="001E339D" w:rsidRDefault="001E339D" w:rsidP="001E339D">
      <w:pPr>
        <w:jc w:val="center"/>
        <w:rPr>
          <w:rFonts w:ascii="Calibri" w:eastAsia="Calibri" w:hAnsi="Calibri" w:cs="Calibri"/>
          <w:lang w:eastAsia="ru-RU"/>
        </w:rPr>
      </w:pPr>
      <w:r w:rsidRPr="001E339D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«</w:t>
      </w:r>
      <w:r w:rsidRPr="001E339D">
        <w:rPr>
          <w:rFonts w:ascii="Times New Roman" w:eastAsia="Calibri" w:hAnsi="Times New Roman" w:cs="Times New Roman"/>
          <w:b/>
          <w:sz w:val="28"/>
          <w:szCs w:val="28"/>
          <w:lang w:val="en-US" w:eastAsia="ru-RU"/>
        </w:rPr>
        <w:t>Level of development of some cognitive functions in students</w:t>
      </w:r>
      <w:r w:rsidRPr="001E339D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»</w:t>
      </w: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360" w:lineRule="auto"/>
        <w:ind w:firstLine="720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240" w:lineRule="auto"/>
        <w:ind w:left="5041"/>
        <w:jc w:val="right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Виконала: студентка заочної форми навчання</w:t>
      </w: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val="ru-RU" w:eastAsia="ru-RU"/>
        </w:rPr>
        <w:t xml:space="preserve">  </w:t>
      </w: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напрям</w:t>
      </w: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val="ru-RU" w:eastAsia="ru-RU"/>
        </w:rPr>
        <w:t xml:space="preserve"> </w:t>
      </w:r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>6.040102 Біологія</w:t>
      </w: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 xml:space="preserve"> </w:t>
      </w: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240" w:lineRule="auto"/>
        <w:ind w:left="5041"/>
        <w:jc w:val="right"/>
        <w:rPr>
          <w:rFonts w:ascii="Times New Roman" w:eastAsia="Calibri" w:hAnsi="Times New Roman" w:cs="Times New Roman"/>
          <w:b/>
          <w:kern w:val="28"/>
          <w:sz w:val="28"/>
          <w:szCs w:val="28"/>
          <w:lang w:val="ru-RU" w:eastAsia="ru-RU"/>
        </w:rPr>
      </w:pPr>
      <w:proofErr w:type="spellStart"/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eastAsia="ru-RU"/>
        </w:rPr>
        <w:t>Домінська</w:t>
      </w:r>
      <w:proofErr w:type="spellEnd"/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eastAsia="ru-RU"/>
        </w:rPr>
        <w:t xml:space="preserve"> Анастасія Василівна</w:t>
      </w: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360" w:lineRule="auto"/>
        <w:jc w:val="right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240" w:lineRule="auto"/>
        <w:ind w:left="5041"/>
        <w:rPr>
          <w:rFonts w:ascii="Times New Roman" w:eastAsia="Calibri" w:hAnsi="Times New Roman" w:cs="Times New Roman"/>
          <w:b/>
          <w:kern w:val="28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eastAsia="ru-RU"/>
        </w:rPr>
        <w:t>Науковий керівник</w:t>
      </w: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240" w:lineRule="auto"/>
        <w:ind w:left="5041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кандидат педагогічних наук, доцент</w:t>
      </w: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240" w:lineRule="auto"/>
        <w:ind w:left="5041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Ткаченко Майя Вікторівна________</w:t>
      </w: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240" w:lineRule="auto"/>
        <w:ind w:left="5041"/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eastAsia="ru-RU"/>
        </w:rPr>
      </w:pP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240" w:lineRule="auto"/>
        <w:ind w:left="5040"/>
        <w:rPr>
          <w:rFonts w:ascii="Times New Roman" w:eastAsia="Calibri" w:hAnsi="Times New Roman" w:cs="Times New Roman"/>
          <w:b/>
          <w:kern w:val="28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b/>
          <w:kern w:val="28"/>
          <w:sz w:val="28"/>
          <w:szCs w:val="28"/>
          <w:lang w:eastAsia="ru-RU"/>
        </w:rPr>
        <w:t>Рецензент:</w:t>
      </w: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240" w:lineRule="auto"/>
        <w:ind w:left="5040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 xml:space="preserve">кандидат біологічних наук, доцент </w:t>
      </w: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240" w:lineRule="auto"/>
        <w:ind w:left="5040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Кириленко Наталія Анатоліївна</w:t>
      </w: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240" w:lineRule="auto"/>
        <w:ind w:firstLine="720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</w:p>
    <w:p w:rsidR="001E339D" w:rsidRPr="001E339D" w:rsidRDefault="001E339D" w:rsidP="001E339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Рекомендовано до захисту:</w:t>
      </w: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ab/>
        <w:t>Захищено на засіданні ЕК № ______</w:t>
      </w:r>
    </w:p>
    <w:p w:rsidR="001E339D" w:rsidRPr="001E339D" w:rsidRDefault="001E339D" w:rsidP="001E339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Протокол засідання кафедри</w:t>
      </w: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ab/>
        <w:t>Протокол №_____від «___» _______р.</w:t>
      </w:r>
    </w:p>
    <w:p w:rsidR="001E339D" w:rsidRPr="001E339D" w:rsidRDefault="001E339D" w:rsidP="001E339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№_____від «___» _______р.</w:t>
      </w: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ab/>
        <w:t>Оцінка _____/ ________/__________</w:t>
      </w:r>
    </w:p>
    <w:p w:rsidR="001E339D" w:rsidRPr="001E339D" w:rsidRDefault="001E339D" w:rsidP="001E339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val="ru-RU" w:eastAsia="ru-RU"/>
        </w:rPr>
      </w:pP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ab/>
        <w:t xml:space="preserve">             </w:t>
      </w:r>
      <w:r w:rsidRPr="001E339D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eastAsia="ru-RU"/>
        </w:rPr>
        <w:t xml:space="preserve">(за національною шкалою, шкалою </w:t>
      </w:r>
      <w:proofErr w:type="spellStart"/>
      <w:r w:rsidRPr="001E339D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eastAsia="ru-RU"/>
        </w:rPr>
        <w:t>ЕСТS,бал</w:t>
      </w:r>
      <w:proofErr w:type="spellEnd"/>
      <w:r w:rsidRPr="001E339D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eastAsia="ru-RU"/>
        </w:rPr>
        <w:t>)</w:t>
      </w:r>
    </w:p>
    <w:p w:rsidR="001E339D" w:rsidRPr="001E339D" w:rsidRDefault="001E339D" w:rsidP="001E339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 w:cs="Times New Roman"/>
          <w:kern w:val="28"/>
          <w:sz w:val="28"/>
          <w:szCs w:val="28"/>
          <w:lang w:val="ru-RU" w:eastAsia="ru-RU"/>
        </w:rPr>
      </w:pPr>
    </w:p>
    <w:p w:rsidR="001E339D" w:rsidRPr="001E339D" w:rsidRDefault="001E339D" w:rsidP="001E339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Завідувач кафедри</w:t>
      </w: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ab/>
        <w:t>Голова ЕК</w:t>
      </w:r>
    </w:p>
    <w:p w:rsidR="001E339D" w:rsidRPr="001E339D" w:rsidRDefault="001E339D" w:rsidP="001E339D">
      <w:pPr>
        <w:widowControl w:val="0"/>
        <w:tabs>
          <w:tab w:val="left" w:pos="4678"/>
        </w:tabs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_______       _________________</w:t>
      </w: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ab/>
        <w:t>_______       _________________</w:t>
      </w: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eastAsia="ru-RU"/>
        </w:rPr>
      </w:pPr>
      <w:r w:rsidRPr="001E339D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eastAsia="ru-RU"/>
        </w:rPr>
        <w:t>(підпис)                        (прізвище та ініціали)</w:t>
      </w:r>
      <w:r w:rsidRPr="001E339D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1E339D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eastAsia="ru-RU"/>
        </w:rPr>
        <w:tab/>
      </w:r>
      <w:r w:rsidRPr="001E339D">
        <w:rPr>
          <w:rFonts w:ascii="Times New Roman" w:eastAsia="Calibri" w:hAnsi="Times New Roman" w:cs="Times New Roman"/>
          <w:kern w:val="28"/>
          <w:sz w:val="28"/>
          <w:szCs w:val="28"/>
          <w:vertAlign w:val="superscript"/>
          <w:lang w:eastAsia="ru-RU"/>
        </w:rPr>
        <w:tab/>
        <w:t>(підпис)                        (прізвище та ініціали)</w:t>
      </w: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</w:pP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360" w:lineRule="auto"/>
        <w:jc w:val="center"/>
        <w:rPr>
          <w:rFonts w:ascii="Times New Roman" w:eastAsia="Calibri" w:hAnsi="Times New Roman" w:cs="Times New Roman"/>
          <w:kern w:val="28"/>
          <w:sz w:val="28"/>
          <w:szCs w:val="28"/>
          <w:lang w:val="ru-RU" w:eastAsia="ru-RU"/>
        </w:rPr>
      </w:pP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Одеса – 2018</w:t>
      </w:r>
    </w:p>
    <w:p w:rsidR="001E339D" w:rsidRDefault="001E339D" w:rsidP="001E33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1E339D" w:rsidRDefault="001E339D" w:rsidP="001E33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val="ru-RU" w:eastAsia="ru-RU"/>
        </w:rPr>
      </w:pPr>
    </w:p>
    <w:p w:rsidR="001E339D" w:rsidRPr="001E339D" w:rsidRDefault="001E339D" w:rsidP="001E33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lastRenderedPageBreak/>
        <w:t>АНОТАЦІЯ</w:t>
      </w:r>
    </w:p>
    <w:p w:rsidR="001E339D" w:rsidRPr="001E339D" w:rsidRDefault="001E339D" w:rsidP="001E339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      Проведено дослідження визначення рівня розвитку уваги і пам'яті у студентів біологічного факультету. </w:t>
      </w:r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Порівняльний аналіз компонентів  когнітивної сфери  студентів засвідчив неоднорідність її розвитку.  Студенти   мають різний рівень розвитку   функціональних властивостей уваги.</w:t>
      </w:r>
    </w:p>
    <w:p w:rsidR="001E339D" w:rsidRPr="001E339D" w:rsidRDefault="001E339D" w:rsidP="001E339D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  У  більшості студентів логічне запам’ятовування переважає над механічним.</w:t>
      </w:r>
    </w:p>
    <w:p w:rsidR="001E339D" w:rsidRPr="001E339D" w:rsidRDefault="001E339D" w:rsidP="001E339D">
      <w:pPr>
        <w:spacing w:before="60" w:after="60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Роботу викладено на 43 сторінках, вона містить 3 таблиці та 4 рисунки. Наведено посилання на 40 джерел літератури </w:t>
      </w:r>
    </w:p>
    <w:p w:rsidR="001E339D" w:rsidRPr="001E339D" w:rsidRDefault="001E339D" w:rsidP="001E339D">
      <w:pPr>
        <w:spacing w:after="0" w:line="360" w:lineRule="auto"/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Ключові слова: 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увага, пам'ять, короткочасна пам'ять </w:t>
      </w:r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функціональні властивості уваги і пам'яті. </w:t>
      </w:r>
    </w:p>
    <w:p w:rsidR="001E339D" w:rsidRPr="001E339D" w:rsidRDefault="001E339D" w:rsidP="001E339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</w:t>
      </w:r>
    </w:p>
    <w:p w:rsidR="001E339D" w:rsidRPr="001E339D" w:rsidRDefault="001E339D" w:rsidP="001E339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A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study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was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conducted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to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determine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level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attention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and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memory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development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students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biological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faculty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Comparative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component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analysis</w:t>
      </w:r>
      <w:proofErr w:type="spellEnd"/>
    </w:p>
    <w:p w:rsidR="001E339D" w:rsidRPr="001E339D" w:rsidRDefault="001E339D" w:rsidP="001E339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the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cognitive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sphere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students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has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shown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heterogeneity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its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development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Students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have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a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different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level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development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functional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properties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of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attention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In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most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students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logical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memorization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prevails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over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mechanical</w:t>
      </w:r>
      <w:proofErr w:type="spellEnd"/>
    </w:p>
    <w:p w:rsidR="001E339D" w:rsidRPr="001E339D" w:rsidRDefault="001E339D" w:rsidP="001E339D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Diploma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thesis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is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expounded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on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43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pages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it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contains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3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tables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and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figures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It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provides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links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to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40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references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1E339D" w:rsidRPr="001E339D" w:rsidRDefault="001E339D" w:rsidP="001E339D">
      <w:pPr>
        <w:spacing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240" w:lineRule="auto"/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spellStart"/>
      <w:r w:rsidRPr="001E339D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Key</w:t>
      </w:r>
      <w:proofErr w:type="spellEnd"/>
      <w:r w:rsidRPr="001E339D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b/>
          <w:i/>
          <w:color w:val="000000"/>
          <w:sz w:val="28"/>
          <w:szCs w:val="28"/>
          <w:lang w:eastAsia="ru-RU"/>
        </w:rPr>
        <w:t>words:attention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 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memory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functional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peculiarities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of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memory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</w:t>
      </w:r>
      <w:r w:rsidRPr="001E339D">
        <w:rPr>
          <w:rFonts w:ascii="Times" w:eastAsia="Times" w:hAnsi="Times" w:cs="Times"/>
          <w:i/>
          <w:color w:val="000000"/>
          <w:sz w:val="24"/>
          <w:szCs w:val="24"/>
          <w:lang w:eastAsia="ru-RU"/>
        </w:rPr>
        <w:t xml:space="preserve"> 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short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term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memory</w:t>
      </w:r>
      <w:proofErr w:type="spellEnd"/>
    </w:p>
    <w:p w:rsidR="001E339D" w:rsidRPr="001E339D" w:rsidRDefault="001E339D" w:rsidP="001E339D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E339D" w:rsidRPr="001E339D" w:rsidRDefault="001E339D" w:rsidP="001E339D">
      <w:pPr>
        <w:widowControl w:val="0"/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kern w:val="28"/>
          <w:sz w:val="28"/>
          <w:szCs w:val="28"/>
          <w:lang w:val="ru-RU" w:eastAsia="ru-RU"/>
        </w:rPr>
      </w:pPr>
    </w:p>
    <w:p w:rsidR="001E339D" w:rsidRPr="001E339D" w:rsidRDefault="001E339D" w:rsidP="001E339D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1E339D" w:rsidRDefault="001E339D" w:rsidP="001E339D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</w:p>
    <w:p w:rsidR="001E339D" w:rsidRPr="001E339D" w:rsidRDefault="001E339D" w:rsidP="001E339D">
      <w:pPr>
        <w:widowControl w:val="0"/>
        <w:spacing w:after="0" w:line="36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ЗМІСТ </w:t>
      </w:r>
    </w:p>
    <w:p w:rsidR="001E339D" w:rsidRPr="001E339D" w:rsidRDefault="001E339D" w:rsidP="001E339D">
      <w:pPr>
        <w:rPr>
          <w:rFonts w:ascii="Calibri" w:eastAsia="Calibri" w:hAnsi="Calibri" w:cs="Calibri"/>
          <w:lang w:eastAsia="ru-RU"/>
        </w:rPr>
      </w:pPr>
    </w:p>
    <w:tbl>
      <w:tblPr>
        <w:tblStyle w:val="a3"/>
        <w:tblW w:w="10086" w:type="dxa"/>
        <w:tblInd w:w="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64"/>
        <w:gridCol w:w="622"/>
      </w:tblGrid>
      <w:tr w:rsidR="001E339D" w:rsidRPr="001E339D" w:rsidTr="001E339D">
        <w:trPr>
          <w:trHeight w:val="275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sz w:val="28"/>
                <w:szCs w:val="28"/>
              </w:rPr>
              <w:t>ВСТУП…………………………………………………………………………….</w:t>
            </w:r>
          </w:p>
        </w:tc>
        <w:tc>
          <w:tcPr>
            <w:tcW w:w="622" w:type="dxa"/>
            <w:hideMark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</w:tr>
      <w:tr w:rsidR="001E339D" w:rsidRPr="001E339D" w:rsidTr="001E339D">
        <w:trPr>
          <w:trHeight w:val="261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sz w:val="28"/>
                <w:szCs w:val="28"/>
              </w:rPr>
              <w:t>1. ОГЛЯД ЛІТЕРАТУРИ…………………………………………………………</w:t>
            </w:r>
          </w:p>
        </w:tc>
        <w:tc>
          <w:tcPr>
            <w:tcW w:w="622" w:type="dxa"/>
            <w:hideMark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1E339D" w:rsidRPr="001E339D" w:rsidTr="001E339D">
        <w:trPr>
          <w:trHeight w:val="275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widowControl w:val="0"/>
              <w:numPr>
                <w:ilvl w:val="1"/>
                <w:numId w:val="1"/>
              </w:numPr>
              <w:spacing w:line="360" w:lineRule="auto"/>
              <w:ind w:right="57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Основні підходи до вивчення когнітивних функцій…………………….  </w:t>
            </w:r>
          </w:p>
        </w:tc>
        <w:tc>
          <w:tcPr>
            <w:tcW w:w="622" w:type="dxa"/>
            <w:hideMark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</w:tr>
      <w:tr w:rsidR="001E339D" w:rsidRPr="001E339D" w:rsidTr="001E339D">
        <w:trPr>
          <w:trHeight w:val="261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widowControl w:val="0"/>
              <w:numPr>
                <w:ilvl w:val="1"/>
                <w:numId w:val="1"/>
              </w:numPr>
              <w:spacing w:line="360" w:lineRule="auto"/>
              <w:ind w:right="57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sz w:val="28"/>
                <w:szCs w:val="28"/>
              </w:rPr>
              <w:t>Сучасні уявлення про фізіологічні основи когнітивних функцій………</w:t>
            </w:r>
          </w:p>
        </w:tc>
        <w:tc>
          <w:tcPr>
            <w:tcW w:w="622" w:type="dxa"/>
            <w:hideMark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1E339D" w:rsidRPr="001E339D" w:rsidTr="001E339D">
        <w:trPr>
          <w:trHeight w:val="275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spacing w:line="360" w:lineRule="auto"/>
              <w:ind w:left="720" w:right="57" w:firstLine="57"/>
              <w:contextualSpacing/>
              <w:jc w:val="both"/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1.2.1. Загальне поняття про увагу та її фізіологічні </w:t>
            </w:r>
            <w:proofErr w:type="spellStart"/>
            <w:r w:rsidRPr="001E339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механіз</w:t>
            </w:r>
            <w:proofErr w:type="spellEnd"/>
            <w:r w:rsidRPr="001E339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  <w:lang w:val="ru-RU"/>
              </w:rPr>
              <w:t>ми</w:t>
            </w:r>
            <w:r w:rsidRPr="001E339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>………..</w:t>
            </w:r>
          </w:p>
        </w:tc>
        <w:tc>
          <w:tcPr>
            <w:tcW w:w="622" w:type="dxa"/>
            <w:hideMark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1E339D" w:rsidRPr="001E339D" w:rsidTr="001E339D">
        <w:trPr>
          <w:trHeight w:val="275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          1.2.2. </w:t>
            </w:r>
            <w:r w:rsidRPr="001E339D">
              <w:rPr>
                <w:rFonts w:ascii="Times New Roman" w:eastAsia="Times New Roman" w:hAnsi="Times New Roman"/>
                <w:color w:val="000000"/>
                <w:sz w:val="28"/>
                <w:szCs w:val="28"/>
              </w:rPr>
              <w:t xml:space="preserve">  Види   уваги та їх фізіологічне підґрунтя……………………….</w:t>
            </w:r>
          </w:p>
        </w:tc>
        <w:tc>
          <w:tcPr>
            <w:tcW w:w="622" w:type="dxa"/>
            <w:hideMark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11</w:t>
            </w:r>
          </w:p>
        </w:tc>
      </w:tr>
      <w:tr w:rsidR="001E339D" w:rsidRPr="001E339D" w:rsidTr="001E339D">
        <w:trPr>
          <w:trHeight w:val="261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eastAsia="TimesNewRomanPSMT" w:hAnsi="Times New Roman" w:cs="Times New Roman"/>
                <w:sz w:val="28"/>
                <w:szCs w:val="28"/>
              </w:rPr>
              <w:t xml:space="preserve">           </w:t>
            </w:r>
            <w:r w:rsidRPr="001E339D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1.2.3.  </w:t>
            </w:r>
            <w:proofErr w:type="spellStart"/>
            <w:r w:rsidRPr="001E339D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Властивості</w:t>
            </w:r>
            <w:proofErr w:type="spellEnd"/>
            <w:r w:rsidRPr="001E339D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 xml:space="preserve"> </w:t>
            </w:r>
            <w:proofErr w:type="spellStart"/>
            <w:r w:rsidRPr="001E339D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уваги</w:t>
            </w:r>
            <w:proofErr w:type="spellEnd"/>
            <w:r w:rsidRPr="001E339D">
              <w:rPr>
                <w:rFonts w:ascii="Times New Roman" w:eastAsia="TimesNewRomanPSMT" w:hAnsi="Times New Roman" w:cs="Times New Roman"/>
                <w:sz w:val="28"/>
                <w:szCs w:val="28"/>
                <w:lang w:val="ru-RU"/>
              </w:rPr>
              <w:t>…………………………………………………..</w:t>
            </w:r>
          </w:p>
        </w:tc>
        <w:tc>
          <w:tcPr>
            <w:tcW w:w="622" w:type="dxa"/>
            <w:hideMark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13</w:t>
            </w:r>
          </w:p>
        </w:tc>
      </w:tr>
      <w:tr w:rsidR="001E339D" w:rsidRPr="001E339D" w:rsidTr="001E339D">
        <w:trPr>
          <w:trHeight w:val="275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1.2.4.  Пам'ять та її особливості………………………………………….</w:t>
            </w:r>
          </w:p>
        </w:tc>
        <w:tc>
          <w:tcPr>
            <w:tcW w:w="622" w:type="dxa"/>
            <w:hideMark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</w:p>
        </w:tc>
      </w:tr>
      <w:tr w:rsidR="001E339D" w:rsidRPr="001E339D" w:rsidTr="001E339D">
        <w:trPr>
          <w:trHeight w:val="966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1.2.5  Види пам’яті. Фізіологічні механізми короткочасної</w:t>
            </w:r>
          </w:p>
          <w:p w:rsidR="001E339D" w:rsidRPr="001E339D" w:rsidRDefault="001E339D" w:rsidP="001E339D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           і довготривалої пам’яті…………………………………………….</w:t>
            </w:r>
          </w:p>
        </w:tc>
        <w:tc>
          <w:tcPr>
            <w:tcW w:w="622" w:type="dxa"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</w:p>
        </w:tc>
      </w:tr>
      <w:tr w:rsidR="001E339D" w:rsidRPr="001E339D" w:rsidTr="001E339D">
        <w:trPr>
          <w:trHeight w:val="261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widowControl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Times New Roman" w:hAnsi="Times New Roman" w:cs="Times New Roman"/>
                <w:kern w:val="28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color w:val="000000"/>
                <w:sz w:val="28"/>
                <w:szCs w:val="28"/>
              </w:rPr>
              <w:t xml:space="preserve">          1.3</w:t>
            </w:r>
            <w:r w:rsidRPr="001E339D">
              <w:rPr>
                <w:rFonts w:ascii="Times New Roman" w:hAnsi="Times New Roman" w:cs="Times New Roman"/>
                <w:kern w:val="28"/>
                <w:sz w:val="28"/>
                <w:szCs w:val="28"/>
              </w:rPr>
              <w:t>. Особливості розвитку когнітивних функцій у студентів…………...</w:t>
            </w:r>
          </w:p>
        </w:tc>
        <w:tc>
          <w:tcPr>
            <w:tcW w:w="622" w:type="dxa"/>
            <w:hideMark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</w:p>
        </w:tc>
      </w:tr>
      <w:tr w:rsidR="001E339D" w:rsidRPr="001E339D" w:rsidTr="001E339D">
        <w:trPr>
          <w:trHeight w:val="275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sz w:val="28"/>
                <w:szCs w:val="28"/>
              </w:rPr>
              <w:t>2.  МАТЕРІАЛИ І МЕТОДИ ДОСЛІДЖЕНЬ…………………………………...</w:t>
            </w:r>
          </w:p>
        </w:tc>
        <w:tc>
          <w:tcPr>
            <w:tcW w:w="622" w:type="dxa"/>
            <w:hideMark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29</w:t>
            </w:r>
          </w:p>
        </w:tc>
      </w:tr>
      <w:tr w:rsidR="001E339D" w:rsidRPr="001E339D" w:rsidTr="001E339D">
        <w:trPr>
          <w:trHeight w:val="261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2.1. Характеристика досліджуваних……………………………………...</w:t>
            </w:r>
          </w:p>
        </w:tc>
        <w:tc>
          <w:tcPr>
            <w:tcW w:w="622" w:type="dxa"/>
            <w:hideMark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29</w:t>
            </w:r>
          </w:p>
        </w:tc>
      </w:tr>
      <w:tr w:rsidR="001E339D" w:rsidRPr="001E339D" w:rsidTr="001E339D">
        <w:trPr>
          <w:trHeight w:val="275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2.2.  Методи дослідження когнітивних функцій………………………...</w:t>
            </w:r>
          </w:p>
        </w:tc>
        <w:tc>
          <w:tcPr>
            <w:tcW w:w="622" w:type="dxa"/>
            <w:hideMark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29</w:t>
            </w:r>
          </w:p>
        </w:tc>
      </w:tr>
      <w:tr w:rsidR="001E339D" w:rsidRPr="001E339D" w:rsidTr="001E339D">
        <w:trPr>
          <w:trHeight w:val="261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2.2.1. Методи дослідження уваги………………………………………...</w:t>
            </w:r>
          </w:p>
        </w:tc>
        <w:tc>
          <w:tcPr>
            <w:tcW w:w="622" w:type="dxa"/>
            <w:hideMark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29</w:t>
            </w:r>
          </w:p>
        </w:tc>
      </w:tr>
      <w:tr w:rsidR="001E339D" w:rsidRPr="001E339D" w:rsidTr="001E339D">
        <w:trPr>
          <w:trHeight w:val="275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2.2.2. Методи дослідження пам’яті………………………………………</w:t>
            </w:r>
          </w:p>
        </w:tc>
        <w:tc>
          <w:tcPr>
            <w:tcW w:w="622" w:type="dxa"/>
            <w:hideMark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</w:p>
        </w:tc>
      </w:tr>
      <w:tr w:rsidR="001E339D" w:rsidRPr="001E339D" w:rsidTr="001E339D">
        <w:trPr>
          <w:trHeight w:val="261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sz w:val="28"/>
                <w:szCs w:val="28"/>
              </w:rPr>
              <w:t>3. РЕЗУЛЬТАТИ ДОСЛІДЖЕНЬ ТА ЇХ ОБГОВОРЕННЯ……………………</w:t>
            </w:r>
          </w:p>
        </w:tc>
        <w:tc>
          <w:tcPr>
            <w:tcW w:w="622" w:type="dxa"/>
            <w:hideMark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33</w:t>
            </w:r>
          </w:p>
        </w:tc>
      </w:tr>
      <w:tr w:rsidR="001E339D" w:rsidRPr="001E339D" w:rsidTr="001E339D">
        <w:trPr>
          <w:trHeight w:val="275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3.1. Рівень розвитку когнітивних функцій у студентів-біологів………</w:t>
            </w:r>
          </w:p>
        </w:tc>
        <w:tc>
          <w:tcPr>
            <w:tcW w:w="622" w:type="dxa"/>
            <w:hideMark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33</w:t>
            </w:r>
          </w:p>
        </w:tc>
      </w:tr>
      <w:tr w:rsidR="001E339D" w:rsidRPr="001E339D" w:rsidTr="001E339D">
        <w:trPr>
          <w:trHeight w:val="261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3.1.1. Особливості розвитку уваги……………………………………….</w:t>
            </w:r>
          </w:p>
        </w:tc>
        <w:tc>
          <w:tcPr>
            <w:tcW w:w="622" w:type="dxa"/>
            <w:hideMark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33</w:t>
            </w:r>
          </w:p>
        </w:tc>
      </w:tr>
      <w:tr w:rsidR="001E339D" w:rsidRPr="001E339D" w:rsidTr="001E339D">
        <w:trPr>
          <w:trHeight w:val="275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         3.1.2. Особливості розвитку пам’яті……………………………………...</w:t>
            </w:r>
          </w:p>
        </w:tc>
        <w:tc>
          <w:tcPr>
            <w:tcW w:w="622" w:type="dxa"/>
            <w:hideMark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</w:p>
        </w:tc>
      </w:tr>
      <w:tr w:rsidR="001E339D" w:rsidRPr="001E339D" w:rsidTr="001E339D">
        <w:trPr>
          <w:trHeight w:val="261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sz w:val="28"/>
                <w:szCs w:val="28"/>
              </w:rPr>
              <w:t>ВИСНОВКИ………………………………………………………………………</w:t>
            </w:r>
          </w:p>
        </w:tc>
        <w:tc>
          <w:tcPr>
            <w:tcW w:w="622" w:type="dxa"/>
            <w:hideMark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40</w:t>
            </w:r>
          </w:p>
        </w:tc>
      </w:tr>
      <w:tr w:rsidR="001E339D" w:rsidRPr="001E339D" w:rsidTr="001E339D">
        <w:trPr>
          <w:trHeight w:val="275"/>
        </w:trPr>
        <w:tc>
          <w:tcPr>
            <w:tcW w:w="9464" w:type="dxa"/>
            <w:hideMark/>
          </w:tcPr>
          <w:p w:rsidR="001E339D" w:rsidRPr="001E339D" w:rsidRDefault="001E339D" w:rsidP="001E339D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eastAsia="Times New Roman" w:hAnsi="Times New Roman" w:cs="Times New Roman"/>
                <w:smallCaps/>
                <w:sz w:val="28"/>
                <w:szCs w:val="28"/>
              </w:rPr>
              <w:t>СПИСОК ЛІТЕРАТУРИ………………………………………………………….</w:t>
            </w:r>
          </w:p>
        </w:tc>
        <w:tc>
          <w:tcPr>
            <w:tcW w:w="622" w:type="dxa"/>
            <w:hideMark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1E339D">
              <w:rPr>
                <w:rFonts w:ascii="Times New Roman" w:hAnsi="Times New Roman" w:cs="Times New Roman"/>
                <w:sz w:val="28"/>
                <w:szCs w:val="28"/>
              </w:rPr>
              <w:t>41</w:t>
            </w:r>
          </w:p>
        </w:tc>
      </w:tr>
      <w:tr w:rsidR="001E339D" w:rsidRPr="001E339D" w:rsidTr="001E339D">
        <w:trPr>
          <w:trHeight w:val="275"/>
        </w:trPr>
        <w:tc>
          <w:tcPr>
            <w:tcW w:w="9464" w:type="dxa"/>
          </w:tcPr>
          <w:p w:rsidR="001E339D" w:rsidRPr="001E339D" w:rsidRDefault="001E339D" w:rsidP="001E339D">
            <w:pPr>
              <w:widowControl w:val="0"/>
              <w:spacing w:line="360" w:lineRule="auto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622" w:type="dxa"/>
          </w:tcPr>
          <w:p w:rsidR="001E339D" w:rsidRPr="001E339D" w:rsidRDefault="001E339D" w:rsidP="001E339D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1E339D" w:rsidRPr="001E339D" w:rsidRDefault="001E339D" w:rsidP="001E339D">
      <w:pPr>
        <w:rPr>
          <w:rFonts w:ascii="Calibri" w:eastAsia="Calibri" w:hAnsi="Calibri" w:cs="Calibri"/>
          <w:lang w:eastAsia="ru-RU"/>
        </w:rPr>
      </w:pPr>
    </w:p>
    <w:p w:rsidR="001E339D" w:rsidRPr="001E339D" w:rsidRDefault="001E339D" w:rsidP="001E339D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1E339D" w:rsidRDefault="001E339D" w:rsidP="001E339D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</w:p>
    <w:p w:rsidR="001E339D" w:rsidRDefault="001E339D" w:rsidP="001E339D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 w:eastAsia="ru-RU"/>
        </w:rPr>
      </w:pPr>
    </w:p>
    <w:p w:rsidR="001E339D" w:rsidRPr="001E339D" w:rsidRDefault="001E339D" w:rsidP="001E339D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lastRenderedPageBreak/>
        <w:t>ВСТУП</w:t>
      </w:r>
    </w:p>
    <w:p w:rsidR="001E339D" w:rsidRPr="001E339D" w:rsidRDefault="001E339D" w:rsidP="001E339D">
      <w:pPr>
        <w:autoSpaceDE w:val="0"/>
        <w:autoSpaceDN w:val="0"/>
        <w:adjustRightInd w:val="0"/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Calibri"/>
          <w:sz w:val="28"/>
          <w:szCs w:val="28"/>
          <w:lang w:eastAsia="ru-RU"/>
        </w:rPr>
        <w:t xml:space="preserve">          </w:t>
      </w:r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Когнітивні функції   відіграють виключно важливу роль у пізнавальній та навчально-професійній діяльності людини. Провідними серед них є увага і пам'ять. Основною функцією уваги є забезпечення зосередженості та спрямованості психічної діяльності. Адже увага, як одна з провідних когнітивних функцій, забезпечує ефективне функціонування пам'яті, мислення, </w:t>
      </w:r>
      <w:proofErr w:type="spellStart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>відчуттів</w:t>
      </w:r>
      <w:proofErr w:type="spellEnd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, сприйняття, тобто відображення людиною якостей предметів зовнішнього та внутрішнього світу. Разом з пам'яттю та мисленням, вона є основою будь-якої діяльності, визначаючи її ефективність та якість. Пам'ять - одна з головних ланок механізму регуляції навчання та поведінки, а отже, біологічної і соціальної адаптації </w:t>
      </w:r>
    </w:p>
    <w:p w:rsidR="001E339D" w:rsidRPr="001E339D" w:rsidRDefault="001E339D" w:rsidP="001E339D">
      <w:pPr>
        <w:autoSpaceDE w:val="0"/>
        <w:autoSpaceDN w:val="0"/>
        <w:adjustRightInd w:val="0"/>
        <w:spacing w:after="0"/>
        <w:jc w:val="both"/>
        <w:rPr>
          <w:rFonts w:ascii="Times New Roman" w:eastAsia="Cambria" w:hAnsi="Times New Roman" w:cs="Times New Roman"/>
          <w:color w:val="000000"/>
          <w:sz w:val="28"/>
          <w:szCs w:val="28"/>
        </w:rPr>
      </w:pPr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 xml:space="preserve">         Проблеми пам’яті  та уваги в сучасній психофізіології розроблена на достатньо високому рівні. За більш ніж віковий період їх інтенсивного наукового розвитку  створено значну кількість різноманітних теорій, сконструйовано практичних  </w:t>
      </w:r>
      <w:proofErr w:type="spellStart"/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>методик</w:t>
      </w:r>
      <w:proofErr w:type="spellEnd"/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 xml:space="preserve">  вивчення цих когнітивних функцій. Накопичений потужний емпіричний матеріал, що розкриває процеси, закономірності,  фізіологічні механізми пам'яті  і уваги (Р. </w:t>
      </w:r>
      <w:proofErr w:type="spellStart"/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>Аткінсон</w:t>
      </w:r>
      <w:proofErr w:type="spellEnd"/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 xml:space="preserve">, С.П. </w:t>
      </w:r>
      <w:proofErr w:type="spellStart"/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>Бочарова</w:t>
      </w:r>
      <w:proofErr w:type="spellEnd"/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 xml:space="preserve">, П. Жане, Л.В. </w:t>
      </w:r>
      <w:proofErr w:type="spellStart"/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>Занков</w:t>
      </w:r>
      <w:proofErr w:type="spellEnd"/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 xml:space="preserve">, П.І. Зінченко, Б.В. </w:t>
      </w:r>
      <w:proofErr w:type="spellStart"/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>Зейгарник</w:t>
      </w:r>
      <w:proofErr w:type="spellEnd"/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 xml:space="preserve">, Р. </w:t>
      </w:r>
      <w:proofErr w:type="spellStart"/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>Клацкі</w:t>
      </w:r>
      <w:proofErr w:type="spellEnd"/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 xml:space="preserve">, П. </w:t>
      </w:r>
      <w:proofErr w:type="spellStart"/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>Ліндсей</w:t>
      </w:r>
      <w:proofErr w:type="spellEnd"/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 xml:space="preserve">, Д. Норман, У. </w:t>
      </w:r>
      <w:proofErr w:type="spellStart"/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>Найссер</w:t>
      </w:r>
      <w:proofErr w:type="spellEnd"/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 xml:space="preserve">, А.О. </w:t>
      </w:r>
      <w:proofErr w:type="spellStart"/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>Смірнов</w:t>
      </w:r>
      <w:proofErr w:type="spellEnd"/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 xml:space="preserve">, Г. </w:t>
      </w:r>
      <w:proofErr w:type="spellStart"/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>Еббінгауз</w:t>
      </w:r>
      <w:proofErr w:type="spellEnd"/>
      <w:r w:rsidRPr="001E339D">
        <w:rPr>
          <w:rFonts w:ascii="Times New Roman" w:eastAsia="Cambria" w:hAnsi="Times New Roman" w:cs="Times New Roman"/>
          <w:color w:val="000000"/>
          <w:sz w:val="28"/>
          <w:szCs w:val="28"/>
        </w:rPr>
        <w:t xml:space="preserve"> та багато інших) </w:t>
      </w:r>
    </w:p>
    <w:p w:rsidR="001E339D" w:rsidRPr="001E339D" w:rsidRDefault="001E339D" w:rsidP="001E339D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У попередніх роботах 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[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1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5, 6, 12, 31, 37, 38]. </w:t>
      </w:r>
      <w:r w:rsidRPr="001E339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>було поставлено і вирішено актуальні теоретичні</w:t>
      </w:r>
      <w:r w:rsidRPr="001E339D">
        <w:rPr>
          <w:rFonts w:ascii="Times New Roman" w:eastAsia="Calibri" w:hAnsi="Times New Roman" w:cs="Times New Roman"/>
          <w:sz w:val="28"/>
          <w:szCs w:val="28"/>
          <w:lang w:val="ru-RU" w:eastAsia="ru-RU"/>
        </w:rPr>
        <w:t xml:space="preserve"> </w:t>
      </w:r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і практичні питання, частина яких прямо чи опосередковано пов'язана з особливостями розвитку пам’яті і уваги  у студентів. Однак характер і задачі досліджень не ставили їх авторів перед необхідністю експериментально встановлювати кількісні характеристики рівнів сформованості цих </w:t>
      </w:r>
      <w:proofErr w:type="spellStart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>професійно</w:t>
      </w:r>
      <w:proofErr w:type="spellEnd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важливих когнітивних функцій саме у студентів біологічного факультету. Питання діагностики рівня сформованості та особливостей розвитку уваги і пам’яті у студентів біологічного факультету є малодослідженим.</w:t>
      </w:r>
    </w:p>
    <w:p w:rsidR="001E339D" w:rsidRPr="001E339D" w:rsidRDefault="001E339D" w:rsidP="001E339D">
      <w:pPr>
        <w:spacing w:after="0"/>
        <w:jc w:val="both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          </w:t>
      </w:r>
      <w:r w:rsidRPr="001E339D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Мета роботи</w:t>
      </w:r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: </w:t>
      </w:r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виявити рівень розвитку властивостей уваги і пам'яті у студентів біологічного факультету. </w:t>
      </w:r>
    </w:p>
    <w:p w:rsidR="001E339D" w:rsidRPr="001E339D" w:rsidRDefault="001E339D" w:rsidP="001E339D">
      <w:pPr>
        <w:tabs>
          <w:tab w:val="left" w:pos="-284"/>
        </w:tabs>
        <w:spacing w:after="0"/>
        <w:ind w:firstLine="568"/>
        <w:jc w:val="both"/>
        <w:rPr>
          <w:rFonts w:ascii="Times New Roman" w:eastAsia="Calibri" w:hAnsi="Times New Roman" w:cs="Times New Roman"/>
          <w:i/>
          <w:kern w:val="28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kern w:val="28"/>
          <w:sz w:val="28"/>
          <w:szCs w:val="28"/>
          <w:lang w:eastAsia="ru-RU"/>
        </w:rPr>
        <w:t>Для досягнення вказаної мети вирішували такі завдання</w:t>
      </w:r>
      <w:r w:rsidRPr="001E339D">
        <w:rPr>
          <w:rFonts w:ascii="Times New Roman" w:eastAsia="Calibri" w:hAnsi="Times New Roman" w:cs="Times New Roman"/>
          <w:i/>
          <w:kern w:val="28"/>
          <w:sz w:val="28"/>
          <w:szCs w:val="28"/>
          <w:lang w:eastAsia="ru-RU"/>
        </w:rPr>
        <w:t>:</w:t>
      </w:r>
    </w:p>
    <w:p w:rsidR="001E339D" w:rsidRPr="001E339D" w:rsidRDefault="001E339D" w:rsidP="001E339D">
      <w:pPr>
        <w:numPr>
          <w:ilvl w:val="0"/>
          <w:numId w:val="2"/>
        </w:numPr>
        <w:tabs>
          <w:tab w:val="left" w:pos="-284"/>
        </w:tabs>
        <w:spacing w:after="0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E339D">
        <w:rPr>
          <w:rFonts w:ascii="Times New Roman" w:eastAsia="Times New Roman" w:hAnsi="Times New Roman" w:cs="Times New Roman"/>
          <w:sz w:val="28"/>
          <w:szCs w:val="28"/>
        </w:rPr>
        <w:t>Вивчили фізіологічні основи уваги і пам'яті;</w:t>
      </w:r>
    </w:p>
    <w:p w:rsidR="001E339D" w:rsidRPr="001E339D" w:rsidRDefault="001E339D" w:rsidP="001E339D">
      <w:pPr>
        <w:numPr>
          <w:ilvl w:val="0"/>
          <w:numId w:val="2"/>
        </w:numPr>
        <w:tabs>
          <w:tab w:val="left" w:pos="-284"/>
        </w:tabs>
        <w:spacing w:after="0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E339D">
        <w:rPr>
          <w:rFonts w:ascii="Times New Roman" w:eastAsia="Times New Roman" w:hAnsi="Times New Roman" w:cs="Times New Roman"/>
          <w:sz w:val="28"/>
          <w:szCs w:val="28"/>
        </w:rPr>
        <w:t xml:space="preserve"> З'ясували особливості розвитку уваги і пам'яті у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</w:rPr>
        <w:t>стулентів</w:t>
      </w:r>
      <w:proofErr w:type="spellEnd"/>
    </w:p>
    <w:p w:rsidR="001E339D" w:rsidRPr="001E339D" w:rsidRDefault="001E339D" w:rsidP="001E339D">
      <w:pPr>
        <w:numPr>
          <w:ilvl w:val="0"/>
          <w:numId w:val="2"/>
        </w:numPr>
        <w:tabs>
          <w:tab w:val="left" w:pos="-284"/>
        </w:tabs>
        <w:spacing w:after="0"/>
        <w:contextualSpacing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1E339D">
        <w:rPr>
          <w:rFonts w:ascii="Times New Roman" w:eastAsia="Times New Roman" w:hAnsi="Times New Roman" w:cs="Times New Roman"/>
          <w:sz w:val="28"/>
          <w:szCs w:val="28"/>
        </w:rPr>
        <w:t>Виявили рівень розвитку уваги і пам'яті у студентів біологічного факультету</w:t>
      </w:r>
    </w:p>
    <w:p w:rsidR="001E339D" w:rsidRPr="001E339D" w:rsidRDefault="001E339D" w:rsidP="001E339D">
      <w:pPr>
        <w:tabs>
          <w:tab w:val="left" w:pos="-284"/>
        </w:tabs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Об’єкт дослідження: </w:t>
      </w:r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 розвитку когнітивних функцій</w:t>
      </w:r>
    </w:p>
    <w:p w:rsidR="001E339D" w:rsidRPr="001E339D" w:rsidRDefault="001E339D" w:rsidP="001E339D">
      <w:pPr>
        <w:tabs>
          <w:tab w:val="left" w:pos="-284"/>
        </w:tabs>
        <w:spacing w:after="0"/>
        <w:ind w:firstLine="567"/>
        <w:jc w:val="both"/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</w:pPr>
      <w:r w:rsidRPr="001E339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Предмет дослідження</w:t>
      </w:r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: рівень розвитку властивосте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й уваги і короткочасної пам'яті</w:t>
      </w:r>
      <w:r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</w:p>
    <w:p w:rsidR="00BD7ED1" w:rsidRDefault="00BD7ED1">
      <w:pPr>
        <w:rPr>
          <w:lang w:val="ru-RU"/>
        </w:rPr>
      </w:pPr>
    </w:p>
    <w:p w:rsidR="001E339D" w:rsidRDefault="001E339D">
      <w:pPr>
        <w:rPr>
          <w:lang w:val="ru-RU"/>
        </w:rPr>
      </w:pPr>
    </w:p>
    <w:p w:rsidR="001E339D" w:rsidRPr="001E339D" w:rsidRDefault="001E339D" w:rsidP="001E339D">
      <w:pPr>
        <w:spacing w:after="0"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lastRenderedPageBreak/>
        <w:t>ВИСНОВКИ</w:t>
      </w:r>
    </w:p>
    <w:p w:rsidR="001E339D" w:rsidRPr="001E339D" w:rsidRDefault="001E339D" w:rsidP="001E339D">
      <w:pPr>
        <w:spacing w:after="0" w:line="360" w:lineRule="auto"/>
        <w:rPr>
          <w:rFonts w:ascii="Times New Roman" w:eastAsia="Calibri" w:hAnsi="Times New Roman" w:cs="Times New Roman"/>
          <w:b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1. Порівняльний аналіз компонентів  когнітивної сфери  студентів засвідчив неоднорідність її розвитку.  </w:t>
      </w:r>
    </w:p>
    <w:p w:rsidR="001E339D" w:rsidRPr="001E339D" w:rsidRDefault="001E339D" w:rsidP="001E339D">
      <w:pPr>
        <w:autoSpaceDE w:val="0"/>
        <w:autoSpaceDN w:val="0"/>
        <w:adjustRightInd w:val="0"/>
        <w:spacing w:after="0" w:line="360" w:lineRule="auto"/>
        <w:rPr>
          <w:rFonts w:ascii="Times New Roman" w:eastAsia="Calibri" w:hAnsi="Times New Roman" w:cs="Times New Roman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2. Студенти біологічного факультету  мають різний рівень розвитку   функціональних властивостей уваги: високий рівень стійкості та переключення уваги, високий і середній рівень розподілу уваги, недостатньо сформовану здатність до концентрації уваги, низький рівень розвитку вибірковості уваги.   </w:t>
      </w:r>
    </w:p>
    <w:p w:rsidR="001E339D" w:rsidRPr="001E339D" w:rsidRDefault="001E339D" w:rsidP="001E339D">
      <w:pPr>
        <w:autoSpaceDE w:val="0"/>
        <w:autoSpaceDN w:val="0"/>
        <w:adjustRightInd w:val="0"/>
        <w:spacing w:after="0" w:line="360" w:lineRule="auto"/>
        <w:rPr>
          <w:rFonts w:ascii="Times New Roman" w:eastAsia="Times New Roman" w:hAnsi="Times New Roman" w:cs="Calibri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>3.</w:t>
      </w:r>
      <w:r w:rsidRPr="001E339D">
        <w:rPr>
          <w:rFonts w:ascii="Times New Roman" w:eastAsia="Calibri" w:hAnsi="Times New Roman" w:cs="Calibri"/>
          <w:color w:val="000000"/>
          <w:sz w:val="28"/>
          <w:szCs w:val="28"/>
          <w:lang w:eastAsia="ru-RU"/>
        </w:rPr>
        <w:t xml:space="preserve"> Студенти біологічного факультету характеризуються таким рівнями розвитку обсягу короткочасної пам</w:t>
      </w:r>
      <w:r w:rsidRPr="001E339D">
        <w:rPr>
          <w:rFonts w:ascii="Times New Roman" w:eastAsia="Times New Roman" w:hAnsi="Times New Roman" w:cs="Calibri"/>
          <w:sz w:val="28"/>
          <w:szCs w:val="28"/>
          <w:lang w:eastAsia="ru-RU"/>
        </w:rPr>
        <w:t>’</w:t>
      </w:r>
      <w:r w:rsidRPr="001E339D">
        <w:rPr>
          <w:rFonts w:ascii="Times New Roman" w:eastAsia="Calibri" w:hAnsi="Times New Roman" w:cs="Calibri"/>
          <w:color w:val="000000"/>
          <w:sz w:val="28"/>
          <w:szCs w:val="28"/>
          <w:lang w:eastAsia="ru-RU"/>
        </w:rPr>
        <w:t>яті: 26% студентів мають високий рівень її розвитку; 21 % - середній;   47 %  низький;  6%  - дуже низький. Значення середнього об’єму короткочасної пам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’</w:t>
      </w:r>
      <w:r w:rsidRPr="001E339D">
        <w:rPr>
          <w:rFonts w:ascii="Times New Roman" w:eastAsia="Calibri" w:hAnsi="Times New Roman" w:cs="Calibri"/>
          <w:color w:val="000000"/>
          <w:sz w:val="28"/>
          <w:szCs w:val="28"/>
          <w:lang w:eastAsia="ru-RU"/>
        </w:rPr>
        <w:t>яті  дорівнює 6,52, що узгоджується з даними інших дослідників .</w:t>
      </w:r>
    </w:p>
    <w:p w:rsidR="001E339D" w:rsidRPr="001E339D" w:rsidRDefault="001E339D" w:rsidP="001E339D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</w:pPr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4. 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 xml:space="preserve"> Студенти відзначаються  високим рівнем розвитку логічного запам’ятовування, що є позитивним  чинником, оскільки логічна пам'ять є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системоутворюючим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 xml:space="preserve"> фактором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>мнемічної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  <w:t xml:space="preserve"> діяльності</w:t>
      </w:r>
    </w:p>
    <w:p w:rsidR="001E339D" w:rsidRPr="001E339D" w:rsidRDefault="001E339D" w:rsidP="001E339D">
      <w:pPr>
        <w:spacing w:after="0" w:line="360" w:lineRule="auto"/>
        <w:rPr>
          <w:rFonts w:ascii="Times New Roman" w:eastAsia="Times New Roman" w:hAnsi="Times New Roman" w:cs="Times New Roman"/>
          <w:color w:val="000000"/>
          <w:sz w:val="28"/>
          <w:szCs w:val="28"/>
          <w:bdr w:val="none" w:sz="0" w:space="0" w:color="auto" w:frame="1"/>
          <w:lang w:eastAsia="ru-RU"/>
        </w:rPr>
      </w:pPr>
    </w:p>
    <w:p w:rsidR="001E339D" w:rsidRPr="001E339D" w:rsidRDefault="001E339D" w:rsidP="001E339D">
      <w:pPr>
        <w:spacing w:after="0" w:line="360" w:lineRule="auto"/>
        <w:ind w:hanging="426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360" w:lineRule="auto"/>
        <w:ind w:hanging="426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360" w:lineRule="auto"/>
        <w:ind w:hanging="426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360" w:lineRule="auto"/>
        <w:ind w:hanging="426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360" w:lineRule="auto"/>
        <w:ind w:hanging="426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360" w:lineRule="auto"/>
        <w:ind w:hanging="426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360" w:lineRule="auto"/>
        <w:ind w:hanging="426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360" w:lineRule="auto"/>
        <w:ind w:hanging="426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360" w:lineRule="auto"/>
        <w:ind w:hanging="426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360" w:lineRule="auto"/>
        <w:ind w:hanging="426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360" w:lineRule="auto"/>
        <w:ind w:hanging="426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E339D" w:rsidRPr="001E339D" w:rsidRDefault="001E339D" w:rsidP="001E339D">
      <w:pPr>
        <w:spacing w:after="0" w:line="360" w:lineRule="auto"/>
        <w:ind w:hanging="426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1E339D" w:rsidRDefault="001E339D" w:rsidP="001E339D">
      <w:pPr>
        <w:spacing w:after="0" w:line="360" w:lineRule="auto"/>
        <w:ind w:hanging="426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E339D" w:rsidRDefault="001E339D" w:rsidP="001E339D">
      <w:pPr>
        <w:spacing w:after="0" w:line="360" w:lineRule="auto"/>
        <w:ind w:hanging="426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</w:p>
    <w:p w:rsidR="001E339D" w:rsidRPr="001E339D" w:rsidRDefault="001E339D" w:rsidP="001E339D">
      <w:pPr>
        <w:spacing w:after="0" w:line="360" w:lineRule="auto"/>
        <w:ind w:hanging="426"/>
        <w:jc w:val="center"/>
        <w:rPr>
          <w:rFonts w:ascii="Times New Roman" w:eastAsia="Times New Roman" w:hAnsi="Times New Roman" w:cs="Times New Roman"/>
          <w:b/>
          <w:sz w:val="28"/>
          <w:szCs w:val="28"/>
          <w:lang w:val="ru-RU" w:eastAsia="ru-RU"/>
        </w:rPr>
      </w:pPr>
      <w:r w:rsidRPr="001E339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>СПИСОК ЛІТЕРАТУРИ</w:t>
      </w:r>
      <w:bookmarkStart w:id="0" w:name="_GoBack"/>
      <w:bookmarkEnd w:id="0"/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 w:hanging="357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E339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Ананьев Б.Г., Степанова Е.И</w:t>
      </w:r>
      <w:r w:rsidRPr="001E339D">
        <w:rPr>
          <w:rFonts w:ascii="Times New Roman" w:eastAsia="Calibri" w:hAnsi="Times New Roman" w:cs="Times New Roman"/>
          <w:sz w:val="28"/>
          <w:szCs w:val="28"/>
          <w:lang w:val="ru-RU"/>
        </w:rPr>
        <w:t>. Развитие психофизиологических функций взрослых людей. - М.: Педагогика, 1977. – 198 с.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 w:hanging="357"/>
        <w:contextualSpacing/>
        <w:rPr>
          <w:rFonts w:ascii="Times New Roman" w:eastAsia="Times New Roman" w:hAnsi="Times New Roman" w:cs="Times New Roman"/>
          <w:b/>
          <w:sz w:val="28"/>
          <w:szCs w:val="28"/>
          <w:lang w:val="ru-RU"/>
        </w:rPr>
      </w:pPr>
      <w:r w:rsidRPr="001E339D">
        <w:rPr>
          <w:rFonts w:ascii="Times New Roman" w:eastAsia="Calibri" w:hAnsi="Times New Roman" w:cs="Times New Roman"/>
          <w:i/>
          <w:color w:val="000000"/>
          <w:sz w:val="28"/>
          <w:szCs w:val="28"/>
          <w:lang w:val="ru-RU"/>
        </w:rPr>
        <w:t>Андроникова Е.А</w:t>
      </w:r>
      <w:r w:rsidRPr="001E339D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., Заика Е. В. Методы исследования восприятия, внимания и памяти: Руководство для практических психологов / Е.А. Андроникова, Е.В. Заика. — Х.: «</w:t>
      </w:r>
      <w:proofErr w:type="spellStart"/>
      <w:proofErr w:type="gramStart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Z</w:t>
      </w:r>
      <w:proofErr w:type="gramEnd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ебра</w:t>
      </w:r>
      <w:proofErr w:type="spellEnd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», 2011. — 161 с. 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 w:hanging="357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Бачинська Н.Ю., Демченко О.В., Полєтаєва К.М., Холін В.О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Особливості синдрому помірних когнітивних порушень у хворих на гіпертонічну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дисциркуляторну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енцефалопатію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та можливості корекції когнітивних змін препаратом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Прамістар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//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Международный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неврологический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журнал. 2012.- № 1-2. – 48 с.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 w:hanging="357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Богомолов А. С.,  Гончаров О. А.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Взаимосвязь развития когнитивных функций с увлеченностью компьютерными играми разных жанров // Психологический журнал</w:t>
      </w: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 xml:space="preserve"> 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Международного университета природы, общества и человека «Дубна». - 2016. -  № 1. - С. 46-61.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shd w:val="clear" w:color="auto" w:fill="F9F9F9"/>
          <w:lang w:val="ru-RU"/>
        </w:rPr>
        <w:t>Бойчук М. П.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 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Психологічні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особливості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пам’яті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студентів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 xml:space="preserve">: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залежність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від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статі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 xml:space="preserve">,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віку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 xml:space="preserve"> і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зв'язок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зі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спеціальністю</w:t>
      </w:r>
      <w:proofErr w:type="spellEnd"/>
      <w:proofErr w:type="gram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 xml:space="preserve"> //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В</w:t>
      </w:r>
      <w:proofErr w:type="gram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існик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Харківського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національного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педагогічного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університету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імені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 xml:space="preserve"> Г. С. Сковороди.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Психологія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 xml:space="preserve">. - 2014. -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Вип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shd w:val="clear" w:color="auto" w:fill="F9F9F9"/>
          <w:lang w:val="ru-RU"/>
        </w:rPr>
        <w:t>. 49. - С. 5-15.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</w:pP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Бородина А. Н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Сравнительный анализ показателей памяти современных студентов и студентов 70-80-х годов ХХ века //Вестник Пермского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уныверситета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>.- 2015. - Выпуск 4 (24).- С. 123-130.</w:t>
      </w:r>
    </w:p>
    <w:p w:rsidR="001E339D" w:rsidRPr="001E339D" w:rsidRDefault="001E339D" w:rsidP="001E339D">
      <w:pPr>
        <w:widowControl w:val="0"/>
        <w:numPr>
          <w:ilvl w:val="0"/>
          <w:numId w:val="3"/>
        </w:numPr>
        <w:tabs>
          <w:tab w:val="right" w:pos="426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Бочарова</w:t>
      </w:r>
      <w:proofErr w:type="spellEnd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С.П.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Психология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память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Теория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практика для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обучения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 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работы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— Х.: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Гуманитарный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центр, 2007. — 384 с.</w:t>
      </w:r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</w:p>
    <w:p w:rsidR="001E339D" w:rsidRPr="001E339D" w:rsidRDefault="001E339D" w:rsidP="001E339D">
      <w:pPr>
        <w:widowControl w:val="0"/>
        <w:numPr>
          <w:ilvl w:val="0"/>
          <w:numId w:val="3"/>
        </w:numPr>
        <w:tabs>
          <w:tab w:val="right" w:pos="426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proofErr w:type="spellStart"/>
      <w:r w:rsidRPr="001E339D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>Бруннер</w:t>
      </w:r>
      <w:proofErr w:type="spellEnd"/>
      <w:r w:rsidRPr="001E339D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  <w:lang w:eastAsia="ru-RU"/>
        </w:rPr>
        <w:t xml:space="preserve"> Е.Ю.</w:t>
      </w:r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Лучше</w:t>
      </w:r>
      <w:proofErr w:type="spellEnd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, </w:t>
      </w:r>
      <w:proofErr w:type="spellStart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чем</w:t>
      </w:r>
      <w:proofErr w:type="spellEnd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супервнимание</w:t>
      </w:r>
      <w:proofErr w:type="spellEnd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: Методики </w:t>
      </w:r>
      <w:proofErr w:type="spellStart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диагностики</w:t>
      </w:r>
      <w:proofErr w:type="spellEnd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 и </w:t>
      </w:r>
      <w:proofErr w:type="spellStart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психокоррекции</w:t>
      </w:r>
      <w:proofErr w:type="spellEnd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 xml:space="preserve">. -- Ростов-на-Дону: </w:t>
      </w:r>
      <w:proofErr w:type="spellStart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Феникс</w:t>
      </w:r>
      <w:proofErr w:type="spellEnd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eastAsia="ru-RU"/>
        </w:rPr>
        <w:t>, 2006.-- 317 с.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E339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Васильева И. В.</w:t>
      </w:r>
      <w:r w:rsidRPr="001E339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Практикум по психодиагностике: учебное пособие. </w:t>
      </w:r>
      <w:proofErr w:type="gramStart"/>
      <w:r w:rsidRPr="001E339D">
        <w:rPr>
          <w:rFonts w:ascii="Times New Roman" w:eastAsia="Calibri" w:hAnsi="Times New Roman" w:cs="Times New Roman"/>
          <w:sz w:val="28"/>
          <w:szCs w:val="28"/>
          <w:lang w:val="ru-RU"/>
        </w:rPr>
        <w:t>-Т</w:t>
      </w:r>
      <w:proofErr w:type="gramEnd"/>
      <w:r w:rsidRPr="001E339D">
        <w:rPr>
          <w:rFonts w:ascii="Times New Roman" w:eastAsia="Calibri" w:hAnsi="Times New Roman" w:cs="Times New Roman"/>
          <w:sz w:val="28"/>
          <w:szCs w:val="28"/>
          <w:lang w:val="ru-RU"/>
        </w:rPr>
        <w:t>юмень: Издательство Тюменского государственного университета, 2014. – 376 с.</w:t>
      </w:r>
    </w:p>
    <w:p w:rsidR="001E339D" w:rsidRPr="001E339D" w:rsidRDefault="001E339D" w:rsidP="001E339D">
      <w:pPr>
        <w:numPr>
          <w:ilvl w:val="0"/>
          <w:numId w:val="3"/>
        </w:numPr>
        <w:shd w:val="clear" w:color="auto" w:fill="FFFFFF"/>
        <w:spacing w:after="0" w:line="360" w:lineRule="auto"/>
        <w:ind w:left="0"/>
        <w:contextualSpacing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39D">
        <w:rPr>
          <w:rFonts w:ascii="Times New Roman" w:eastAsia="Calibri" w:hAnsi="Times New Roman" w:cs="Times New Roman"/>
          <w:i/>
          <w:color w:val="252525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i/>
          <w:color w:val="252525"/>
          <w:sz w:val="28"/>
          <w:szCs w:val="28"/>
          <w:shd w:val="clear" w:color="auto" w:fill="FFFFFF"/>
          <w:lang w:val="ru-RU"/>
        </w:rPr>
        <w:t>Варій</w:t>
      </w:r>
      <w:proofErr w:type="spellEnd"/>
      <w:r w:rsidRPr="001E339D">
        <w:rPr>
          <w:rFonts w:ascii="Times New Roman" w:eastAsia="Calibri" w:hAnsi="Times New Roman" w:cs="Times New Roman"/>
          <w:i/>
          <w:color w:val="252525"/>
          <w:sz w:val="28"/>
          <w:szCs w:val="28"/>
          <w:shd w:val="clear" w:color="auto" w:fill="FFFFFF"/>
          <w:lang w:val="ru-RU"/>
        </w:rPr>
        <w:t xml:space="preserve"> М.Й.</w:t>
      </w:r>
      <w:r w:rsidRPr="001E339D">
        <w:rPr>
          <w:rFonts w:ascii="Times New Roman" w:eastAsia="Calibri" w:hAnsi="Times New Roman" w:cs="Times New Roman"/>
          <w:color w:val="252525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color w:val="252525"/>
          <w:sz w:val="28"/>
          <w:szCs w:val="28"/>
          <w:shd w:val="clear" w:color="auto" w:fill="FFFFFF"/>
          <w:lang w:val="ru-RU"/>
        </w:rPr>
        <w:t>Загальна</w:t>
      </w:r>
      <w:proofErr w:type="spellEnd"/>
      <w:r w:rsidRPr="001E339D">
        <w:rPr>
          <w:rFonts w:ascii="Times New Roman" w:eastAsia="Calibri" w:hAnsi="Times New Roman" w:cs="Times New Roman"/>
          <w:color w:val="252525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color w:val="252525"/>
          <w:sz w:val="28"/>
          <w:szCs w:val="28"/>
          <w:shd w:val="clear" w:color="auto" w:fill="FFFFFF"/>
          <w:lang w:val="ru-RU"/>
        </w:rPr>
        <w:t>психологія</w:t>
      </w:r>
      <w:proofErr w:type="spellEnd"/>
      <w:r w:rsidRPr="001E339D">
        <w:rPr>
          <w:rFonts w:ascii="Times New Roman" w:eastAsia="Calibri" w:hAnsi="Times New Roman" w:cs="Times New Roman"/>
          <w:color w:val="252525"/>
          <w:sz w:val="28"/>
          <w:szCs w:val="28"/>
          <w:shd w:val="clear" w:color="auto" w:fill="FFFFFF"/>
          <w:lang w:val="ru-RU"/>
        </w:rPr>
        <w:t xml:space="preserve">: </w:t>
      </w:r>
      <w:proofErr w:type="spellStart"/>
      <w:proofErr w:type="gramStart"/>
      <w:r w:rsidRPr="001E339D">
        <w:rPr>
          <w:rFonts w:ascii="Times New Roman" w:eastAsia="Calibri" w:hAnsi="Times New Roman" w:cs="Times New Roman"/>
          <w:color w:val="252525"/>
          <w:sz w:val="28"/>
          <w:szCs w:val="28"/>
          <w:shd w:val="clear" w:color="auto" w:fill="FFFFFF"/>
          <w:lang w:val="ru-RU"/>
        </w:rPr>
        <w:t>п</w:t>
      </w:r>
      <w:proofErr w:type="gramEnd"/>
      <w:r w:rsidRPr="001E339D">
        <w:rPr>
          <w:rFonts w:ascii="Times New Roman" w:eastAsia="Calibri" w:hAnsi="Times New Roman" w:cs="Times New Roman"/>
          <w:color w:val="252525"/>
          <w:sz w:val="28"/>
          <w:szCs w:val="28"/>
          <w:shd w:val="clear" w:color="auto" w:fill="FFFFFF"/>
          <w:lang w:val="ru-RU"/>
        </w:rPr>
        <w:t>ідручник</w:t>
      </w:r>
      <w:proofErr w:type="spellEnd"/>
      <w:r w:rsidRPr="001E339D">
        <w:rPr>
          <w:rFonts w:ascii="Times New Roman" w:eastAsia="Calibri" w:hAnsi="Times New Roman" w:cs="Times New Roman"/>
          <w:color w:val="252525"/>
          <w:sz w:val="28"/>
          <w:szCs w:val="28"/>
          <w:shd w:val="clear" w:color="auto" w:fill="FFFFFF"/>
          <w:lang w:val="ru-RU"/>
        </w:rPr>
        <w:t xml:space="preserve"> </w:t>
      </w:r>
      <w:r w:rsidRPr="001E339D">
        <w:rPr>
          <w:rFonts w:ascii="Times New Roman" w:eastAsia="Calibri" w:hAnsi="Times New Roman" w:cs="Times New Roman"/>
          <w:sz w:val="28"/>
          <w:szCs w:val="28"/>
          <w:shd w:val="clear" w:color="auto" w:fill="FFFFFF"/>
          <w:lang w:val="ru-RU"/>
        </w:rPr>
        <w:sym w:font="Symbol" w:char="F02D"/>
      </w:r>
      <w:r w:rsidRPr="001E339D">
        <w:rPr>
          <w:rFonts w:ascii="Times New Roman" w:eastAsia="Calibri" w:hAnsi="Times New Roman" w:cs="Times New Roman"/>
          <w:color w:val="252525"/>
          <w:sz w:val="28"/>
          <w:szCs w:val="28"/>
          <w:shd w:val="clear" w:color="auto" w:fill="FFFFFF"/>
          <w:lang w:val="ru-RU"/>
        </w:rPr>
        <w:t xml:space="preserve"> К.: Центр </w:t>
      </w:r>
      <w:proofErr w:type="spellStart"/>
      <w:r w:rsidRPr="001E339D">
        <w:rPr>
          <w:rFonts w:ascii="Times New Roman" w:eastAsia="Calibri" w:hAnsi="Times New Roman" w:cs="Times New Roman"/>
          <w:color w:val="252525"/>
          <w:sz w:val="28"/>
          <w:szCs w:val="28"/>
          <w:shd w:val="clear" w:color="auto" w:fill="FFFFFF"/>
          <w:lang w:val="ru-RU"/>
        </w:rPr>
        <w:t>навчальної</w:t>
      </w:r>
      <w:proofErr w:type="spellEnd"/>
      <w:r w:rsidRPr="001E339D">
        <w:rPr>
          <w:rFonts w:ascii="Times New Roman" w:eastAsia="Calibri" w:hAnsi="Times New Roman" w:cs="Times New Roman"/>
          <w:color w:val="252525"/>
          <w:sz w:val="28"/>
          <w:szCs w:val="28"/>
          <w:shd w:val="clear" w:color="auto" w:fill="FFFFFF"/>
          <w:lang w:val="ru-RU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color w:val="252525"/>
          <w:sz w:val="28"/>
          <w:szCs w:val="28"/>
          <w:shd w:val="clear" w:color="auto" w:fill="FFFFFF"/>
          <w:lang w:val="ru-RU"/>
        </w:rPr>
        <w:t>літератури</w:t>
      </w:r>
      <w:proofErr w:type="spellEnd"/>
      <w:r w:rsidRPr="001E339D">
        <w:rPr>
          <w:rFonts w:ascii="Times New Roman" w:eastAsia="Calibri" w:hAnsi="Times New Roman" w:cs="Times New Roman"/>
          <w:color w:val="252525"/>
          <w:sz w:val="28"/>
          <w:szCs w:val="28"/>
          <w:shd w:val="clear" w:color="auto" w:fill="FFFFFF"/>
          <w:lang w:val="ru-RU"/>
        </w:rPr>
        <w:t>, 2009. – 1007 с. </w:t>
      </w:r>
    </w:p>
    <w:p w:rsidR="001E339D" w:rsidRPr="001E339D" w:rsidRDefault="001E339D" w:rsidP="001E339D">
      <w:pPr>
        <w:widowControl w:val="0"/>
        <w:numPr>
          <w:ilvl w:val="0"/>
          <w:numId w:val="3"/>
        </w:numPr>
        <w:tabs>
          <w:tab w:val="right" w:pos="426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Величковский</w:t>
      </w:r>
      <w:proofErr w:type="spellEnd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 Б. М.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Когнитивная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наука :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Основы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психологии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познания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 в 2 т. 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lastRenderedPageBreak/>
        <w:t xml:space="preserve">Т. 1. 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-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М.: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Смысл</w:t>
      </w:r>
      <w:proofErr w:type="spellEnd"/>
      <w:proofErr w:type="gram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</w:t>
      </w:r>
      <w:proofErr w:type="gram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Издательский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центр «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Академия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», 2006. - 448 с.</w:t>
      </w:r>
    </w:p>
    <w:p w:rsidR="001E339D" w:rsidRPr="001E339D" w:rsidRDefault="001E339D" w:rsidP="001E339D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</w:pPr>
      <w:r w:rsidRPr="001E339D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lang w:val="ru-RU"/>
        </w:rPr>
        <w:t xml:space="preserve">  </w:t>
      </w:r>
      <w:proofErr w:type="spellStart"/>
      <w:r w:rsidRPr="001E339D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lang w:val="ru-RU"/>
        </w:rPr>
        <w:t>Воронін</w:t>
      </w:r>
      <w:proofErr w:type="spellEnd"/>
      <w:r w:rsidRPr="001E339D">
        <w:rPr>
          <w:rFonts w:ascii="Times New Roman" w:eastAsia="Calibri" w:hAnsi="Times New Roman" w:cs="Times New Roman"/>
          <w:bCs/>
          <w:i/>
          <w:color w:val="000000"/>
          <w:sz w:val="28"/>
          <w:szCs w:val="28"/>
          <w:lang w:val="ru-RU"/>
        </w:rPr>
        <w:t xml:space="preserve"> А. І.</w:t>
      </w:r>
      <w:r w:rsidRPr="001E339D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Проблеми</w:t>
      </w:r>
      <w:proofErr w:type="spellEnd"/>
      <w:r w:rsidRPr="001E339D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когнітивного</w:t>
      </w:r>
      <w:proofErr w:type="spellEnd"/>
      <w:r w:rsidRPr="001E339D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розвитку</w:t>
      </w:r>
      <w:proofErr w:type="spellEnd"/>
      <w:r w:rsidRPr="001E339D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студенті</w:t>
      </w:r>
      <w:proofErr w:type="gramStart"/>
      <w:r w:rsidRPr="001E339D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в</w:t>
      </w:r>
      <w:proofErr w:type="spellEnd"/>
      <w:proofErr w:type="gramEnd"/>
      <w:r w:rsidRPr="001E339D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 xml:space="preserve"> у </w:t>
      </w:r>
      <w:proofErr w:type="spellStart"/>
      <w:r w:rsidRPr="001E339D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процесі</w:t>
      </w:r>
      <w:proofErr w:type="spellEnd"/>
      <w:r w:rsidRPr="001E339D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професійного</w:t>
      </w:r>
      <w:proofErr w:type="spellEnd"/>
      <w:r w:rsidRPr="001E339D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bCs/>
          <w:color w:val="000000"/>
          <w:sz w:val="28"/>
          <w:szCs w:val="28"/>
          <w:lang w:val="ru-RU"/>
        </w:rPr>
        <w:t>навчання</w:t>
      </w:r>
      <w:proofErr w:type="spellEnd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. – </w:t>
      </w:r>
      <w:proofErr w:type="spellStart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Кривий</w:t>
      </w:r>
      <w:proofErr w:type="spellEnd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proofErr w:type="spellStart"/>
      <w:proofErr w:type="gramStart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Р</w:t>
      </w:r>
      <w:proofErr w:type="gramEnd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>іг</w:t>
      </w:r>
      <w:proofErr w:type="spellEnd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: ДВНЗ «КНУ», 2012. – 112 с. </w:t>
      </w:r>
    </w:p>
    <w:p w:rsidR="001E339D" w:rsidRPr="001E339D" w:rsidRDefault="001E339D" w:rsidP="001E339D">
      <w:pPr>
        <w:widowControl w:val="0"/>
        <w:numPr>
          <w:ilvl w:val="0"/>
          <w:numId w:val="3"/>
        </w:numPr>
        <w:tabs>
          <w:tab w:val="right" w:pos="426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Владимирова С. В.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Психологические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факторы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повышения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продуктивности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словесно-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смысловой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памяти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человека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автореф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…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канд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психол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 наук</w:t>
      </w:r>
      <w:proofErr w:type="gram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:</w:t>
      </w:r>
      <w:proofErr w:type="gram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19.00.01.  - 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Новосибирск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, 2004. - 18 с.</w:t>
      </w:r>
    </w:p>
    <w:p w:rsidR="001E339D" w:rsidRPr="001E339D" w:rsidRDefault="001E339D" w:rsidP="001E339D">
      <w:pPr>
        <w:widowControl w:val="0"/>
        <w:numPr>
          <w:ilvl w:val="0"/>
          <w:numId w:val="3"/>
        </w:numPr>
        <w:tabs>
          <w:tab w:val="right" w:pos="426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Гимоян</w:t>
      </w:r>
      <w:proofErr w:type="spellEnd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Л. Г.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Нарушение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когнитивных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функций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/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Архив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внутренней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медицины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– 2013.-  187 с.</w:t>
      </w:r>
    </w:p>
    <w:p w:rsidR="001E339D" w:rsidRPr="001E339D" w:rsidRDefault="001E339D" w:rsidP="001E339D">
      <w:pPr>
        <w:widowControl w:val="0"/>
        <w:numPr>
          <w:ilvl w:val="0"/>
          <w:numId w:val="3"/>
        </w:numPr>
        <w:tabs>
          <w:tab w:val="right" w:pos="426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>Годун</w:t>
      </w:r>
      <w:proofErr w:type="spellEnd"/>
      <w:r w:rsidRPr="001E339D">
        <w:rPr>
          <w:rFonts w:ascii="Times New Roman" w:eastAsia="Calibri" w:hAnsi="Times New Roman" w:cs="Times New Roman"/>
          <w:i/>
          <w:sz w:val="28"/>
          <w:szCs w:val="28"/>
          <w:lang w:eastAsia="ru-RU"/>
        </w:rPr>
        <w:t xml:space="preserve"> Н.І.</w:t>
      </w:r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Фізіологія вищої нервової діяльності: навчально-методичний посібник / </w:t>
      </w:r>
      <w:proofErr w:type="spellStart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>Укл</w:t>
      </w:r>
      <w:proofErr w:type="spellEnd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Н.І. </w:t>
      </w:r>
      <w:proofErr w:type="spellStart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>Годун</w:t>
      </w:r>
      <w:proofErr w:type="spellEnd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>. – Переяслав- Хмельницький, 2014. – 159 с.</w:t>
      </w:r>
    </w:p>
    <w:p w:rsidR="001E339D" w:rsidRPr="001E339D" w:rsidRDefault="001E339D" w:rsidP="001E339D">
      <w:pPr>
        <w:widowControl w:val="0"/>
        <w:numPr>
          <w:ilvl w:val="0"/>
          <w:numId w:val="3"/>
        </w:numPr>
        <w:tabs>
          <w:tab w:val="right" w:pos="426"/>
        </w:tabs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color w:val="000000"/>
          <w:sz w:val="28"/>
          <w:szCs w:val="28"/>
          <w:lang w:eastAsia="ru-RU"/>
        </w:rPr>
        <w:t xml:space="preserve">  </w:t>
      </w: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Глухова Е. Д., Гайсина А. В., Кольцова О. В., </w:t>
      </w:r>
      <w:proofErr w:type="spellStart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Ястребова</w:t>
      </w:r>
      <w:proofErr w:type="spellEnd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Е. Б.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Когнитивные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функции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детей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инфицированных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ВИЧ,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воспитывающихся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в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домашних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условиях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ВИЧ-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инфекция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иммуносупрессии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-2013. -Т. 5, № 4.- С. 62–72.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Доценко</w:t>
      </w:r>
      <w:proofErr w:type="spellEnd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Н.Я., Герасименко Л.В., </w:t>
      </w:r>
      <w:proofErr w:type="spellStart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Боев</w:t>
      </w:r>
      <w:proofErr w:type="spellEnd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С.С., </w:t>
      </w:r>
      <w:proofErr w:type="spellStart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Шехунова</w:t>
      </w:r>
      <w:proofErr w:type="spellEnd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И.А.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Состояние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когнитивных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функций</w:t>
      </w:r>
      <w:proofErr w:type="spellEnd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и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психоэмоциональный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статус у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больных</w:t>
      </w:r>
      <w:proofErr w:type="spellEnd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гипертонической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болезнью</w:t>
      </w:r>
      <w:proofErr w:type="spellEnd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в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зависимости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от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уровня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общительности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</w:p>
    <w:p w:rsidR="001E339D" w:rsidRPr="001E339D" w:rsidRDefault="001E339D" w:rsidP="001E339D">
      <w:pPr>
        <w:spacing w:after="0" w:line="360" w:lineRule="auto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// Клінічні дослідження .- 2017. - № 2 - С. 60- 64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Дроздова І. В., </w:t>
      </w:r>
      <w:proofErr w:type="spellStart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Храмцова</w:t>
      </w:r>
      <w:proofErr w:type="spellEnd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В. В., Степанова Л. С., Яновська С. Я., Яковенко Н. О. 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Методологія вивчення когнітивних функцій із позиції Міжнародної класифікації функціонування, обмежень життєдіяльності та здоров’я // Медична психологія. – 2015. - № 2 .- С. 7-10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>Дудкин</w:t>
      </w:r>
      <w:proofErr w:type="spellEnd"/>
      <w:r w:rsidRPr="001E339D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 xml:space="preserve"> К.Н., </w:t>
      </w:r>
      <w:proofErr w:type="spellStart"/>
      <w:r w:rsidRPr="001E339D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>Чуева</w:t>
      </w:r>
      <w:proofErr w:type="spellEnd"/>
      <w:r w:rsidRPr="001E339D">
        <w:rPr>
          <w:rFonts w:ascii="Times New Roman" w:eastAsia="Times New Roman" w:hAnsi="Times New Roman" w:cs="Times New Roman"/>
          <w:i/>
          <w:color w:val="111111"/>
          <w:sz w:val="28"/>
          <w:szCs w:val="28"/>
          <w:lang w:eastAsia="ru-RU"/>
        </w:rPr>
        <w:t xml:space="preserve"> И.В.</w:t>
      </w:r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Нейрофизиологические</w:t>
      </w:r>
      <w:proofErr w:type="spellEnd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принципы</w:t>
      </w:r>
      <w:proofErr w:type="spellEnd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формирования</w:t>
      </w:r>
      <w:proofErr w:type="spellEnd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познавательных</w:t>
      </w:r>
      <w:proofErr w:type="spellEnd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процессов</w:t>
      </w:r>
      <w:proofErr w:type="spellEnd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: </w:t>
      </w:r>
      <w:proofErr w:type="spellStart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механизмы</w:t>
      </w:r>
      <w:proofErr w:type="spellEnd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их</w:t>
      </w:r>
      <w:proofErr w:type="spellEnd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нарушения</w:t>
      </w:r>
      <w:proofErr w:type="spellEnd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. // Сб. </w:t>
      </w:r>
      <w:proofErr w:type="spellStart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научных</w:t>
      </w:r>
      <w:proofErr w:type="spellEnd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трудов</w:t>
      </w:r>
      <w:proofErr w:type="spellEnd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«</w:t>
      </w:r>
      <w:proofErr w:type="spellStart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Фундаментальные</w:t>
      </w:r>
      <w:proofErr w:type="spellEnd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науки и </w:t>
      </w:r>
      <w:proofErr w:type="spellStart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современная</w:t>
      </w:r>
      <w:proofErr w:type="spellEnd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медицина» / </w:t>
      </w:r>
      <w:proofErr w:type="spellStart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Под</w:t>
      </w:r>
      <w:proofErr w:type="spellEnd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 ред. И.В. </w:t>
      </w:r>
      <w:proofErr w:type="spellStart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Залуцкий</w:t>
      </w:r>
      <w:proofErr w:type="spellEnd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, В.А. </w:t>
      </w:r>
      <w:proofErr w:type="spellStart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Кульчицкий</w:t>
      </w:r>
      <w:proofErr w:type="spellEnd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, В.С. </w:t>
      </w:r>
      <w:proofErr w:type="spellStart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Улащик</w:t>
      </w:r>
      <w:proofErr w:type="spellEnd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.- </w:t>
      </w:r>
      <w:proofErr w:type="spellStart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Минск</w:t>
      </w:r>
      <w:proofErr w:type="spellEnd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, </w:t>
      </w:r>
      <w:proofErr w:type="spellStart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Беларусь</w:t>
      </w:r>
      <w:proofErr w:type="spellEnd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 xml:space="preserve">. </w:t>
      </w:r>
      <w:proofErr w:type="spellStart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Изд</w:t>
      </w:r>
      <w:proofErr w:type="spellEnd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-во: «</w:t>
      </w:r>
      <w:proofErr w:type="spellStart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Экономпресс</w:t>
      </w:r>
      <w:proofErr w:type="spellEnd"/>
      <w:r w:rsidRPr="001E339D">
        <w:rPr>
          <w:rFonts w:ascii="Times New Roman" w:eastAsia="Times New Roman" w:hAnsi="Times New Roman" w:cs="Times New Roman"/>
          <w:color w:val="111111"/>
          <w:sz w:val="28"/>
          <w:szCs w:val="28"/>
          <w:lang w:eastAsia="ru-RU"/>
        </w:rPr>
        <w:t>».- 2012. - С. 95-98.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>Зинченко</w:t>
      </w:r>
      <w:proofErr w:type="spellEnd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Т. П.  </w:t>
      </w:r>
      <w:proofErr w:type="spellStart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>Память</w:t>
      </w:r>
      <w:proofErr w:type="spellEnd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>экспериментальной</w:t>
      </w:r>
      <w:proofErr w:type="spellEnd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и </w:t>
      </w:r>
      <w:proofErr w:type="spellStart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>когнитивной</w:t>
      </w:r>
      <w:proofErr w:type="spellEnd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>психологии</w:t>
      </w:r>
      <w:proofErr w:type="spellEnd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. — СПб.: </w:t>
      </w:r>
      <w:proofErr w:type="spellStart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>Питер</w:t>
      </w:r>
      <w:proofErr w:type="spellEnd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>, 2002. — 320 с.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1E339D">
        <w:rPr>
          <w:rFonts w:ascii="Calibri" w:eastAsia="Calibri" w:hAnsi="Calibri" w:cs="Calibri"/>
          <w:b/>
          <w:bCs/>
          <w:i/>
          <w:sz w:val="28"/>
          <w:szCs w:val="28"/>
          <w:bdr w:val="none" w:sz="0" w:space="0" w:color="auto" w:frame="1"/>
          <w:lang w:eastAsia="ru-RU"/>
        </w:rPr>
        <w:t xml:space="preserve"> </w:t>
      </w:r>
      <w:proofErr w:type="spellStart"/>
      <w:r w:rsidRPr="001E339D">
        <w:rPr>
          <w:rFonts w:ascii="Calibri" w:eastAsia="Calibri" w:hAnsi="Calibri" w:cs="Calibri"/>
          <w:b/>
          <w:bCs/>
          <w:i/>
          <w:sz w:val="28"/>
          <w:szCs w:val="28"/>
          <w:bdr w:val="none" w:sz="0" w:space="0" w:color="auto" w:frame="1"/>
          <w:lang w:eastAsia="ru-RU"/>
        </w:rPr>
        <w:t>Егорова</w:t>
      </w:r>
      <w:proofErr w:type="spellEnd"/>
      <w:r w:rsidRPr="001E339D">
        <w:rPr>
          <w:rFonts w:ascii="Calibri" w:eastAsia="Calibri" w:hAnsi="Calibri" w:cs="Calibri"/>
          <w:b/>
          <w:bCs/>
          <w:i/>
          <w:sz w:val="28"/>
          <w:szCs w:val="28"/>
          <w:bdr w:val="none" w:sz="0" w:space="0" w:color="auto" w:frame="1"/>
          <w:lang w:eastAsia="ru-RU"/>
        </w:rPr>
        <w:t xml:space="preserve"> Э.Н., </w:t>
      </w:r>
      <w:proofErr w:type="spellStart"/>
      <w:r w:rsidRPr="001E339D">
        <w:rPr>
          <w:rFonts w:ascii="Calibri" w:eastAsia="Calibri" w:hAnsi="Calibri" w:cs="Calibri"/>
          <w:b/>
          <w:bCs/>
          <w:i/>
          <w:sz w:val="28"/>
          <w:szCs w:val="28"/>
          <w:bdr w:val="none" w:sz="0" w:space="0" w:color="auto" w:frame="1"/>
          <w:lang w:eastAsia="ru-RU"/>
        </w:rPr>
        <w:t>Заика</w:t>
      </w:r>
      <w:proofErr w:type="spellEnd"/>
      <w:r w:rsidRPr="001E339D">
        <w:rPr>
          <w:rFonts w:ascii="Calibri" w:eastAsia="Calibri" w:hAnsi="Calibri" w:cs="Calibri"/>
          <w:b/>
          <w:bCs/>
          <w:i/>
          <w:sz w:val="28"/>
          <w:szCs w:val="28"/>
          <w:bdr w:val="none" w:sz="0" w:space="0" w:color="auto" w:frame="1"/>
          <w:lang w:eastAsia="ru-RU"/>
        </w:rPr>
        <w:t xml:space="preserve"> Е.В.</w:t>
      </w:r>
      <w:r w:rsidRPr="001E339D">
        <w:rPr>
          <w:rFonts w:ascii="Calibri" w:eastAsia="Calibri" w:hAnsi="Calibri" w:cs="Calibri"/>
          <w:b/>
          <w:bCs/>
          <w:sz w:val="28"/>
          <w:szCs w:val="28"/>
          <w:bdr w:val="none" w:sz="0" w:space="0" w:color="auto" w:frame="1"/>
          <w:lang w:eastAsia="ru-RU"/>
        </w:rPr>
        <w:t xml:space="preserve"> </w:t>
      </w:r>
      <w:proofErr w:type="spellStart"/>
      <w:r w:rsidRPr="001E339D">
        <w:rPr>
          <w:rFonts w:ascii="Calibri" w:eastAsia="Calibri" w:hAnsi="Calibri" w:cs="Calibri"/>
          <w:b/>
          <w:bCs/>
          <w:sz w:val="28"/>
          <w:szCs w:val="28"/>
          <w:bdr w:val="none" w:sz="0" w:space="0" w:color="auto" w:frame="1"/>
          <w:lang w:eastAsia="ru-RU"/>
        </w:rPr>
        <w:t>Память</w:t>
      </w:r>
      <w:proofErr w:type="spellEnd"/>
      <w:r w:rsidRPr="001E339D">
        <w:rPr>
          <w:rFonts w:ascii="Calibri" w:eastAsia="Calibri" w:hAnsi="Calibri" w:cs="Calibri"/>
          <w:b/>
          <w:bCs/>
          <w:sz w:val="28"/>
          <w:szCs w:val="28"/>
          <w:bdr w:val="none" w:sz="0" w:space="0" w:color="auto" w:frame="1"/>
          <w:lang w:eastAsia="ru-RU"/>
        </w:rPr>
        <w:t xml:space="preserve"> и </w:t>
      </w:r>
      <w:proofErr w:type="spellStart"/>
      <w:r w:rsidRPr="001E339D">
        <w:rPr>
          <w:rFonts w:ascii="Calibri" w:eastAsia="Calibri" w:hAnsi="Calibri" w:cs="Calibri"/>
          <w:b/>
          <w:bCs/>
          <w:sz w:val="28"/>
          <w:szCs w:val="28"/>
          <w:bdr w:val="none" w:sz="0" w:space="0" w:color="auto" w:frame="1"/>
          <w:lang w:eastAsia="ru-RU"/>
        </w:rPr>
        <w:t>интерференция</w:t>
      </w:r>
      <w:proofErr w:type="spellEnd"/>
      <w:r w:rsidRPr="001E339D">
        <w:rPr>
          <w:rFonts w:ascii="Calibri" w:eastAsia="Calibri" w:hAnsi="Calibri" w:cs="Calibri"/>
          <w:b/>
          <w:bCs/>
          <w:sz w:val="28"/>
          <w:szCs w:val="28"/>
          <w:bdr w:val="none" w:sz="0" w:space="0" w:color="auto" w:frame="1"/>
          <w:lang w:eastAsia="ru-RU"/>
        </w:rPr>
        <w:t xml:space="preserve">. </w:t>
      </w:r>
      <w:proofErr w:type="spellStart"/>
      <w:r w:rsidRPr="001E339D">
        <w:rPr>
          <w:rFonts w:ascii="Calibri" w:eastAsia="Calibri" w:hAnsi="Calibri" w:cs="Calibri"/>
          <w:b/>
          <w:bCs/>
          <w:sz w:val="28"/>
          <w:szCs w:val="28"/>
          <w:bdr w:val="none" w:sz="0" w:space="0" w:color="auto" w:frame="1"/>
          <w:lang w:eastAsia="ru-RU"/>
        </w:rPr>
        <w:t>Монография</w:t>
      </w:r>
      <w:proofErr w:type="spellEnd"/>
      <w:r w:rsidRPr="001E339D">
        <w:rPr>
          <w:rFonts w:ascii="Calibri" w:eastAsia="Calibri" w:hAnsi="Calibri" w:cs="Calibri"/>
          <w:b/>
          <w:bCs/>
          <w:sz w:val="28"/>
          <w:szCs w:val="28"/>
          <w:bdr w:val="none" w:sz="0" w:space="0" w:color="auto" w:frame="1"/>
          <w:lang w:eastAsia="ru-RU"/>
        </w:rPr>
        <w:t>. </w:t>
      </w:r>
      <w:r w:rsidRPr="001E339D">
        <w:rPr>
          <w:rFonts w:ascii="Times New Roman" w:eastAsia="Calibri" w:hAnsi="Times New Roman" w:cs="Times New Roman"/>
          <w:b/>
          <w:sz w:val="28"/>
          <w:szCs w:val="28"/>
          <w:lang w:eastAsia="ru-RU"/>
        </w:rPr>
        <w:t>–</w:t>
      </w:r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Х.: ООО «</w:t>
      </w:r>
      <w:proofErr w:type="spellStart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>Щедрая</w:t>
      </w:r>
      <w:proofErr w:type="spellEnd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>усадьба</w:t>
      </w:r>
      <w:proofErr w:type="spellEnd"/>
      <w:r w:rsidRPr="001E339D">
        <w:rPr>
          <w:rFonts w:ascii="Times New Roman" w:eastAsia="Calibri" w:hAnsi="Times New Roman" w:cs="Times New Roman"/>
          <w:sz w:val="28"/>
          <w:szCs w:val="28"/>
          <w:lang w:eastAsia="ru-RU"/>
        </w:rPr>
        <w:t xml:space="preserve"> плюс», 2014. - 197 с.</w:t>
      </w:r>
      <w:r w:rsidRPr="001E339D">
        <w:rPr>
          <w:rFonts w:ascii="Times New Roman" w:eastAsia="Calibri" w:hAnsi="Times New Roman" w:cs="Times New Roman"/>
          <w:sz w:val="28"/>
          <w:szCs w:val="28"/>
          <w:shd w:val="clear" w:color="auto" w:fill="FFEA97"/>
          <w:lang w:eastAsia="ru-RU"/>
        </w:rPr>
        <w:t xml:space="preserve"> 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Calibri" w:hAnsi="Times New Roman" w:cs="Times New Roman"/>
          <w:color w:val="333333"/>
          <w:sz w:val="28"/>
          <w:szCs w:val="28"/>
          <w:lang w:val="ru-RU" w:eastAsia="ru-RU"/>
        </w:rPr>
        <w:lastRenderedPageBreak/>
        <w:t xml:space="preserve"> </w:t>
      </w:r>
      <w:r w:rsidRPr="001E339D">
        <w:rPr>
          <w:rFonts w:ascii="Times New Roman" w:eastAsia="Calibri" w:hAnsi="Times New Roman" w:cs="Times New Roman"/>
          <w:bCs/>
          <w:i/>
          <w:sz w:val="28"/>
          <w:szCs w:val="28"/>
          <w:lang w:eastAsia="ru-RU"/>
        </w:rPr>
        <w:t>Експериментально-психологічне</w:t>
      </w:r>
      <w:r w:rsidRPr="001E339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 xml:space="preserve"> дослідження в загальній практиці – сімейній медицині. Навчальний посібник для лікарів-інтернів і лікарів-слухачів закладів (факультетів) післядипломної освіти. – / За </w:t>
      </w:r>
      <w:proofErr w:type="spellStart"/>
      <w:r w:rsidRPr="001E339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заг</w:t>
      </w:r>
      <w:proofErr w:type="spellEnd"/>
      <w:r w:rsidRPr="001E339D">
        <w:rPr>
          <w:rFonts w:ascii="Times New Roman" w:eastAsia="Calibri" w:hAnsi="Times New Roman" w:cs="Times New Roman"/>
          <w:bCs/>
          <w:sz w:val="28"/>
          <w:szCs w:val="28"/>
          <w:lang w:eastAsia="ru-RU"/>
        </w:rPr>
        <w:t>. ред. Б. В. Михайлова. – Х. : ХМАПО, 2014. – 328 с.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E339D">
        <w:rPr>
          <w:rFonts w:ascii="Times New Roman" w:eastAsia="TimesNewRoman" w:hAnsi="Times New Roman" w:cs="Times New Roman"/>
          <w:sz w:val="28"/>
          <w:szCs w:val="28"/>
          <w:lang w:val="ru-RU"/>
        </w:rPr>
        <w:t xml:space="preserve">  </w:t>
      </w:r>
      <w:r w:rsidRPr="001E339D">
        <w:rPr>
          <w:rFonts w:ascii="Times New Roman" w:eastAsia="TimesNewRoman" w:hAnsi="Times New Roman" w:cs="Times New Roman"/>
          <w:i/>
          <w:sz w:val="28"/>
          <w:szCs w:val="28"/>
          <w:lang w:val="ru-RU"/>
        </w:rPr>
        <w:t>Есипенко Е. А.</w:t>
      </w:r>
      <w:r w:rsidRPr="001E339D">
        <w:rPr>
          <w:rFonts w:ascii="Times New Roman" w:eastAsia="Times New Roman" w:hAnsi="Times New Roman" w:cs="Times New Roman"/>
          <w:kern w:val="36"/>
          <w:sz w:val="28"/>
          <w:szCs w:val="28"/>
          <w:lang w:val="ru-RU"/>
        </w:rPr>
        <w:t xml:space="preserve"> Исследование процессов актуализации долговременной и кратковременной памяти при восприятии коротких интервалов </w:t>
      </w:r>
      <w:proofErr w:type="spellStart"/>
      <w:r w:rsidRPr="001E339D">
        <w:rPr>
          <w:rFonts w:ascii="Times New Roman" w:eastAsia="Times New Roman" w:hAnsi="Times New Roman" w:cs="Times New Roman"/>
          <w:kern w:val="36"/>
          <w:sz w:val="28"/>
          <w:szCs w:val="28"/>
          <w:lang w:val="ru-RU"/>
        </w:rPr>
        <w:t>временитема</w:t>
      </w:r>
      <w:proofErr w:type="spellEnd"/>
      <w:r w:rsidRPr="001E339D">
        <w:rPr>
          <w:rFonts w:ascii="Times New Roman" w:eastAsia="Times New Roman" w:hAnsi="Times New Roman" w:cs="Times New Roman"/>
          <w:kern w:val="36"/>
          <w:sz w:val="28"/>
          <w:szCs w:val="28"/>
          <w:lang w:val="ru-RU"/>
        </w:rPr>
        <w:t xml:space="preserve">: </w:t>
      </w:r>
      <w:proofErr w:type="spellStart"/>
      <w:r w:rsidRPr="001E339D">
        <w:rPr>
          <w:rFonts w:ascii="Times New Roman" w:eastAsia="Calibri" w:hAnsi="Times New Roman" w:cs="Times New Roman"/>
          <w:sz w:val="28"/>
          <w:szCs w:val="28"/>
          <w:lang w:val="ru-RU"/>
        </w:rPr>
        <w:t>автореф</w:t>
      </w:r>
      <w:proofErr w:type="spellEnd"/>
      <w:r w:rsidRPr="001E339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</w:t>
      </w:r>
      <w:proofErr w:type="spellStart"/>
      <w:r w:rsidRPr="001E339D">
        <w:rPr>
          <w:rFonts w:ascii="Times New Roman" w:eastAsia="Calibri" w:hAnsi="Times New Roman" w:cs="Times New Roman"/>
          <w:sz w:val="28"/>
          <w:szCs w:val="28"/>
          <w:lang w:val="ru-RU"/>
        </w:rPr>
        <w:t>дис</w:t>
      </w:r>
      <w:proofErr w:type="spellEnd"/>
      <w:r w:rsidRPr="001E339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... канд. </w:t>
      </w:r>
      <w:proofErr w:type="spellStart"/>
      <w:r w:rsidRPr="001E339D">
        <w:rPr>
          <w:rFonts w:ascii="Times New Roman" w:eastAsia="Calibri" w:hAnsi="Times New Roman" w:cs="Times New Roman"/>
          <w:sz w:val="28"/>
          <w:szCs w:val="28"/>
          <w:lang w:val="ru-RU"/>
        </w:rPr>
        <w:t>біол</w:t>
      </w:r>
      <w:proofErr w:type="spellEnd"/>
      <w:r w:rsidRPr="001E339D">
        <w:rPr>
          <w:rFonts w:ascii="Times New Roman" w:eastAsia="Calibri" w:hAnsi="Times New Roman" w:cs="Times New Roman"/>
          <w:sz w:val="28"/>
          <w:szCs w:val="28"/>
          <w:lang w:val="ru-RU"/>
        </w:rPr>
        <w:t>. наук</w:t>
      </w:r>
      <w:proofErr w:type="gramStart"/>
      <w:r w:rsidRPr="001E339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1E339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03.03.01. – Томск, 2010. – 19 с. 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 w:hanging="357"/>
        <w:contextualSpacing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39D">
        <w:rPr>
          <w:rFonts w:ascii="Times New Roman" w:eastAsia="Times New Roman" w:hAnsi="Times New Roman" w:cs="Times New Roman"/>
          <w:bCs/>
          <w:color w:val="222222"/>
          <w:sz w:val="28"/>
          <w:szCs w:val="28"/>
          <w:shd w:val="clear" w:color="auto" w:fill="FFFFFF"/>
          <w:lang w:val="ru-RU"/>
        </w:rPr>
        <w:t xml:space="preserve"> </w:t>
      </w:r>
      <w:r w:rsidRPr="001E339D">
        <w:rPr>
          <w:rFonts w:ascii="Times New Roman" w:eastAsia="Times New Roman" w:hAnsi="Times New Roman" w:cs="Times New Roman"/>
          <w:bCs/>
          <w:i/>
          <w:color w:val="222222"/>
          <w:sz w:val="28"/>
          <w:szCs w:val="28"/>
          <w:shd w:val="clear" w:color="auto" w:fill="FFFFFF"/>
          <w:lang w:val="ru-RU"/>
        </w:rPr>
        <w:t>Каратыгин  Н.  А</w:t>
      </w:r>
      <w:r w:rsidRPr="001E339D">
        <w:rPr>
          <w:rFonts w:ascii="Times New Roman" w:eastAsia="Times New Roman" w:hAnsi="Times New Roman" w:cs="Times New Roman"/>
          <w:bCs/>
          <w:color w:val="222222"/>
          <w:sz w:val="28"/>
          <w:szCs w:val="28"/>
          <w:shd w:val="clear" w:color="auto" w:fill="FFFFFF"/>
          <w:lang w:val="ru-RU"/>
        </w:rPr>
        <w:t>.</w:t>
      </w:r>
      <w:r w:rsidRPr="001E339D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1E339D">
        <w:rPr>
          <w:rFonts w:ascii="Times New Roman" w:eastAsia="Times New Roman" w:hAnsi="Times New Roman" w:cs="Times New Roman"/>
          <w:color w:val="222222"/>
          <w:sz w:val="28"/>
          <w:szCs w:val="28"/>
          <w:lang w:val="ru-RU"/>
        </w:rPr>
        <w:t>Электрофизиологические корреляты различной результативности интеллектуальной деятельности</w:t>
      </w:r>
      <w:proofErr w:type="gramStart"/>
      <w:r w:rsidRPr="001E339D">
        <w:rPr>
          <w:rFonts w:ascii="Times New Roman" w:eastAsia="Times New Roman" w:hAnsi="Times New Roman" w:cs="Times New Roman"/>
          <w:color w:val="222222"/>
          <w:sz w:val="28"/>
          <w:szCs w:val="28"/>
          <w:lang w:val="ru-RU"/>
        </w:rPr>
        <w:t xml:space="preserve"> :</w:t>
      </w:r>
      <w:proofErr w:type="gramEnd"/>
      <w:r w:rsidRPr="001E339D">
        <w:rPr>
          <w:rFonts w:ascii="Times New Roman" w:eastAsia="Times New Roman" w:hAnsi="Times New Roman" w:cs="Times New Roman"/>
          <w:color w:val="222222"/>
          <w:sz w:val="28"/>
          <w:szCs w:val="28"/>
          <w:lang w:val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222222"/>
          <w:sz w:val="28"/>
          <w:szCs w:val="28"/>
          <w:lang w:val="ru-RU"/>
        </w:rPr>
        <w:t>автореф</w:t>
      </w:r>
      <w:proofErr w:type="spellEnd"/>
      <w:r w:rsidRPr="001E339D">
        <w:rPr>
          <w:rFonts w:ascii="Times New Roman" w:eastAsia="Times New Roman" w:hAnsi="Times New Roman" w:cs="Times New Roman"/>
          <w:color w:val="222222"/>
          <w:sz w:val="28"/>
          <w:szCs w:val="28"/>
          <w:lang w:val="ru-RU"/>
        </w:rPr>
        <w:t xml:space="preserve">.  </w:t>
      </w:r>
      <w:proofErr w:type="spellStart"/>
      <w:r w:rsidRPr="001E339D">
        <w:rPr>
          <w:rFonts w:ascii="Times New Roman" w:eastAsia="Times New Roman" w:hAnsi="Times New Roman" w:cs="Times New Roman"/>
          <w:color w:val="222222"/>
          <w:sz w:val="28"/>
          <w:szCs w:val="28"/>
          <w:lang w:val="ru-RU"/>
        </w:rPr>
        <w:t>дис</w:t>
      </w:r>
      <w:proofErr w:type="spellEnd"/>
      <w:r w:rsidRPr="001E339D">
        <w:rPr>
          <w:rFonts w:ascii="Times New Roman" w:eastAsia="Times New Roman" w:hAnsi="Times New Roman" w:cs="Times New Roman"/>
          <w:color w:val="222222"/>
          <w:sz w:val="28"/>
          <w:szCs w:val="28"/>
          <w:lang w:val="ru-RU"/>
        </w:rPr>
        <w:t>. ... канд. биол. наук : 03.03.01 – М., 2015. - 25 с.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 </w:t>
      </w: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 Ковальчук В.В.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Коррекция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когнитивных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психоэмоциональных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расстройств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пациентов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перенесших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инсульт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Журнал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неврологии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психиатрии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им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С.С.Корсакова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- 2014. - Т. 114, № 10. - С. 81-86. 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 </w:t>
      </w:r>
      <w:proofErr w:type="spellStart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Когнитивные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эмоциональные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нарушения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у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пациентов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затяжными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тревожно-фобическими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расстройствами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//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Терапевтический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архив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- 2014. - Т. 86, № 12. - С. 61-65.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Кокун</w:t>
      </w:r>
      <w:proofErr w:type="spellEnd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О.М.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Психофізіологія. Навчальний посібник. - К: Центр навчальної літератури, 2006. - 184 с.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 w:firstLine="69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 w:eastAsia="ru-RU"/>
        </w:rPr>
        <w:t>Козлова И. Ю.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 Электроэнцефалографические корреляты у  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спешности когнитивной деятельности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: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автореф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</w:t>
      </w:r>
      <w:proofErr w:type="spellStart"/>
      <w:r w:rsidRPr="001E33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дис</w:t>
      </w:r>
      <w:proofErr w:type="spellEnd"/>
      <w:r w:rsidRPr="001E33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. ... канд. </w:t>
      </w:r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</w:t>
      </w:r>
      <w:proofErr w:type="gramStart"/>
      <w:r w:rsidRPr="001E33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.</w:t>
      </w:r>
      <w:proofErr w:type="gramEnd"/>
      <w:r w:rsidRPr="001E33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 </w:t>
      </w:r>
      <w:proofErr w:type="gramStart"/>
      <w:r w:rsidRPr="001E33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>н</w:t>
      </w:r>
      <w:proofErr w:type="gramEnd"/>
      <w:r w:rsidRPr="001E339D">
        <w:rPr>
          <w:rFonts w:ascii="Times New Roman" w:eastAsia="Times New Roman" w:hAnsi="Times New Roman" w:cs="Times New Roman"/>
          <w:sz w:val="28"/>
          <w:szCs w:val="28"/>
          <w:lang w:val="ru-RU" w:eastAsia="ru-RU"/>
        </w:rPr>
        <w:t xml:space="preserve">аук </w:t>
      </w:r>
      <w:r w:rsidRPr="001E339D">
        <w:rPr>
          <w:rFonts w:ascii="Times New Roman" w:eastAsia="Times New Roman" w:hAnsi="Times New Roman" w:cs="Times New Roman"/>
          <w:sz w:val="28"/>
          <w:szCs w:val="28"/>
          <w:lang w:eastAsia="ru-RU"/>
        </w:rPr>
        <w:t>: 19.00.02</w:t>
      </w:r>
      <w:r w:rsidRPr="001E339D">
        <w:rPr>
          <w:rFonts w:ascii="Times New Roman" w:eastAsia="Times New Roman" w:hAnsi="Times New Roman" w:cs="Times New Roman"/>
          <w:color w:val="465762"/>
          <w:sz w:val="28"/>
          <w:szCs w:val="28"/>
          <w:shd w:val="clear" w:color="auto" w:fill="F8F7F6"/>
          <w:lang w:val="ru-RU" w:eastAsia="ru-RU"/>
        </w:rPr>
        <w:t> 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.- СПб,  2010. – 25 с.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Кузнецов М.А.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Эмоциональная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память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— Х.: Крок, 2005. —568 с.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Куценко Т. В.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Стан властивостей психофізіологічних функцій у дітей молодшого шкільного віку :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автореф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дис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…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канд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proofErr w:type="gram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біол</w:t>
      </w:r>
      <w:proofErr w:type="spellEnd"/>
      <w:proofErr w:type="gram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наук. : 03.00.13. – К., 2000. – 18 с.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Ламбуцька</w:t>
      </w:r>
      <w:proofErr w:type="spellEnd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Ж. А.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Функціональні особливості пам’яті в структурі психофізіологічного забезпечення готовності студентів до педагогічної діяльності //Актуальні проблеми навчання та виховання людей з особливими потребами. – 2007.- №3.- С.86-93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Локалов</w:t>
      </w:r>
      <w:proofErr w:type="spellEnd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В. А.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Общие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закономерности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развития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психики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когнитивных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процессов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Учебное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пособие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. - СПб: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СПбГУ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ИТМО, 2010. - 116 с.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lastRenderedPageBreak/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Международна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я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классификация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функционирования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,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ограничений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жизнедеятельности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здоровья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.- Женева: ВОЗ, 2001.— 342 с.</w:t>
      </w:r>
    </w:p>
    <w:p w:rsidR="001E339D" w:rsidRPr="001E339D" w:rsidRDefault="001E339D" w:rsidP="001E339D">
      <w:pPr>
        <w:numPr>
          <w:ilvl w:val="0"/>
          <w:numId w:val="3"/>
        </w:numPr>
        <w:autoSpaceDE w:val="0"/>
        <w:autoSpaceDN w:val="0"/>
        <w:adjustRightInd w:val="0"/>
        <w:spacing w:after="0" w:line="360" w:lineRule="auto"/>
        <w:ind w:left="0"/>
        <w:contextualSpacing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1E339D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 xml:space="preserve"> </w:t>
      </w:r>
      <w:proofErr w:type="spellStart"/>
      <w:r w:rsidRPr="001E339D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>Меньших</w:t>
      </w:r>
      <w:proofErr w:type="spellEnd"/>
      <w:r w:rsidRPr="001E339D">
        <w:rPr>
          <w:rFonts w:ascii="Times New Roman" w:eastAsia="Calibri" w:hAnsi="Times New Roman" w:cs="Times New Roman"/>
          <w:bCs/>
          <w:i/>
          <w:color w:val="000000"/>
          <w:sz w:val="28"/>
          <w:szCs w:val="28"/>
        </w:rPr>
        <w:t xml:space="preserve"> О.Е., Петренко Ю.О</w:t>
      </w:r>
      <w:r w:rsidRPr="001E339D">
        <w:rPr>
          <w:rFonts w:ascii="Times New Roman" w:eastAsia="Calibri" w:hAnsi="Times New Roman" w:cs="Times New Roman"/>
          <w:b/>
          <w:bCs/>
          <w:i/>
          <w:color w:val="000000"/>
          <w:sz w:val="28"/>
          <w:szCs w:val="28"/>
        </w:rPr>
        <w:t>.</w:t>
      </w:r>
      <w:r w:rsidRPr="001E339D">
        <w:rPr>
          <w:rFonts w:ascii="Times New Roman" w:eastAsia="Calibri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1E339D">
        <w:rPr>
          <w:rFonts w:ascii="Times New Roman" w:eastAsia="Calibri" w:hAnsi="Times New Roman" w:cs="Times New Roman"/>
          <w:color w:val="000000"/>
          <w:sz w:val="28"/>
          <w:szCs w:val="28"/>
        </w:rPr>
        <w:t>Особливості психофізіологічних функцій учнів старшого шкільного віку. – Черкаси : ЧНУ імені Богдана Хмельницького, 2015. – 176 с.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Психология</w:t>
      </w:r>
      <w:proofErr w:type="spellEnd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памяти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/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Под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ред. Ю.Б.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Гиппенрейтер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и В.Я. Романова. – М.: "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ЧеРо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", 2002. – 816 с.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1E339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r w:rsidRPr="001E339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Психология п</w:t>
      </w:r>
      <w:r w:rsidRPr="001E339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амяти: традиции и современность: монография / Е. В. Заика, Е. Ф. Иванова, И. М. Мельник.- Х.: ХНУ имени В. Н. </w:t>
      </w:r>
      <w:proofErr w:type="spellStart"/>
      <w:r w:rsidRPr="001E339D">
        <w:rPr>
          <w:rFonts w:ascii="Times New Roman" w:eastAsia="Calibri" w:hAnsi="Times New Roman" w:cs="Times New Roman"/>
          <w:sz w:val="28"/>
          <w:szCs w:val="28"/>
          <w:lang w:val="ru-RU"/>
        </w:rPr>
        <w:t>Каразина</w:t>
      </w:r>
      <w:proofErr w:type="spellEnd"/>
      <w:r w:rsidRPr="001E339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2013.- 288с. 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 </w:t>
      </w: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Психофізіологічне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забезпечення готовності студентів до педагогічної діяльності: монографія / за ред. О. М.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Кокуна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>. - К.: Педагогічна думка,  2008. - 296 с.</w:t>
      </w:r>
    </w:p>
    <w:p w:rsidR="001E339D" w:rsidRPr="001E339D" w:rsidRDefault="001E339D" w:rsidP="001E339D">
      <w:pPr>
        <w:numPr>
          <w:ilvl w:val="0"/>
          <w:numId w:val="3"/>
        </w:numPr>
        <w:spacing w:after="0" w:line="360" w:lineRule="auto"/>
        <w:ind w:left="0"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>П’ятничук</w:t>
      </w:r>
      <w:proofErr w:type="spellEnd"/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eastAsia="ru-RU"/>
        </w:rPr>
        <w:t xml:space="preserve"> Г.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О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цінювання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продуктивності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уваги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у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студентів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упродовж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навчального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 xml:space="preserve"> року //Молода спортивна </w:t>
      </w:r>
      <w:proofErr w:type="spellStart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Україна</w:t>
      </w:r>
      <w:proofErr w:type="spellEnd"/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 w:eastAsia="ru-RU"/>
        </w:rPr>
        <w:t>. - 2014.- т.2.- С. 120-126.</w:t>
      </w:r>
    </w:p>
    <w:p w:rsidR="001E339D" w:rsidRPr="001E339D" w:rsidRDefault="001E339D" w:rsidP="001E339D">
      <w:pPr>
        <w:numPr>
          <w:ilvl w:val="0"/>
          <w:numId w:val="3"/>
        </w:numPr>
        <w:shd w:val="clear" w:color="auto" w:fill="FFFFFF"/>
        <w:spacing w:after="0" w:line="360" w:lineRule="auto"/>
        <w:ind w:left="0"/>
        <w:contextualSpacing/>
        <w:rPr>
          <w:rFonts w:ascii="Times New Roman" w:eastAsia="Times New Roman" w:hAnsi="Times New Roman" w:cs="Times New Roman"/>
          <w:sz w:val="28"/>
          <w:szCs w:val="28"/>
        </w:rPr>
      </w:pPr>
      <w:r w:rsidRPr="001E339D">
        <w:rPr>
          <w:rFonts w:ascii="Times New Roman" w:eastAsia="Calibri" w:hAnsi="Times New Roman" w:cs="Times New Roman"/>
          <w:i/>
          <w:color w:val="000000"/>
          <w:sz w:val="28"/>
          <w:szCs w:val="28"/>
          <w:shd w:val="clear" w:color="auto" w:fill="FFFFFF"/>
        </w:rPr>
        <w:t>Фізіологія людини</w:t>
      </w:r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 і тварин (фізіологія нервової, м’язової і сенсорних систем):</w:t>
      </w:r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 </w:t>
      </w:r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підручник: [для </w:t>
      </w:r>
      <w:proofErr w:type="spellStart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студ</w:t>
      </w:r>
      <w:proofErr w:type="spellEnd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виш. </w:t>
      </w:r>
      <w:proofErr w:type="spellStart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навч</w:t>
      </w:r>
      <w:proofErr w:type="spellEnd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закл</w:t>
      </w:r>
      <w:proofErr w:type="spellEnd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.] / М. Ю. </w:t>
      </w:r>
      <w:proofErr w:type="spellStart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Клевець</w:t>
      </w:r>
      <w:proofErr w:type="spellEnd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В. В. </w:t>
      </w:r>
      <w:proofErr w:type="spellStart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Манько</w:t>
      </w:r>
      <w:proofErr w:type="spellEnd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 xml:space="preserve">, М. О. </w:t>
      </w:r>
      <w:proofErr w:type="spellStart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Гальків</w:t>
      </w:r>
      <w:proofErr w:type="spellEnd"/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  <w:lang w:val="ru-RU"/>
        </w:rPr>
        <w:t> </w:t>
      </w:r>
      <w:r w:rsidRPr="001E339D">
        <w:rPr>
          <w:rFonts w:ascii="Times New Roman" w:eastAsia="Calibri" w:hAnsi="Times New Roman" w:cs="Times New Roman"/>
          <w:color w:val="000000"/>
          <w:sz w:val="28"/>
          <w:szCs w:val="28"/>
          <w:shd w:val="clear" w:color="auto" w:fill="FFFFFF"/>
        </w:rPr>
        <w:t>та ін. - Львів : ЛНУ імені Івана Франка, 2011. - 304 с.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</w:t>
      </w:r>
    </w:p>
    <w:p w:rsidR="001E339D" w:rsidRPr="001E339D" w:rsidRDefault="001E339D" w:rsidP="001E339D">
      <w:pPr>
        <w:numPr>
          <w:ilvl w:val="0"/>
          <w:numId w:val="3"/>
        </w:numPr>
        <w:shd w:val="clear" w:color="auto" w:fill="FFFFFF"/>
        <w:spacing w:after="0" w:line="360" w:lineRule="auto"/>
        <w:ind w:left="0"/>
        <w:contextualSpacing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. </w:t>
      </w:r>
      <w:r w:rsidRPr="001E339D">
        <w:rPr>
          <w:rFonts w:ascii="Times New Roman" w:eastAsia="Times New Roman" w:hAnsi="Times New Roman" w:cs="Times New Roman"/>
          <w:i/>
          <w:color w:val="000000"/>
          <w:sz w:val="28"/>
          <w:szCs w:val="28"/>
          <w:lang w:val="ru-RU"/>
        </w:rPr>
        <w:t>Хомская Е. Д.</w:t>
      </w:r>
      <w:r w:rsidRPr="001E339D">
        <w:rPr>
          <w:rFonts w:ascii="Times New Roman" w:eastAsia="Times New Roman" w:hAnsi="Times New Roman" w:cs="Times New Roman"/>
          <w:color w:val="000000"/>
          <w:sz w:val="28"/>
          <w:szCs w:val="28"/>
          <w:lang w:val="ru-RU"/>
        </w:rPr>
        <w:t xml:space="preserve"> Нейропсихология</w:t>
      </w:r>
      <w:r w:rsidRPr="001E339D">
        <w:rPr>
          <w:rFonts w:ascii="Times New Roman" w:eastAsia="Calibri" w:hAnsi="Times New Roman" w:cs="Times New Roman"/>
          <w:sz w:val="28"/>
          <w:szCs w:val="28"/>
          <w:lang w:val="ru-RU"/>
        </w:rPr>
        <w:t>. -  СПб</w:t>
      </w:r>
      <w:proofErr w:type="gramStart"/>
      <w:r w:rsidRPr="001E339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.: </w:t>
      </w:r>
      <w:proofErr w:type="gramEnd"/>
      <w:r w:rsidRPr="001E339D">
        <w:rPr>
          <w:rFonts w:ascii="Times New Roman" w:eastAsia="Calibri" w:hAnsi="Times New Roman" w:cs="Times New Roman"/>
          <w:sz w:val="28"/>
          <w:szCs w:val="28"/>
          <w:lang w:val="ru-RU"/>
        </w:rPr>
        <w:t>Питер, 2005. - 496 с.</w:t>
      </w:r>
    </w:p>
    <w:p w:rsidR="001E339D" w:rsidRPr="001E339D" w:rsidRDefault="001E339D">
      <w:pPr>
        <w:rPr>
          <w:lang w:val="ru-RU"/>
        </w:rPr>
      </w:pPr>
    </w:p>
    <w:sectPr w:rsidR="001E339D" w:rsidRPr="001E339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NewRomanPSMT">
    <w:altName w:val="Arial Unicode MS"/>
    <w:charset w:val="80"/>
    <w:family w:val="auto"/>
    <w:pitch w:val="default"/>
    <w:sig w:usb0="00000203" w:usb1="08070000" w:usb2="00000010" w:usb3="00000000" w:csb0="0002000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46968A4"/>
    <w:multiLevelType w:val="multilevel"/>
    <w:tmpl w:val="B43AA52A"/>
    <w:lvl w:ilvl="0">
      <w:start w:val="1"/>
      <w:numFmt w:val="decimal"/>
      <w:lvlText w:val="%1."/>
      <w:lvlJc w:val="left"/>
      <w:pPr>
        <w:ind w:left="928" w:hanging="360"/>
      </w:pPr>
      <w:rPr>
        <w:rFonts w:eastAsia="Calibri"/>
      </w:rPr>
    </w:lvl>
    <w:lvl w:ilvl="1">
      <w:start w:val="1"/>
      <w:numFmt w:val="decimal"/>
      <w:isLgl/>
      <w:lvlText w:val="%1.%2."/>
      <w:lvlJc w:val="left"/>
      <w:pPr>
        <w:ind w:left="1318" w:hanging="750"/>
      </w:pPr>
    </w:lvl>
    <w:lvl w:ilvl="2">
      <w:start w:val="2"/>
      <w:numFmt w:val="decimal"/>
      <w:isLgl/>
      <w:lvlText w:val="%1.%2.%3."/>
      <w:lvlJc w:val="left"/>
      <w:pPr>
        <w:ind w:left="1318" w:hanging="750"/>
      </w:pPr>
    </w:lvl>
    <w:lvl w:ilvl="3">
      <w:start w:val="1"/>
      <w:numFmt w:val="decimal"/>
      <w:isLgl/>
      <w:lvlText w:val="%1.%2.%3.%4."/>
      <w:lvlJc w:val="left"/>
      <w:pPr>
        <w:ind w:left="1648" w:hanging="1080"/>
      </w:pPr>
    </w:lvl>
    <w:lvl w:ilvl="4">
      <w:start w:val="1"/>
      <w:numFmt w:val="decimal"/>
      <w:isLgl/>
      <w:lvlText w:val="%1.%2.%3.%4.%5."/>
      <w:lvlJc w:val="left"/>
      <w:pPr>
        <w:ind w:left="1648" w:hanging="1080"/>
      </w:pPr>
    </w:lvl>
    <w:lvl w:ilvl="5">
      <w:start w:val="1"/>
      <w:numFmt w:val="decimal"/>
      <w:isLgl/>
      <w:lvlText w:val="%1.%2.%3.%4.%5.%6."/>
      <w:lvlJc w:val="left"/>
      <w:pPr>
        <w:ind w:left="2008" w:hanging="1440"/>
      </w:pPr>
    </w:lvl>
    <w:lvl w:ilvl="6">
      <w:start w:val="1"/>
      <w:numFmt w:val="decimal"/>
      <w:isLgl/>
      <w:lvlText w:val="%1.%2.%3.%4.%5.%6.%7."/>
      <w:lvlJc w:val="left"/>
      <w:pPr>
        <w:ind w:left="2368" w:hanging="1800"/>
      </w:pPr>
    </w:lvl>
    <w:lvl w:ilvl="7">
      <w:start w:val="1"/>
      <w:numFmt w:val="decimal"/>
      <w:isLgl/>
      <w:lvlText w:val="%1.%2.%3.%4.%5.%6.%7.%8."/>
      <w:lvlJc w:val="left"/>
      <w:pPr>
        <w:ind w:left="2368" w:hanging="1800"/>
      </w:pPr>
    </w:lvl>
    <w:lvl w:ilvl="8">
      <w:start w:val="1"/>
      <w:numFmt w:val="decimal"/>
      <w:isLgl/>
      <w:lvlText w:val="%1.%2.%3.%4.%5.%6.%7.%8.%9."/>
      <w:lvlJc w:val="left"/>
      <w:pPr>
        <w:ind w:left="2728" w:hanging="2160"/>
      </w:pPr>
    </w:lvl>
  </w:abstractNum>
  <w:abstractNum w:abstractNumId="1">
    <w:nsid w:val="749F53F8"/>
    <w:multiLevelType w:val="hybridMultilevel"/>
    <w:tmpl w:val="6FAEC504"/>
    <w:lvl w:ilvl="0" w:tplc="A490C99A">
      <w:start w:val="1"/>
      <w:numFmt w:val="decimal"/>
      <w:lvlText w:val="%1."/>
      <w:lvlJc w:val="left"/>
      <w:pPr>
        <w:ind w:left="786" w:hanging="360"/>
      </w:pPr>
      <w:rPr>
        <w:rFonts w:ascii="Times New Roman" w:eastAsia="Calibri" w:hAnsi="Times New Roman" w:cs="Times New Roman"/>
      </w:rPr>
    </w:lvl>
    <w:lvl w:ilvl="1" w:tplc="04190019">
      <w:start w:val="1"/>
      <w:numFmt w:val="lowerLetter"/>
      <w:lvlText w:val="%2."/>
      <w:lvlJc w:val="left"/>
      <w:pPr>
        <w:ind w:left="1506" w:hanging="360"/>
      </w:pPr>
    </w:lvl>
    <w:lvl w:ilvl="2" w:tplc="0419001B">
      <w:start w:val="1"/>
      <w:numFmt w:val="lowerRoman"/>
      <w:lvlText w:val="%3."/>
      <w:lvlJc w:val="right"/>
      <w:pPr>
        <w:ind w:left="2226" w:hanging="180"/>
      </w:pPr>
    </w:lvl>
    <w:lvl w:ilvl="3" w:tplc="0419000F">
      <w:start w:val="1"/>
      <w:numFmt w:val="decimal"/>
      <w:lvlText w:val="%4."/>
      <w:lvlJc w:val="left"/>
      <w:pPr>
        <w:ind w:left="2946" w:hanging="360"/>
      </w:pPr>
    </w:lvl>
    <w:lvl w:ilvl="4" w:tplc="04190019">
      <w:start w:val="1"/>
      <w:numFmt w:val="lowerLetter"/>
      <w:lvlText w:val="%5."/>
      <w:lvlJc w:val="left"/>
      <w:pPr>
        <w:ind w:left="3666" w:hanging="360"/>
      </w:pPr>
    </w:lvl>
    <w:lvl w:ilvl="5" w:tplc="0419001B">
      <w:start w:val="1"/>
      <w:numFmt w:val="lowerRoman"/>
      <w:lvlText w:val="%6."/>
      <w:lvlJc w:val="right"/>
      <w:pPr>
        <w:ind w:left="4386" w:hanging="180"/>
      </w:pPr>
    </w:lvl>
    <w:lvl w:ilvl="6" w:tplc="0419000F">
      <w:start w:val="1"/>
      <w:numFmt w:val="decimal"/>
      <w:lvlText w:val="%7."/>
      <w:lvlJc w:val="left"/>
      <w:pPr>
        <w:ind w:left="5106" w:hanging="360"/>
      </w:pPr>
    </w:lvl>
    <w:lvl w:ilvl="7" w:tplc="04190019">
      <w:start w:val="1"/>
      <w:numFmt w:val="lowerLetter"/>
      <w:lvlText w:val="%8."/>
      <w:lvlJc w:val="left"/>
      <w:pPr>
        <w:ind w:left="5826" w:hanging="360"/>
      </w:pPr>
    </w:lvl>
    <w:lvl w:ilvl="8" w:tplc="0419001B">
      <w:start w:val="1"/>
      <w:numFmt w:val="lowerRoman"/>
      <w:lvlText w:val="%9."/>
      <w:lvlJc w:val="right"/>
      <w:pPr>
        <w:ind w:left="6546" w:hanging="180"/>
      </w:pPr>
    </w:lvl>
  </w:abstractNum>
  <w:abstractNum w:abstractNumId="2">
    <w:nsid w:val="7E111E02"/>
    <w:multiLevelType w:val="multilevel"/>
    <w:tmpl w:val="D038866A"/>
    <w:lvl w:ilvl="0">
      <w:start w:val="1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800" w:hanging="180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2160" w:hanging="2160"/>
      </w:pPr>
    </w:lvl>
  </w:abstractNum>
  <w:num w:numId="1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4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71AB"/>
    <w:rsid w:val="001E339D"/>
    <w:rsid w:val="00BD7ED1"/>
    <w:rsid w:val="00E371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39D"/>
    <w:pPr>
      <w:spacing w:after="0" w:line="240" w:lineRule="auto"/>
    </w:pPr>
    <w:rPr>
      <w:rFonts w:ascii="Calibri" w:eastAsia="Calibri" w:hAnsi="Calibri" w:cs="Calibri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39D"/>
    <w:pPr>
      <w:spacing w:after="0" w:line="240" w:lineRule="auto"/>
    </w:pPr>
    <w:rPr>
      <w:rFonts w:ascii="Calibri" w:eastAsia="Calibri" w:hAnsi="Calibri" w:cs="Calibri"/>
      <w:lang w:eastAsia="ru-RU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9098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3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9</Pages>
  <Words>8594</Words>
  <Characters>4900</Characters>
  <Application>Microsoft Office Word</Application>
  <DocSecurity>0</DocSecurity>
  <Lines>40</Lines>
  <Paragraphs>26</Paragraphs>
  <ScaleCrop>false</ScaleCrop>
  <Company/>
  <LinksUpToDate>false</LinksUpToDate>
  <CharactersWithSpaces>13468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2018-10-31T13:39:00Z</dcterms:created>
  <dcterms:modified xsi:type="dcterms:W3CDTF">2018-10-31T13:41:00Z</dcterms:modified>
</cp:coreProperties>
</file>