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0A73" w:rsidRPr="007A0A73" w:rsidRDefault="007A0A73" w:rsidP="007A0A73">
      <w:pPr>
        <w:spacing w:after="200" w:line="276" w:lineRule="auto"/>
        <w:jc w:val="center"/>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Одеський національний університет імені І.І.Мечникова</w:t>
      </w:r>
    </w:p>
    <w:p w:rsidR="007A0A73" w:rsidRPr="007A0A73" w:rsidRDefault="007A0A73" w:rsidP="007A0A73">
      <w:pPr>
        <w:spacing w:after="200" w:line="276" w:lineRule="auto"/>
        <w:jc w:val="center"/>
        <w:rPr>
          <w:rFonts w:ascii="Times New Roman" w:eastAsia="Times New Roman" w:hAnsi="Times New Roman" w:cs="Times New Roman"/>
          <w:b/>
          <w:sz w:val="28"/>
          <w:szCs w:val="28"/>
          <w:lang w:val="uk-UA" w:eastAsia="ru-RU"/>
        </w:rPr>
      </w:pPr>
      <w:r w:rsidRPr="007A0A73">
        <w:rPr>
          <w:rFonts w:ascii="Times New Roman" w:eastAsia="Times New Roman" w:hAnsi="Times New Roman" w:cs="Times New Roman"/>
          <w:b/>
          <w:sz w:val="28"/>
          <w:szCs w:val="28"/>
          <w:lang w:val="uk-UA" w:eastAsia="ru-RU"/>
        </w:rPr>
        <w:t>Інститут соціальних наук</w:t>
      </w:r>
    </w:p>
    <w:p w:rsidR="007A0A73" w:rsidRPr="007A0A73" w:rsidRDefault="007A0A73" w:rsidP="007A0A73">
      <w:pPr>
        <w:spacing w:after="200" w:line="276" w:lineRule="auto"/>
        <w:jc w:val="center"/>
        <w:rPr>
          <w:rFonts w:ascii="Times New Roman" w:eastAsia="Times New Roman" w:hAnsi="Times New Roman" w:cs="Times New Roman"/>
          <w:b/>
          <w:sz w:val="28"/>
          <w:szCs w:val="28"/>
          <w:lang w:val="uk-UA" w:eastAsia="ru-RU"/>
        </w:rPr>
      </w:pPr>
      <w:r w:rsidRPr="007A0A73">
        <w:rPr>
          <w:rFonts w:ascii="Times New Roman" w:eastAsia="Times New Roman" w:hAnsi="Times New Roman" w:cs="Times New Roman"/>
          <w:b/>
          <w:sz w:val="28"/>
          <w:szCs w:val="28"/>
          <w:lang w:val="uk-UA" w:eastAsia="ru-RU"/>
        </w:rPr>
        <w:t>Кафедра політології</w:t>
      </w:r>
    </w:p>
    <w:p w:rsidR="007A0A73" w:rsidRPr="007A0A73" w:rsidRDefault="007A0A73" w:rsidP="007A0A73">
      <w:pPr>
        <w:spacing w:after="200" w:line="276" w:lineRule="auto"/>
        <w:jc w:val="center"/>
        <w:rPr>
          <w:rFonts w:ascii="Times New Roman" w:eastAsia="Times New Roman" w:hAnsi="Times New Roman" w:cs="Times New Roman"/>
          <w:b/>
          <w:sz w:val="28"/>
          <w:szCs w:val="28"/>
          <w:lang w:val="uk-UA" w:eastAsia="ru-RU"/>
        </w:rPr>
      </w:pPr>
    </w:p>
    <w:p w:rsidR="007A0A73" w:rsidRPr="007A0A73" w:rsidRDefault="007A0A73" w:rsidP="007A0A73">
      <w:pPr>
        <w:spacing w:after="200" w:line="276" w:lineRule="auto"/>
        <w:jc w:val="center"/>
        <w:rPr>
          <w:rFonts w:ascii="Times New Roman" w:eastAsia="Times New Roman" w:hAnsi="Times New Roman" w:cs="Times New Roman"/>
          <w:b/>
          <w:sz w:val="28"/>
          <w:szCs w:val="28"/>
          <w:lang w:val="uk-UA" w:eastAsia="ru-RU"/>
        </w:rPr>
      </w:pPr>
      <w:r w:rsidRPr="007A0A73">
        <w:rPr>
          <w:rFonts w:ascii="Times New Roman" w:eastAsia="Times New Roman" w:hAnsi="Times New Roman" w:cs="Times New Roman"/>
          <w:b/>
          <w:sz w:val="28"/>
          <w:szCs w:val="28"/>
          <w:lang w:val="uk-UA" w:eastAsia="ru-RU"/>
        </w:rPr>
        <w:t>Дипломна робота</w:t>
      </w:r>
    </w:p>
    <w:p w:rsidR="007A0A73" w:rsidRPr="007A0A73" w:rsidRDefault="007A0A73" w:rsidP="007A0A73">
      <w:pPr>
        <w:spacing w:after="200" w:line="276" w:lineRule="auto"/>
        <w:jc w:val="center"/>
        <w:rPr>
          <w:rFonts w:ascii="Times New Roman" w:eastAsia="Times New Roman" w:hAnsi="Times New Roman" w:cs="Times New Roman"/>
          <w:b/>
          <w:sz w:val="28"/>
          <w:szCs w:val="28"/>
          <w:lang w:val="uk-UA" w:eastAsia="ru-RU"/>
        </w:rPr>
      </w:pPr>
      <w:r w:rsidRPr="007A0A73">
        <w:rPr>
          <w:rFonts w:ascii="Times New Roman" w:eastAsia="Times New Roman" w:hAnsi="Times New Roman" w:cs="Times New Roman"/>
          <w:b/>
          <w:sz w:val="28"/>
          <w:szCs w:val="28"/>
          <w:lang w:val="uk-UA" w:eastAsia="ru-RU"/>
        </w:rPr>
        <w:t>спеціаліста</w:t>
      </w:r>
    </w:p>
    <w:p w:rsidR="007A0A73" w:rsidRPr="007A0A73" w:rsidRDefault="007A0A73" w:rsidP="007A0A73">
      <w:pPr>
        <w:spacing w:after="200" w:line="276" w:lineRule="auto"/>
        <w:jc w:val="center"/>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4"/>
          <w:szCs w:val="24"/>
          <w:lang w:val="uk-UA" w:eastAsia="ru-RU"/>
        </w:rPr>
        <w:t xml:space="preserve">на тему: </w:t>
      </w:r>
      <w:r w:rsidRPr="007A0A73">
        <w:rPr>
          <w:rFonts w:ascii="Times New Roman" w:eastAsia="Times New Roman" w:hAnsi="Times New Roman" w:cs="Times New Roman"/>
          <w:sz w:val="28"/>
          <w:szCs w:val="28"/>
          <w:lang w:val="uk-UA" w:eastAsia="ru-RU"/>
        </w:rPr>
        <w:t>«ООН у ХХІ столітті: сутність і форми впливу на міжнародну стабільність»</w:t>
      </w:r>
    </w:p>
    <w:p w:rsidR="007A0A73" w:rsidRPr="007A0A73" w:rsidRDefault="007A0A73" w:rsidP="007A0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Courier New"/>
          <w:color w:val="212121"/>
          <w:sz w:val="20"/>
          <w:szCs w:val="20"/>
          <w:lang w:val="en-US" w:eastAsia="ru-RU"/>
        </w:rPr>
      </w:pPr>
      <w:r w:rsidRPr="007A0A73">
        <w:rPr>
          <w:rFonts w:ascii="Times New Roman" w:eastAsia="Times New Roman" w:hAnsi="Times New Roman" w:cs="Times New Roman"/>
          <w:sz w:val="24"/>
          <w:szCs w:val="24"/>
          <w:lang w:val="uk-UA" w:eastAsia="ru-RU"/>
        </w:rPr>
        <w:t>«</w:t>
      </w:r>
      <w:r w:rsidRPr="007A0A73">
        <w:rPr>
          <w:rFonts w:ascii="Times New Roman" w:eastAsia="Times New Roman" w:hAnsi="Times New Roman" w:cs="Times New Roman"/>
          <w:color w:val="212121"/>
          <w:sz w:val="24"/>
          <w:szCs w:val="24"/>
          <w:lang w:val="en-US" w:eastAsia="ru-RU"/>
        </w:rPr>
        <w:t>UN in the XXI century: the nature and forms of influence on international stability</w:t>
      </w:r>
      <w:r w:rsidRPr="007A0A73">
        <w:rPr>
          <w:rFonts w:ascii="Times New Roman" w:eastAsia="Times New Roman" w:hAnsi="Times New Roman" w:cs="Times New Roman"/>
          <w:sz w:val="24"/>
          <w:szCs w:val="24"/>
          <w:lang w:val="uk-UA" w:eastAsia="ru-RU"/>
        </w:rPr>
        <w:t>»</w:t>
      </w:r>
    </w:p>
    <w:p w:rsidR="007A0A73" w:rsidRPr="007A0A73" w:rsidRDefault="007A0A73" w:rsidP="007A0A73">
      <w:pPr>
        <w:spacing w:after="200" w:line="276" w:lineRule="auto"/>
        <w:jc w:val="right"/>
        <w:rPr>
          <w:rFonts w:ascii="Times New Roman" w:eastAsia="Times New Roman" w:hAnsi="Times New Roman" w:cs="Times New Roman"/>
          <w:sz w:val="28"/>
          <w:szCs w:val="28"/>
          <w:lang w:val="uk-UA" w:eastAsia="ru-RU"/>
        </w:rPr>
      </w:pPr>
    </w:p>
    <w:p w:rsidR="007A0A73" w:rsidRPr="007A0A73" w:rsidRDefault="007A0A73" w:rsidP="007A0A73">
      <w:pPr>
        <w:spacing w:after="0" w:line="276" w:lineRule="auto"/>
        <w:jc w:val="right"/>
        <w:rPr>
          <w:rFonts w:ascii="Times New Roman" w:eastAsia="Times New Roman" w:hAnsi="Times New Roman" w:cs="Times New Roman"/>
          <w:sz w:val="28"/>
          <w:szCs w:val="28"/>
          <w:lang w:val="uk-UA" w:eastAsia="ru-RU"/>
        </w:rPr>
      </w:pPr>
    </w:p>
    <w:p w:rsidR="007A0A73" w:rsidRPr="007A0A73" w:rsidRDefault="007A0A73" w:rsidP="007A0A73">
      <w:pPr>
        <w:spacing w:after="0" w:line="276" w:lineRule="auto"/>
        <w:jc w:val="right"/>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 xml:space="preserve">Виконав студент </w:t>
      </w:r>
      <w:r w:rsidRPr="007A0A73">
        <w:rPr>
          <w:rFonts w:ascii="Times New Roman" w:eastAsia="Times New Roman" w:hAnsi="Times New Roman" w:cs="Times New Roman"/>
          <w:sz w:val="28"/>
          <w:szCs w:val="28"/>
          <w:lang w:val="en-US" w:eastAsia="ru-RU"/>
        </w:rPr>
        <w:t>V</w:t>
      </w:r>
      <w:r w:rsidRPr="007A0A73">
        <w:rPr>
          <w:rFonts w:ascii="Times New Roman" w:eastAsia="Times New Roman" w:hAnsi="Times New Roman" w:cs="Times New Roman"/>
          <w:sz w:val="28"/>
          <w:szCs w:val="28"/>
          <w:lang w:val="de-DE" w:eastAsia="ru-RU"/>
        </w:rPr>
        <w:t>I</w:t>
      </w:r>
      <w:r w:rsidRPr="007A0A73">
        <w:rPr>
          <w:rFonts w:ascii="Times New Roman" w:eastAsia="Times New Roman" w:hAnsi="Times New Roman" w:cs="Times New Roman"/>
          <w:sz w:val="28"/>
          <w:szCs w:val="28"/>
          <w:lang w:eastAsia="ru-RU"/>
        </w:rPr>
        <w:t xml:space="preserve"> курсу</w:t>
      </w:r>
    </w:p>
    <w:p w:rsidR="007A0A73" w:rsidRPr="007A0A73" w:rsidRDefault="007A0A73" w:rsidP="007A0A73">
      <w:pPr>
        <w:spacing w:after="0" w:line="276" w:lineRule="auto"/>
        <w:jc w:val="right"/>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 xml:space="preserve">заочної форми навчання </w:t>
      </w:r>
    </w:p>
    <w:p w:rsidR="007A0A73" w:rsidRPr="007A0A73" w:rsidRDefault="007A0A73" w:rsidP="007A0A73">
      <w:pPr>
        <w:spacing w:after="0" w:line="276" w:lineRule="auto"/>
        <w:jc w:val="right"/>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спеціальності 052- «Політологія»</w:t>
      </w:r>
    </w:p>
    <w:p w:rsidR="007A0A73" w:rsidRPr="007A0A73" w:rsidRDefault="007A0A73" w:rsidP="007A0A73">
      <w:pPr>
        <w:spacing w:after="200" w:line="276" w:lineRule="auto"/>
        <w:jc w:val="right"/>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Найденко Макар Костянтинович</w:t>
      </w:r>
    </w:p>
    <w:p w:rsidR="007A0A73" w:rsidRPr="007A0A73" w:rsidRDefault="007A0A73" w:rsidP="007A0A73">
      <w:pPr>
        <w:spacing w:after="200" w:line="276" w:lineRule="auto"/>
        <w:jc w:val="right"/>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Керівник: к. політ.н., доцент Ніколаєва М.І.</w:t>
      </w:r>
    </w:p>
    <w:p w:rsidR="007A0A73" w:rsidRPr="007A0A73" w:rsidRDefault="007A0A73" w:rsidP="007A0A73">
      <w:pPr>
        <w:spacing w:after="200" w:line="276" w:lineRule="auto"/>
        <w:jc w:val="right"/>
        <w:rPr>
          <w:rFonts w:ascii="Times New Roman" w:eastAsia="Times New Roman" w:hAnsi="Times New Roman" w:cs="Times New Roman"/>
          <w:color w:val="FF0000"/>
          <w:sz w:val="28"/>
          <w:szCs w:val="28"/>
          <w:lang w:eastAsia="ru-RU"/>
        </w:rPr>
      </w:pPr>
      <w:r w:rsidRPr="007A0A73">
        <w:rPr>
          <w:rFonts w:ascii="Times New Roman" w:eastAsia="Times New Roman" w:hAnsi="Times New Roman" w:cs="Times New Roman"/>
          <w:sz w:val="28"/>
          <w:szCs w:val="28"/>
          <w:lang w:val="uk-UA" w:eastAsia="ru-RU"/>
        </w:rPr>
        <w:t>Рецензент: ст. викл. Григор’</w:t>
      </w:r>
      <w:r w:rsidRPr="007A0A73">
        <w:rPr>
          <w:rFonts w:ascii="Times New Roman" w:eastAsia="Times New Roman" w:hAnsi="Times New Roman" w:cs="Times New Roman"/>
          <w:sz w:val="28"/>
          <w:szCs w:val="28"/>
          <w:lang w:eastAsia="ru-RU"/>
        </w:rPr>
        <w:t>єв О.В.</w:t>
      </w:r>
    </w:p>
    <w:p w:rsidR="007A0A73" w:rsidRPr="007A0A73" w:rsidRDefault="007A0A73" w:rsidP="007A0A73">
      <w:pPr>
        <w:spacing w:after="200" w:line="276" w:lineRule="auto"/>
        <w:rPr>
          <w:rFonts w:ascii="Times New Roman" w:eastAsia="Times New Roman" w:hAnsi="Times New Roman" w:cs="Times New Roman"/>
          <w:sz w:val="28"/>
          <w:szCs w:val="28"/>
          <w:lang w:val="uk-UA" w:eastAsia="ru-RU"/>
        </w:rPr>
      </w:pPr>
    </w:p>
    <w:p w:rsidR="007A0A73" w:rsidRPr="007A0A73" w:rsidRDefault="007A0A73" w:rsidP="007A0A73">
      <w:pPr>
        <w:spacing w:after="200" w:line="276" w:lineRule="auto"/>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Рекомендовано до захисту:</w:t>
      </w:r>
      <w:r w:rsidRPr="007A0A73">
        <w:rPr>
          <w:rFonts w:ascii="Times New Roman" w:eastAsia="Times New Roman" w:hAnsi="Times New Roman" w:cs="Times New Roman"/>
          <w:sz w:val="28"/>
          <w:szCs w:val="28"/>
          <w:lang w:val="uk-UA" w:eastAsia="ru-RU"/>
        </w:rPr>
        <w:tab/>
      </w:r>
      <w:r w:rsidRPr="007A0A73">
        <w:rPr>
          <w:rFonts w:ascii="Times New Roman" w:eastAsia="Times New Roman" w:hAnsi="Times New Roman" w:cs="Times New Roman"/>
          <w:sz w:val="28"/>
          <w:szCs w:val="28"/>
          <w:lang w:val="uk-UA" w:eastAsia="ru-RU"/>
        </w:rPr>
        <w:tab/>
      </w:r>
      <w:r w:rsidRPr="007A0A73">
        <w:rPr>
          <w:rFonts w:ascii="Times New Roman" w:eastAsia="Times New Roman" w:hAnsi="Times New Roman" w:cs="Times New Roman"/>
          <w:sz w:val="28"/>
          <w:szCs w:val="28"/>
          <w:lang w:val="uk-UA" w:eastAsia="ru-RU"/>
        </w:rPr>
        <w:tab/>
        <w:t>Захищено на засіданні ЕК № 2</w:t>
      </w:r>
    </w:p>
    <w:p w:rsidR="007A0A73" w:rsidRPr="007A0A73" w:rsidRDefault="007A0A73" w:rsidP="007A0A73">
      <w:pPr>
        <w:spacing w:after="200" w:line="276" w:lineRule="auto"/>
        <w:rPr>
          <w:rFonts w:ascii="Times New Roman" w:eastAsia="Times New Roman" w:hAnsi="Times New Roman" w:cs="Times New Roman"/>
          <w:sz w:val="24"/>
          <w:szCs w:val="24"/>
          <w:lang w:val="uk-UA" w:eastAsia="ru-RU"/>
        </w:rPr>
      </w:pPr>
      <w:r w:rsidRPr="007A0A73">
        <w:rPr>
          <w:rFonts w:ascii="Times New Roman" w:eastAsia="Times New Roman" w:hAnsi="Times New Roman" w:cs="Times New Roman"/>
          <w:sz w:val="28"/>
          <w:szCs w:val="28"/>
          <w:lang w:val="uk-UA" w:eastAsia="ru-RU"/>
        </w:rPr>
        <w:t>Протокол засідання кафедри</w:t>
      </w:r>
      <w:r w:rsidRPr="007A0A73">
        <w:rPr>
          <w:rFonts w:ascii="Times New Roman" w:eastAsia="Times New Roman" w:hAnsi="Times New Roman" w:cs="Times New Roman"/>
          <w:sz w:val="28"/>
          <w:szCs w:val="28"/>
          <w:lang w:val="uk-UA" w:eastAsia="ru-RU"/>
        </w:rPr>
        <w:tab/>
      </w:r>
      <w:r w:rsidRPr="007A0A73">
        <w:rPr>
          <w:rFonts w:ascii="Times New Roman" w:eastAsia="Times New Roman" w:hAnsi="Times New Roman" w:cs="Times New Roman"/>
          <w:sz w:val="28"/>
          <w:szCs w:val="28"/>
          <w:lang w:val="uk-UA" w:eastAsia="ru-RU"/>
        </w:rPr>
        <w:tab/>
      </w:r>
      <w:r w:rsidRPr="007A0A73">
        <w:rPr>
          <w:rFonts w:ascii="Times New Roman" w:eastAsia="Times New Roman" w:hAnsi="Times New Roman" w:cs="Times New Roman"/>
          <w:sz w:val="28"/>
          <w:szCs w:val="28"/>
          <w:lang w:val="uk-UA" w:eastAsia="ru-RU"/>
        </w:rPr>
        <w:tab/>
      </w:r>
      <w:r w:rsidRPr="007A0A73">
        <w:rPr>
          <w:rFonts w:ascii="Times New Roman" w:eastAsia="Times New Roman" w:hAnsi="Times New Roman" w:cs="Times New Roman"/>
          <w:sz w:val="24"/>
          <w:szCs w:val="24"/>
          <w:lang w:val="uk-UA" w:eastAsia="ru-RU"/>
        </w:rPr>
        <w:t>протокол №______ від ________ р.</w:t>
      </w:r>
    </w:p>
    <w:p w:rsidR="007A0A73" w:rsidRPr="007A0A73" w:rsidRDefault="007A0A73" w:rsidP="007A0A73">
      <w:pPr>
        <w:spacing w:after="0" w:line="276" w:lineRule="auto"/>
        <w:rPr>
          <w:rFonts w:ascii="Times New Roman" w:eastAsia="Times New Roman" w:hAnsi="Times New Roman" w:cs="Times New Roman"/>
          <w:sz w:val="28"/>
          <w:szCs w:val="28"/>
          <w:lang w:eastAsia="ru-RU"/>
        </w:rPr>
      </w:pPr>
      <w:r w:rsidRPr="007A0A73">
        <w:rPr>
          <w:rFonts w:ascii="Times New Roman" w:eastAsia="Times New Roman" w:hAnsi="Times New Roman" w:cs="Times New Roman"/>
          <w:sz w:val="28"/>
          <w:szCs w:val="28"/>
          <w:lang w:val="uk-UA" w:eastAsia="ru-RU"/>
        </w:rPr>
        <w:t>№____ від _____________ р.</w:t>
      </w:r>
      <w:r w:rsidRPr="007A0A73">
        <w:rPr>
          <w:rFonts w:ascii="Times New Roman" w:eastAsia="Times New Roman" w:hAnsi="Times New Roman" w:cs="Times New Roman"/>
          <w:sz w:val="28"/>
          <w:szCs w:val="28"/>
          <w:lang w:val="uk-UA" w:eastAsia="ru-RU"/>
        </w:rPr>
        <w:tab/>
      </w:r>
      <w:r w:rsidRPr="007A0A73">
        <w:rPr>
          <w:rFonts w:ascii="Times New Roman" w:eastAsia="Times New Roman" w:hAnsi="Times New Roman" w:cs="Times New Roman"/>
          <w:sz w:val="28"/>
          <w:szCs w:val="28"/>
          <w:lang w:val="uk-UA" w:eastAsia="ru-RU"/>
        </w:rPr>
        <w:tab/>
      </w:r>
      <w:r w:rsidRPr="007A0A73">
        <w:rPr>
          <w:rFonts w:ascii="Times New Roman" w:eastAsia="Times New Roman" w:hAnsi="Times New Roman" w:cs="Times New Roman"/>
          <w:sz w:val="28"/>
          <w:szCs w:val="28"/>
          <w:lang w:val="uk-UA" w:eastAsia="ru-RU"/>
        </w:rPr>
        <w:tab/>
        <w:t>оцінка__________/____</w:t>
      </w:r>
      <w:r w:rsidRPr="007A0A73">
        <w:rPr>
          <w:rFonts w:ascii="Times New Roman" w:eastAsia="Times New Roman" w:hAnsi="Times New Roman" w:cs="Times New Roman"/>
          <w:sz w:val="28"/>
          <w:szCs w:val="28"/>
          <w:lang w:eastAsia="ru-RU"/>
        </w:rPr>
        <w:t>_</w:t>
      </w:r>
      <w:r w:rsidRPr="007A0A73">
        <w:rPr>
          <w:rFonts w:ascii="Times New Roman" w:eastAsia="Times New Roman" w:hAnsi="Times New Roman" w:cs="Times New Roman"/>
          <w:sz w:val="28"/>
          <w:szCs w:val="28"/>
          <w:lang w:val="uk-UA" w:eastAsia="ru-RU"/>
        </w:rPr>
        <w:t>/_____</w:t>
      </w:r>
    </w:p>
    <w:p w:rsidR="007A0A73" w:rsidRPr="007A0A73" w:rsidRDefault="007A0A73" w:rsidP="007A0A73">
      <w:pPr>
        <w:spacing w:after="0" w:line="276" w:lineRule="auto"/>
        <w:rPr>
          <w:rFonts w:ascii="Times New Roman" w:eastAsia="Times New Roman" w:hAnsi="Times New Roman" w:cs="Times New Roman"/>
          <w:sz w:val="20"/>
          <w:szCs w:val="20"/>
          <w:lang w:val="uk-UA" w:eastAsia="ru-RU"/>
        </w:rPr>
      </w:pPr>
      <w:r w:rsidRPr="007A0A73">
        <w:rPr>
          <w:rFonts w:ascii="Times New Roman" w:eastAsia="Times New Roman" w:hAnsi="Times New Roman" w:cs="Times New Roman"/>
          <w:sz w:val="28"/>
          <w:szCs w:val="28"/>
          <w:lang w:eastAsia="ru-RU"/>
        </w:rPr>
        <w:tab/>
      </w:r>
      <w:r w:rsidRPr="007A0A73">
        <w:rPr>
          <w:rFonts w:ascii="Times New Roman" w:eastAsia="Times New Roman" w:hAnsi="Times New Roman" w:cs="Times New Roman"/>
          <w:sz w:val="28"/>
          <w:szCs w:val="28"/>
          <w:lang w:eastAsia="ru-RU"/>
        </w:rPr>
        <w:tab/>
      </w:r>
      <w:r w:rsidRPr="007A0A73">
        <w:rPr>
          <w:rFonts w:ascii="Times New Roman" w:eastAsia="Times New Roman" w:hAnsi="Times New Roman" w:cs="Times New Roman"/>
          <w:sz w:val="28"/>
          <w:szCs w:val="28"/>
          <w:lang w:eastAsia="ru-RU"/>
        </w:rPr>
        <w:tab/>
      </w:r>
      <w:r w:rsidRPr="007A0A73">
        <w:rPr>
          <w:rFonts w:ascii="Times New Roman" w:eastAsia="Times New Roman" w:hAnsi="Times New Roman" w:cs="Times New Roman"/>
          <w:sz w:val="28"/>
          <w:szCs w:val="28"/>
          <w:lang w:eastAsia="ru-RU"/>
        </w:rPr>
        <w:tab/>
      </w:r>
      <w:r w:rsidRPr="007A0A73">
        <w:rPr>
          <w:rFonts w:ascii="Times New Roman" w:eastAsia="Times New Roman" w:hAnsi="Times New Roman" w:cs="Times New Roman"/>
          <w:sz w:val="28"/>
          <w:szCs w:val="28"/>
          <w:lang w:eastAsia="ru-RU"/>
        </w:rPr>
        <w:tab/>
      </w:r>
      <w:r w:rsidRPr="007A0A73">
        <w:rPr>
          <w:rFonts w:ascii="Times New Roman" w:eastAsia="Times New Roman" w:hAnsi="Times New Roman" w:cs="Times New Roman"/>
          <w:sz w:val="28"/>
          <w:szCs w:val="28"/>
          <w:lang w:eastAsia="ru-RU"/>
        </w:rPr>
        <w:tab/>
      </w:r>
      <w:r w:rsidRPr="007A0A73">
        <w:rPr>
          <w:rFonts w:ascii="Times New Roman" w:eastAsia="Times New Roman" w:hAnsi="Times New Roman" w:cs="Times New Roman"/>
          <w:sz w:val="28"/>
          <w:szCs w:val="28"/>
          <w:lang w:eastAsia="ru-RU"/>
        </w:rPr>
        <w:tab/>
      </w:r>
      <w:r w:rsidRPr="007A0A73">
        <w:rPr>
          <w:rFonts w:ascii="Times New Roman" w:eastAsia="Times New Roman" w:hAnsi="Times New Roman" w:cs="Times New Roman"/>
          <w:sz w:val="20"/>
          <w:szCs w:val="20"/>
          <w:lang w:eastAsia="ru-RU"/>
        </w:rPr>
        <w:t>(за національною шкалою,</w:t>
      </w:r>
      <w:r w:rsidRPr="007A0A73">
        <w:rPr>
          <w:rFonts w:ascii="Times New Roman" w:eastAsia="Times New Roman" w:hAnsi="Times New Roman" w:cs="Times New Roman"/>
          <w:sz w:val="20"/>
          <w:szCs w:val="20"/>
          <w:lang w:val="uk-UA" w:eastAsia="ru-RU"/>
        </w:rPr>
        <w:t xml:space="preserve"> шкалою ECTS, бали)</w:t>
      </w:r>
      <w:r w:rsidRPr="007A0A73">
        <w:rPr>
          <w:rFonts w:ascii="Times New Roman" w:eastAsia="Times New Roman" w:hAnsi="Times New Roman" w:cs="Times New Roman"/>
          <w:sz w:val="20"/>
          <w:szCs w:val="20"/>
          <w:lang w:eastAsia="ru-RU"/>
        </w:rPr>
        <w:t xml:space="preserve"> </w:t>
      </w:r>
    </w:p>
    <w:p w:rsidR="007A0A73" w:rsidRPr="007A0A73" w:rsidRDefault="007A0A73" w:rsidP="007A0A73">
      <w:pPr>
        <w:spacing w:after="200" w:line="276" w:lineRule="auto"/>
        <w:rPr>
          <w:rFonts w:ascii="Times New Roman" w:eastAsia="Times New Roman" w:hAnsi="Times New Roman" w:cs="Times New Roman"/>
          <w:sz w:val="28"/>
          <w:szCs w:val="28"/>
          <w:lang w:val="uk-UA" w:eastAsia="ru-RU"/>
        </w:rPr>
      </w:pPr>
    </w:p>
    <w:p w:rsidR="007A0A73" w:rsidRPr="007A0A73" w:rsidRDefault="007A0A73" w:rsidP="007A0A73">
      <w:pPr>
        <w:spacing w:after="200" w:line="276" w:lineRule="auto"/>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Завідувач кафедри</w:t>
      </w:r>
      <w:r w:rsidRPr="007A0A73">
        <w:rPr>
          <w:rFonts w:ascii="Times New Roman" w:eastAsia="Times New Roman" w:hAnsi="Times New Roman" w:cs="Times New Roman"/>
          <w:sz w:val="28"/>
          <w:szCs w:val="28"/>
          <w:lang w:val="uk-UA" w:eastAsia="ru-RU"/>
        </w:rPr>
        <w:tab/>
      </w:r>
      <w:r w:rsidRPr="007A0A73">
        <w:rPr>
          <w:rFonts w:ascii="Times New Roman" w:eastAsia="Times New Roman" w:hAnsi="Times New Roman" w:cs="Times New Roman"/>
          <w:sz w:val="28"/>
          <w:szCs w:val="28"/>
          <w:lang w:val="uk-UA" w:eastAsia="ru-RU"/>
        </w:rPr>
        <w:tab/>
      </w:r>
      <w:r w:rsidRPr="007A0A73">
        <w:rPr>
          <w:rFonts w:ascii="Times New Roman" w:eastAsia="Times New Roman" w:hAnsi="Times New Roman" w:cs="Times New Roman"/>
          <w:sz w:val="28"/>
          <w:szCs w:val="28"/>
          <w:lang w:val="uk-UA" w:eastAsia="ru-RU"/>
        </w:rPr>
        <w:tab/>
      </w:r>
      <w:r w:rsidRPr="007A0A73">
        <w:rPr>
          <w:rFonts w:ascii="Times New Roman" w:eastAsia="Times New Roman" w:hAnsi="Times New Roman" w:cs="Times New Roman"/>
          <w:sz w:val="28"/>
          <w:szCs w:val="28"/>
          <w:lang w:val="uk-UA" w:eastAsia="ru-RU"/>
        </w:rPr>
        <w:tab/>
        <w:t>Голова ЕК</w:t>
      </w:r>
    </w:p>
    <w:p w:rsidR="007A0A73" w:rsidRPr="007A0A73" w:rsidRDefault="007A0A73" w:rsidP="007A0A73">
      <w:pPr>
        <w:spacing w:after="0" w:line="276" w:lineRule="auto"/>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 xml:space="preserve">________  Попков В.В.               </w:t>
      </w:r>
      <w:r w:rsidRPr="007A0A73">
        <w:rPr>
          <w:rFonts w:ascii="Times New Roman" w:eastAsia="Times New Roman" w:hAnsi="Times New Roman" w:cs="Times New Roman"/>
          <w:sz w:val="28"/>
          <w:szCs w:val="28"/>
          <w:lang w:val="uk-UA" w:eastAsia="ru-RU"/>
        </w:rPr>
        <w:tab/>
      </w:r>
      <w:r w:rsidRPr="007A0A73">
        <w:rPr>
          <w:rFonts w:ascii="Times New Roman" w:eastAsia="Times New Roman" w:hAnsi="Times New Roman" w:cs="Times New Roman"/>
          <w:sz w:val="28"/>
          <w:szCs w:val="28"/>
          <w:lang w:val="uk-UA" w:eastAsia="ru-RU"/>
        </w:rPr>
        <w:tab/>
        <w:t>________  Мілова М.І.</w:t>
      </w:r>
    </w:p>
    <w:p w:rsidR="007A0A73" w:rsidRPr="007A0A73" w:rsidRDefault="007A0A73" w:rsidP="007A0A73">
      <w:pPr>
        <w:spacing w:after="0" w:line="276" w:lineRule="auto"/>
        <w:rPr>
          <w:rFonts w:ascii="Times New Roman" w:eastAsia="Times New Roman" w:hAnsi="Times New Roman" w:cs="Times New Roman"/>
          <w:sz w:val="20"/>
          <w:szCs w:val="20"/>
          <w:lang w:val="uk-UA" w:eastAsia="ru-RU"/>
        </w:rPr>
      </w:pPr>
      <w:r w:rsidRPr="007A0A73">
        <w:rPr>
          <w:rFonts w:ascii="Times New Roman" w:eastAsia="Times New Roman" w:hAnsi="Times New Roman" w:cs="Times New Roman"/>
          <w:sz w:val="20"/>
          <w:szCs w:val="20"/>
          <w:lang w:val="uk-UA" w:eastAsia="ru-RU"/>
        </w:rPr>
        <w:t>(підпис)</w:t>
      </w:r>
      <w:r w:rsidRPr="007A0A73">
        <w:rPr>
          <w:rFonts w:ascii="Times New Roman" w:eastAsia="Times New Roman" w:hAnsi="Times New Roman" w:cs="Times New Roman"/>
          <w:sz w:val="20"/>
          <w:szCs w:val="20"/>
          <w:lang w:val="uk-UA" w:eastAsia="ru-RU"/>
        </w:rPr>
        <w:tab/>
      </w:r>
      <w:r w:rsidRPr="007A0A73">
        <w:rPr>
          <w:rFonts w:ascii="Times New Roman" w:eastAsia="Times New Roman" w:hAnsi="Times New Roman" w:cs="Times New Roman"/>
          <w:sz w:val="20"/>
          <w:szCs w:val="20"/>
          <w:lang w:val="uk-UA" w:eastAsia="ru-RU"/>
        </w:rPr>
        <w:tab/>
        <w:t>(прізвище, ініціали)</w:t>
      </w:r>
      <w:r w:rsidRPr="007A0A73">
        <w:rPr>
          <w:rFonts w:ascii="Times New Roman" w:eastAsia="Times New Roman" w:hAnsi="Times New Roman" w:cs="Times New Roman"/>
          <w:sz w:val="20"/>
          <w:szCs w:val="20"/>
          <w:lang w:val="uk-UA" w:eastAsia="ru-RU"/>
        </w:rPr>
        <w:tab/>
      </w:r>
      <w:r w:rsidRPr="007A0A73">
        <w:rPr>
          <w:rFonts w:ascii="Times New Roman" w:eastAsia="Times New Roman" w:hAnsi="Times New Roman" w:cs="Times New Roman"/>
          <w:sz w:val="20"/>
          <w:szCs w:val="20"/>
          <w:lang w:val="uk-UA" w:eastAsia="ru-RU"/>
        </w:rPr>
        <w:tab/>
      </w:r>
      <w:r w:rsidRPr="007A0A73">
        <w:rPr>
          <w:rFonts w:ascii="Times New Roman" w:eastAsia="Times New Roman" w:hAnsi="Times New Roman" w:cs="Times New Roman"/>
          <w:sz w:val="20"/>
          <w:szCs w:val="20"/>
          <w:lang w:val="uk-UA" w:eastAsia="ru-RU"/>
        </w:rPr>
        <w:tab/>
        <w:t>(підпис)</w:t>
      </w:r>
      <w:r w:rsidRPr="007A0A73">
        <w:rPr>
          <w:rFonts w:ascii="Times New Roman" w:eastAsia="Times New Roman" w:hAnsi="Times New Roman" w:cs="Times New Roman"/>
          <w:sz w:val="20"/>
          <w:szCs w:val="20"/>
          <w:lang w:val="uk-UA" w:eastAsia="ru-RU"/>
        </w:rPr>
        <w:tab/>
      </w:r>
      <w:r w:rsidRPr="007A0A73">
        <w:rPr>
          <w:rFonts w:ascii="Times New Roman" w:eastAsia="Times New Roman" w:hAnsi="Times New Roman" w:cs="Times New Roman"/>
          <w:sz w:val="20"/>
          <w:szCs w:val="20"/>
          <w:lang w:val="uk-UA" w:eastAsia="ru-RU"/>
        </w:rPr>
        <w:tab/>
        <w:t>(прізвище, ініціали)</w:t>
      </w:r>
    </w:p>
    <w:p w:rsidR="007A0A73" w:rsidRPr="007A0A73" w:rsidRDefault="007A0A73" w:rsidP="007A0A73">
      <w:pPr>
        <w:spacing w:after="0" w:line="276" w:lineRule="auto"/>
        <w:rPr>
          <w:rFonts w:ascii="Times New Roman" w:eastAsia="Times New Roman" w:hAnsi="Times New Roman" w:cs="Times New Roman"/>
          <w:sz w:val="20"/>
          <w:szCs w:val="20"/>
          <w:lang w:val="uk-UA" w:eastAsia="ru-RU"/>
        </w:rPr>
      </w:pPr>
    </w:p>
    <w:p w:rsidR="007A0A73" w:rsidRPr="007A0A73" w:rsidRDefault="007A0A73" w:rsidP="007A0A73">
      <w:pPr>
        <w:spacing w:after="0" w:line="276" w:lineRule="auto"/>
        <w:rPr>
          <w:rFonts w:ascii="Times New Roman" w:eastAsia="Times New Roman" w:hAnsi="Times New Roman" w:cs="Times New Roman"/>
          <w:sz w:val="20"/>
          <w:szCs w:val="20"/>
          <w:lang w:val="uk-UA" w:eastAsia="ru-RU"/>
        </w:rPr>
      </w:pPr>
    </w:p>
    <w:p w:rsidR="007A0A73" w:rsidRPr="007A0A73" w:rsidRDefault="007A0A73" w:rsidP="007A0A73">
      <w:pPr>
        <w:spacing w:after="0" w:line="276" w:lineRule="auto"/>
        <w:jc w:val="center"/>
        <w:rPr>
          <w:rFonts w:ascii="Times New Roman" w:eastAsia="Times New Roman" w:hAnsi="Times New Roman" w:cs="Times New Roman"/>
          <w:b/>
          <w:sz w:val="28"/>
          <w:szCs w:val="28"/>
          <w:lang w:val="uk-UA" w:eastAsia="ru-RU"/>
        </w:rPr>
      </w:pPr>
      <w:r w:rsidRPr="007A0A73">
        <w:rPr>
          <w:rFonts w:ascii="Times New Roman" w:eastAsia="Times New Roman" w:hAnsi="Times New Roman" w:cs="Times New Roman"/>
          <w:b/>
          <w:sz w:val="28"/>
          <w:szCs w:val="28"/>
          <w:lang w:val="uk-UA" w:eastAsia="ru-RU"/>
        </w:rPr>
        <w:t>Одеса – 2017</w:t>
      </w:r>
    </w:p>
    <w:p w:rsidR="007A0A73" w:rsidRPr="007A0A73" w:rsidRDefault="007A0A73" w:rsidP="007A0A73">
      <w:pPr>
        <w:spacing w:after="0" w:line="276" w:lineRule="auto"/>
        <w:jc w:val="center"/>
        <w:rPr>
          <w:rFonts w:ascii="Times New Roman" w:eastAsia="Times New Roman" w:hAnsi="Times New Roman" w:cs="Times New Roman"/>
          <w:b/>
          <w:sz w:val="28"/>
          <w:szCs w:val="28"/>
          <w:lang w:val="uk-UA" w:eastAsia="ru-RU"/>
        </w:rPr>
      </w:pPr>
    </w:p>
    <w:p w:rsidR="007A0A73" w:rsidRPr="007A0A73" w:rsidRDefault="007A0A73" w:rsidP="007A0A73">
      <w:pPr>
        <w:spacing w:after="200" w:line="276" w:lineRule="auto"/>
        <w:rPr>
          <w:rFonts w:ascii="Times New Roman" w:eastAsia="Times New Roman" w:hAnsi="Times New Roman" w:cs="Times New Roman"/>
          <w:sz w:val="24"/>
          <w:szCs w:val="24"/>
          <w:lang w:val="uk-UA" w:eastAsia="ru-RU"/>
        </w:rPr>
      </w:pPr>
    </w:p>
    <w:p w:rsidR="007A0A73" w:rsidRPr="007A0A73" w:rsidRDefault="007A0A73" w:rsidP="007A0A73">
      <w:pPr>
        <w:spacing w:after="0" w:line="360" w:lineRule="auto"/>
        <w:jc w:val="center"/>
        <w:rPr>
          <w:rFonts w:ascii="Times New Roman" w:eastAsia="Times New Roman" w:hAnsi="Times New Roman" w:cs="Times New Roman"/>
          <w:b/>
          <w:sz w:val="28"/>
          <w:szCs w:val="28"/>
          <w:lang w:val="uk-UA" w:eastAsia="ru-RU"/>
        </w:rPr>
      </w:pPr>
      <w:r w:rsidRPr="007A0A73">
        <w:rPr>
          <w:rFonts w:ascii="Times New Roman" w:eastAsia="Times New Roman" w:hAnsi="Times New Roman" w:cs="Times New Roman"/>
          <w:b/>
          <w:sz w:val="28"/>
          <w:szCs w:val="28"/>
          <w:lang w:val="uk-UA" w:eastAsia="ru-RU"/>
        </w:rPr>
        <w:lastRenderedPageBreak/>
        <w:t>Зміст</w:t>
      </w:r>
    </w:p>
    <w:p w:rsidR="007A0A73" w:rsidRPr="007A0A73" w:rsidRDefault="007A0A73" w:rsidP="007A0A73">
      <w:pPr>
        <w:spacing w:after="0" w:line="360" w:lineRule="auto"/>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Вступ………………………………………………………………………….....................3</w:t>
      </w:r>
    </w:p>
    <w:p w:rsidR="007A0A73" w:rsidRPr="007A0A73" w:rsidRDefault="007A0A73" w:rsidP="007A0A73">
      <w:pPr>
        <w:spacing w:after="0" w:line="360" w:lineRule="auto"/>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 xml:space="preserve">Розділ 1.Теоретико-методологічні підходи до сутності </w:t>
      </w:r>
      <w:r w:rsidRPr="007A0A73">
        <w:rPr>
          <w:rFonts w:ascii="Times New Roman" w:eastAsia="Times New Roman" w:hAnsi="Times New Roman" w:cs="Times New Roman"/>
          <w:sz w:val="28"/>
          <w:szCs w:val="28"/>
          <w:shd w:val="clear" w:color="auto" w:fill="FFFFFF"/>
          <w:lang w:val="uk-UA" w:eastAsia="ru-RU"/>
        </w:rPr>
        <w:t xml:space="preserve">ООН </w:t>
      </w:r>
      <w:r w:rsidRPr="007A0A73">
        <w:rPr>
          <w:rFonts w:ascii="Times New Roman" w:eastAsia="Times New Roman" w:hAnsi="Times New Roman" w:cs="Times New Roman"/>
          <w:sz w:val="28"/>
          <w:szCs w:val="28"/>
          <w:lang w:val="uk-UA" w:eastAsia="ru-RU"/>
        </w:rPr>
        <w:t xml:space="preserve">як форми впливу на міжнародну стабільність </w:t>
      </w:r>
    </w:p>
    <w:p w:rsidR="007A0A73" w:rsidRPr="007A0A73" w:rsidRDefault="007A0A73" w:rsidP="007A0A73">
      <w:pPr>
        <w:spacing w:after="0" w:line="360" w:lineRule="auto"/>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shd w:val="clear" w:color="auto" w:fill="FFFFFF"/>
          <w:lang w:val="uk-UA" w:eastAsia="ru-RU"/>
        </w:rPr>
        <w:t>1.1. Історія створення  ООН……………………………..............................................7</w:t>
      </w:r>
    </w:p>
    <w:p w:rsidR="007A0A73" w:rsidRPr="007A0A73" w:rsidRDefault="007A0A73" w:rsidP="007A0A73">
      <w:pPr>
        <w:spacing w:after="0" w:line="360" w:lineRule="auto"/>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shd w:val="clear" w:color="auto" w:fill="FFFFFF"/>
          <w:lang w:val="uk-UA" w:eastAsia="ru-RU"/>
        </w:rPr>
        <w:t xml:space="preserve">1.2. Принципи Організації об’єднаних націй як системи міжнародної безпеки......10 </w:t>
      </w:r>
      <w:r w:rsidRPr="007A0A73">
        <w:rPr>
          <w:rFonts w:ascii="Times New Roman" w:eastAsia="Times New Roman" w:hAnsi="Times New Roman" w:cs="Times New Roman"/>
          <w:sz w:val="28"/>
          <w:szCs w:val="28"/>
          <w:lang w:val="uk-UA" w:eastAsia="ru-RU"/>
        </w:rPr>
        <w:t>Висновки до розділу ….................................................................................................12</w:t>
      </w:r>
    </w:p>
    <w:p w:rsidR="007A0A73" w:rsidRPr="007A0A73" w:rsidRDefault="007A0A73" w:rsidP="007A0A73">
      <w:pPr>
        <w:spacing w:after="0" w:line="360" w:lineRule="auto"/>
        <w:jc w:val="both"/>
        <w:rPr>
          <w:rFonts w:ascii="Times New Roman" w:eastAsia="Times New Roman" w:hAnsi="Times New Roman" w:cs="Times New Roman"/>
          <w:sz w:val="28"/>
          <w:szCs w:val="28"/>
          <w:shd w:val="clear" w:color="auto" w:fill="FFFFFF"/>
          <w:lang w:val="uk-UA" w:eastAsia="ru-RU"/>
        </w:rPr>
      </w:pPr>
      <w:r w:rsidRPr="007A0A73">
        <w:rPr>
          <w:rFonts w:ascii="Times New Roman" w:eastAsia="Times New Roman" w:hAnsi="Times New Roman" w:cs="Times New Roman"/>
          <w:sz w:val="28"/>
          <w:szCs w:val="28"/>
          <w:shd w:val="clear" w:color="auto" w:fill="FFFFFF"/>
          <w:lang w:val="uk-UA" w:eastAsia="ru-RU"/>
        </w:rPr>
        <w:t>Розділ 2. Організаційно-функціональна структура ООН: особливості формування</w:t>
      </w:r>
    </w:p>
    <w:p w:rsidR="007A0A73" w:rsidRPr="007A0A73" w:rsidRDefault="007A0A73" w:rsidP="007A0A73">
      <w:pPr>
        <w:spacing w:after="0" w:line="360" w:lineRule="auto"/>
        <w:jc w:val="both"/>
        <w:rPr>
          <w:rFonts w:ascii="Times New Roman" w:eastAsia="Times New Roman" w:hAnsi="Times New Roman" w:cs="Times New Roman"/>
          <w:sz w:val="28"/>
          <w:szCs w:val="28"/>
          <w:shd w:val="clear" w:color="auto" w:fill="FFFFFF"/>
          <w:lang w:val="uk-UA" w:eastAsia="ru-RU"/>
        </w:rPr>
      </w:pPr>
      <w:r w:rsidRPr="007A0A73">
        <w:rPr>
          <w:rFonts w:ascii="Times New Roman" w:eastAsia="Times New Roman" w:hAnsi="Times New Roman" w:cs="Times New Roman"/>
          <w:sz w:val="28"/>
          <w:szCs w:val="28"/>
          <w:shd w:val="clear" w:color="auto" w:fill="FFFFFF"/>
          <w:lang w:val="uk-UA" w:eastAsia="ru-RU"/>
        </w:rPr>
        <w:t xml:space="preserve"> 2.1.Структура та функції Організації об’єднаних націй..………13</w:t>
      </w:r>
      <w:r w:rsidRPr="007A0A73">
        <w:rPr>
          <w:rFonts w:ascii="Times New Roman" w:eastAsia="Times New Roman" w:hAnsi="Times New Roman" w:cs="Times New Roman"/>
          <w:sz w:val="28"/>
          <w:szCs w:val="28"/>
          <w:lang w:val="uk-UA" w:eastAsia="ru-RU"/>
        </w:rPr>
        <w:br/>
      </w:r>
      <w:r w:rsidRPr="007A0A73">
        <w:rPr>
          <w:rFonts w:ascii="Times New Roman" w:eastAsia="Times New Roman" w:hAnsi="Times New Roman" w:cs="Times New Roman"/>
          <w:sz w:val="28"/>
          <w:szCs w:val="28"/>
          <w:shd w:val="clear" w:color="auto" w:fill="FFFFFF"/>
          <w:lang w:val="uk-UA" w:eastAsia="ru-RU"/>
        </w:rPr>
        <w:t xml:space="preserve">2.2 Роль ООН у дієвості інституту міжнародної відповідальності.............................21 </w:t>
      </w:r>
    </w:p>
    <w:p w:rsidR="007A0A73" w:rsidRPr="007A0A73" w:rsidRDefault="007A0A73" w:rsidP="007A0A73">
      <w:pPr>
        <w:spacing w:after="0" w:line="360" w:lineRule="auto"/>
        <w:jc w:val="both"/>
        <w:rPr>
          <w:rFonts w:ascii="Times New Roman" w:eastAsia="Times New Roman" w:hAnsi="Times New Roman" w:cs="Times New Roman"/>
          <w:sz w:val="28"/>
          <w:szCs w:val="28"/>
          <w:shd w:val="clear" w:color="auto" w:fill="FFFFFF"/>
          <w:lang w:val="uk-UA" w:eastAsia="ru-RU"/>
        </w:rPr>
      </w:pPr>
      <w:r w:rsidRPr="007A0A73">
        <w:rPr>
          <w:rFonts w:ascii="Times New Roman" w:eastAsia="Times New Roman" w:hAnsi="Times New Roman" w:cs="Times New Roman"/>
          <w:sz w:val="28"/>
          <w:szCs w:val="28"/>
          <w:shd w:val="clear" w:color="auto" w:fill="FFFFFF"/>
          <w:lang w:val="uk-UA" w:eastAsia="ru-RU"/>
        </w:rPr>
        <w:t>Висновки до розділу..................................................................................................28</w:t>
      </w:r>
    </w:p>
    <w:p w:rsidR="007A0A73" w:rsidRPr="007A0A73" w:rsidRDefault="007A0A73" w:rsidP="007A0A73">
      <w:pPr>
        <w:spacing w:after="0" w:line="360" w:lineRule="auto"/>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 xml:space="preserve">Розділ 3. Сучасність ООН: міжнародний вплив на стабільність та безпеку в світі </w:t>
      </w:r>
    </w:p>
    <w:p w:rsidR="007A0A73" w:rsidRPr="007A0A73" w:rsidRDefault="007A0A73" w:rsidP="007A0A73">
      <w:pPr>
        <w:spacing w:after="0" w:line="360" w:lineRule="auto"/>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3.1. Проблема трансформації ролі та місця ООН у регулюванні безпекових проблем сучасності ……………………….....................................................................................29</w:t>
      </w:r>
    </w:p>
    <w:p w:rsidR="007A0A73" w:rsidRPr="007A0A73" w:rsidRDefault="007A0A73" w:rsidP="007A0A73">
      <w:pPr>
        <w:spacing w:after="0" w:line="360" w:lineRule="auto"/>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3.2.</w:t>
      </w:r>
      <w:r w:rsidRPr="007A0A73">
        <w:rPr>
          <w:rFonts w:ascii="Times New Roman" w:eastAsia="Times New Roman" w:hAnsi="Times New Roman" w:cs="Times New Roman"/>
          <w:lang w:val="uk-UA" w:eastAsia="ru-RU"/>
        </w:rPr>
        <w:t xml:space="preserve"> </w:t>
      </w:r>
      <w:r w:rsidRPr="007A0A73">
        <w:rPr>
          <w:rFonts w:ascii="Times New Roman" w:eastAsia="Times New Roman" w:hAnsi="Times New Roman" w:cs="Times New Roman"/>
          <w:sz w:val="28"/>
          <w:szCs w:val="28"/>
          <w:lang w:val="uk-UA" w:eastAsia="ru-RU"/>
        </w:rPr>
        <w:t>Роль Ради Безпеки ООН та Генеральної Асамблеї ООН у забезпеченні міжнародно-правового регулювання боротьби з тероризмом………..........................40</w:t>
      </w:r>
    </w:p>
    <w:p w:rsidR="007A0A73" w:rsidRPr="007A0A73" w:rsidRDefault="007A0A73" w:rsidP="007A0A73">
      <w:pPr>
        <w:spacing w:after="0" w:line="360" w:lineRule="auto"/>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Висновки до розділу ………………………………………………………..................47</w:t>
      </w:r>
    </w:p>
    <w:p w:rsidR="007A0A73" w:rsidRPr="007A0A73" w:rsidRDefault="007A0A73" w:rsidP="007A0A73">
      <w:pPr>
        <w:tabs>
          <w:tab w:val="left" w:pos="9000"/>
          <w:tab w:val="left" w:pos="9360"/>
        </w:tabs>
        <w:spacing w:after="0" w:line="360" w:lineRule="auto"/>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Висновки…………………………………………………..............................................50</w:t>
      </w:r>
    </w:p>
    <w:p w:rsidR="007A0A73" w:rsidRPr="007A0A73" w:rsidRDefault="007A0A73" w:rsidP="007A0A73">
      <w:pPr>
        <w:tabs>
          <w:tab w:val="left" w:pos="9000"/>
          <w:tab w:val="left" w:pos="9360"/>
        </w:tabs>
        <w:spacing w:after="0" w:line="360" w:lineRule="auto"/>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lastRenderedPageBreak/>
        <w:t>Список використаних джерел ……………………………….......................................53</w:t>
      </w:r>
    </w:p>
    <w:p w:rsidR="007A0A73" w:rsidRPr="007A0A73" w:rsidRDefault="007A0A73" w:rsidP="007A0A73">
      <w:pPr>
        <w:spacing w:after="200" w:line="276" w:lineRule="auto"/>
        <w:rPr>
          <w:rFonts w:ascii="Times New Roman" w:eastAsia="Times New Roman" w:hAnsi="Times New Roman" w:cs="Times New Roman"/>
          <w:b/>
          <w:sz w:val="28"/>
          <w:szCs w:val="28"/>
          <w:lang w:val="uk-UA" w:eastAsia="ru-RU"/>
        </w:rPr>
      </w:pPr>
    </w:p>
    <w:p w:rsidR="007A0A73" w:rsidRPr="007A0A73" w:rsidRDefault="007A0A73" w:rsidP="007A0A73">
      <w:pPr>
        <w:spacing w:after="200" w:line="276" w:lineRule="auto"/>
        <w:rPr>
          <w:rFonts w:ascii="Times New Roman" w:eastAsia="Times New Roman" w:hAnsi="Times New Roman" w:cs="Times New Roman"/>
          <w:b/>
          <w:sz w:val="28"/>
          <w:szCs w:val="28"/>
          <w:lang w:val="uk-UA" w:eastAsia="ru-RU"/>
        </w:rPr>
      </w:pPr>
    </w:p>
    <w:p w:rsidR="007A0A73" w:rsidRPr="007A0A73" w:rsidRDefault="007A0A73" w:rsidP="007A0A73">
      <w:pPr>
        <w:spacing w:after="200" w:line="276" w:lineRule="auto"/>
        <w:rPr>
          <w:rFonts w:ascii="Times New Roman" w:eastAsia="Times New Roman" w:hAnsi="Times New Roman" w:cs="Times New Roman"/>
          <w:b/>
          <w:sz w:val="28"/>
          <w:szCs w:val="28"/>
          <w:lang w:val="uk-UA" w:eastAsia="ru-RU"/>
        </w:rPr>
      </w:pPr>
    </w:p>
    <w:p w:rsidR="007A0A73" w:rsidRPr="007A0A73" w:rsidRDefault="007A0A73" w:rsidP="007A0A73">
      <w:pPr>
        <w:spacing w:after="200" w:line="276" w:lineRule="auto"/>
        <w:rPr>
          <w:rFonts w:ascii="Times New Roman" w:eastAsia="Times New Roman" w:hAnsi="Times New Roman" w:cs="Times New Roman"/>
          <w:b/>
          <w:sz w:val="28"/>
          <w:szCs w:val="28"/>
          <w:lang w:val="uk-UA" w:eastAsia="ru-RU"/>
        </w:rPr>
      </w:pPr>
    </w:p>
    <w:p w:rsidR="007A0A73" w:rsidRPr="007A0A73" w:rsidRDefault="007A0A73" w:rsidP="007A0A73">
      <w:pPr>
        <w:spacing w:after="200" w:line="276" w:lineRule="auto"/>
        <w:rPr>
          <w:rFonts w:ascii="Times New Roman" w:eastAsia="Times New Roman" w:hAnsi="Times New Roman" w:cs="Times New Roman"/>
          <w:b/>
          <w:sz w:val="28"/>
          <w:szCs w:val="28"/>
          <w:lang w:val="uk-UA" w:eastAsia="ru-RU"/>
        </w:rPr>
      </w:pPr>
    </w:p>
    <w:p w:rsidR="007A0A73" w:rsidRPr="007A0A73" w:rsidRDefault="007A0A73" w:rsidP="007A0A73">
      <w:pPr>
        <w:spacing w:after="200" w:line="276" w:lineRule="auto"/>
        <w:rPr>
          <w:rFonts w:ascii="Times New Roman" w:eastAsia="Times New Roman" w:hAnsi="Times New Roman" w:cs="Times New Roman"/>
          <w:b/>
          <w:sz w:val="28"/>
          <w:szCs w:val="28"/>
          <w:lang w:val="uk-UA" w:eastAsia="ru-RU"/>
        </w:rPr>
      </w:pPr>
    </w:p>
    <w:p w:rsidR="007A0A73" w:rsidRPr="007A0A73" w:rsidRDefault="007A0A73" w:rsidP="007A0A73">
      <w:pPr>
        <w:spacing w:after="200" w:line="276" w:lineRule="auto"/>
        <w:rPr>
          <w:rFonts w:ascii="Times New Roman" w:eastAsia="Times New Roman" w:hAnsi="Times New Roman" w:cs="Times New Roman"/>
          <w:b/>
          <w:sz w:val="28"/>
          <w:szCs w:val="28"/>
          <w:lang w:val="uk-UA" w:eastAsia="ru-RU"/>
        </w:rPr>
      </w:pPr>
    </w:p>
    <w:p w:rsidR="007A0A73" w:rsidRPr="007A0A73" w:rsidRDefault="007A0A73" w:rsidP="007A0A73">
      <w:pPr>
        <w:spacing w:after="200" w:line="276" w:lineRule="auto"/>
        <w:rPr>
          <w:rFonts w:ascii="Times New Roman" w:eastAsia="Times New Roman" w:hAnsi="Times New Roman" w:cs="Times New Roman"/>
          <w:b/>
          <w:sz w:val="28"/>
          <w:szCs w:val="28"/>
          <w:lang w:val="uk-UA" w:eastAsia="ru-RU"/>
        </w:rPr>
      </w:pPr>
    </w:p>
    <w:p w:rsidR="007A0A73" w:rsidRPr="007A0A73" w:rsidRDefault="007A0A73" w:rsidP="007A0A73">
      <w:pPr>
        <w:spacing w:after="200" w:line="276" w:lineRule="auto"/>
        <w:rPr>
          <w:rFonts w:ascii="Times New Roman" w:eastAsia="Times New Roman" w:hAnsi="Times New Roman" w:cs="Times New Roman"/>
          <w:b/>
          <w:sz w:val="28"/>
          <w:szCs w:val="28"/>
          <w:lang w:val="uk-UA" w:eastAsia="ru-RU"/>
        </w:rPr>
      </w:pPr>
    </w:p>
    <w:p w:rsidR="007A0A73" w:rsidRPr="007A0A73" w:rsidRDefault="007A0A73" w:rsidP="007A0A73">
      <w:pPr>
        <w:spacing w:after="0" w:line="360" w:lineRule="auto"/>
        <w:jc w:val="center"/>
        <w:rPr>
          <w:rFonts w:ascii="Times New Roman" w:eastAsia="Times New Roman" w:hAnsi="Times New Roman" w:cs="Times New Roman"/>
          <w:b/>
          <w:sz w:val="28"/>
          <w:szCs w:val="28"/>
          <w:lang w:val="uk-UA" w:eastAsia="ru-RU"/>
        </w:rPr>
      </w:pPr>
      <w:r w:rsidRPr="007A0A73">
        <w:rPr>
          <w:rFonts w:ascii="Times New Roman" w:eastAsia="Times New Roman" w:hAnsi="Times New Roman" w:cs="Times New Roman"/>
          <w:b/>
          <w:sz w:val="28"/>
          <w:szCs w:val="28"/>
          <w:lang w:val="uk-UA" w:eastAsia="ru-RU"/>
        </w:rPr>
        <w:t>ВСТУП</w:t>
      </w:r>
    </w:p>
    <w:p w:rsidR="007A0A73" w:rsidRPr="007A0A73" w:rsidRDefault="007A0A73" w:rsidP="007A0A73">
      <w:pPr>
        <w:spacing w:after="0" w:line="360" w:lineRule="auto"/>
        <w:ind w:left="120" w:firstLine="567"/>
        <w:jc w:val="both"/>
        <w:rPr>
          <w:rFonts w:ascii="Times New Roman" w:eastAsia="Times New Roman" w:hAnsi="Times New Roman" w:cs="Times New Roman"/>
          <w:sz w:val="28"/>
          <w:szCs w:val="28"/>
          <w:lang w:val="uk-UA" w:eastAsia="ru-RU"/>
        </w:rPr>
      </w:pPr>
    </w:p>
    <w:p w:rsidR="007A0A73" w:rsidRPr="007A0A73" w:rsidRDefault="007A0A73" w:rsidP="007A0A73">
      <w:pPr>
        <w:spacing w:after="0" w:line="360" w:lineRule="auto"/>
        <w:ind w:firstLine="567"/>
        <w:jc w:val="both"/>
        <w:rPr>
          <w:rFonts w:ascii="Times New Roman" w:eastAsia="Times New Roman" w:hAnsi="Times New Roman" w:cs="Times New Roman"/>
          <w:b/>
          <w:sz w:val="28"/>
          <w:szCs w:val="28"/>
          <w:lang w:val="uk-UA" w:eastAsia="ru-RU"/>
        </w:rPr>
      </w:pPr>
      <w:r w:rsidRPr="007A0A73">
        <w:rPr>
          <w:rFonts w:ascii="Times New Roman" w:eastAsia="Times New Roman" w:hAnsi="Times New Roman" w:cs="Times New Roman"/>
          <w:b/>
          <w:sz w:val="28"/>
          <w:szCs w:val="28"/>
          <w:lang w:val="uk-UA" w:eastAsia="ru-RU"/>
        </w:rPr>
        <w:t xml:space="preserve">Актуальність теми дослідження. </w:t>
      </w:r>
      <w:r w:rsidRPr="007A0A73">
        <w:rPr>
          <w:rFonts w:ascii="Times New Roman" w:eastAsia="Times New Roman" w:hAnsi="Times New Roman" w:cs="Times New Roman"/>
          <w:sz w:val="28"/>
          <w:szCs w:val="28"/>
          <w:lang w:val="uk-UA" w:eastAsia="ru-RU"/>
        </w:rPr>
        <w:t>Масштабні зміни, що відбулися протягом ХХ – на початку ХХІ ст. у міжнародній системі, зокрема, припинення протистояння соціально-політичних систем, установлення монополярного світоустрію, зростання рівня загрози для регіональної та глобальної безпеки з боку міжнародного тероризму та організованої злочинності, висунули на перший план проблеми формування та функціонування системи міжнародної безпеки. Передусім ідеться як про її теоретичні аспекти, що торкаються необхідності переусвідомлення поняття «міжнародна безпека» та проблеми джерел сучасних загроз, так і про роль міжнародних інститутів, статутним і пріоритетним завданням яких є інституціонально-функціональне забезпечення міжнародної безпеки. У зв’язку з цим, проблематика становлення якісно нової системи міжнародної безпеки є дуже актуальною, що пояснюється не тільки її абсолютним значенням для збереження людської цивілізації, а й важливим значенням для стабільного функціонування світового співтовариства загалом.</w:t>
      </w:r>
    </w:p>
    <w:p w:rsidR="007A0A73" w:rsidRPr="007A0A73" w:rsidRDefault="007A0A73" w:rsidP="007A0A73">
      <w:pPr>
        <w:spacing w:after="0" w:line="360" w:lineRule="auto"/>
        <w:ind w:firstLine="567"/>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lastRenderedPageBreak/>
        <w:t>Наукове дослідження на дану тему зумовлене тим, що в світовій спільноті на сьогоднішній день все частіше мають місце факти негативних наслідків правомірних дій міжнародно-правових суб`єктів. Тому питання забезпечення дієвості інституту міжнародної відповідальності за правомірну діяльність набуло особливої значущості в сучасних умовах науково-технічного прогресу та розвитку комунікативних відносин між державами.</w:t>
      </w:r>
    </w:p>
    <w:p w:rsidR="007A0A73" w:rsidRPr="007A0A73" w:rsidRDefault="007A0A73" w:rsidP="007A0A73">
      <w:pPr>
        <w:spacing w:after="0" w:line="360" w:lineRule="auto"/>
        <w:ind w:firstLine="567"/>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Сьогодні забезпечення міжнародної безпеки залишається головною проблемою сучасності. Сучасна зброя не залишає жодній державі надії забезпечити свою безпеку лише військово-технічними засобами, нарощуванням озброєнь і збройних сил, оскільки не тільки саму ядерну війну, а й гонку озброєння виграти не можна. Стало очевидним, що безпека держав може бути забезпечена за допомогою не військових, а політичних і міжнародно-правових засобів. Шлях до гарантій безпеки кожної окремої держави лежить через всесвітнє зміцнення загальної безпеки. Усеосяжна система міжнародної безпеки становить новий підхід до проблеми забезпечення миру та безпеки на планеті. У створенні такої безпеки особливу роль відіграє право міжнародної військової безпеки. Загалом, міжнародно-правові засоби забезпечення міжнародної безпеки – це сукупність правових та інших способів і методів, що відповідають основним принципам міжнародного права, спрямованим на забезпечення миру та запобігання війні, а в разі потреби</w:t>
      </w:r>
      <w:r w:rsidRPr="007A0A73">
        <w:rPr>
          <w:rFonts w:ascii="Calibri" w:eastAsia="Times New Roman" w:hAnsi="Calibri" w:cs="Times New Roman"/>
          <w:lang w:val="uk-UA" w:eastAsia="ru-RU"/>
        </w:rPr>
        <w:t xml:space="preserve"> </w:t>
      </w:r>
      <w:r w:rsidRPr="007A0A73">
        <w:rPr>
          <w:rFonts w:ascii="Times New Roman" w:eastAsia="Times New Roman" w:hAnsi="Times New Roman" w:cs="Times New Roman"/>
          <w:sz w:val="28"/>
          <w:szCs w:val="28"/>
          <w:lang w:val="uk-UA" w:eastAsia="ru-RU"/>
        </w:rPr>
        <w:t>застосування державами колективних заходів проти актів агресії та військових ситуацій.</w:t>
      </w:r>
    </w:p>
    <w:p w:rsidR="007A0A73" w:rsidRPr="007A0A73" w:rsidRDefault="007A0A73" w:rsidP="007A0A73">
      <w:pPr>
        <w:spacing w:after="0" w:line="360" w:lineRule="auto"/>
        <w:ind w:firstLine="567"/>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Організація Об'єднаних Націй (далі - ООН), що є вже протягом шести десятиліть основою і гарантом міжнародного правопорядку, була і залишається опорною конструкцією міжнародних відносин і рівноправного багатостороннього співробітництва в інтересах усіх держав.</w:t>
      </w:r>
    </w:p>
    <w:p w:rsidR="007A0A73" w:rsidRPr="007A0A73" w:rsidRDefault="007A0A73" w:rsidP="007A0A73">
      <w:pPr>
        <w:spacing w:after="0" w:line="360" w:lineRule="auto"/>
        <w:ind w:firstLine="567"/>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Сьогодні вона стикається з новими завданнями, пов'язаними з різними аспектами глобалізації міжнародного життя, що знаходять свій прояв у нових виклики та загрози міжнародному миру і безпеці.</w:t>
      </w:r>
    </w:p>
    <w:p w:rsidR="007A0A73" w:rsidRPr="007A0A73" w:rsidRDefault="007A0A73" w:rsidP="007A0A73">
      <w:pPr>
        <w:spacing w:after="0" w:line="360" w:lineRule="auto"/>
        <w:ind w:firstLine="567"/>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lastRenderedPageBreak/>
        <w:t>Необхідність колективного вирішення найбільш значущих питань, таких як зміна клімату, подолання бідності, голоду, хвороб, боротьба з тероризмом, чорними ринками зброї масового знищення, піратством, транснаціональною організованою злочинністю, незаконним обігом наркотиків і зброї і т . д., змусила міжнародне співтовариство по-новому поглянути на систему колективної безпеки, а також на роль і місце Ради Безпеки ООН у справі ефективного вирішення міжнародних суперечок, врегулювання конфліктів, розв'язання кризових ситуацій в різних сферах життя і прийняття ефективних і прийнятних заходів в рамках системи колективної безпеки.</w:t>
      </w:r>
    </w:p>
    <w:p w:rsidR="007A0A73" w:rsidRPr="007A0A73" w:rsidRDefault="007A0A73" w:rsidP="007A0A73">
      <w:pPr>
        <w:spacing w:after="0" w:line="360" w:lineRule="auto"/>
        <w:ind w:firstLine="567"/>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Таке нове бачення ролі та повноважень одного з головних і найбільш впливових органів ООН і всієї міжнародної системи в цілому пов'язано з подією в останні десятиліття значним розширенням повноважень Ради Безпеки при збереженні його головною відповідальності за підтримання міжнародного миру і безпеки відповідно до Статуту ООН.</w:t>
      </w:r>
    </w:p>
    <w:p w:rsidR="007A0A73" w:rsidRPr="007A0A73" w:rsidRDefault="007A0A73" w:rsidP="007A0A73">
      <w:pPr>
        <w:spacing w:after="0" w:line="360" w:lineRule="auto"/>
        <w:ind w:firstLine="567"/>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Останніми роками в миротворчості ООН проявляється тенденція, що дає шанс компенсувати ненадання конкретній місії певних ресурсів із центру і може в майбутньому стати загальною практикою миротворчих операцій. Мова йде про взаємодію між різними миротворчими операціями, названу генеральним секретарем (генсеком) ООН «міжмісійне співробітництво та транскордонні операції» (українське законодавство використовувало терміни «підтримка», «оперативна підтримка»). Дана взаємодія вперше знайшла більш-менш широке застосування під час операцій ООН у Африці, для яких характерними є географічна близькість, нестача ресурсів, транскордонний характер збройних конфліктів та діяльності незаконних збройних формувань, мандати місій на захист мирного населення, відсутність співпраці урядів країн перебування, а подекуди – їх опір миротворцям ООН.</w:t>
      </w:r>
    </w:p>
    <w:p w:rsidR="007A0A73" w:rsidRPr="007A0A73" w:rsidRDefault="007A0A73" w:rsidP="007A0A73">
      <w:pPr>
        <w:spacing w:after="0" w:line="360" w:lineRule="auto"/>
        <w:ind w:firstLine="567"/>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 xml:space="preserve">Розвиток ОООН сформульовано в працях радянських і російських учених: Бекяшева К. А., Боброва Р. Л., Дурденевскій В. Н., Капустіна А. Я., Ковальової Т. М., Коровіна Е . А., Котляра В. С., Крилова С. Б., Кузьміна  Е. </w:t>
      </w:r>
      <w:r w:rsidRPr="007A0A73">
        <w:rPr>
          <w:rFonts w:ascii="Times New Roman" w:eastAsia="Times New Roman" w:hAnsi="Times New Roman" w:cs="Times New Roman"/>
          <w:sz w:val="28"/>
          <w:szCs w:val="28"/>
          <w:lang w:val="uk-UA" w:eastAsia="ru-RU"/>
        </w:rPr>
        <w:lastRenderedPageBreak/>
        <w:t>Л., Лукашука І. І., Малініна С. А., Моїсеєва Є. Г., Морозова Г.І., Тиунова О. І ., Тункіна Г. І.,        Федорова В. Н., Черниченко С. В., Шибаєва Є. А.</w:t>
      </w:r>
    </w:p>
    <w:p w:rsidR="007A0A73" w:rsidRPr="007A0A73" w:rsidRDefault="007A0A73" w:rsidP="007A0A73">
      <w:pPr>
        <w:spacing w:after="0" w:line="360" w:lineRule="auto"/>
        <w:ind w:firstLine="567"/>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У ході дослідження були використані роботи наступних зарубіжних учених:     Ж. Альвареса, Ч. Амерасінгхе, М. Беджауі, Е. де Вет, С. Гудспіда, Я. Джонстона,      Г. Кельзена, Ф. Кіргінс , С. Ламб, К. Манусами, Л. Мартінеса, А. Марчика,            Дж. Нолта, Л. Ольберга, Е. Розанда, А. Росса, Н. Ростоу, П. Сандса, П. Caca,             С. Телмона, М . Хаппольда, К. Харпера, Р. Хіггінс, С. Честермана, О. Шахтаря,        М. Шоу.</w:t>
      </w:r>
    </w:p>
    <w:p w:rsidR="007A0A73" w:rsidRPr="007A0A73" w:rsidRDefault="007A0A73" w:rsidP="007A0A73">
      <w:pPr>
        <w:spacing w:after="0" w:line="360" w:lineRule="auto"/>
        <w:ind w:firstLine="567"/>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b/>
          <w:sz w:val="28"/>
          <w:szCs w:val="28"/>
          <w:lang w:val="uk-UA" w:eastAsia="ru-RU"/>
        </w:rPr>
        <w:t>Метою</w:t>
      </w:r>
      <w:r w:rsidRPr="007A0A73">
        <w:rPr>
          <w:rFonts w:ascii="Times New Roman" w:eastAsia="Times New Roman" w:hAnsi="Times New Roman" w:cs="Times New Roman"/>
          <w:sz w:val="28"/>
          <w:szCs w:val="28"/>
          <w:lang w:val="uk-UA" w:eastAsia="ru-RU"/>
        </w:rPr>
        <w:t xml:space="preserve"> роботи </w:t>
      </w:r>
      <w:r w:rsidRPr="007A0A73">
        <w:rPr>
          <w:rFonts w:ascii="Times New Roman" w:eastAsia="Times New Roman" w:hAnsi="Times New Roman" w:cs="Times New Roman"/>
          <w:b/>
          <w:sz w:val="28"/>
          <w:szCs w:val="28"/>
          <w:lang w:val="uk-UA" w:eastAsia="ru-RU"/>
        </w:rPr>
        <w:t xml:space="preserve"> </w:t>
      </w:r>
      <w:r w:rsidRPr="007A0A73">
        <w:rPr>
          <w:rFonts w:ascii="Times New Roman" w:eastAsia="Times New Roman" w:hAnsi="Times New Roman" w:cs="Times New Roman"/>
          <w:sz w:val="28"/>
          <w:szCs w:val="28"/>
          <w:lang w:val="uk-UA" w:eastAsia="ru-RU"/>
        </w:rPr>
        <w:t xml:space="preserve">є дослідження  сутності Організації об’єднаних націй та її роль  впливу на  міжнародну стабільність. </w:t>
      </w:r>
    </w:p>
    <w:p w:rsidR="007A0A73" w:rsidRPr="007A0A73" w:rsidRDefault="007A0A73" w:rsidP="007A0A73">
      <w:pPr>
        <w:spacing w:after="0" w:line="360" w:lineRule="auto"/>
        <w:ind w:firstLine="567"/>
        <w:rPr>
          <w:rFonts w:ascii="Times New Roman" w:eastAsia="Times New Roman" w:hAnsi="Times New Roman" w:cs="Times New Roman"/>
          <w:b/>
          <w:sz w:val="28"/>
          <w:szCs w:val="28"/>
          <w:lang w:val="uk-UA" w:eastAsia="ru-RU"/>
        </w:rPr>
      </w:pPr>
      <w:r w:rsidRPr="007A0A73">
        <w:rPr>
          <w:rFonts w:ascii="Times New Roman" w:eastAsia="Times New Roman" w:hAnsi="Times New Roman" w:cs="Times New Roman"/>
          <w:sz w:val="28"/>
          <w:szCs w:val="28"/>
          <w:lang w:val="uk-UA" w:eastAsia="ru-RU"/>
        </w:rPr>
        <w:t>Для реалізації  визначеної мети потрібно вирішити такі наукові</w:t>
      </w:r>
      <w:r w:rsidRPr="007A0A73">
        <w:rPr>
          <w:rFonts w:ascii="Times New Roman" w:eastAsia="Times New Roman" w:hAnsi="Times New Roman" w:cs="Times New Roman"/>
          <w:b/>
          <w:sz w:val="28"/>
          <w:szCs w:val="28"/>
          <w:lang w:val="uk-UA" w:eastAsia="ru-RU"/>
        </w:rPr>
        <w:t xml:space="preserve"> завдання:</w:t>
      </w:r>
    </w:p>
    <w:p w:rsidR="007A0A73" w:rsidRPr="007A0A73" w:rsidRDefault="007A0A73" w:rsidP="007A0A73">
      <w:pPr>
        <w:numPr>
          <w:ilvl w:val="0"/>
          <w:numId w:val="1"/>
        </w:numPr>
        <w:tabs>
          <w:tab w:val="left" w:pos="709"/>
        </w:tabs>
        <w:spacing w:after="0" w:line="360" w:lineRule="auto"/>
        <w:ind w:left="567" w:firstLine="567"/>
        <w:contextualSpacing/>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 xml:space="preserve">дослідити історію </w:t>
      </w:r>
      <w:r w:rsidRPr="007A0A73">
        <w:rPr>
          <w:rFonts w:ascii="Times New Roman" w:eastAsia="Times New Roman" w:hAnsi="Times New Roman" w:cs="Times New Roman"/>
          <w:sz w:val="28"/>
          <w:szCs w:val="28"/>
          <w:shd w:val="clear" w:color="auto" w:fill="FFFFFF"/>
          <w:lang w:val="uk-UA" w:eastAsia="ru-RU"/>
        </w:rPr>
        <w:t>створення та значення поняття Організація об’єднаних націй</w:t>
      </w:r>
      <w:r w:rsidRPr="007A0A73">
        <w:rPr>
          <w:rFonts w:ascii="Times New Roman" w:eastAsia="Times New Roman" w:hAnsi="Times New Roman" w:cs="Times New Roman"/>
          <w:sz w:val="28"/>
          <w:szCs w:val="28"/>
          <w:lang w:val="uk-UA" w:eastAsia="ru-RU"/>
        </w:rPr>
        <w:t>;</w:t>
      </w:r>
    </w:p>
    <w:p w:rsidR="007A0A73" w:rsidRPr="007A0A73" w:rsidRDefault="007A0A73" w:rsidP="007A0A73">
      <w:pPr>
        <w:numPr>
          <w:ilvl w:val="0"/>
          <w:numId w:val="1"/>
        </w:numPr>
        <w:spacing w:after="0" w:line="360" w:lineRule="auto"/>
        <w:ind w:left="567" w:firstLine="425"/>
        <w:contextualSpacing/>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 xml:space="preserve">проаналізувати принципи </w:t>
      </w:r>
      <w:r w:rsidRPr="007A0A73">
        <w:rPr>
          <w:rFonts w:ascii="Times New Roman" w:eastAsia="Times New Roman" w:hAnsi="Times New Roman" w:cs="Times New Roman"/>
          <w:sz w:val="28"/>
          <w:szCs w:val="28"/>
          <w:shd w:val="clear" w:color="auto" w:fill="FFFFFF"/>
          <w:lang w:val="uk-UA" w:eastAsia="ru-RU"/>
        </w:rPr>
        <w:t>Організації об’єднаних націй як системи колективної безпеки</w:t>
      </w:r>
      <w:r w:rsidRPr="007A0A73">
        <w:rPr>
          <w:rFonts w:ascii="Times New Roman" w:eastAsia="Times New Roman" w:hAnsi="Times New Roman" w:cs="Times New Roman"/>
          <w:sz w:val="28"/>
          <w:szCs w:val="28"/>
          <w:lang w:val="uk-UA" w:eastAsia="ru-RU"/>
        </w:rPr>
        <w:t>;</w:t>
      </w:r>
    </w:p>
    <w:p w:rsidR="007A0A73" w:rsidRPr="007A0A73" w:rsidRDefault="007A0A73" w:rsidP="007A0A73">
      <w:pPr>
        <w:numPr>
          <w:ilvl w:val="0"/>
          <w:numId w:val="1"/>
        </w:numPr>
        <w:spacing w:after="0" w:line="360" w:lineRule="auto"/>
        <w:ind w:left="567" w:firstLine="425"/>
        <w:contextualSpacing/>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дослідити</w:t>
      </w:r>
      <w:r w:rsidRPr="007A0A73">
        <w:rPr>
          <w:rFonts w:ascii="Times New Roman" w:eastAsia="Times New Roman" w:hAnsi="Times New Roman" w:cs="Times New Roman"/>
          <w:sz w:val="28"/>
          <w:szCs w:val="28"/>
          <w:shd w:val="clear" w:color="auto" w:fill="FFFFFF"/>
          <w:lang w:val="uk-UA" w:eastAsia="ru-RU"/>
        </w:rPr>
        <w:t xml:space="preserve"> структуру та функції Організації об’єднаних націй</w:t>
      </w:r>
      <w:r w:rsidRPr="007A0A73">
        <w:rPr>
          <w:rFonts w:ascii="Times New Roman" w:eastAsia="Times New Roman" w:hAnsi="Times New Roman" w:cs="Times New Roman"/>
          <w:sz w:val="28"/>
          <w:szCs w:val="28"/>
          <w:lang w:val="uk-UA" w:eastAsia="ru-RU"/>
        </w:rPr>
        <w:t>;</w:t>
      </w:r>
    </w:p>
    <w:p w:rsidR="007A0A73" w:rsidRPr="007A0A73" w:rsidRDefault="007A0A73" w:rsidP="007A0A73">
      <w:pPr>
        <w:numPr>
          <w:ilvl w:val="0"/>
          <w:numId w:val="1"/>
        </w:numPr>
        <w:spacing w:after="0" w:line="360" w:lineRule="auto"/>
        <w:ind w:left="567" w:firstLine="425"/>
        <w:contextualSpacing/>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 xml:space="preserve">розкрити зміст </w:t>
      </w:r>
      <w:r w:rsidRPr="007A0A73">
        <w:rPr>
          <w:rFonts w:ascii="Times New Roman" w:eastAsia="Times New Roman" w:hAnsi="Times New Roman" w:cs="Times New Roman"/>
          <w:sz w:val="28"/>
          <w:szCs w:val="28"/>
          <w:shd w:val="clear" w:color="auto" w:fill="FFFFFF"/>
          <w:lang w:val="uk-UA" w:eastAsia="ru-RU"/>
        </w:rPr>
        <w:t>ролі ООН у дієвості інституту міжнародної відповідальності за правомірну діяльність</w:t>
      </w:r>
      <w:r w:rsidRPr="007A0A73">
        <w:rPr>
          <w:rFonts w:ascii="Times New Roman" w:eastAsia="Times New Roman" w:hAnsi="Times New Roman" w:cs="Times New Roman"/>
          <w:sz w:val="28"/>
          <w:szCs w:val="28"/>
          <w:lang w:val="uk-UA" w:eastAsia="ru-RU"/>
        </w:rPr>
        <w:t>;</w:t>
      </w:r>
    </w:p>
    <w:p w:rsidR="007A0A73" w:rsidRPr="007A0A73" w:rsidRDefault="007A0A73" w:rsidP="007A0A73">
      <w:pPr>
        <w:numPr>
          <w:ilvl w:val="0"/>
          <w:numId w:val="1"/>
        </w:numPr>
        <w:spacing w:after="0" w:line="360" w:lineRule="auto"/>
        <w:ind w:left="567" w:firstLine="425"/>
        <w:contextualSpacing/>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проаналізувати проблеми трансформації ролі та місця ООН у регулюванні безпекових проблем сучасності;</w:t>
      </w:r>
    </w:p>
    <w:p w:rsidR="007A0A73" w:rsidRPr="007A0A73" w:rsidRDefault="007A0A73" w:rsidP="007A0A73">
      <w:pPr>
        <w:numPr>
          <w:ilvl w:val="0"/>
          <w:numId w:val="1"/>
        </w:numPr>
        <w:spacing w:after="0" w:line="360" w:lineRule="auto"/>
        <w:ind w:left="567" w:firstLine="425"/>
        <w:contextualSpacing/>
        <w:jc w:val="both"/>
        <w:rPr>
          <w:rFonts w:ascii="Times New Roman" w:eastAsia="Times New Roman" w:hAnsi="Times New Roman" w:cs="Times New Roman"/>
          <w:sz w:val="28"/>
          <w:szCs w:val="28"/>
          <w:shd w:val="clear" w:color="auto" w:fill="FFFFFF"/>
          <w:lang w:val="uk-UA" w:eastAsia="ru-RU"/>
        </w:rPr>
      </w:pPr>
      <w:r w:rsidRPr="007A0A73">
        <w:rPr>
          <w:rFonts w:ascii="Times New Roman" w:eastAsia="Times New Roman" w:hAnsi="Times New Roman" w:cs="Times New Roman"/>
          <w:sz w:val="28"/>
          <w:szCs w:val="28"/>
          <w:lang w:val="uk-UA" w:eastAsia="ru-RU"/>
        </w:rPr>
        <w:t>розкрити зміст Ради Безпеки ООН та Генеральної Асамблеї ООН у забезпеченні міжнародно-правового регулювання боротьби з тероризмом</w:t>
      </w:r>
      <w:r w:rsidRPr="007A0A73">
        <w:rPr>
          <w:rFonts w:ascii="Times New Roman" w:eastAsia="Times New Roman" w:hAnsi="Times New Roman" w:cs="Times New Roman"/>
          <w:sz w:val="28"/>
          <w:szCs w:val="28"/>
          <w:shd w:val="clear" w:color="auto" w:fill="FFFFFF"/>
          <w:lang w:val="uk-UA" w:eastAsia="ru-RU"/>
        </w:rPr>
        <w:t>.</w:t>
      </w:r>
    </w:p>
    <w:p w:rsidR="007A0A73" w:rsidRPr="007A0A73" w:rsidRDefault="007A0A73" w:rsidP="007A0A73">
      <w:pPr>
        <w:spacing w:after="0" w:line="360" w:lineRule="auto"/>
        <w:ind w:firstLine="567"/>
        <w:contextualSpacing/>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b/>
          <w:sz w:val="28"/>
          <w:szCs w:val="28"/>
          <w:lang w:val="uk-UA" w:eastAsia="ru-RU"/>
        </w:rPr>
        <w:t xml:space="preserve">Об’єкт дослідження </w:t>
      </w:r>
      <w:r w:rsidRPr="007A0A73">
        <w:rPr>
          <w:rFonts w:ascii="Times New Roman" w:eastAsia="Times New Roman" w:hAnsi="Times New Roman" w:cs="Times New Roman"/>
          <w:sz w:val="28"/>
          <w:szCs w:val="28"/>
          <w:lang w:val="uk-UA" w:eastAsia="ru-RU"/>
        </w:rPr>
        <w:t>– Організація об’єднаних націй, як суб’єкт міжнародної політики.</w:t>
      </w:r>
    </w:p>
    <w:p w:rsidR="007A0A73" w:rsidRPr="007A0A73" w:rsidRDefault="007A0A73" w:rsidP="007A0A73">
      <w:pPr>
        <w:spacing w:after="0" w:line="360" w:lineRule="auto"/>
        <w:ind w:firstLine="567"/>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b/>
          <w:sz w:val="28"/>
          <w:szCs w:val="28"/>
          <w:lang w:val="uk-UA" w:eastAsia="ru-RU"/>
        </w:rPr>
        <w:t xml:space="preserve">Предмет дослідження </w:t>
      </w:r>
      <w:r w:rsidRPr="007A0A73">
        <w:rPr>
          <w:rFonts w:ascii="Times New Roman" w:eastAsia="Times New Roman" w:hAnsi="Times New Roman" w:cs="Times New Roman"/>
          <w:sz w:val="28"/>
          <w:szCs w:val="28"/>
          <w:lang w:val="uk-UA" w:eastAsia="ru-RU"/>
        </w:rPr>
        <w:t>– принципи роботи ООН та її форми впливу на міжнародну безпеку .</w:t>
      </w:r>
    </w:p>
    <w:p w:rsidR="007A0A73" w:rsidRPr="007A0A73" w:rsidRDefault="007A0A73" w:rsidP="007A0A73">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7A0A73">
        <w:rPr>
          <w:rFonts w:ascii="Times New Roman" w:eastAsia="Times New Roman" w:hAnsi="Times New Roman" w:cs="Times New Roman"/>
          <w:sz w:val="28"/>
          <w:szCs w:val="28"/>
          <w:lang w:val="uk-UA" w:eastAsia="ru-RU"/>
        </w:rPr>
        <w:t xml:space="preserve">При написанні кваліфікаційної роботи було використано низку загальнонаукових та спеціальних  підходів та методів, а саме: системний, </w:t>
      </w:r>
      <w:r w:rsidRPr="007A0A73">
        <w:rPr>
          <w:rFonts w:ascii="Times New Roman" w:eastAsia="Times New Roman" w:hAnsi="Times New Roman" w:cs="Times New Roman"/>
          <w:sz w:val="28"/>
          <w:szCs w:val="28"/>
          <w:lang w:val="uk-UA" w:eastAsia="ru-RU"/>
        </w:rPr>
        <w:lastRenderedPageBreak/>
        <w:t xml:space="preserve">структурно-функціональний, інституціональний, соціально-комунікаційний, герменевтичний підходи, порівняльно-історичний, біхевіоральний, діалектичний методи, </w:t>
      </w:r>
      <w:r w:rsidRPr="007A0A73">
        <w:rPr>
          <w:rFonts w:ascii="Times New Roman" w:eastAsia="Times New Roman" w:hAnsi="Times New Roman" w:cs="Times New Roman"/>
          <w:color w:val="000000"/>
          <w:sz w:val="28"/>
          <w:szCs w:val="28"/>
          <w:shd w:val="clear" w:color="auto" w:fill="FFFFFF"/>
          <w:lang w:val="uk-UA" w:eastAsia="ru-RU"/>
        </w:rPr>
        <w:t>метод синтезу, аналізу, дедукції як  загальнонаукові методи пізнання, принципи історизму, об’єктивності тощо.</w:t>
      </w:r>
    </w:p>
    <w:p w:rsidR="007A0A73" w:rsidRPr="007A0A73" w:rsidRDefault="007A0A73" w:rsidP="007A0A73">
      <w:pPr>
        <w:spacing w:after="0" w:line="360" w:lineRule="auto"/>
        <w:ind w:firstLine="567"/>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Структура   роботи складається зі вступу, трьох розділів, висновків та списку використаних джерел.</w:t>
      </w:r>
    </w:p>
    <w:p w:rsidR="007A0A73" w:rsidRPr="007A0A73" w:rsidRDefault="007A0A73" w:rsidP="007A0A73">
      <w:pPr>
        <w:spacing w:after="0" w:line="360" w:lineRule="auto"/>
        <w:ind w:firstLine="567"/>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 xml:space="preserve"> У першому розділі висвітлюється теоретико-методологічна база, в якій розкриваються ґенеза дослідження та принципи роботи Організації об’єднаних націй.</w:t>
      </w:r>
    </w:p>
    <w:p w:rsidR="007A0A73" w:rsidRPr="007A0A73" w:rsidRDefault="007A0A73" w:rsidP="007A0A73">
      <w:pPr>
        <w:spacing w:after="0" w:line="360" w:lineRule="auto"/>
        <w:ind w:firstLine="567"/>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У другому розділі розкривається сутність структурно-функціонального аспекту ООН, роль її  у правомірності та міжнародній відповідальності.</w:t>
      </w:r>
    </w:p>
    <w:p w:rsidR="007A0A73" w:rsidRPr="007A0A73" w:rsidRDefault="007A0A73" w:rsidP="007A0A73">
      <w:pPr>
        <w:spacing w:after="0" w:line="360" w:lineRule="auto"/>
        <w:ind w:firstLine="567"/>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 xml:space="preserve">Третій розділ присвячений практичній частині наукової розвідки. Розкривається сутність ООН та її міжнародний вплив на стабільність та безпеку в світі. </w:t>
      </w:r>
    </w:p>
    <w:p w:rsidR="00D726E8" w:rsidRDefault="00D726E8">
      <w:pPr>
        <w:rPr>
          <w:lang w:val="uk-UA"/>
        </w:rPr>
      </w:pPr>
    </w:p>
    <w:p w:rsidR="007A0A73" w:rsidRDefault="007A0A73">
      <w:pPr>
        <w:rPr>
          <w:lang w:val="uk-UA"/>
        </w:rPr>
      </w:pPr>
    </w:p>
    <w:p w:rsidR="007A0A73" w:rsidRDefault="007A0A73">
      <w:pPr>
        <w:rPr>
          <w:lang w:val="uk-UA"/>
        </w:rPr>
      </w:pPr>
    </w:p>
    <w:p w:rsidR="007A0A73" w:rsidRDefault="007A0A73">
      <w:pPr>
        <w:rPr>
          <w:lang w:val="uk-UA"/>
        </w:rPr>
      </w:pPr>
    </w:p>
    <w:p w:rsidR="007A0A73" w:rsidRDefault="007A0A73">
      <w:pPr>
        <w:rPr>
          <w:lang w:val="uk-UA"/>
        </w:rPr>
      </w:pPr>
    </w:p>
    <w:p w:rsidR="007A0A73" w:rsidRDefault="007A0A73">
      <w:pPr>
        <w:rPr>
          <w:lang w:val="uk-UA"/>
        </w:rPr>
      </w:pPr>
    </w:p>
    <w:p w:rsidR="007A0A73" w:rsidRDefault="007A0A73">
      <w:pPr>
        <w:rPr>
          <w:lang w:val="uk-UA"/>
        </w:rPr>
      </w:pPr>
    </w:p>
    <w:p w:rsidR="007A0A73" w:rsidRDefault="007A0A73">
      <w:pPr>
        <w:rPr>
          <w:lang w:val="uk-UA"/>
        </w:rPr>
      </w:pPr>
    </w:p>
    <w:p w:rsidR="007A0A73" w:rsidRDefault="007A0A73">
      <w:pPr>
        <w:rPr>
          <w:lang w:val="uk-UA"/>
        </w:rPr>
      </w:pPr>
    </w:p>
    <w:p w:rsidR="007A0A73" w:rsidRDefault="007A0A73">
      <w:pPr>
        <w:rPr>
          <w:lang w:val="uk-UA"/>
        </w:rPr>
      </w:pPr>
    </w:p>
    <w:p w:rsidR="007A0A73" w:rsidRDefault="007A0A73">
      <w:pPr>
        <w:rPr>
          <w:lang w:val="uk-UA"/>
        </w:rPr>
      </w:pPr>
    </w:p>
    <w:p w:rsidR="007A0A73" w:rsidRDefault="007A0A73">
      <w:pPr>
        <w:rPr>
          <w:lang w:val="uk-UA"/>
        </w:rPr>
      </w:pPr>
    </w:p>
    <w:p w:rsidR="007A0A73" w:rsidRDefault="007A0A73">
      <w:pPr>
        <w:rPr>
          <w:lang w:val="uk-UA"/>
        </w:rPr>
      </w:pPr>
    </w:p>
    <w:p w:rsidR="007A0A73" w:rsidRDefault="007A0A73">
      <w:pPr>
        <w:rPr>
          <w:lang w:val="uk-UA"/>
        </w:rPr>
      </w:pPr>
    </w:p>
    <w:p w:rsidR="007A0A73" w:rsidRDefault="007A0A73">
      <w:pPr>
        <w:rPr>
          <w:lang w:val="uk-UA"/>
        </w:rPr>
      </w:pPr>
    </w:p>
    <w:p w:rsidR="007A0A73" w:rsidRDefault="007A0A73">
      <w:pPr>
        <w:rPr>
          <w:lang w:val="uk-UA"/>
        </w:rPr>
      </w:pPr>
    </w:p>
    <w:p w:rsidR="007A0A73" w:rsidRDefault="007A0A73">
      <w:pPr>
        <w:rPr>
          <w:lang w:val="uk-UA"/>
        </w:rPr>
      </w:pPr>
    </w:p>
    <w:p w:rsidR="007A0A73" w:rsidRPr="007A0A73" w:rsidRDefault="007A0A73" w:rsidP="007A0A73">
      <w:pPr>
        <w:spacing w:after="200" w:line="276" w:lineRule="auto"/>
        <w:jc w:val="center"/>
        <w:rPr>
          <w:rFonts w:ascii="Times New Roman" w:eastAsia="Times New Roman" w:hAnsi="Times New Roman" w:cs="Times New Roman"/>
          <w:b/>
          <w:sz w:val="28"/>
          <w:szCs w:val="28"/>
          <w:lang w:val="uk-UA" w:eastAsia="ru-RU"/>
        </w:rPr>
      </w:pPr>
      <w:r w:rsidRPr="007A0A73">
        <w:rPr>
          <w:rFonts w:ascii="Times New Roman" w:eastAsia="Times New Roman" w:hAnsi="Times New Roman" w:cs="Times New Roman"/>
          <w:b/>
          <w:sz w:val="28"/>
          <w:szCs w:val="28"/>
          <w:lang w:val="uk-UA" w:eastAsia="ru-RU"/>
        </w:rPr>
        <w:lastRenderedPageBreak/>
        <w:t xml:space="preserve">ВИСНОВКИ </w:t>
      </w: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Ідея для майбутнього створення Організації Об'єднаних Націй в якості міжнародної організації з'явилися в заявах, підписаних у воєнний час союзницьких конференцій: Московської конференції і Тегеранської конференції в 1943 році. З серпня по жовтень 1944 року представники Китайської Республіки, Великобританії, США і СРСР зустрілися, щоб розробити плани на Думбартон конференції у Вашингтоні, округ Колумбія, і під час подальших переговорів, отримані пропозиції з викладом цілей організації Об'єднаних Націй, її членство і органів, а також заходи з підтримання міжнародного миру та безпеки і міжнародного економічного і соціального співробітництва. Уряду і приватні особи у всьому світі розглядаються і обговорюються ці пропозиції.  Уїнстон Черчілль закликав Рузвельт відновити Францію до свого статусу великої держави після звільнення Парижа в серпні 1944 року.</w:t>
      </w: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На Ялтинській конференції було прийнято рішення про те, що членство буде відкрито для країн, які приєдналися до союзників від 1 березня 1945 Бразилія, Сирія і ряд інших країн права на членство декларацій війни в Німеччині або Японії протягом перших трьох місяців 1945 року - в деяких випадках заднього числа.</w:t>
      </w: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25 квітня 1945 роки після цього Конференція Організації Об'єднаних Націй міжнародної організації почалася в Сан-Франциско. На додаток до урядів, ряд неурядових організацій, в тому числі Ротарі Інтернешнл та Lions Clubs International отримали запрошення для надання допомоги в розробці статуту. Після роботи протягом двох місяців, п'ятдесят країн, представлених на конференції підписали Статут Організації Об'єднаних Націй 26 червня.</w:t>
      </w: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 xml:space="preserve">ООН започаткувала глобальний процес переосмислення суті та переоцінки результатів попереднього розвитку цивілізації, зорієнтованого на досягнення економічного зростання без огляду на можливі негативні для довкілля наслідки. Поява глобальних проблем у різних сферах життєдіяльності людей свідчила про системний характер небезпечних змін, </w:t>
      </w:r>
      <w:r w:rsidRPr="007A0A73">
        <w:rPr>
          <w:rFonts w:ascii="Times New Roman" w:eastAsia="Times New Roman" w:hAnsi="Times New Roman" w:cs="Times New Roman"/>
          <w:sz w:val="28"/>
          <w:szCs w:val="28"/>
          <w:lang w:val="uk-UA" w:eastAsia="ru-RU"/>
        </w:rPr>
        <w:lastRenderedPageBreak/>
        <w:t>що виникали під впливом антропогенних чинників глобального масштабу. Відповідь на нові загрози вимагала такого ж загальнопланетарного підходу, глобального мислення, спільних та узгоджених у межах усього світу дій.</w:t>
      </w: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Дослідивши структуру Організації об’єднаних націй, слід зазначити, що дана міжнародна організація має складу структуру : Генеральна Асамблея ООН, Рада Безпеки ООН, Економічна і Соціальна Рада ООН, Рада по Опіці ООН, Міжнародний Суд ООН, Секретаріат ООН, Генеральний секретар ООН. Дані органи відповідають за напрямки реалізації міжнародної політики, розвитку програм в країнах, наприклад: цілі сталого розвитку – подолання бідності, голоду, міцне здоров’я, якісна освіта, гендерна рівність, чиста вода, відновлювальна енергія, гідна праця, інновації та інфраструктура, сталий розвиток міст та спільнот, відповідальне споживання, боротьба зі хімічною клімату, збереження миру, екосистем, морський систем тощо.</w:t>
      </w: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Автор звернув увагу  на  правомірну діяльність суб`єктів міжнародного права, їх прилучення до формування правозабезпечення, та шляхи впровадження її реального потенціалу.</w:t>
      </w: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Підсумовуючи результати дослідження можна дійти висновку про необхідність створення єдиного міжнародного Центру відповідальності за правомірну діяльність. Функції такої установи повинні включати наявність бази інформації: про технічні можливості держав по запобіганню розповсюдження шкідливих наслідків аварій, що можуть бути оперативному порядку надані у розпорядження Центру; про кількість об’єктів підвищеної небезпеки з повною інформацією про можливі необхідні заходи; про види можливих загроз та що потрібно для запобігання, локалізації та відновлення пошкоджень та інше.</w:t>
      </w: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У ході дослідження автор виділив форми щодо впливу ООН на міжнародну стабільність:</w:t>
      </w: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 xml:space="preserve">форма нормотворчої діяльності. Акти РБ ООН та ГА ООН забезпечили загальну мобілізацію та координацію міжнародних антитерористичних зусиль, визначення основних принципів, напрямів та засобів боротьби з </w:t>
      </w:r>
      <w:r w:rsidRPr="007A0A73">
        <w:rPr>
          <w:rFonts w:ascii="Times New Roman" w:eastAsia="Times New Roman" w:hAnsi="Times New Roman" w:cs="Times New Roman"/>
          <w:sz w:val="28"/>
          <w:szCs w:val="28"/>
          <w:lang w:val="uk-UA" w:eastAsia="ru-RU"/>
        </w:rPr>
        <w:lastRenderedPageBreak/>
        <w:t>міжнародним тероризмом; при цьому ГА ООН відіграла провідну роль у процесі вироблення державами універсальної договірно-правової бази цієї боротьби, тоді як РБ ООН запровадила додаткові засоби юридично обов’язкового характеру, спрямовані на зміцнення універсального договірно-правового режиму боротьби з тероризмом;</w:t>
      </w: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форма досягнення і підтримання відповідного балансу і розстановки сил. Це зосереджено у відкритому діалозі між країнами світової вісімки, країнами Європейського Союзу, країнами Азії та Африки задля віднаходження інструментів злагодження існуючий соціальних, міжнародних, політичних проблем суспільств  в глобальному світі;</w:t>
      </w: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форма існування військових блоків та союзів. Так, в сучасному та глобальному світі існує не лише мир, але і точиться війна: війна за територію, людей, ресурсів тощо. Створення ефективних дієвих військових блоків та союзів, наприклад НАТО, надає можливість стабілізувати питання міжнародної стабільності та безпеки в світі;</w:t>
      </w: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форма діяльністі антисистемних недержавних структур набуває цивілізаційно-релігійного забарвлення, що переносить політико-ідеологічний конфлікт у площину таємної підривної та терористичної діяльності. Спостерігається розширення застосування терористичної практики, ескалація загрози тероризму в якості свідомого антисистемного чинника;</w:t>
      </w: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форма упровадження та корекція міжнародних режимів, які встановлюють параметри поведінки акторів у певних сферах діяльності, здійснюється переважно на основі рішень угруповань держав євроатлантичної спільноти, що представляють меншу частку країн світу і згодом поширюються на загальну міжнародну практику.</w:t>
      </w: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У підсумку, слід зазначити, що ООН є міжнародною організацією, яка покликана вирішувати нагальні проблеми та відповідати за стабільність у глобальній системі стримувань та противаг.</w:t>
      </w: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p>
    <w:p w:rsidR="007A0A73" w:rsidRPr="007A0A73" w:rsidRDefault="007A0A73" w:rsidP="007A0A73">
      <w:pPr>
        <w:spacing w:after="0" w:line="360" w:lineRule="auto"/>
        <w:ind w:firstLine="709"/>
        <w:jc w:val="both"/>
        <w:rPr>
          <w:rFonts w:ascii="Times New Roman" w:eastAsia="Times New Roman" w:hAnsi="Times New Roman" w:cs="Times New Roman"/>
          <w:sz w:val="28"/>
          <w:szCs w:val="28"/>
          <w:lang w:val="uk-UA" w:eastAsia="ru-RU"/>
        </w:rPr>
      </w:pPr>
    </w:p>
    <w:p w:rsidR="007A0A73" w:rsidRPr="007A0A73" w:rsidRDefault="007A0A73" w:rsidP="007A0A73">
      <w:pPr>
        <w:spacing w:after="200" w:line="276" w:lineRule="auto"/>
        <w:jc w:val="center"/>
        <w:rPr>
          <w:rFonts w:ascii="Times New Roman" w:eastAsia="Times New Roman" w:hAnsi="Times New Roman" w:cs="Times New Roman"/>
          <w:b/>
          <w:sz w:val="28"/>
          <w:szCs w:val="28"/>
          <w:lang w:val="uk-UA" w:eastAsia="ru-RU"/>
        </w:rPr>
      </w:pPr>
      <w:r w:rsidRPr="007A0A73">
        <w:rPr>
          <w:rFonts w:ascii="Times New Roman" w:eastAsia="Times New Roman" w:hAnsi="Times New Roman" w:cs="Times New Roman"/>
          <w:b/>
          <w:sz w:val="28"/>
          <w:szCs w:val="28"/>
          <w:lang w:val="uk-UA" w:eastAsia="ru-RU"/>
        </w:rPr>
        <w:t>СПИСОК ВИКОРИСТАНОЇ ЛІТЕРАТУРИ</w:t>
      </w:r>
    </w:p>
    <w:p w:rsidR="007A0A73" w:rsidRPr="007A0A73" w:rsidRDefault="007A0A73" w:rsidP="007A0A73">
      <w:pPr>
        <w:spacing w:after="0" w:line="276" w:lineRule="auto"/>
        <w:ind w:left="786"/>
        <w:contextualSpacing/>
        <w:jc w:val="both"/>
        <w:rPr>
          <w:rFonts w:ascii="Times New Roman" w:eastAsia="Calibri" w:hAnsi="Times New Roman" w:cs="Times New Roman"/>
          <w:sz w:val="28"/>
          <w:szCs w:val="28"/>
          <w:lang w:val="uk-UA"/>
        </w:rPr>
      </w:pP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 xml:space="preserve"> </w:t>
      </w:r>
      <w:r w:rsidRPr="007A0A73">
        <w:rPr>
          <w:rFonts w:ascii="Times New Roman" w:eastAsia="Calibri" w:hAnsi="Times New Roman" w:cs="Times New Roman"/>
          <w:sz w:val="28"/>
          <w:lang w:val="en-US"/>
        </w:rPr>
        <w:t xml:space="preserve">A New Partnership Agenda: Charting a New Horizon for UN Peacekeeping. </w:t>
      </w:r>
      <w:r w:rsidRPr="007A0A73">
        <w:rPr>
          <w:rFonts w:ascii="Times New Roman" w:eastAsia="Calibri" w:hAnsi="Times New Roman" w:cs="Times New Roman" w:hint="eastAsia"/>
          <w:sz w:val="28"/>
          <w:lang w:val="en-US"/>
        </w:rPr>
        <w:t>—</w:t>
      </w:r>
      <w:r w:rsidRPr="007A0A73">
        <w:rPr>
          <w:rFonts w:ascii="Times New Roman" w:eastAsia="Calibri" w:hAnsi="Times New Roman" w:cs="Times New Roman"/>
          <w:sz w:val="28"/>
          <w:lang w:val="en-US"/>
        </w:rPr>
        <w:t xml:space="preserve"> New York: United Nations, 2009. </w:t>
      </w:r>
      <w:r w:rsidRPr="007A0A73">
        <w:rPr>
          <w:rFonts w:ascii="Times New Roman" w:eastAsia="Calibri" w:hAnsi="Times New Roman" w:cs="Times New Roman" w:hint="eastAsia"/>
          <w:sz w:val="28"/>
          <w:lang w:val="en-US"/>
        </w:rPr>
        <w:t>—</w:t>
      </w:r>
      <w:r w:rsidRPr="007A0A73">
        <w:rPr>
          <w:rFonts w:ascii="Times New Roman" w:eastAsia="Calibri" w:hAnsi="Times New Roman" w:cs="Times New Roman"/>
          <w:sz w:val="28"/>
          <w:lang w:val="en-US"/>
        </w:rPr>
        <w:t xml:space="preserve"> 46 p.</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lang w:val="en-US"/>
        </w:rPr>
        <w:t xml:space="preserve"> Bah S. Peace Operations Partnerships: Lessons and Issues from Coordination to Hybrid Arrangements/ A. Sarjoh Bah and Bruce D. Jones; Center on international cooperation [NewYork University] –</w:t>
      </w:r>
      <w:r w:rsidRPr="007A0A73">
        <w:rPr>
          <w:rFonts w:ascii="Times New Roman" w:eastAsia="Calibri" w:hAnsi="Times New Roman" w:cs="Times New Roman"/>
          <w:sz w:val="28"/>
          <w:szCs w:val="28"/>
          <w:lang w:val="uk-UA"/>
        </w:rPr>
        <w:t xml:space="preserve"> Р</w:t>
      </w:r>
      <w:r w:rsidRPr="007A0A73">
        <w:rPr>
          <w:rFonts w:ascii="Times New Roman" w:eastAsia="Calibri" w:hAnsi="Times New Roman" w:cs="Times New Roman"/>
          <w:sz w:val="28"/>
          <w:szCs w:val="28"/>
        </w:rPr>
        <w:t>ежим</w:t>
      </w:r>
      <w:r w:rsidRPr="007A0A73">
        <w:rPr>
          <w:rFonts w:ascii="Times New Roman" w:eastAsia="Calibri" w:hAnsi="Times New Roman" w:cs="Times New Roman"/>
          <w:sz w:val="28"/>
          <w:szCs w:val="28"/>
          <w:lang w:val="en-US"/>
        </w:rPr>
        <w:t xml:space="preserve"> </w:t>
      </w:r>
      <w:r w:rsidRPr="007A0A73">
        <w:rPr>
          <w:rFonts w:ascii="Times New Roman" w:eastAsia="Calibri" w:hAnsi="Times New Roman" w:cs="Times New Roman"/>
          <w:sz w:val="28"/>
          <w:szCs w:val="28"/>
        </w:rPr>
        <w:t>доступу</w:t>
      </w:r>
      <w:r w:rsidRPr="007A0A73">
        <w:rPr>
          <w:rFonts w:ascii="Times New Roman" w:eastAsia="Calibri" w:hAnsi="Times New Roman" w:cs="Times New Roman"/>
          <w:sz w:val="28"/>
          <w:szCs w:val="28"/>
          <w:lang w:val="en-US"/>
        </w:rPr>
        <w:t xml:space="preserve">: </w:t>
      </w:r>
      <w:hyperlink r:id="rId5" w:history="1">
        <w:r w:rsidRPr="007A0A73">
          <w:rPr>
            <w:rFonts w:ascii="Times New Roman" w:eastAsia="Calibri" w:hAnsi="Times New Roman" w:cs="Times New Roman"/>
            <w:sz w:val="28"/>
            <w:szCs w:val="28"/>
            <w:u w:val="single"/>
            <w:lang w:val="en-US"/>
          </w:rPr>
          <w:t>http://www.cic.nyu.edu/</w:t>
        </w:r>
        <w:r w:rsidRPr="007A0A73">
          <w:rPr>
            <w:rFonts w:ascii="Times New Roman" w:eastAsia="Calibri" w:hAnsi="Times New Roman" w:cs="Times New Roman"/>
            <w:sz w:val="28"/>
            <w:szCs w:val="28"/>
            <w:u w:val="single"/>
            <w:lang w:val="uk-UA"/>
          </w:rPr>
          <w:t xml:space="preserve"> </w:t>
        </w:r>
        <w:r w:rsidRPr="007A0A73">
          <w:rPr>
            <w:rFonts w:ascii="Times New Roman" w:eastAsia="Calibri" w:hAnsi="Times New Roman" w:cs="Times New Roman"/>
            <w:sz w:val="28"/>
            <w:szCs w:val="28"/>
            <w:u w:val="single"/>
            <w:lang w:val="en-US"/>
          </w:rPr>
          <w:t>internationalsecurity/</w:t>
        </w:r>
      </w:hyperlink>
      <w:r w:rsidRPr="007A0A73">
        <w:rPr>
          <w:rFonts w:ascii="Times New Roman" w:eastAsia="Calibri" w:hAnsi="Times New Roman" w:cs="Times New Roman"/>
          <w:sz w:val="28"/>
          <w:szCs w:val="28"/>
          <w:lang w:val="en-US"/>
        </w:rPr>
        <w:t xml:space="preserve"> docs/peace_hybrid.pdf</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Bianchi A. Assessing the effectiveness of the UN Security Council’s anti-terrorism measures: the quest for legitimacy and cohesion [Text] / A. Bianchi // European journal of international law. – 2006. – № 5. – 918 р.</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lang w:val="en-US"/>
        </w:rPr>
        <w:t xml:space="preserve">Fact sheet United Nations Peacekeeping/ UNO. – </w:t>
      </w:r>
      <w:r w:rsidRPr="007A0A73">
        <w:rPr>
          <w:rFonts w:ascii="Times New Roman" w:eastAsia="Calibri" w:hAnsi="Times New Roman" w:cs="Times New Roman"/>
          <w:sz w:val="28"/>
          <w:szCs w:val="28"/>
        </w:rPr>
        <w:t>Електронний</w:t>
      </w:r>
      <w:r w:rsidRPr="007A0A73">
        <w:rPr>
          <w:rFonts w:ascii="Times New Roman" w:eastAsia="Calibri" w:hAnsi="Times New Roman" w:cs="Times New Roman"/>
          <w:sz w:val="28"/>
          <w:szCs w:val="28"/>
          <w:lang w:val="en-US"/>
        </w:rPr>
        <w:t xml:space="preserve"> </w:t>
      </w:r>
      <w:r w:rsidRPr="007A0A73">
        <w:rPr>
          <w:rFonts w:ascii="Times New Roman" w:eastAsia="Calibri" w:hAnsi="Times New Roman" w:cs="Times New Roman"/>
          <w:sz w:val="28"/>
          <w:szCs w:val="28"/>
        </w:rPr>
        <w:t>режим</w:t>
      </w:r>
      <w:r w:rsidRPr="007A0A73">
        <w:rPr>
          <w:rFonts w:ascii="Times New Roman" w:eastAsia="Calibri" w:hAnsi="Times New Roman" w:cs="Times New Roman"/>
          <w:sz w:val="28"/>
          <w:szCs w:val="28"/>
          <w:lang w:val="en-US"/>
        </w:rPr>
        <w:t xml:space="preserve"> </w:t>
      </w:r>
      <w:r w:rsidRPr="007A0A73">
        <w:rPr>
          <w:rFonts w:ascii="Times New Roman" w:eastAsia="Calibri" w:hAnsi="Times New Roman" w:cs="Times New Roman"/>
          <w:sz w:val="28"/>
          <w:szCs w:val="28"/>
        </w:rPr>
        <w:t>доступу</w:t>
      </w:r>
      <w:r w:rsidRPr="007A0A73">
        <w:rPr>
          <w:rFonts w:ascii="Times New Roman" w:eastAsia="Calibri" w:hAnsi="Times New Roman" w:cs="Times New Roman"/>
          <w:sz w:val="28"/>
          <w:szCs w:val="28"/>
          <w:lang w:val="en-US"/>
        </w:rPr>
        <w:t>:http://www.un.org/en/peacekeeping/documents/factsheet.pdf</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 xml:space="preserve"> Heupel M. Adapting to transnational terrorism: the UN Security Council’s evolving approach to terrorism [Text] / M. Heupel // Security dialogue. – 2007. – № 4. –  493 р.</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Higgins</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R</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International</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law</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and</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the</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avoidance</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containment</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and</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resolution</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of</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disputes</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General course</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of</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public</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international</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law</w:t>
      </w:r>
      <w:r w:rsidRPr="007A0A73">
        <w:rPr>
          <w:rFonts w:ascii="Times New Roman" w:eastAsia="Calibri" w:hAnsi="Times New Roman" w:cs="Times New Roman"/>
          <w:sz w:val="28"/>
          <w:szCs w:val="28"/>
          <w:lang w:val="uk-UA"/>
        </w:rPr>
        <w:t xml:space="preserve"> / </w:t>
      </w:r>
      <w:r w:rsidRPr="007A0A73">
        <w:rPr>
          <w:rFonts w:ascii="Times New Roman" w:eastAsia="Calibri" w:hAnsi="Times New Roman" w:cs="Times New Roman"/>
          <w:sz w:val="28"/>
          <w:szCs w:val="28"/>
          <w:lang w:val="en-US"/>
        </w:rPr>
        <w:t>R</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Higgins</w:t>
      </w:r>
      <w:r w:rsidRPr="007A0A73">
        <w:rPr>
          <w:rFonts w:ascii="Times New Roman" w:eastAsia="Calibri" w:hAnsi="Times New Roman" w:cs="Times New Roman"/>
          <w:sz w:val="28"/>
          <w:szCs w:val="28"/>
          <w:lang w:val="uk-UA"/>
        </w:rPr>
        <w:t>, 1991. – 360 р.</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 xml:space="preserve"> Jonge Oudraat C., de The role of the Security Council [Text] / Chantal de Jonge Oudraat // Terrorism and the UN. Before and after September 11 / ed. by J. Boulden, T. G. Weiss. – Bloomington [etc.] : Indiana university press, 2004. – Р. 157–158.</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rPr>
        <w:lastRenderedPageBreak/>
        <w:t>Peacekeeping</w:t>
      </w:r>
      <w:r w:rsidRPr="007A0A73">
        <w:rPr>
          <w:rFonts w:ascii="Times New Roman" w:eastAsia="Calibri" w:hAnsi="Times New Roman" w:cs="Times New Roman"/>
          <w:sz w:val="28"/>
          <w:lang w:val="uk-UA"/>
        </w:rPr>
        <w:t xml:space="preserve"> </w:t>
      </w:r>
      <w:r w:rsidRPr="007A0A73">
        <w:rPr>
          <w:rFonts w:ascii="Times New Roman" w:eastAsia="Calibri" w:hAnsi="Times New Roman" w:cs="Times New Roman"/>
          <w:sz w:val="28"/>
        </w:rPr>
        <w:t>Fact</w:t>
      </w:r>
      <w:r w:rsidRPr="007A0A73">
        <w:rPr>
          <w:rFonts w:ascii="Times New Roman" w:eastAsia="Calibri" w:hAnsi="Times New Roman" w:cs="Times New Roman"/>
          <w:sz w:val="28"/>
          <w:lang w:val="uk-UA"/>
        </w:rPr>
        <w:t xml:space="preserve"> </w:t>
      </w:r>
      <w:r w:rsidRPr="007A0A73">
        <w:rPr>
          <w:rFonts w:ascii="Times New Roman" w:eastAsia="Calibri" w:hAnsi="Times New Roman" w:cs="Times New Roman"/>
          <w:sz w:val="28"/>
        </w:rPr>
        <w:t>Sheet</w:t>
      </w:r>
      <w:r w:rsidRPr="007A0A73">
        <w:rPr>
          <w:rFonts w:ascii="Times New Roman" w:eastAsia="Calibri" w:hAnsi="Times New Roman" w:cs="Times New Roman"/>
          <w:sz w:val="28"/>
          <w:lang w:val="uk-UA"/>
        </w:rPr>
        <w:t xml:space="preserve"> / Офіційний веб-сайт Організації Об’єднаних Націй. [Електронний ре-сурс]. – Режим доступу: </w:t>
      </w:r>
      <w:hyperlink r:id="rId6" w:history="1">
        <w:r w:rsidRPr="007A0A73">
          <w:rPr>
            <w:rFonts w:ascii="Times New Roman" w:eastAsia="Calibri" w:hAnsi="Times New Roman" w:cs="Times New Roman"/>
            <w:sz w:val="28"/>
            <w:u w:val="single"/>
            <w:lang w:val="en-US"/>
          </w:rPr>
          <w:t>http</w:t>
        </w:r>
        <w:r w:rsidRPr="007A0A73">
          <w:rPr>
            <w:rFonts w:ascii="Times New Roman" w:eastAsia="Calibri" w:hAnsi="Times New Roman" w:cs="Times New Roman"/>
            <w:sz w:val="28"/>
            <w:u w:val="single"/>
            <w:lang w:val="uk-UA"/>
          </w:rPr>
          <w:t>://</w:t>
        </w:r>
        <w:r w:rsidRPr="007A0A73">
          <w:rPr>
            <w:rFonts w:ascii="Times New Roman" w:eastAsia="Calibri" w:hAnsi="Times New Roman" w:cs="Times New Roman"/>
            <w:sz w:val="28"/>
            <w:u w:val="single"/>
            <w:lang w:val="en-US"/>
          </w:rPr>
          <w:t>www</w:t>
        </w:r>
        <w:r w:rsidRPr="007A0A73">
          <w:rPr>
            <w:rFonts w:ascii="Times New Roman" w:eastAsia="Calibri" w:hAnsi="Times New Roman" w:cs="Times New Roman"/>
            <w:sz w:val="28"/>
            <w:u w:val="single"/>
            <w:lang w:val="uk-UA"/>
          </w:rPr>
          <w:t>.</w:t>
        </w:r>
        <w:r w:rsidRPr="007A0A73">
          <w:rPr>
            <w:rFonts w:ascii="Times New Roman" w:eastAsia="Calibri" w:hAnsi="Times New Roman" w:cs="Times New Roman"/>
            <w:sz w:val="28"/>
            <w:u w:val="single"/>
            <w:lang w:val="en-US"/>
          </w:rPr>
          <w:t>un</w:t>
        </w:r>
        <w:r w:rsidRPr="007A0A73">
          <w:rPr>
            <w:rFonts w:ascii="Times New Roman" w:eastAsia="Calibri" w:hAnsi="Times New Roman" w:cs="Times New Roman"/>
            <w:sz w:val="28"/>
            <w:u w:val="single"/>
            <w:lang w:val="uk-UA"/>
          </w:rPr>
          <w:t>.</w:t>
        </w:r>
        <w:r w:rsidRPr="007A0A73">
          <w:rPr>
            <w:rFonts w:ascii="Times New Roman" w:eastAsia="Calibri" w:hAnsi="Times New Roman" w:cs="Times New Roman"/>
            <w:sz w:val="28"/>
            <w:u w:val="single"/>
            <w:lang w:val="en-US"/>
          </w:rPr>
          <w:t>org</w:t>
        </w:r>
        <w:r w:rsidRPr="007A0A73">
          <w:rPr>
            <w:rFonts w:ascii="Times New Roman" w:eastAsia="Calibri" w:hAnsi="Times New Roman" w:cs="Times New Roman"/>
            <w:sz w:val="28"/>
            <w:u w:val="single"/>
            <w:lang w:val="uk-UA"/>
          </w:rPr>
          <w:t>/</w:t>
        </w:r>
        <w:r w:rsidRPr="007A0A73">
          <w:rPr>
            <w:rFonts w:ascii="Times New Roman" w:eastAsia="Calibri" w:hAnsi="Times New Roman" w:cs="Times New Roman"/>
            <w:sz w:val="28"/>
            <w:u w:val="single"/>
            <w:lang w:val="en-US"/>
          </w:rPr>
          <w:t>en</w:t>
        </w:r>
        <w:r w:rsidRPr="007A0A73">
          <w:rPr>
            <w:rFonts w:ascii="Times New Roman" w:eastAsia="Calibri" w:hAnsi="Times New Roman" w:cs="Times New Roman"/>
            <w:sz w:val="28"/>
            <w:u w:val="single"/>
            <w:lang w:val="uk-UA"/>
          </w:rPr>
          <w:t>/</w:t>
        </w:r>
        <w:r w:rsidRPr="007A0A73">
          <w:rPr>
            <w:rFonts w:ascii="Times New Roman" w:eastAsia="Calibri" w:hAnsi="Times New Roman" w:cs="Times New Roman"/>
            <w:sz w:val="28"/>
            <w:u w:val="single"/>
            <w:lang w:val="en-US"/>
          </w:rPr>
          <w:t>peace</w:t>
        </w:r>
        <w:r w:rsidRPr="007A0A73">
          <w:rPr>
            <w:rFonts w:ascii="Times New Roman" w:eastAsia="Calibri" w:hAnsi="Times New Roman" w:cs="Times New Roman"/>
            <w:sz w:val="28"/>
            <w:u w:val="single"/>
            <w:lang w:val="uk-UA"/>
          </w:rPr>
          <w:t xml:space="preserve"> </w:t>
        </w:r>
        <w:r w:rsidRPr="007A0A73">
          <w:rPr>
            <w:rFonts w:ascii="Times New Roman" w:eastAsia="Calibri" w:hAnsi="Times New Roman" w:cs="Times New Roman"/>
            <w:sz w:val="28"/>
            <w:u w:val="single"/>
            <w:lang w:val="en-US"/>
          </w:rPr>
          <w:t>keeping</w:t>
        </w:r>
        <w:r w:rsidRPr="007A0A73">
          <w:rPr>
            <w:rFonts w:ascii="Times New Roman" w:eastAsia="Calibri" w:hAnsi="Times New Roman" w:cs="Times New Roman"/>
            <w:sz w:val="28"/>
            <w:u w:val="single"/>
            <w:lang w:val="uk-UA"/>
          </w:rPr>
          <w:t>/</w:t>
        </w:r>
        <w:r w:rsidRPr="007A0A73">
          <w:rPr>
            <w:rFonts w:ascii="Times New Roman" w:eastAsia="Calibri" w:hAnsi="Times New Roman" w:cs="Times New Roman"/>
            <w:sz w:val="28"/>
            <w:u w:val="single"/>
            <w:lang w:val="en-US"/>
          </w:rPr>
          <w:t>resources</w:t>
        </w:r>
        <w:r w:rsidRPr="007A0A73">
          <w:rPr>
            <w:rFonts w:ascii="Times New Roman" w:eastAsia="Calibri" w:hAnsi="Times New Roman" w:cs="Times New Roman"/>
            <w:sz w:val="28"/>
            <w:u w:val="single"/>
            <w:lang w:val="uk-UA"/>
          </w:rPr>
          <w:t>/</w:t>
        </w:r>
        <w:r w:rsidRPr="007A0A73">
          <w:rPr>
            <w:rFonts w:ascii="Times New Roman" w:eastAsia="Calibri" w:hAnsi="Times New Roman" w:cs="Times New Roman"/>
            <w:sz w:val="28"/>
            <w:u w:val="single"/>
            <w:lang w:val="en-US"/>
          </w:rPr>
          <w:t>statistics</w:t>
        </w:r>
        <w:r w:rsidRPr="007A0A73">
          <w:rPr>
            <w:rFonts w:ascii="Times New Roman" w:eastAsia="Calibri" w:hAnsi="Times New Roman" w:cs="Times New Roman"/>
            <w:sz w:val="28"/>
            <w:u w:val="single"/>
            <w:lang w:val="uk-UA"/>
          </w:rPr>
          <w:t>/</w:t>
        </w:r>
        <w:r w:rsidRPr="007A0A73">
          <w:rPr>
            <w:rFonts w:ascii="Times New Roman" w:eastAsia="Calibri" w:hAnsi="Times New Roman" w:cs="Times New Roman"/>
            <w:sz w:val="28"/>
            <w:u w:val="single"/>
            <w:lang w:val="en-US"/>
          </w:rPr>
          <w:t>factsheet</w:t>
        </w:r>
        <w:r w:rsidRPr="007A0A73">
          <w:rPr>
            <w:rFonts w:ascii="Times New Roman" w:eastAsia="Calibri" w:hAnsi="Times New Roman" w:cs="Times New Roman"/>
            <w:sz w:val="28"/>
            <w:u w:val="single"/>
            <w:lang w:val="uk-UA"/>
          </w:rPr>
          <w:t>.</w:t>
        </w:r>
        <w:r w:rsidRPr="007A0A73">
          <w:rPr>
            <w:rFonts w:ascii="Times New Roman" w:eastAsia="Calibri" w:hAnsi="Times New Roman" w:cs="Times New Roman"/>
            <w:sz w:val="28"/>
            <w:u w:val="single"/>
            <w:lang w:val="en-US"/>
          </w:rPr>
          <w:t>shtml</w:t>
        </w:r>
      </w:hyperlink>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 xml:space="preserve"> Pellet A. La formation du droit international dans le cadre des Nations Unies [Text] / A. Pellet // European journal of international law. – 1995. – № 1. – P. 412.</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en-US"/>
        </w:rPr>
        <w:t xml:space="preserve"> Ray Murphy. UN peacekeeping in Lebanon, Somalia and Kosovo: operational and legal issues inpractice / Ray Murphy. </w:t>
      </w:r>
      <w:r w:rsidRPr="007A0A73">
        <w:rPr>
          <w:rFonts w:ascii="Times New Roman" w:eastAsia="Calibri" w:hAnsi="Times New Roman" w:cs="Times New Roman"/>
          <w:sz w:val="28"/>
          <w:lang w:val="uk-UA"/>
        </w:rPr>
        <w:t xml:space="preserve"> – </w:t>
      </w:r>
      <w:r w:rsidRPr="007A0A73">
        <w:rPr>
          <w:rFonts w:ascii="Times New Roman" w:eastAsia="Calibri" w:hAnsi="Times New Roman" w:cs="Times New Roman"/>
          <w:sz w:val="28"/>
          <w:lang w:val="en-US"/>
        </w:rPr>
        <w:t xml:space="preserve">Cambridge: Cambridge University Press, 2007. </w:t>
      </w:r>
      <w:r w:rsidRPr="007A0A73">
        <w:rPr>
          <w:rFonts w:ascii="Times New Roman" w:eastAsia="Calibri" w:hAnsi="Times New Roman" w:cs="Times New Roman"/>
          <w:sz w:val="28"/>
          <w:lang w:val="uk-UA"/>
        </w:rPr>
        <w:t xml:space="preserve">– </w:t>
      </w:r>
      <w:r w:rsidRPr="007A0A73">
        <w:rPr>
          <w:rFonts w:ascii="Times New Roman" w:eastAsia="Calibri" w:hAnsi="Times New Roman" w:cs="Times New Roman"/>
          <w:sz w:val="28"/>
          <w:lang w:val="en-US"/>
        </w:rPr>
        <w:t xml:space="preserve">Law. </w:t>
      </w:r>
      <w:r w:rsidRPr="007A0A73">
        <w:rPr>
          <w:rFonts w:ascii="Times New Roman" w:eastAsia="Calibri" w:hAnsi="Times New Roman" w:cs="Times New Roman"/>
          <w:sz w:val="28"/>
          <w:lang w:val="uk-UA"/>
        </w:rPr>
        <w:t xml:space="preserve">– </w:t>
      </w:r>
      <w:r w:rsidRPr="007A0A73">
        <w:rPr>
          <w:rFonts w:ascii="Times New Roman" w:eastAsia="Calibri" w:hAnsi="Times New Roman" w:cs="Times New Roman"/>
          <w:sz w:val="28"/>
          <w:lang w:val="en-US"/>
        </w:rPr>
        <w:t>375 p.</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lang w:val="en-US"/>
        </w:rPr>
        <w:t>Rieff D. A Bed for the Night. Humanitarism in Crisis/ Davia Rieff. – Simon and Schuster, NY. – 2002. – 368 p.</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Rosand E. Strengthening international law and global implementation [Text] /         E. Rosand, A. Millar // Uniting against terror: cooperative nonmilitary responses to the global terrorist threat / ed. by D. Cortright, G. A. Lopez. – Cambridge [etc.] : MIT press, 2007. – P. 53.</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lang w:val="en-US"/>
        </w:rPr>
        <w:t xml:space="preserve"> Thakur R. The United Nations, Peace and Security.From Collective Security to the Responsibility to Protect/ Ramesh Thakur. - Cambridge University Press, New York, 2006 – 402 p.</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en-US"/>
        </w:rPr>
        <w:t xml:space="preserve">Victor Angelo. Inter-mission Cooperation: Reflecting on Sudan and Central Africa Experiences / Victor Angelo. </w:t>
      </w:r>
      <w:r w:rsidRPr="007A0A73">
        <w:rPr>
          <w:rFonts w:ascii="Times New Roman" w:eastAsia="Calibri" w:hAnsi="Times New Roman" w:cs="Times New Roman"/>
          <w:sz w:val="28"/>
          <w:lang w:val="uk-UA"/>
        </w:rPr>
        <w:t>–</w:t>
      </w:r>
      <w:r w:rsidRPr="007A0A73">
        <w:rPr>
          <w:rFonts w:ascii="Times New Roman" w:eastAsia="Calibri" w:hAnsi="Times New Roman" w:cs="Times New Roman"/>
          <w:sz w:val="28"/>
          <w:lang w:val="en-US"/>
        </w:rPr>
        <w:t xml:space="preserve"> Oslo: Norwegian Institute of International Affairs, 2011. </w:t>
      </w:r>
      <w:r w:rsidRPr="007A0A73">
        <w:rPr>
          <w:rFonts w:ascii="Times New Roman" w:eastAsia="Calibri" w:hAnsi="Times New Roman" w:cs="Times New Roman"/>
          <w:sz w:val="28"/>
          <w:lang w:val="uk-UA"/>
        </w:rPr>
        <w:t>–</w:t>
      </w:r>
      <w:r w:rsidRPr="007A0A73">
        <w:rPr>
          <w:rFonts w:ascii="Times New Roman" w:eastAsia="Calibri" w:hAnsi="Times New Roman" w:cs="Times New Roman"/>
          <w:sz w:val="28"/>
          <w:lang w:val="en-US"/>
        </w:rPr>
        <w:t xml:space="preserve"> 48 p.</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lang w:val="uk-UA"/>
        </w:rPr>
        <w:t xml:space="preserve">Антипенко В. Ф. Международная криминология: опыт исследования терроризма / В. Ф. Антипенко. – </w:t>
      </w:r>
      <w:r w:rsidRPr="007A0A73">
        <w:rPr>
          <w:rFonts w:ascii="Times New Roman" w:eastAsia="Calibri" w:hAnsi="Times New Roman" w:cs="Times New Roman"/>
          <w:sz w:val="28"/>
          <w:szCs w:val="28"/>
          <w:lang w:val="en-US"/>
        </w:rPr>
        <w:t>Saarbucken</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Deutschland</w:t>
      </w:r>
      <w:r w:rsidRPr="007A0A73">
        <w:rPr>
          <w:rFonts w:ascii="Times New Roman" w:eastAsia="Calibri" w:hAnsi="Times New Roman" w:cs="Times New Roman"/>
          <w:sz w:val="28"/>
          <w:szCs w:val="28"/>
          <w:lang w:val="uk-UA"/>
        </w:rPr>
        <w:t xml:space="preserve"> : </w:t>
      </w:r>
      <w:r w:rsidRPr="007A0A73">
        <w:rPr>
          <w:rFonts w:ascii="Times New Roman" w:eastAsia="Calibri" w:hAnsi="Times New Roman" w:cs="Times New Roman"/>
          <w:sz w:val="28"/>
          <w:szCs w:val="28"/>
          <w:lang w:val="en-US"/>
        </w:rPr>
        <w:t>Lap</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Lambert</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Academic</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Publishing</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lang w:val="en-US"/>
        </w:rPr>
        <w:t>GmbH</w:t>
      </w:r>
      <w:r w:rsidRPr="007A0A73">
        <w:rPr>
          <w:rFonts w:ascii="Times New Roman" w:eastAsia="Calibri" w:hAnsi="Times New Roman" w:cs="Times New Roman"/>
          <w:sz w:val="28"/>
          <w:szCs w:val="28"/>
          <w:lang w:val="uk-UA"/>
        </w:rPr>
        <w:t xml:space="preserve"> &amp; </w:t>
      </w:r>
      <w:r w:rsidRPr="007A0A73">
        <w:rPr>
          <w:rFonts w:ascii="Times New Roman" w:eastAsia="Calibri" w:hAnsi="Times New Roman" w:cs="Times New Roman"/>
          <w:sz w:val="28"/>
          <w:szCs w:val="28"/>
          <w:lang w:val="en-US"/>
        </w:rPr>
        <w:t>Co</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rPr>
        <w:t>KG</w:t>
      </w:r>
      <w:r w:rsidRPr="007A0A73">
        <w:rPr>
          <w:rFonts w:ascii="Times New Roman" w:eastAsia="Calibri" w:hAnsi="Times New Roman" w:cs="Times New Roman"/>
          <w:sz w:val="28"/>
          <w:szCs w:val="28"/>
          <w:lang w:val="uk-UA"/>
        </w:rPr>
        <w:t xml:space="preserve">, 2012.– 379 </w:t>
      </w:r>
      <w:r w:rsidRPr="007A0A73">
        <w:rPr>
          <w:rFonts w:ascii="Times New Roman" w:eastAsia="Calibri" w:hAnsi="Times New Roman" w:cs="Times New Roman"/>
          <w:sz w:val="28"/>
          <w:szCs w:val="28"/>
        </w:rPr>
        <w:t>c</w:t>
      </w:r>
      <w:r w:rsidRPr="007A0A73">
        <w:rPr>
          <w:rFonts w:ascii="Times New Roman" w:eastAsia="Calibri" w:hAnsi="Times New Roman" w:cs="Times New Roman"/>
          <w:sz w:val="28"/>
          <w:szCs w:val="28"/>
          <w:lang w:val="uk-UA"/>
        </w:rPr>
        <w:t>.</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lang w:val="uk-UA"/>
        </w:rPr>
        <w:t xml:space="preserve"> Блищенко И. П. Международный уголовный суд / И. П. Блищенко, </w:t>
      </w:r>
      <w:r w:rsidRPr="007A0A73">
        <w:rPr>
          <w:rFonts w:ascii="Times New Roman" w:eastAsia="Calibri" w:hAnsi="Times New Roman" w:cs="Times New Roman"/>
          <w:sz w:val="28"/>
          <w:szCs w:val="28"/>
        </w:rPr>
        <w:t>И. В. Фисенко. – М.</w:t>
      </w:r>
      <w:r w:rsidRPr="007A0A73">
        <w:rPr>
          <w:rFonts w:ascii="Times New Roman" w:eastAsia="Calibri" w:hAnsi="Times New Roman" w:cs="Times New Roman"/>
          <w:sz w:val="28"/>
          <w:szCs w:val="28"/>
          <w:lang w:val="uk-UA"/>
        </w:rPr>
        <w:t>, 2001 – 300с.</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Бобров Р. Л. Организация Объединенных Наций (международно-правовой очерк) [Текст] / Р. Л. Бобров, С. А. Малинин ; Ленинградский ордена Ленина гос. ун-т им. А. А. Жданова. – Л. : Изд-во Ленинградского университета, 1960. – С. 31.</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lastRenderedPageBreak/>
        <w:t>Глотова С. В. Международные проблемы борьбы с международным терроризмом [Текст] / С. В. Глотова // Вестник Московского университета. – 2004. – № 4. – С. 75–78. – (Серия: Право).</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rPr>
        <w:t>Гриценко А. Точка відліку // Нац. безпека і оборона.-2009.-№9.-С.34-36.</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Даниленко Г. М. Создание международного права и согласие государств [Текст] / Г. М. Даниленко, Дж. И. Чарни // Вне конфронтации. Международное право в период после холодной войны : сб. статей / отв. ред. Л. Дэмрош, Г. Даниленко ; Американская ассоциация международного права, Ин-т государства и права РАН. – М. : Спарк, 1996. – С. 69.</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Дмитрієв А. І. Міжнародне публічне право [Текст] : навч. посіб. / А. І. Дмитрієв, В. І. Муравйов ; відп. ред. Ю. С. Шемшученко, Л. В. Губерський. – К. : Юрінком Інтер, 2001. – С. 175.</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rPr>
        <w:t>Доклад Группы ООН по операциям ООН в пользу мира [A/55/305]</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rPr>
        <w:t>(доклад Брахими)/ Офіційне видання ООН. –</w:t>
      </w:r>
      <w:r w:rsidRPr="007A0A73">
        <w:rPr>
          <w:rFonts w:ascii="Times New Roman" w:eastAsia="Calibri" w:hAnsi="Times New Roman" w:cs="Times New Roman"/>
          <w:sz w:val="28"/>
          <w:szCs w:val="28"/>
          <w:lang w:val="uk-UA"/>
        </w:rPr>
        <w:t>Р</w:t>
      </w:r>
      <w:r w:rsidRPr="007A0A73">
        <w:rPr>
          <w:rFonts w:ascii="Times New Roman" w:eastAsia="Calibri" w:hAnsi="Times New Roman" w:cs="Times New Roman"/>
          <w:sz w:val="28"/>
          <w:szCs w:val="28"/>
        </w:rPr>
        <w:t xml:space="preserve">ежим доступу: http://www.un.org/russian/ </w:t>
      </w:r>
      <w:r w:rsidRPr="007A0A73">
        <w:rPr>
          <w:rFonts w:ascii="Times New Roman" w:eastAsia="Calibri" w:hAnsi="Times New Roman" w:cs="Times New Roman"/>
          <w:sz w:val="28"/>
          <w:szCs w:val="28"/>
          <w:lang w:val="en-US"/>
        </w:rPr>
        <w:t>peace</w:t>
      </w:r>
      <w:r w:rsidRPr="007A0A73">
        <w:rPr>
          <w:rFonts w:ascii="Times New Roman" w:eastAsia="Calibri" w:hAnsi="Times New Roman" w:cs="Times New Roman"/>
          <w:sz w:val="28"/>
          <w:szCs w:val="28"/>
        </w:rPr>
        <w:t>/</w:t>
      </w:r>
      <w:r w:rsidRPr="007A0A73">
        <w:rPr>
          <w:rFonts w:ascii="Times New Roman" w:eastAsia="Calibri" w:hAnsi="Times New Roman" w:cs="Times New Roman"/>
          <w:sz w:val="28"/>
          <w:szCs w:val="28"/>
          <w:lang w:val="en-US"/>
        </w:rPr>
        <w:t>reports</w:t>
      </w:r>
      <w:r w:rsidRPr="007A0A73">
        <w:rPr>
          <w:rFonts w:ascii="Times New Roman" w:eastAsia="Calibri" w:hAnsi="Times New Roman" w:cs="Times New Roman"/>
          <w:sz w:val="28"/>
          <w:szCs w:val="28"/>
        </w:rPr>
        <w:t>/</w:t>
      </w:r>
      <w:r w:rsidRPr="007A0A73">
        <w:rPr>
          <w:rFonts w:ascii="Times New Roman" w:eastAsia="Calibri" w:hAnsi="Times New Roman" w:cs="Times New Roman"/>
          <w:sz w:val="28"/>
          <w:szCs w:val="28"/>
          <w:lang w:val="en-US"/>
        </w:rPr>
        <w:t>peace</w:t>
      </w:r>
      <w:r w:rsidRPr="007A0A73">
        <w:rPr>
          <w:rFonts w:ascii="Times New Roman" w:eastAsia="Calibri" w:hAnsi="Times New Roman" w:cs="Times New Roman"/>
          <w:sz w:val="28"/>
          <w:szCs w:val="28"/>
        </w:rPr>
        <w:t>_</w:t>
      </w:r>
      <w:r w:rsidRPr="007A0A73">
        <w:rPr>
          <w:rFonts w:ascii="Times New Roman" w:eastAsia="Calibri" w:hAnsi="Times New Roman" w:cs="Times New Roman"/>
          <w:sz w:val="28"/>
          <w:szCs w:val="28"/>
          <w:lang w:val="en-US"/>
        </w:rPr>
        <w:t>operations</w:t>
      </w:r>
      <w:r w:rsidRPr="007A0A73">
        <w:rPr>
          <w:rFonts w:ascii="Times New Roman" w:eastAsia="Calibri" w:hAnsi="Times New Roman" w:cs="Times New Roman"/>
          <w:sz w:val="28"/>
          <w:szCs w:val="28"/>
        </w:rPr>
        <w:t>/</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Доклад Комитета, учрежденного резолюцией 1540 (2004) Совета Безопасности // Документ ООН S/2008/493 від 8 лип. 2008 р. [Електронний ресурс]. – С. 6. – Режим доступу: http://daccess-dds-ny.un.org/doc/UNDOC /GEN/N08/409/80/PDF/ N0840980.pdf?OpenElement</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rPr>
        <w:t xml:space="preserve">Жданов І. Терор означає страх </w:t>
      </w:r>
      <w:r w:rsidRPr="007A0A73">
        <w:rPr>
          <w:rFonts w:ascii="Times New Roman" w:eastAsia="Calibri" w:hAnsi="Times New Roman" w:cs="Times New Roman"/>
          <w:sz w:val="28"/>
          <w:szCs w:val="28"/>
          <w:lang w:val="uk-UA"/>
        </w:rPr>
        <w:t xml:space="preserve"> / І. Жданов </w:t>
      </w:r>
      <w:r w:rsidRPr="007A0A73">
        <w:rPr>
          <w:rFonts w:ascii="Times New Roman" w:eastAsia="Calibri" w:hAnsi="Times New Roman" w:cs="Times New Roman"/>
          <w:sz w:val="28"/>
          <w:szCs w:val="28"/>
        </w:rPr>
        <w:t>// Дзеркало тижня.</w:t>
      </w:r>
      <w:r w:rsidRPr="007A0A73">
        <w:rPr>
          <w:rFonts w:ascii="Times New Roman" w:eastAsia="Calibri" w:hAnsi="Times New Roman" w:cs="Times New Roman"/>
          <w:sz w:val="28"/>
          <w:szCs w:val="28"/>
          <w:lang w:val="uk-UA"/>
        </w:rPr>
        <w:t xml:space="preserve"> – </w:t>
      </w:r>
      <w:r w:rsidRPr="007A0A73">
        <w:rPr>
          <w:rFonts w:ascii="Times New Roman" w:eastAsia="Calibri" w:hAnsi="Times New Roman" w:cs="Times New Roman"/>
          <w:sz w:val="28"/>
          <w:szCs w:val="28"/>
        </w:rPr>
        <w:t>2009.</w:t>
      </w:r>
      <w:r w:rsidRPr="007A0A73">
        <w:rPr>
          <w:rFonts w:ascii="Times New Roman" w:eastAsia="Calibri" w:hAnsi="Times New Roman" w:cs="Times New Roman"/>
          <w:sz w:val="28"/>
          <w:szCs w:val="28"/>
          <w:lang w:val="uk-UA"/>
        </w:rPr>
        <w:t xml:space="preserve"> – № 1 – С. 34-39</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rPr>
        <w:t xml:space="preserve">Караганов С. Реформування ООН: що робити? </w:t>
      </w:r>
      <w:r w:rsidRPr="007A0A73">
        <w:rPr>
          <w:rFonts w:ascii="Times New Roman" w:eastAsia="Calibri" w:hAnsi="Times New Roman" w:cs="Times New Roman"/>
          <w:sz w:val="28"/>
          <w:szCs w:val="28"/>
          <w:lang w:val="uk-UA"/>
        </w:rPr>
        <w:t xml:space="preserve">/ С. Караганов </w:t>
      </w:r>
      <w:r w:rsidRPr="007A0A73">
        <w:rPr>
          <w:rFonts w:ascii="Times New Roman" w:eastAsia="Calibri" w:hAnsi="Times New Roman" w:cs="Times New Roman"/>
          <w:sz w:val="28"/>
          <w:szCs w:val="28"/>
        </w:rPr>
        <w:t>// День. – 2003. – №157. –С.3.</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ArialMT" w:hAnsi="Times New Roman" w:cs="Times New Roman"/>
          <w:sz w:val="28"/>
          <w:szCs w:val="28"/>
        </w:rPr>
        <w:t xml:space="preserve"> Каюмова А.Р. Международная юрисдикция и наднациональность: вопросы соотношения / А.Р. Каюмова // Юридические записки. – 2014. – № 1. – С. 126–131.</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 xml:space="preserve"> Колодкин Р. А. Международные рекомендательные нормы (на примере резолюций-рекомендаций Генеральной Ассамблеи ООН) [Текст] : </w:t>
      </w:r>
      <w:r w:rsidRPr="007A0A73">
        <w:rPr>
          <w:rFonts w:ascii="Times New Roman" w:eastAsia="Calibri" w:hAnsi="Times New Roman" w:cs="Times New Roman"/>
          <w:sz w:val="28"/>
          <w:lang w:val="uk-UA"/>
        </w:rPr>
        <w:lastRenderedPageBreak/>
        <w:t>автореф. дис. … канд. юр. наук : спец. 12.00.10 «Международное право» / Р. А. Колодкин. – М., 1986. – С. 9.</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 xml:space="preserve"> Крылов Н. Б. Роль международных организаций системы ООН в международном правотворчестве [Текст] : автореф. дис. на соискание уч. степени доктора юр. наук: спец. 12.00.10 «Международное право» [Текст] / Н. Б. Крылов. – М., 1989. – С. 11, 22.</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Лукашук И. И. Международно-правовое регулирование международных отношений (системный подход) / И. И. Лукашук. – М. : Международные отношения, 1975. – С. 10.</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Лукашук И. И. Механизм международно-правового регулирования [Текст] / И. И. Лукашук. – К. : Вища школа, 1980. – С. 130.</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rPr>
        <w:t>Лукашук И. И. Право международной ответственности / И. И. Лукашук. – М.: Волтерс Клувер, 2004. – 432 с.</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lang w:val="uk-UA"/>
        </w:rPr>
        <w:t>Манийчук Ю. В. Последствия международного правонарушения / Ю. В. Манийчук. – Киев: Вища школа, 1987. – 147 с.</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ArialMT" w:hAnsi="Times New Roman" w:cs="Times New Roman"/>
          <w:sz w:val="28"/>
          <w:szCs w:val="28"/>
          <w:lang w:val="uk-UA"/>
        </w:rPr>
        <w:t>Медведєва М.О. Теоретичні та практичні аспекти реалізації міжнародно-правових норм у галузі охорони навколишнього середовища / М.О. Медведєва ; Київський національний університет імені Тараса Шевченка, Інститут міжнародних відносин. – К. : Фенікс, 2012. – 484 с.</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Морозов Г. И. Организация Объединенных Наций (основные международно-правовые аспекты структуры и деятельности) [Текст] / Г. И. Морозов ; Ин-т междунар. отношений. – М. : Изд-во ИМО, 1962. – С. 104.</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rPr>
        <w:t xml:space="preserve">Олбрайт М. О глобальных проблемах международных отношений </w:t>
      </w:r>
      <w:r w:rsidRPr="007A0A73">
        <w:rPr>
          <w:rFonts w:ascii="Times New Roman" w:eastAsia="Calibri" w:hAnsi="Times New Roman" w:cs="Times New Roman"/>
          <w:sz w:val="28"/>
          <w:szCs w:val="28"/>
          <w:lang w:val="uk-UA"/>
        </w:rPr>
        <w:t xml:space="preserve">/                М. Обрайт </w:t>
      </w:r>
      <w:r w:rsidRPr="007A0A73">
        <w:rPr>
          <w:rFonts w:ascii="Times New Roman" w:eastAsia="Calibri" w:hAnsi="Times New Roman" w:cs="Times New Roman"/>
          <w:sz w:val="28"/>
          <w:szCs w:val="28"/>
        </w:rPr>
        <w:t>// Компас: (коммент.,</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rPr>
        <w:t>прогнозы, анализ, события) :Вестн.</w:t>
      </w:r>
      <w:r w:rsidRPr="007A0A73">
        <w:rPr>
          <w:rFonts w:ascii="Times New Roman" w:eastAsia="Calibri" w:hAnsi="Times New Roman" w:cs="Times New Roman"/>
          <w:sz w:val="28"/>
          <w:szCs w:val="28"/>
          <w:lang w:val="uk-UA"/>
        </w:rPr>
        <w:t xml:space="preserve"> </w:t>
      </w:r>
      <w:r w:rsidRPr="007A0A73">
        <w:rPr>
          <w:rFonts w:ascii="Times New Roman" w:eastAsia="Calibri" w:hAnsi="Times New Roman" w:cs="Times New Roman"/>
          <w:sz w:val="28"/>
          <w:szCs w:val="28"/>
        </w:rPr>
        <w:t>иностр.информ. ИТАР-ТАСС.- 1999.- №10.- С.19.</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szCs w:val="28"/>
          <w:lang w:val="uk-UA"/>
        </w:rPr>
      </w:pPr>
      <w:r w:rsidRPr="007A0A73">
        <w:rPr>
          <w:rFonts w:ascii="Times New Roman" w:eastAsia="Calibri" w:hAnsi="Times New Roman" w:cs="Times New Roman"/>
          <w:sz w:val="28"/>
          <w:szCs w:val="28"/>
          <w:lang w:val="uk-UA"/>
        </w:rPr>
        <w:t xml:space="preserve">Офіційний Інтернет-сайт Організації Об’єднаних Націй – </w:t>
      </w:r>
      <w:r w:rsidRPr="007A0A73">
        <w:rPr>
          <w:rFonts w:ascii="Times New Roman" w:eastAsia="ArialMT" w:hAnsi="Times New Roman" w:cs="Times New Roman"/>
          <w:sz w:val="28"/>
          <w:szCs w:val="28"/>
        </w:rPr>
        <w:t>Режим доступу</w:t>
      </w:r>
      <w:r w:rsidRPr="007A0A73">
        <w:rPr>
          <w:rFonts w:ascii="Times New Roman" w:eastAsia="Calibri" w:hAnsi="Times New Roman" w:cs="Times New Roman"/>
          <w:sz w:val="28"/>
          <w:szCs w:val="28"/>
          <w:lang w:val="uk-UA"/>
        </w:rPr>
        <w:t xml:space="preserve">: </w:t>
      </w:r>
      <w:hyperlink r:id="rId7" w:history="1">
        <w:r w:rsidRPr="007A0A73">
          <w:rPr>
            <w:rFonts w:ascii="Times New Roman" w:eastAsia="Calibri" w:hAnsi="Times New Roman" w:cs="Times New Roman"/>
            <w:sz w:val="28"/>
            <w:szCs w:val="28"/>
            <w:u w:val="single"/>
          </w:rPr>
          <w:t>http</w:t>
        </w:r>
        <w:r w:rsidRPr="007A0A73">
          <w:rPr>
            <w:rFonts w:ascii="Times New Roman" w:eastAsia="Calibri" w:hAnsi="Times New Roman" w:cs="Times New Roman"/>
            <w:sz w:val="28"/>
            <w:szCs w:val="28"/>
            <w:u w:val="single"/>
            <w:lang w:val="uk-UA"/>
          </w:rPr>
          <w:t>://</w:t>
        </w:r>
        <w:r w:rsidRPr="007A0A73">
          <w:rPr>
            <w:rFonts w:ascii="Times New Roman" w:eastAsia="Calibri" w:hAnsi="Times New Roman" w:cs="Times New Roman"/>
            <w:sz w:val="28"/>
            <w:szCs w:val="28"/>
            <w:u w:val="single"/>
          </w:rPr>
          <w:t>un</w:t>
        </w:r>
        <w:r w:rsidRPr="007A0A73">
          <w:rPr>
            <w:rFonts w:ascii="Times New Roman" w:eastAsia="Calibri" w:hAnsi="Times New Roman" w:cs="Times New Roman"/>
            <w:sz w:val="28"/>
            <w:szCs w:val="28"/>
            <w:u w:val="single"/>
            <w:lang w:val="uk-UA"/>
          </w:rPr>
          <w:t>.</w:t>
        </w:r>
        <w:r w:rsidRPr="007A0A73">
          <w:rPr>
            <w:rFonts w:ascii="Times New Roman" w:eastAsia="Calibri" w:hAnsi="Times New Roman" w:cs="Times New Roman"/>
            <w:sz w:val="28"/>
            <w:szCs w:val="28"/>
            <w:u w:val="single"/>
          </w:rPr>
          <w:t>org</w:t>
        </w:r>
      </w:hyperlink>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szCs w:val="28"/>
          <w:lang w:val="uk-UA"/>
        </w:rPr>
      </w:pPr>
      <w:r w:rsidRPr="007A0A73">
        <w:rPr>
          <w:rFonts w:ascii="Times New Roman" w:eastAsia="ArialMT" w:hAnsi="Times New Roman" w:cs="Times New Roman"/>
          <w:sz w:val="28"/>
          <w:szCs w:val="28"/>
          <w:lang w:val="uk-UA"/>
        </w:rPr>
        <w:lastRenderedPageBreak/>
        <w:t xml:space="preserve"> </w:t>
      </w:r>
      <w:r w:rsidRPr="007A0A73">
        <w:rPr>
          <w:rFonts w:ascii="Times New Roman" w:eastAsia="ArialMT" w:hAnsi="Times New Roman" w:cs="Times New Roman"/>
          <w:sz w:val="28"/>
          <w:szCs w:val="28"/>
        </w:rPr>
        <w:t>Рамкова Конвенція ООН зі зміни клімату [Електронний ресурс]. – Режим доступу : http://zakon2.rada.gov.ua/laws/ show/995_044/page.</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szCs w:val="28"/>
          <w:lang w:val="uk-UA"/>
        </w:rPr>
      </w:pPr>
      <w:r w:rsidRPr="007A0A73">
        <w:rPr>
          <w:rFonts w:ascii="Times New Roman" w:eastAsia="Calibri" w:hAnsi="Times New Roman" w:cs="Times New Roman"/>
          <w:sz w:val="28"/>
          <w:szCs w:val="28"/>
          <w:lang w:val="uk-UA"/>
        </w:rPr>
        <w:t xml:space="preserve"> Резолюція Генеральної Асамблеї ООН 31/102 від 15 груд. 1976 р. [Електронний ресурс]. – С. 219. – Режим доступу: http://daccess-dds-ny.</w:t>
      </w:r>
    </w:p>
    <w:p w:rsidR="007A0A73" w:rsidRPr="007A0A73" w:rsidRDefault="007A0A73" w:rsidP="007A0A73">
      <w:pPr>
        <w:spacing w:after="200" w:line="360" w:lineRule="auto"/>
        <w:ind w:left="426"/>
        <w:rPr>
          <w:rFonts w:ascii="Times New Roman" w:eastAsia="Times New Roman" w:hAnsi="Times New Roman" w:cs="Times New Roman"/>
          <w:sz w:val="28"/>
          <w:szCs w:val="28"/>
          <w:lang w:val="uk-UA" w:eastAsia="ru-RU"/>
        </w:rPr>
      </w:pPr>
      <w:r w:rsidRPr="007A0A73">
        <w:rPr>
          <w:rFonts w:ascii="Times New Roman" w:eastAsia="Times New Roman" w:hAnsi="Times New Roman" w:cs="Times New Roman"/>
          <w:sz w:val="28"/>
          <w:szCs w:val="28"/>
          <w:lang w:val="uk-UA" w:eastAsia="ru-RU"/>
        </w:rPr>
        <w:t>un.org/doc/RESOLUTION/GEN/NR0/307/03/IMG/NR030703.pdf?OpenElement</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Резолюція Генеральної Асамблеї ООН 40/61 від 9 груд. 1985 р. [Електронний ресурс]. – С. 384. – Режим доступу: http://daccess-dds ny.un.org/doc /RESOLUTION /GEN/NR0/482/88/IMG/NR048288.pdf?OpenElement</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Резолюція Генеральної Асамблеї ООН 49/60 від 9 груд. 1994 р. [Електронний ресурс]. – С. 1–5. – Режим доступу: http://daccess-dds-ny.un.org/doc/UNDOC</w:t>
      </w:r>
    </w:p>
    <w:p w:rsidR="007A0A73" w:rsidRPr="007A0A73" w:rsidRDefault="007A0A73" w:rsidP="007A0A73">
      <w:pPr>
        <w:spacing w:after="0" w:line="360" w:lineRule="auto"/>
        <w:ind w:left="786"/>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/GEN/N95/768/21/PDF/N9576821.pdf?OpenElement</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 xml:space="preserve"> Резолюція Генеральної Асамблеї ООН 51/210 від 17 груд. 1996 р. [Електронний ресурс]. – С. 2. – http://daccess-ddsny. un.org/doc/UNDOC</w:t>
      </w:r>
    </w:p>
    <w:p w:rsidR="007A0A73" w:rsidRPr="007A0A73" w:rsidRDefault="007A0A73" w:rsidP="007A0A73">
      <w:pPr>
        <w:spacing w:after="0" w:line="360" w:lineRule="auto"/>
        <w:ind w:left="786"/>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/GEN/N97/761/67/PDF/N9776167.pdf?OpenElement</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 xml:space="preserve"> Резолюція Генеральної Асамблеї ООН 60/78 від 8 груд. 2005 р. [Електронний ресурс]. – С. 2. – Режим доступу: http://daccess-dds-ny.un.org/doc/UNDOC/</w:t>
      </w:r>
    </w:p>
    <w:p w:rsidR="007A0A73" w:rsidRPr="007A0A73" w:rsidRDefault="007A0A73" w:rsidP="007A0A73">
      <w:pPr>
        <w:spacing w:after="0" w:line="360" w:lineRule="auto"/>
        <w:ind w:left="786"/>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GEN/N05/492/30/PDF/N0549230.pdf?OpenElement</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Резолюція Ради Безпеки ООН 1377 (2001) від 12 листоп. 2001 р. [Електронний ресурс]. – С. 2. – Режим доступу: http://daccess-dds-ny.un.org/doc/UNDOC</w:t>
      </w:r>
    </w:p>
    <w:p w:rsidR="007A0A73" w:rsidRPr="007A0A73" w:rsidRDefault="007A0A73" w:rsidP="007A0A73">
      <w:pPr>
        <w:spacing w:after="0" w:line="360" w:lineRule="auto"/>
        <w:ind w:left="786"/>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/GEN/N01/633/03/PDF/N0163303.pdf?OpenElement</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Резолюція Ради Безпеки ООН 1456 (2003) від 20 січ. 2003 р. [Електронний ресурс]. – С. 3. – Режим доступу: http://daccess-dds-ny.un.org/doc/UNDOC</w:t>
      </w:r>
    </w:p>
    <w:p w:rsidR="007A0A73" w:rsidRPr="007A0A73" w:rsidRDefault="007A0A73" w:rsidP="007A0A73">
      <w:pPr>
        <w:spacing w:after="0" w:line="360" w:lineRule="auto"/>
        <w:ind w:left="786"/>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/GEN/N03/216/07/PDF/N0321607.pdf?OpenElement</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lastRenderedPageBreak/>
        <w:t>Резолюція Ради Безпеки ООН 1540 (2004) від 28 квіт. 2004 р. [Електронний ресурс]. – С. 2. – Режим доступу: http://daccess-dds-ny.un.org/doc/UNDOC</w:t>
      </w:r>
    </w:p>
    <w:p w:rsidR="007A0A73" w:rsidRPr="007A0A73" w:rsidRDefault="007A0A73" w:rsidP="007A0A73">
      <w:pPr>
        <w:spacing w:after="0" w:line="360" w:lineRule="auto"/>
        <w:ind w:left="786"/>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/GEN/N04/328/45/PDF/N0432845.pdf?OpenElement</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Резолюція Ради Безпеки ООН 1624 (2005) від 14 верес. 2005 р. [Електронний ресурс]. – С. 1, 3. – Режим доступу: http://daccess-dds-ny.un.org/doc/UNDOC</w:t>
      </w:r>
    </w:p>
    <w:p w:rsidR="007A0A73" w:rsidRPr="007A0A73" w:rsidRDefault="007A0A73" w:rsidP="007A0A73">
      <w:pPr>
        <w:spacing w:after="0" w:line="360" w:lineRule="auto"/>
        <w:ind w:left="786"/>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/GEN/N05/510/54/PDF/N0551054.pdf?OpenElement</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en-US"/>
        </w:rPr>
        <w:t xml:space="preserve"> </w:t>
      </w:r>
      <w:r w:rsidRPr="007A0A73">
        <w:rPr>
          <w:rFonts w:ascii="Times New Roman" w:eastAsia="Calibri" w:hAnsi="Times New Roman" w:cs="Times New Roman"/>
          <w:sz w:val="28"/>
        </w:rPr>
        <w:t xml:space="preserve">Резолюція Ради Безпеки Організації Об’єднаних Націй 1951 (2010). </w:t>
      </w:r>
      <w:r w:rsidRPr="007A0A73">
        <w:rPr>
          <w:rFonts w:ascii="Times New Roman" w:eastAsia="Calibri" w:hAnsi="Times New Roman" w:cs="Times New Roman"/>
          <w:sz w:val="28"/>
          <w:lang w:val="uk-UA"/>
        </w:rPr>
        <w:t xml:space="preserve"> –</w:t>
      </w:r>
      <w:r w:rsidRPr="007A0A73">
        <w:rPr>
          <w:rFonts w:ascii="Times New Roman" w:eastAsia="Calibri" w:hAnsi="Times New Roman" w:cs="Times New Roman"/>
          <w:sz w:val="28"/>
        </w:rPr>
        <w:t xml:space="preserve">Документ ООН </w:t>
      </w:r>
      <w:r w:rsidRPr="007A0A73">
        <w:rPr>
          <w:rFonts w:ascii="Times New Roman" w:eastAsia="Calibri" w:hAnsi="Times New Roman" w:cs="Times New Roman"/>
          <w:sz w:val="28"/>
          <w:lang w:val="en-US"/>
        </w:rPr>
        <w:t>S</w:t>
      </w:r>
      <w:r w:rsidRPr="007A0A73">
        <w:rPr>
          <w:rFonts w:ascii="Times New Roman" w:eastAsia="Calibri" w:hAnsi="Times New Roman" w:cs="Times New Roman"/>
          <w:sz w:val="28"/>
        </w:rPr>
        <w:t>/</w:t>
      </w:r>
      <w:r w:rsidRPr="007A0A73">
        <w:rPr>
          <w:rFonts w:ascii="Times New Roman" w:eastAsia="Calibri" w:hAnsi="Times New Roman" w:cs="Times New Roman"/>
          <w:sz w:val="28"/>
          <w:lang w:val="en-US"/>
        </w:rPr>
        <w:t>RES</w:t>
      </w:r>
      <w:r w:rsidRPr="007A0A73">
        <w:rPr>
          <w:rFonts w:ascii="Times New Roman" w:eastAsia="Calibri" w:hAnsi="Times New Roman" w:cs="Times New Roman"/>
          <w:sz w:val="28"/>
        </w:rPr>
        <w:t>/1951 (2010).</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rPr>
        <w:t>Статут Організації Об’єднаних Націй/ департамент громадської інформації ООН. – К.,2008. – 69 с.</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ArialMT" w:hAnsi="Times New Roman" w:cs="Times New Roman"/>
          <w:sz w:val="28"/>
          <w:szCs w:val="28"/>
        </w:rPr>
        <w:t>Тихомиров Ю.А. Публичное право : [учебник] / Ю.А. Тихомиров. – М. : БЕК, 1995. – 496 с.</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ArialMT" w:hAnsi="Times New Roman" w:cs="Times New Roman"/>
          <w:sz w:val="28"/>
          <w:szCs w:val="28"/>
        </w:rPr>
        <w:t xml:space="preserve"> Толстухин А.Э. О наднациональном характере Европейского Союза / А.Э. Толстухин // Московский журнал международного права. – 1997. – № 4. – С. 16–17.</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 xml:space="preserve"> Тункин Г. И. Теория международного права [Текст] / Г. И. Тункин ; Московский государственный ун-т им. М. В. Ломоно сова ; под общ. ред. Л. Н. Шестакова. – М. : Зерцало, 2000. – С. 153.</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Федоров В. Н. ООН и поддержание международного мира [Текст] : в помощь лектору / В. Н. Федоров, Г. К. Ефимов ; Всесоюзное общество «Знание», Ассоциация содействия ООН в СССР. – М. : Знание, 1969. – С. 20.</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Фельдман Д. И. Генеральная Ассамблея ООН и вопросы развития международного права [Текст] / Д. И. Фельдман, М. В. Яновский. – Казань : Изд-во Казанского университета, 1968. – С. 66.</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ArialMT" w:hAnsi="Times New Roman" w:cs="Times New Roman"/>
          <w:sz w:val="28"/>
          <w:szCs w:val="28"/>
        </w:rPr>
        <w:t>Фещенко А.С. Явление наднациональности в деятельности международных организаций / А.С. Фещенко // Советский ежегодник международного права. 1987. – М. : Наука, 1988. – С. 159–171.</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lang w:val="uk-UA"/>
        </w:rPr>
        <w:lastRenderedPageBreak/>
        <w:t>Храбан І. Система європейської безпеки і напрями воєнно-політичної інтеграції України до її структур: Монографія. / І. Храбан –  К.: Варта, 2005. – С.334-335</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lang w:val="uk-UA"/>
        </w:rPr>
        <w:t>Храбан І.А. Динаміка розвитку системних зв'язків між основними елементами сучасної архітектури європейської безпеки / І. Храбан // Сучасні інформаційні технології у сфері безпеки та оборони. – 2009. – №1. – С.90-92.</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rPr>
        <w:t xml:space="preserve">Цифры и факты о текущих операциях ООН по поддержанию мира/ ООН. – Электронный режим доступа: </w:t>
      </w:r>
      <w:hyperlink r:id="rId8" w:history="1">
        <w:r w:rsidRPr="007A0A73">
          <w:rPr>
            <w:rFonts w:ascii="Times New Roman" w:eastAsia="Calibri" w:hAnsi="Times New Roman" w:cs="Times New Roman"/>
            <w:sz w:val="28"/>
            <w:szCs w:val="28"/>
            <w:u w:val="single"/>
          </w:rPr>
          <w:t>http://www.un.org/russian/peace/pko/facts.htm</w:t>
        </w:r>
      </w:hyperlink>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lang w:val="uk-UA"/>
        </w:rPr>
        <w:t xml:space="preserve"> Шибаева Е. А. Правовые вопросы структуры и деятельности международных организаций [Текст] / Е. А. Шибаева, М. Поточный. – М. : Изд-во Московского университета, 1988. – С. 76, 77, 78, 79.</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ArialMT" w:hAnsi="Times New Roman" w:cs="Times New Roman"/>
          <w:sz w:val="28"/>
          <w:szCs w:val="28"/>
        </w:rPr>
        <w:t xml:space="preserve"> Шпакович О.Н. Наднациональность в праве международных организаций / О.Н. Шпакович // Вестник международных организаций.  – 2012. – Вип. – 2 (37). – С. 133–143.</w:t>
      </w:r>
    </w:p>
    <w:p w:rsidR="007A0A73" w:rsidRPr="007A0A73" w:rsidRDefault="007A0A73" w:rsidP="007A0A73">
      <w:pPr>
        <w:numPr>
          <w:ilvl w:val="0"/>
          <w:numId w:val="2"/>
        </w:numPr>
        <w:spacing w:after="0" w:line="360" w:lineRule="auto"/>
        <w:contextualSpacing/>
        <w:jc w:val="both"/>
        <w:rPr>
          <w:rFonts w:ascii="Times New Roman" w:eastAsia="Calibri" w:hAnsi="Times New Roman" w:cs="Times New Roman"/>
          <w:sz w:val="28"/>
          <w:lang w:val="uk-UA"/>
        </w:rPr>
      </w:pPr>
      <w:r w:rsidRPr="007A0A73">
        <w:rPr>
          <w:rFonts w:ascii="Times New Roman" w:eastAsia="Calibri" w:hAnsi="Times New Roman" w:cs="Times New Roman"/>
          <w:sz w:val="28"/>
          <w:szCs w:val="28"/>
        </w:rPr>
        <w:t xml:space="preserve">Яворский А. Пробуждение азиатского «тигра» </w:t>
      </w:r>
      <w:r w:rsidRPr="007A0A73">
        <w:rPr>
          <w:rFonts w:ascii="Times New Roman" w:eastAsia="Calibri" w:hAnsi="Times New Roman" w:cs="Times New Roman"/>
          <w:sz w:val="28"/>
          <w:szCs w:val="28"/>
          <w:lang w:val="uk-UA"/>
        </w:rPr>
        <w:t xml:space="preserve"> / А. Яворский </w:t>
      </w:r>
      <w:r w:rsidRPr="007A0A73">
        <w:rPr>
          <w:rFonts w:ascii="Times New Roman" w:eastAsia="Calibri" w:hAnsi="Times New Roman" w:cs="Times New Roman"/>
          <w:sz w:val="28"/>
          <w:szCs w:val="28"/>
        </w:rPr>
        <w:t>// Авиа-панорама.-2004.</w:t>
      </w:r>
      <w:r w:rsidRPr="007A0A73">
        <w:rPr>
          <w:rFonts w:ascii="Times New Roman" w:eastAsia="Calibri" w:hAnsi="Times New Roman" w:cs="Times New Roman"/>
          <w:sz w:val="28"/>
          <w:szCs w:val="28"/>
          <w:lang w:val="uk-UA"/>
        </w:rPr>
        <w:t xml:space="preserve"> – №8</w:t>
      </w:r>
      <w:r w:rsidRPr="007A0A73">
        <w:rPr>
          <w:rFonts w:ascii="Times New Roman" w:eastAsia="Calibri" w:hAnsi="Times New Roman" w:cs="Times New Roman"/>
          <w:sz w:val="28"/>
          <w:szCs w:val="28"/>
        </w:rPr>
        <w:t>.</w:t>
      </w:r>
      <w:r w:rsidRPr="007A0A73">
        <w:rPr>
          <w:rFonts w:ascii="Times New Roman" w:eastAsia="Calibri" w:hAnsi="Times New Roman" w:cs="Times New Roman"/>
          <w:sz w:val="28"/>
          <w:szCs w:val="28"/>
          <w:lang w:val="uk-UA"/>
        </w:rPr>
        <w:t xml:space="preserve"> – </w:t>
      </w:r>
      <w:r w:rsidRPr="007A0A73">
        <w:rPr>
          <w:rFonts w:ascii="Times New Roman" w:eastAsia="Calibri" w:hAnsi="Times New Roman" w:cs="Times New Roman"/>
          <w:sz w:val="28"/>
          <w:szCs w:val="28"/>
        </w:rPr>
        <w:t>С.8-9.</w:t>
      </w:r>
    </w:p>
    <w:p w:rsidR="007A0A73" w:rsidRPr="007A0A73" w:rsidRDefault="007A0A73">
      <w:pPr>
        <w:rPr>
          <w:lang w:val="uk-UA"/>
        </w:rPr>
      </w:pPr>
      <w:bookmarkStart w:id="0" w:name="_GoBack"/>
      <w:bookmarkEnd w:id="0"/>
    </w:p>
    <w:sectPr w:rsidR="007A0A73" w:rsidRPr="007A0A7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inherit">
    <w:altName w:val="Times New Roman"/>
    <w:panose1 w:val="00000000000000000000"/>
    <w:charset w:val="00"/>
    <w:family w:val="roman"/>
    <w:notTrueType/>
    <w:pitch w:val="default"/>
  </w:font>
  <w:font w:name="ArialMT">
    <w:altName w:val="MS Mincho"/>
    <w:panose1 w:val="00000000000000000000"/>
    <w:charset w:val="80"/>
    <w:family w:val="auto"/>
    <w:notTrueType/>
    <w:pitch w:val="default"/>
    <w:sig w:usb0="00000000" w:usb1="08070000" w:usb2="00000010" w:usb3="00000000" w:csb0="0002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461960"/>
    <w:multiLevelType w:val="hybridMultilevel"/>
    <w:tmpl w:val="62860844"/>
    <w:lvl w:ilvl="0" w:tplc="35206648">
      <w:start w:val="2"/>
      <w:numFmt w:val="bullet"/>
      <w:lvlText w:val="-"/>
      <w:lvlJc w:val="left"/>
      <w:pPr>
        <w:ind w:left="-209" w:hanging="360"/>
      </w:pPr>
      <w:rPr>
        <w:rFonts w:ascii="Times New Roman" w:eastAsia="Times New Roman" w:hAnsi="Times New Roman" w:cs="Times New Roman" w:hint="default"/>
      </w:rPr>
    </w:lvl>
    <w:lvl w:ilvl="1" w:tplc="04190003" w:tentative="1">
      <w:start w:val="1"/>
      <w:numFmt w:val="bullet"/>
      <w:lvlText w:val="o"/>
      <w:lvlJc w:val="left"/>
      <w:pPr>
        <w:ind w:left="511" w:hanging="360"/>
      </w:pPr>
      <w:rPr>
        <w:rFonts w:ascii="Courier New" w:hAnsi="Courier New" w:cs="Courier New" w:hint="default"/>
      </w:rPr>
    </w:lvl>
    <w:lvl w:ilvl="2" w:tplc="04190005" w:tentative="1">
      <w:start w:val="1"/>
      <w:numFmt w:val="bullet"/>
      <w:lvlText w:val=""/>
      <w:lvlJc w:val="left"/>
      <w:pPr>
        <w:ind w:left="1231" w:hanging="360"/>
      </w:pPr>
      <w:rPr>
        <w:rFonts w:ascii="Wingdings" w:hAnsi="Wingdings" w:hint="default"/>
      </w:rPr>
    </w:lvl>
    <w:lvl w:ilvl="3" w:tplc="04190001" w:tentative="1">
      <w:start w:val="1"/>
      <w:numFmt w:val="bullet"/>
      <w:lvlText w:val=""/>
      <w:lvlJc w:val="left"/>
      <w:pPr>
        <w:ind w:left="1951" w:hanging="360"/>
      </w:pPr>
      <w:rPr>
        <w:rFonts w:ascii="Symbol" w:hAnsi="Symbol" w:hint="default"/>
      </w:rPr>
    </w:lvl>
    <w:lvl w:ilvl="4" w:tplc="04190003" w:tentative="1">
      <w:start w:val="1"/>
      <w:numFmt w:val="bullet"/>
      <w:lvlText w:val="o"/>
      <w:lvlJc w:val="left"/>
      <w:pPr>
        <w:ind w:left="2671" w:hanging="360"/>
      </w:pPr>
      <w:rPr>
        <w:rFonts w:ascii="Courier New" w:hAnsi="Courier New" w:cs="Courier New" w:hint="default"/>
      </w:rPr>
    </w:lvl>
    <w:lvl w:ilvl="5" w:tplc="04190005" w:tentative="1">
      <w:start w:val="1"/>
      <w:numFmt w:val="bullet"/>
      <w:lvlText w:val=""/>
      <w:lvlJc w:val="left"/>
      <w:pPr>
        <w:ind w:left="3391" w:hanging="360"/>
      </w:pPr>
      <w:rPr>
        <w:rFonts w:ascii="Wingdings" w:hAnsi="Wingdings" w:hint="default"/>
      </w:rPr>
    </w:lvl>
    <w:lvl w:ilvl="6" w:tplc="04190001" w:tentative="1">
      <w:start w:val="1"/>
      <w:numFmt w:val="bullet"/>
      <w:lvlText w:val=""/>
      <w:lvlJc w:val="left"/>
      <w:pPr>
        <w:ind w:left="4111" w:hanging="360"/>
      </w:pPr>
      <w:rPr>
        <w:rFonts w:ascii="Symbol" w:hAnsi="Symbol" w:hint="default"/>
      </w:rPr>
    </w:lvl>
    <w:lvl w:ilvl="7" w:tplc="04190003" w:tentative="1">
      <w:start w:val="1"/>
      <w:numFmt w:val="bullet"/>
      <w:lvlText w:val="o"/>
      <w:lvlJc w:val="left"/>
      <w:pPr>
        <w:ind w:left="4831" w:hanging="360"/>
      </w:pPr>
      <w:rPr>
        <w:rFonts w:ascii="Courier New" w:hAnsi="Courier New" w:cs="Courier New" w:hint="default"/>
      </w:rPr>
    </w:lvl>
    <w:lvl w:ilvl="8" w:tplc="04190005" w:tentative="1">
      <w:start w:val="1"/>
      <w:numFmt w:val="bullet"/>
      <w:lvlText w:val=""/>
      <w:lvlJc w:val="left"/>
      <w:pPr>
        <w:ind w:left="5551" w:hanging="360"/>
      </w:pPr>
      <w:rPr>
        <w:rFonts w:ascii="Wingdings" w:hAnsi="Wingdings" w:hint="default"/>
      </w:rPr>
    </w:lvl>
  </w:abstractNum>
  <w:abstractNum w:abstractNumId="1" w15:restartNumberingAfterBreak="0">
    <w:nsid w:val="7DBC74EE"/>
    <w:multiLevelType w:val="hybridMultilevel"/>
    <w:tmpl w:val="CBB67992"/>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14AC"/>
    <w:rsid w:val="007A0A73"/>
    <w:rsid w:val="00D726E8"/>
    <w:rsid w:val="00E014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F39650-14D6-4D8F-9ECA-B29119803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org/russian/peace/pko/facts.htm" TargetMode="External"/><Relationship Id="rId3" Type="http://schemas.openxmlformats.org/officeDocument/2006/relationships/settings" Target="settings.xml"/><Relationship Id="rId7" Type="http://schemas.openxmlformats.org/officeDocument/2006/relationships/hyperlink" Target="http://un.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n.org/en/peace%20keeping/resources/statistics/factsheet.shtml" TargetMode="External"/><Relationship Id="rId5" Type="http://schemas.openxmlformats.org/officeDocument/2006/relationships/hyperlink" Target="http://www.cic.nyu.edu/%20internationalsecurity/"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3891</Words>
  <Characters>22184</Characters>
  <Application>Microsoft Office Word</Application>
  <DocSecurity>0</DocSecurity>
  <Lines>184</Lines>
  <Paragraphs>52</Paragraphs>
  <ScaleCrop>false</ScaleCrop>
  <Company/>
  <LinksUpToDate>false</LinksUpToDate>
  <CharactersWithSpaces>26023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2018-04-18T10:54:00Z</dcterms:created>
  <dcterms:modified xsi:type="dcterms:W3CDTF">2018-04-18T10:56:00Z</dcterms:modified>
</cp:coreProperties>
</file>