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52C" w:rsidRPr="00954586" w:rsidRDefault="0077452C" w:rsidP="0077452C">
      <w:pPr>
        <w:keepNext/>
        <w:spacing w:after="0" w:line="300" w:lineRule="auto"/>
        <w:jc w:val="center"/>
        <w:outlineLvl w:val="0"/>
        <w:rPr>
          <w:rFonts w:ascii="Times New Roman" w:hAnsi="Times New Roman"/>
          <w:kern w:val="32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kern w:val="32"/>
          <w:sz w:val="28"/>
          <w:szCs w:val="28"/>
          <w:lang w:val="uk-UA" w:eastAsia="ru-RU"/>
        </w:rPr>
        <w:t xml:space="preserve">Одеський національний університет імені </w:t>
      </w:r>
      <w:r w:rsidRPr="00954586">
        <w:rPr>
          <w:rFonts w:ascii="Times New Roman" w:hAnsi="Times New Roman"/>
          <w:caps/>
          <w:kern w:val="32"/>
          <w:sz w:val="28"/>
          <w:szCs w:val="28"/>
          <w:lang w:val="uk-UA" w:eastAsia="ru-RU"/>
        </w:rPr>
        <w:t>і. і. м</w:t>
      </w:r>
      <w:r w:rsidRPr="00954586">
        <w:rPr>
          <w:rFonts w:ascii="Times New Roman" w:hAnsi="Times New Roman"/>
          <w:kern w:val="32"/>
          <w:sz w:val="28"/>
          <w:szCs w:val="28"/>
          <w:lang w:val="uk-UA" w:eastAsia="ru-RU"/>
        </w:rPr>
        <w:t>ечникова</w:t>
      </w:r>
    </w:p>
    <w:p w:rsidR="0077452C" w:rsidRPr="00954586" w:rsidRDefault="0077452C" w:rsidP="0077452C">
      <w:pPr>
        <w:widowControl w:val="0"/>
        <w:spacing w:after="0" w:line="300" w:lineRule="auto"/>
        <w:jc w:val="center"/>
        <w:rPr>
          <w:rFonts w:ascii="Times New Roman" w:hAnsi="Times New Roman"/>
          <w:bCs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bCs/>
          <w:sz w:val="28"/>
          <w:szCs w:val="28"/>
          <w:lang w:val="uk-UA" w:eastAsia="ru-RU"/>
        </w:rPr>
        <w:t>Факультет міжнародних відносин, політології та соціології</w:t>
      </w:r>
    </w:p>
    <w:p w:rsidR="0077452C" w:rsidRPr="00954586" w:rsidRDefault="0077452C" w:rsidP="0077452C">
      <w:pPr>
        <w:widowControl w:val="0"/>
        <w:spacing w:after="0" w:line="300" w:lineRule="auto"/>
        <w:jc w:val="center"/>
        <w:rPr>
          <w:rFonts w:ascii="Times New Roman" w:hAnsi="Times New Roman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ДИПЛОМНА РОБОТА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color w:val="000000"/>
          <w:sz w:val="28"/>
          <w:szCs w:val="28"/>
          <w:lang w:val="uk-UA" w:eastAsia="ru-RU"/>
        </w:rPr>
        <w:t>на здобуття ступеня вищої освіти «бакалавр»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t>на тему: «Розвиток зовнішньоекономічних позицій Фінляндії та Естонії в умовах євроінтеграції»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/>
          <w:color w:val="000000"/>
          <w:sz w:val="18"/>
          <w:szCs w:val="18"/>
          <w:lang w:val="uk-UA" w:eastAsia="ru-RU"/>
        </w:rPr>
      </w:pPr>
      <w:r w:rsidRPr="00954586">
        <w:rPr>
          <w:rFonts w:ascii="Times New Roman" w:hAnsi="Times New Roman"/>
          <w:b/>
          <w:color w:val="000000"/>
          <w:sz w:val="18"/>
          <w:szCs w:val="18"/>
          <w:lang w:val="uk-UA" w:eastAsia="ru-RU"/>
        </w:rPr>
        <w:t xml:space="preserve">  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</w:pPr>
      <w:r w:rsidRPr="00954586">
        <w:rPr>
          <w:rFonts w:ascii="Times New Roman" w:hAnsi="Times New Roman"/>
          <w:bCs/>
          <w:color w:val="000000"/>
          <w:sz w:val="24"/>
          <w:szCs w:val="24"/>
          <w:lang w:val="uk-UA" w:eastAsia="ru-RU"/>
        </w:rPr>
        <w:t xml:space="preserve">«Development of Foreign Economic Positions of Finland and Estonia in the conditions of European Integration» 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tbl>
      <w:tblPr>
        <w:tblW w:w="0" w:type="auto"/>
        <w:tblInd w:w="1548" w:type="dxa"/>
        <w:tblLook w:val="0000" w:firstRow="0" w:lastRow="0" w:firstColumn="0" w:lastColumn="0" w:noHBand="0" w:noVBand="0"/>
      </w:tblPr>
      <w:tblGrid>
        <w:gridCol w:w="7807"/>
      </w:tblGrid>
      <w:tr w:rsidR="0077452C" w:rsidRPr="00954586" w:rsidTr="00043E1D">
        <w:trPr>
          <w:trHeight w:val="3190"/>
        </w:trPr>
        <w:tc>
          <w:tcPr>
            <w:tcW w:w="8022" w:type="dxa"/>
          </w:tcPr>
          <w:p w:rsidR="0077452C" w:rsidRPr="00954586" w:rsidRDefault="0077452C" w:rsidP="00043E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77452C" w:rsidRPr="00954586" w:rsidRDefault="0077452C" w:rsidP="00043E1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Виконала: студентка  заочної форми навчання</w:t>
            </w:r>
          </w:p>
          <w:p w:rsidR="0077452C" w:rsidRDefault="0077452C" w:rsidP="00043E1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Напряму підготовки 6.030203</w:t>
            </w: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«Міжнародні </w:t>
            </w:r>
          </w:p>
          <w:p w:rsidR="0077452C" w:rsidRPr="00954586" w:rsidRDefault="0077452C" w:rsidP="00043E1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</w:t>
            </w: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економічні відносини</w:t>
            </w: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uk-UA"/>
              </w:rPr>
              <w:t>»</w:t>
            </w:r>
          </w:p>
          <w:p w:rsidR="0077452C" w:rsidRPr="00954586" w:rsidRDefault="0077452C" w:rsidP="00043E1D">
            <w:pPr>
              <w:widowControl w:val="0"/>
              <w:autoSpaceDE w:val="0"/>
              <w:autoSpaceDN w:val="0"/>
              <w:adjustRightInd w:val="0"/>
              <w:spacing w:after="0" w:line="30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Кугут Світлана Олександрівна</w:t>
            </w:r>
          </w:p>
          <w:p w:rsidR="0077452C" w:rsidRPr="00954586" w:rsidRDefault="0077452C" w:rsidP="00043E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16"/>
                <w:szCs w:val="16"/>
                <w:lang w:val="uk-UA" w:eastAsia="ru-RU"/>
              </w:rPr>
            </w:pPr>
          </w:p>
          <w:p w:rsidR="0077452C" w:rsidRPr="00954586" w:rsidRDefault="0077452C" w:rsidP="00043E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Керівник – д.е.н., проф. Якубовський С. О.</w:t>
            </w:r>
          </w:p>
          <w:p w:rsidR="0077452C" w:rsidRPr="00954586" w:rsidRDefault="0077452C" w:rsidP="00043E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0"/>
                <w:szCs w:val="20"/>
                <w:lang w:val="uk-UA" w:eastAsia="ru-RU"/>
              </w:rPr>
              <w:t xml:space="preserve">                                                                                                      </w:t>
            </w:r>
          </w:p>
          <w:p w:rsidR="0077452C" w:rsidRPr="00954586" w:rsidRDefault="0077452C" w:rsidP="00043E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        Рецензент – к.е.н., доц. Скороход І. П.</w:t>
            </w:r>
          </w:p>
        </w:tc>
      </w:tr>
    </w:tbl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color w:val="000000"/>
          <w:sz w:val="28"/>
          <w:szCs w:val="28"/>
          <w:lang w:val="uk-UA" w:eastAsia="ru-RU"/>
        </w:rPr>
        <w:t>Рекомендовано до захисту:                                Захищено на засіданні ЕК № __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color w:val="000000"/>
          <w:sz w:val="28"/>
          <w:szCs w:val="28"/>
          <w:lang w:val="uk-UA" w:eastAsia="ru-RU"/>
        </w:rPr>
        <w:t>Протокол засідання кафедри                              протокол №__ від «__»____ 2020 р.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12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color w:val="000000"/>
          <w:sz w:val="28"/>
          <w:szCs w:val="28"/>
          <w:lang w:val="uk-UA" w:eastAsia="ru-RU"/>
        </w:rPr>
        <w:t xml:space="preserve">№ __ від «27» травня 2020 р.                               Оцінка___________/______/______                         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360" w:lineRule="auto"/>
        <w:ind w:left="-567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color w:val="000000"/>
          <w:sz w:val="28"/>
          <w:szCs w:val="28"/>
          <w:lang w:val="uk-UA" w:eastAsia="ru-RU"/>
        </w:rPr>
        <w:t>Завідувач кафедри______С.О. Якубовський     Голова ЕК______ С.О. Якубовський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bCs/>
          <w:color w:val="000000"/>
          <w:sz w:val="28"/>
          <w:szCs w:val="28"/>
          <w:lang w:val="uk-UA" w:eastAsia="ru-RU"/>
        </w:rPr>
        <w:t>Одеса – 2020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  <w:t>ЗМІСТ</w:t>
      </w:r>
    </w:p>
    <w:p w:rsidR="0077452C" w:rsidRPr="00954586" w:rsidRDefault="0077452C" w:rsidP="0077452C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8"/>
          <w:szCs w:val="28"/>
          <w:lang w:val="uk-UA" w:eastAsia="ru-RU"/>
        </w:rPr>
      </w:pPr>
    </w:p>
    <w:tbl>
      <w:tblPr>
        <w:tblW w:w="10221" w:type="dxa"/>
        <w:tblInd w:w="-431" w:type="dxa"/>
        <w:tblLook w:val="00A0" w:firstRow="1" w:lastRow="0" w:firstColumn="1" w:lastColumn="0" w:noHBand="0" w:noVBand="0"/>
      </w:tblPr>
      <w:tblGrid>
        <w:gridCol w:w="9725"/>
        <w:gridCol w:w="496"/>
      </w:tblGrid>
      <w:tr w:rsidR="0077452C" w:rsidRPr="00954586" w:rsidTr="00043E1D">
        <w:tc>
          <w:tcPr>
            <w:tcW w:w="9725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ВСТУП……………………………………………………………………………...</w:t>
            </w:r>
          </w:p>
        </w:tc>
        <w:tc>
          <w:tcPr>
            <w:tcW w:w="496" w:type="dxa"/>
          </w:tcPr>
          <w:p w:rsidR="0077452C" w:rsidRPr="00954586" w:rsidRDefault="0077452C" w:rsidP="00043E1D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77452C" w:rsidRPr="00954586" w:rsidTr="00043E1D">
        <w:tc>
          <w:tcPr>
            <w:tcW w:w="9725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77452C" w:rsidRPr="00954586" w:rsidRDefault="0077452C" w:rsidP="00043E1D">
            <w:pPr>
              <w:suppressAutoHyphens/>
              <w:spacing w:after="0" w:line="360" w:lineRule="auto"/>
              <w:rPr>
                <w:rFonts w:ascii="Times New Roman" w:hAnsi="Times New Roman"/>
                <w:sz w:val="20"/>
                <w:szCs w:val="20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1. </w:t>
            </w:r>
            <w:r w:rsidRPr="003D2844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ТЕОРЕТИЧНІ ОСНОВИ АНАЛІЗУ ЗОВНІШНЬОЕКОНОМІЧНИХ ПОЗИЦІЙ  КРАЇН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...</w:t>
            </w: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………………...……………………………………………….</w:t>
            </w:r>
          </w:p>
        </w:tc>
        <w:tc>
          <w:tcPr>
            <w:tcW w:w="496" w:type="dxa"/>
          </w:tcPr>
          <w:p w:rsidR="0077452C" w:rsidRPr="00954586" w:rsidRDefault="0077452C" w:rsidP="00043E1D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    </w:t>
            </w:r>
          </w:p>
          <w:p w:rsidR="0077452C" w:rsidRPr="00954586" w:rsidRDefault="0077452C" w:rsidP="00043E1D">
            <w:pPr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5</w:t>
            </w:r>
          </w:p>
        </w:tc>
      </w:tr>
      <w:tr w:rsidR="0077452C" w:rsidRPr="00954586" w:rsidTr="00043E1D">
        <w:tc>
          <w:tcPr>
            <w:tcW w:w="9725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77452C" w:rsidRPr="00954586" w:rsidRDefault="0077452C" w:rsidP="00043E1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2. </w:t>
            </w:r>
            <w:r w:rsidRPr="00E337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ПОРІВНЯЛЬНИЙ АНАЛІЗ ОСНОВНИХ СКЛАДОВИХ ЗОВНІШНЬОЕКОНОМІЧНИХ ПОЗИЦІЙ ФІНЛЯНДІЇ ТА ЕСТОНІЇ </w:t>
            </w: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…….…..</w:t>
            </w:r>
          </w:p>
        </w:tc>
        <w:tc>
          <w:tcPr>
            <w:tcW w:w="496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</w:t>
            </w:r>
          </w:p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77452C" w:rsidRPr="00954586" w:rsidTr="00043E1D">
        <w:tc>
          <w:tcPr>
            <w:tcW w:w="9725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2.1. </w:t>
            </w:r>
            <w:r w:rsidRPr="00E337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Порівняльний аналіз стану економіки та рахунків поточних операцій Фінляндії та Естонії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….</w:t>
            </w: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………………………………………………….………….. </w:t>
            </w:r>
          </w:p>
        </w:tc>
        <w:tc>
          <w:tcPr>
            <w:tcW w:w="496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</w:t>
            </w:r>
          </w:p>
        </w:tc>
      </w:tr>
      <w:tr w:rsidR="0077452C" w:rsidRPr="00954586" w:rsidTr="00043E1D">
        <w:tc>
          <w:tcPr>
            <w:tcW w:w="9725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2.2. </w:t>
            </w:r>
            <w:r w:rsidRPr="00E337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Аналіз структури та динаміки основних статей фінансового рахунку Фінляндії та Естонії </w:t>
            </w: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………...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.........................................................................</w:t>
            </w: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</w:t>
            </w:r>
          </w:p>
        </w:tc>
        <w:tc>
          <w:tcPr>
            <w:tcW w:w="496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18</w:t>
            </w:r>
          </w:p>
        </w:tc>
      </w:tr>
      <w:tr w:rsidR="0077452C" w:rsidRPr="00954586" w:rsidTr="00043E1D">
        <w:tc>
          <w:tcPr>
            <w:tcW w:w="9725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2.3 </w:t>
            </w:r>
            <w:r w:rsidRPr="00E3378D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Моделювання чинників, що впливають на зовнішній баланс Фінляндії</w:t>
            </w: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</w:t>
            </w:r>
          </w:p>
        </w:tc>
        <w:tc>
          <w:tcPr>
            <w:tcW w:w="496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5</w:t>
            </w:r>
          </w:p>
        </w:tc>
      </w:tr>
      <w:tr w:rsidR="0077452C" w:rsidRPr="00954586" w:rsidTr="00043E1D">
        <w:trPr>
          <w:trHeight w:val="1461"/>
        </w:trPr>
        <w:tc>
          <w:tcPr>
            <w:tcW w:w="9725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77452C" w:rsidRPr="00954586" w:rsidRDefault="0077452C" w:rsidP="00043E1D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РОЗДІЛ 3. </w:t>
            </w:r>
            <w:r w:rsidRPr="00E3378D">
              <w:rPr>
                <w:rFonts w:ascii="Times New Roman" w:hAnsi="Times New Roman"/>
                <w:sz w:val="28"/>
                <w:szCs w:val="28"/>
                <w:lang w:val="uk-UA"/>
              </w:rPr>
              <w:t>ОСОБЛИВОСТІ ЗОВНІШНЬОЕКОНОМІЧНИХ ОПЕРАЦІЙ ФІНЛЯНДІЇ ТА ЕСТОНІЇ З УКРАЇНОЮ</w:t>
            </w:r>
            <w:r w:rsidRPr="00954586">
              <w:rPr>
                <w:rFonts w:ascii="Times New Roman" w:hAnsi="Times New Roman"/>
                <w:sz w:val="28"/>
                <w:szCs w:val="28"/>
                <w:lang w:val="uk-UA"/>
              </w:rPr>
              <w:t>…………………..</w:t>
            </w: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……………………..</w:t>
            </w:r>
          </w:p>
        </w:tc>
        <w:tc>
          <w:tcPr>
            <w:tcW w:w="496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   </w:t>
            </w:r>
          </w:p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28</w:t>
            </w:r>
          </w:p>
        </w:tc>
      </w:tr>
      <w:tr w:rsidR="0077452C" w:rsidRPr="00954586" w:rsidTr="00043E1D">
        <w:tc>
          <w:tcPr>
            <w:tcW w:w="9725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ВИСНОВКИ…………………………………………………………………………</w:t>
            </w:r>
          </w:p>
        </w:tc>
        <w:tc>
          <w:tcPr>
            <w:tcW w:w="496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 3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4</w:t>
            </w:r>
          </w:p>
        </w:tc>
      </w:tr>
      <w:tr w:rsidR="0077452C" w:rsidRPr="00954586" w:rsidTr="00043E1D">
        <w:tc>
          <w:tcPr>
            <w:tcW w:w="9725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</w:p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СПИСОК ВИКОРИСТАНИХ ДЖЕРЕЛ……………………………………...…...</w:t>
            </w:r>
          </w:p>
        </w:tc>
        <w:tc>
          <w:tcPr>
            <w:tcW w:w="496" w:type="dxa"/>
          </w:tcPr>
          <w:p w:rsidR="0077452C" w:rsidRPr="00954586" w:rsidRDefault="0077452C" w:rsidP="00043E1D">
            <w:pPr>
              <w:suppressAutoHyphens/>
              <w:spacing w:after="0" w:line="36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</w:pPr>
            <w:r w:rsidRPr="00954586"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  <w:lang w:val="uk-UA" w:eastAsia="ru-RU"/>
              </w:rPr>
              <w:t>38</w:t>
            </w:r>
          </w:p>
        </w:tc>
      </w:tr>
    </w:tbl>
    <w:p w:rsidR="0077452C" w:rsidRPr="00954586" w:rsidRDefault="0077452C" w:rsidP="0077452C">
      <w:pPr>
        <w:spacing w:after="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</w:p>
    <w:p w:rsidR="0077452C" w:rsidRPr="00954586" w:rsidRDefault="0077452C" w:rsidP="0077452C">
      <w:pPr>
        <w:spacing w:after="160" w:line="259" w:lineRule="auto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br w:type="page"/>
      </w:r>
      <w:r w:rsidRPr="00954586">
        <w:rPr>
          <w:rFonts w:ascii="Times New Roman" w:hAnsi="Times New Roman"/>
          <w:b/>
          <w:color w:val="000000"/>
          <w:sz w:val="28"/>
          <w:szCs w:val="28"/>
          <w:lang w:val="uk-UA" w:eastAsia="ru-RU"/>
        </w:rPr>
        <w:lastRenderedPageBreak/>
        <w:t>ВСТУП</w:t>
      </w:r>
    </w:p>
    <w:p w:rsidR="0077452C" w:rsidRPr="00954586" w:rsidRDefault="0077452C" w:rsidP="0077452C">
      <w:pPr>
        <w:spacing w:after="0" w:line="36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77452C" w:rsidRDefault="0077452C" w:rsidP="007745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4586">
        <w:rPr>
          <w:rFonts w:ascii="Times New Roman" w:hAnsi="Times New Roman"/>
          <w:sz w:val="28"/>
          <w:szCs w:val="28"/>
          <w:lang w:val="uk-UA"/>
        </w:rPr>
        <w:t>Актуальність дипломної роботи полягає у тому, що під час дослідження бул</w:t>
      </w:r>
      <w:r>
        <w:rPr>
          <w:rFonts w:ascii="Times New Roman" w:hAnsi="Times New Roman"/>
          <w:sz w:val="28"/>
          <w:szCs w:val="28"/>
          <w:lang w:val="uk-UA"/>
        </w:rPr>
        <w:t>о проаналізовано стан економіки та зовнішньоекономічні зв’язки двох досить успішних країн Європейського Союзу – Фінляндії та Естонії.</w:t>
      </w:r>
    </w:p>
    <w:p w:rsidR="0077452C" w:rsidRDefault="0077452C" w:rsidP="007745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378D">
        <w:rPr>
          <w:rFonts w:ascii="Times New Roman" w:hAnsi="Times New Roman"/>
          <w:sz w:val="28"/>
          <w:szCs w:val="28"/>
          <w:lang w:val="uk-UA"/>
        </w:rPr>
        <w:t xml:space="preserve">Фінляндія </w:t>
      </w:r>
      <w:r>
        <w:rPr>
          <w:rFonts w:ascii="Times New Roman" w:hAnsi="Times New Roman"/>
          <w:sz w:val="28"/>
          <w:szCs w:val="28"/>
          <w:lang w:val="uk-UA"/>
        </w:rPr>
        <w:t xml:space="preserve">та Естонія </w:t>
      </w:r>
      <w:r w:rsidRPr="00E3378D">
        <w:rPr>
          <w:rFonts w:ascii="Times New Roman" w:hAnsi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/>
          <w:sz w:val="28"/>
          <w:szCs w:val="28"/>
          <w:lang w:val="uk-UA"/>
        </w:rPr>
        <w:t xml:space="preserve">це </w:t>
      </w:r>
      <w:r w:rsidRPr="00E3378D">
        <w:rPr>
          <w:rFonts w:ascii="Times New Roman" w:hAnsi="Times New Roman"/>
          <w:sz w:val="28"/>
          <w:szCs w:val="28"/>
          <w:lang w:val="uk-UA"/>
        </w:rPr>
        <w:t>країн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3378D">
        <w:rPr>
          <w:rFonts w:ascii="Times New Roman" w:hAnsi="Times New Roman"/>
          <w:sz w:val="28"/>
          <w:szCs w:val="28"/>
          <w:lang w:val="uk-UA"/>
        </w:rPr>
        <w:t xml:space="preserve"> в Північній Європі. Ц</w:t>
      </w:r>
      <w:r>
        <w:rPr>
          <w:rFonts w:ascii="Times New Roman" w:hAnsi="Times New Roman"/>
          <w:sz w:val="28"/>
          <w:szCs w:val="28"/>
          <w:lang w:val="uk-UA"/>
        </w:rPr>
        <w:t>і</w:t>
      </w:r>
      <w:r w:rsidRPr="00E3378D">
        <w:rPr>
          <w:rFonts w:ascii="Times New Roman" w:hAnsi="Times New Roman"/>
          <w:sz w:val="28"/>
          <w:szCs w:val="28"/>
          <w:lang w:val="uk-UA"/>
        </w:rPr>
        <w:t xml:space="preserve"> країн</w:t>
      </w:r>
      <w:r>
        <w:rPr>
          <w:rFonts w:ascii="Times New Roman" w:hAnsi="Times New Roman"/>
          <w:sz w:val="28"/>
          <w:szCs w:val="28"/>
          <w:lang w:val="uk-UA"/>
        </w:rPr>
        <w:t>и</w:t>
      </w:r>
      <w:r w:rsidRPr="00E3378D">
        <w:rPr>
          <w:rFonts w:ascii="Times New Roman" w:hAnsi="Times New Roman"/>
          <w:sz w:val="28"/>
          <w:szCs w:val="28"/>
          <w:lang w:val="uk-UA"/>
        </w:rPr>
        <w:t xml:space="preserve"> вважа</w:t>
      </w:r>
      <w:r>
        <w:rPr>
          <w:rFonts w:ascii="Times New Roman" w:hAnsi="Times New Roman"/>
          <w:sz w:val="28"/>
          <w:szCs w:val="28"/>
          <w:lang w:val="uk-UA"/>
        </w:rPr>
        <w:t>ю</w:t>
      </w:r>
      <w:r w:rsidRPr="00E3378D">
        <w:rPr>
          <w:rFonts w:ascii="Times New Roman" w:hAnsi="Times New Roman"/>
          <w:sz w:val="28"/>
          <w:szCs w:val="28"/>
          <w:lang w:val="uk-UA"/>
        </w:rPr>
        <w:t>ться одн</w:t>
      </w:r>
      <w:r>
        <w:rPr>
          <w:rFonts w:ascii="Times New Roman" w:hAnsi="Times New Roman"/>
          <w:sz w:val="28"/>
          <w:szCs w:val="28"/>
          <w:lang w:val="uk-UA"/>
        </w:rPr>
        <w:t xml:space="preserve">ими </w:t>
      </w:r>
      <w:r w:rsidRPr="00E3378D">
        <w:rPr>
          <w:rFonts w:ascii="Times New Roman" w:hAnsi="Times New Roman"/>
          <w:sz w:val="28"/>
          <w:szCs w:val="28"/>
          <w:lang w:val="uk-UA"/>
        </w:rPr>
        <w:t xml:space="preserve">із самих розвинутих країн в світі по економічним показникам. Більше всього на такий стан справ вплинула політична </w:t>
      </w:r>
      <w:r>
        <w:rPr>
          <w:rFonts w:ascii="Times New Roman" w:hAnsi="Times New Roman"/>
          <w:sz w:val="28"/>
          <w:szCs w:val="28"/>
          <w:lang w:val="uk-UA"/>
        </w:rPr>
        <w:t>стабільності всередині країн</w:t>
      </w:r>
      <w:r w:rsidRPr="00E3378D">
        <w:rPr>
          <w:rFonts w:ascii="Times New Roman" w:hAnsi="Times New Roman"/>
          <w:sz w:val="28"/>
          <w:szCs w:val="28"/>
          <w:lang w:val="uk-UA"/>
        </w:rPr>
        <w:t xml:space="preserve"> та високий рівень взаємодії між різноманітними </w:t>
      </w:r>
      <w:r>
        <w:rPr>
          <w:rFonts w:ascii="Times New Roman" w:hAnsi="Times New Roman"/>
          <w:sz w:val="28"/>
          <w:szCs w:val="28"/>
          <w:lang w:val="uk-UA"/>
        </w:rPr>
        <w:t>суспільними</w:t>
      </w:r>
      <w:r w:rsidRPr="00E3378D">
        <w:rPr>
          <w:rFonts w:ascii="Times New Roman" w:hAnsi="Times New Roman"/>
          <w:sz w:val="28"/>
          <w:szCs w:val="28"/>
          <w:lang w:val="uk-UA"/>
        </w:rPr>
        <w:t xml:space="preserve"> організаціями та підприємствами. </w:t>
      </w:r>
    </w:p>
    <w:p w:rsidR="0077452C" w:rsidRDefault="0077452C" w:rsidP="007745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378D">
        <w:rPr>
          <w:rFonts w:ascii="Times New Roman" w:hAnsi="Times New Roman"/>
          <w:sz w:val="28"/>
          <w:szCs w:val="28"/>
          <w:lang w:val="uk-UA"/>
        </w:rPr>
        <w:t xml:space="preserve">Для Фінляндії </w:t>
      </w:r>
      <w:r>
        <w:rPr>
          <w:rFonts w:ascii="Times New Roman" w:hAnsi="Times New Roman"/>
          <w:sz w:val="28"/>
          <w:szCs w:val="28"/>
          <w:lang w:val="uk-UA"/>
        </w:rPr>
        <w:t xml:space="preserve">та Естонії є </w:t>
      </w:r>
      <w:r w:rsidRPr="00E3378D">
        <w:rPr>
          <w:rFonts w:ascii="Times New Roman" w:hAnsi="Times New Roman"/>
          <w:sz w:val="28"/>
          <w:szCs w:val="28"/>
          <w:lang w:val="uk-UA"/>
        </w:rPr>
        <w:t>характерни</w:t>
      </w:r>
      <w:r>
        <w:rPr>
          <w:rFonts w:ascii="Times New Roman" w:hAnsi="Times New Roman"/>
          <w:sz w:val="28"/>
          <w:szCs w:val="28"/>
          <w:lang w:val="uk-UA"/>
        </w:rPr>
        <w:t>м</w:t>
      </w:r>
      <w:r w:rsidRPr="00E3378D">
        <w:rPr>
          <w:rFonts w:ascii="Times New Roman" w:hAnsi="Times New Roman"/>
          <w:sz w:val="28"/>
          <w:szCs w:val="28"/>
          <w:lang w:val="uk-UA"/>
        </w:rPr>
        <w:t xml:space="preserve"> високий ріст швидкості опрацювання та запровадження інноваційних технологій, створено комфортний клімат для розвитку малого, середнього та великого бізнесу. </w:t>
      </w:r>
    </w:p>
    <w:p w:rsidR="0077452C" w:rsidRPr="00E3378D" w:rsidRDefault="0077452C" w:rsidP="007745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378D">
        <w:rPr>
          <w:rFonts w:ascii="Times New Roman" w:hAnsi="Times New Roman"/>
          <w:sz w:val="28"/>
          <w:szCs w:val="28"/>
          <w:lang w:val="uk-UA"/>
        </w:rPr>
        <w:t xml:space="preserve">Для Фінляндії та Естонії є характерним змішана роль економічного розвитку, заснована на поєднанні і взаємодії державного і приватного секторів економіки. Фінляндія </w:t>
      </w:r>
      <w:r>
        <w:rPr>
          <w:rFonts w:ascii="Times New Roman" w:hAnsi="Times New Roman"/>
          <w:sz w:val="28"/>
          <w:szCs w:val="28"/>
          <w:lang w:val="uk-UA"/>
        </w:rPr>
        <w:t>та Естонія належать</w:t>
      </w:r>
      <w:r w:rsidRPr="00E3378D">
        <w:rPr>
          <w:rFonts w:ascii="Times New Roman" w:hAnsi="Times New Roman"/>
          <w:sz w:val="28"/>
          <w:szCs w:val="28"/>
          <w:lang w:val="uk-UA"/>
        </w:rPr>
        <w:t xml:space="preserve"> до групи скандинавських моделей, для яких характерна провідна роль приватного сектора і низький рівень державної власності. </w:t>
      </w:r>
    </w:p>
    <w:p w:rsidR="0077452C" w:rsidRDefault="0077452C" w:rsidP="007745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E3378D">
        <w:rPr>
          <w:rFonts w:ascii="Times New Roman" w:hAnsi="Times New Roman"/>
          <w:sz w:val="28"/>
          <w:szCs w:val="28"/>
          <w:lang w:val="uk-UA"/>
        </w:rPr>
        <w:t xml:space="preserve">Фінляндія </w:t>
      </w:r>
      <w:r>
        <w:rPr>
          <w:rFonts w:ascii="Times New Roman" w:hAnsi="Times New Roman"/>
          <w:sz w:val="28"/>
          <w:szCs w:val="28"/>
          <w:lang w:val="uk-UA"/>
        </w:rPr>
        <w:t>та Естонія є членами</w:t>
      </w:r>
      <w:r w:rsidRPr="00E3378D">
        <w:rPr>
          <w:rFonts w:ascii="Times New Roman" w:hAnsi="Times New Roman"/>
          <w:sz w:val="28"/>
          <w:szCs w:val="28"/>
          <w:lang w:val="uk-UA"/>
        </w:rPr>
        <w:t xml:space="preserve"> Європейського економічного і фінансовог</w:t>
      </w:r>
      <w:r>
        <w:rPr>
          <w:rFonts w:ascii="Times New Roman" w:hAnsi="Times New Roman"/>
          <w:sz w:val="28"/>
          <w:szCs w:val="28"/>
          <w:lang w:val="uk-UA"/>
        </w:rPr>
        <w:t>о союзу з грошовою валютою євро; Естонія є членом НАТО; Фінляндія – ні.</w:t>
      </w:r>
    </w:p>
    <w:p w:rsidR="0077452C" w:rsidRDefault="0077452C" w:rsidP="007745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DD3EFF">
        <w:rPr>
          <w:rFonts w:ascii="Times New Roman" w:hAnsi="Times New Roman"/>
          <w:sz w:val="28"/>
          <w:szCs w:val="28"/>
          <w:lang w:val="uk-UA"/>
        </w:rPr>
        <w:t>Вдалість процесу економічного розвитку країн Європи спонукають дослідників вивчати особливості міжнародної к</w:t>
      </w:r>
      <w:r>
        <w:rPr>
          <w:rFonts w:ascii="Times New Roman" w:hAnsi="Times New Roman"/>
          <w:sz w:val="28"/>
          <w:szCs w:val="28"/>
          <w:lang w:val="uk-UA"/>
        </w:rPr>
        <w:t xml:space="preserve">онкурентоспроможності цих країн та моделі соціально-економічного розвитку. Разом з тим, кожне нове дослідження досвіду провідних країн Європейського Союзу призводить до отримання нових результатів, важливих для реформування економіки України. </w:t>
      </w:r>
    </w:p>
    <w:p w:rsidR="0077452C" w:rsidRPr="00954586" w:rsidRDefault="0077452C" w:rsidP="007745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4586">
        <w:rPr>
          <w:rFonts w:ascii="Times New Roman" w:hAnsi="Times New Roman"/>
          <w:sz w:val="28"/>
          <w:szCs w:val="28"/>
          <w:lang w:val="uk-UA"/>
        </w:rPr>
        <w:t xml:space="preserve">Основною метою дипломної роботи є вивчення особливостей трансформації </w:t>
      </w:r>
      <w:r>
        <w:rPr>
          <w:rFonts w:ascii="Times New Roman" w:hAnsi="Times New Roman"/>
          <w:sz w:val="28"/>
          <w:szCs w:val="28"/>
          <w:lang w:val="uk-UA"/>
        </w:rPr>
        <w:t>зовнішньоекономічних позицій Естонії та Фінляндії</w:t>
      </w:r>
      <w:r w:rsidRPr="00954586">
        <w:rPr>
          <w:rFonts w:ascii="Times New Roman" w:hAnsi="Times New Roman"/>
          <w:sz w:val="28"/>
          <w:szCs w:val="28"/>
          <w:lang w:val="uk-UA"/>
        </w:rPr>
        <w:t xml:space="preserve"> в умовах європейської інтеграції.</w:t>
      </w:r>
    </w:p>
    <w:p w:rsidR="0077452C" w:rsidRPr="00954586" w:rsidRDefault="0077452C" w:rsidP="0077452C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 w:rsidRPr="00954586">
        <w:rPr>
          <w:rFonts w:ascii="Times New Roman" w:hAnsi="Times New Roman"/>
          <w:sz w:val="28"/>
          <w:szCs w:val="28"/>
          <w:lang w:val="uk-UA"/>
        </w:rPr>
        <w:lastRenderedPageBreak/>
        <w:t>Досягнення поставленої мети передбачає вирішення наступних завдань дипломної роботи:</w:t>
      </w:r>
    </w:p>
    <w:p w:rsidR="0077452C" w:rsidRPr="00954586" w:rsidRDefault="0077452C" w:rsidP="007745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54586">
        <w:rPr>
          <w:rFonts w:ascii="Times New Roman" w:hAnsi="Times New Roman"/>
          <w:sz w:val="28"/>
          <w:szCs w:val="28"/>
          <w:lang w:val="uk-UA"/>
        </w:rPr>
        <w:t xml:space="preserve">вивчити теоретичні основи аналізу </w:t>
      </w:r>
      <w:r>
        <w:rPr>
          <w:rFonts w:ascii="Times New Roman" w:hAnsi="Times New Roman"/>
          <w:sz w:val="28"/>
          <w:szCs w:val="28"/>
          <w:lang w:val="uk-UA"/>
        </w:rPr>
        <w:t xml:space="preserve">розвитку </w:t>
      </w:r>
      <w:r w:rsidRPr="00954586">
        <w:rPr>
          <w:rFonts w:ascii="Times New Roman" w:hAnsi="Times New Roman"/>
          <w:sz w:val="28"/>
          <w:szCs w:val="28"/>
          <w:lang w:val="uk-UA"/>
        </w:rPr>
        <w:t xml:space="preserve">зовнішньоекономічних </w:t>
      </w:r>
      <w:r>
        <w:rPr>
          <w:rFonts w:ascii="Times New Roman" w:hAnsi="Times New Roman"/>
          <w:sz w:val="28"/>
          <w:szCs w:val="28"/>
          <w:lang w:val="uk-UA"/>
        </w:rPr>
        <w:t>позицій</w:t>
      </w:r>
      <w:r w:rsidRPr="00954586">
        <w:rPr>
          <w:rFonts w:ascii="Times New Roman" w:hAnsi="Times New Roman"/>
          <w:sz w:val="28"/>
          <w:szCs w:val="28"/>
          <w:lang w:val="uk-UA"/>
        </w:rPr>
        <w:t xml:space="preserve">  країн;</w:t>
      </w:r>
    </w:p>
    <w:p w:rsidR="0077452C" w:rsidRDefault="0077452C" w:rsidP="007745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54586">
        <w:rPr>
          <w:rFonts w:ascii="Times New Roman" w:hAnsi="Times New Roman"/>
          <w:sz w:val="28"/>
          <w:szCs w:val="28"/>
          <w:lang w:val="uk-UA"/>
        </w:rPr>
        <w:t xml:space="preserve">здійснити порівняльний аналіз стану рахунків поточних операцій </w:t>
      </w:r>
      <w:r>
        <w:rPr>
          <w:rFonts w:ascii="Times New Roman" w:hAnsi="Times New Roman"/>
          <w:sz w:val="28"/>
          <w:szCs w:val="28"/>
          <w:lang w:val="uk-UA"/>
        </w:rPr>
        <w:t>та економічного розвитку Естонії та Фінляндії;</w:t>
      </w:r>
    </w:p>
    <w:p w:rsidR="0077452C" w:rsidRDefault="0077452C" w:rsidP="007745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D3EFF">
        <w:rPr>
          <w:rFonts w:ascii="Times New Roman" w:hAnsi="Times New Roman"/>
          <w:sz w:val="28"/>
          <w:szCs w:val="28"/>
          <w:lang w:val="uk-UA"/>
        </w:rPr>
        <w:t xml:space="preserve">провести порівняльний аналіз фінансових рахунків платіжних балансів Естонії та Фінляндії </w:t>
      </w:r>
    </w:p>
    <w:p w:rsidR="0077452C" w:rsidRPr="00DD3EFF" w:rsidRDefault="0077452C" w:rsidP="007745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DD3EFF">
        <w:rPr>
          <w:rFonts w:ascii="Times New Roman" w:hAnsi="Times New Roman"/>
          <w:sz w:val="28"/>
          <w:szCs w:val="28"/>
          <w:lang w:val="uk-UA"/>
        </w:rPr>
        <w:t>здійснити економетричний аналіз чинників, що впливають на зовнішній баланс Фінляндії;</w:t>
      </w:r>
    </w:p>
    <w:p w:rsidR="0077452C" w:rsidRPr="00954586" w:rsidRDefault="0077452C" w:rsidP="0077452C">
      <w:pPr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954586">
        <w:rPr>
          <w:rFonts w:ascii="Times New Roman" w:hAnsi="Times New Roman"/>
          <w:sz w:val="28"/>
          <w:szCs w:val="28"/>
          <w:lang w:val="uk-UA"/>
        </w:rPr>
        <w:t xml:space="preserve">виявити особливості зовнішньоекономічних операцій </w:t>
      </w:r>
      <w:r w:rsidRPr="00DD3EFF">
        <w:rPr>
          <w:rFonts w:ascii="Times New Roman" w:hAnsi="Times New Roman"/>
          <w:sz w:val="28"/>
          <w:szCs w:val="28"/>
          <w:lang w:val="uk-UA"/>
        </w:rPr>
        <w:t xml:space="preserve">Естонії та Фінляндії </w:t>
      </w:r>
      <w:r w:rsidRPr="00954586">
        <w:rPr>
          <w:rFonts w:ascii="Times New Roman" w:hAnsi="Times New Roman"/>
          <w:sz w:val="28"/>
          <w:szCs w:val="28"/>
          <w:lang w:val="uk-UA"/>
        </w:rPr>
        <w:t>з Україною.</w:t>
      </w:r>
    </w:p>
    <w:p w:rsidR="0077452C" w:rsidRPr="00954586" w:rsidRDefault="0077452C" w:rsidP="0077452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3EFF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 xml:space="preserve">Об'єктом </w:t>
      </w: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дослідження є економіки </w:t>
      </w:r>
      <w:r w:rsidRPr="00DD3EFF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Естонії та Фінляндії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на сучасному етапі їх розвитку</w:t>
      </w: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77452C" w:rsidRPr="00954586" w:rsidRDefault="0077452C" w:rsidP="0077452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DD3EFF">
        <w:rPr>
          <w:rFonts w:ascii="Times New Roman" w:eastAsia="Times New Roman" w:hAnsi="Times New Roman"/>
          <w:b/>
          <w:color w:val="000000"/>
          <w:sz w:val="28"/>
          <w:szCs w:val="28"/>
          <w:lang w:val="uk-UA" w:eastAsia="ru-RU"/>
        </w:rPr>
        <w:t>Предметом</w:t>
      </w: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дослідження є теоретичні основи та прикладні аспекти трансформації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зовнішньоекономічних позицій</w:t>
      </w: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</w:t>
      </w:r>
      <w:r w:rsidRPr="00DD3EFF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Естонії та Фінляндії </w:t>
      </w: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в умовах європейської інтеграції.</w:t>
      </w:r>
    </w:p>
    <w:p w:rsidR="0077452C" w:rsidRDefault="0077452C" w:rsidP="0077452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Досягнення поставленої в роботі мети обумовлено використанням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сучасних методів наукових досліджень, зокрема </w:t>
      </w: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логічного методу пізнання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соціально-</w:t>
      </w: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економічних механізмів, який застосовуватиметься для аналізу основних особливостей трансформації </w:t>
      </w:r>
      <w:r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зовнішньоекономічних позицій Естонії та Фінляндії.</w:t>
      </w:r>
    </w:p>
    <w:p w:rsidR="0077452C" w:rsidRPr="00954586" w:rsidRDefault="0077452C" w:rsidP="0077452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Дана дипломна робота складається з вступу, трьох розділів, висновків та списку використаних джерел, який нараховує 4</w:t>
      </w:r>
      <w:r w:rsidRPr="000C021E"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1</w:t>
      </w: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 xml:space="preserve"> джерел</w:t>
      </w:r>
      <w:r>
        <w:rPr>
          <w:rFonts w:ascii="Times New Roman" w:eastAsia="Times New Roman" w:hAnsi="Times New Roman"/>
          <w:color w:val="000000"/>
          <w:sz w:val="28"/>
          <w:szCs w:val="28"/>
          <w:lang w:eastAsia="ru-RU"/>
        </w:rPr>
        <w:t>о</w:t>
      </w: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.</w:t>
      </w:r>
    </w:p>
    <w:p w:rsidR="0077452C" w:rsidRPr="00954586" w:rsidRDefault="0077452C" w:rsidP="0077452C">
      <w:pPr>
        <w:suppressAutoHyphens/>
        <w:spacing w:after="0" w:line="360" w:lineRule="auto"/>
        <w:ind w:firstLine="709"/>
        <w:jc w:val="both"/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</w:pPr>
      <w:r w:rsidRPr="00954586">
        <w:rPr>
          <w:rFonts w:ascii="Times New Roman" w:eastAsia="Times New Roman" w:hAnsi="Times New Roman"/>
          <w:color w:val="000000"/>
          <w:sz w:val="28"/>
          <w:szCs w:val="28"/>
          <w:lang w:val="uk-UA" w:eastAsia="ru-RU"/>
        </w:rPr>
        <w:t>Дипломна робота є самостійно виконаним дослідженням, усі результати, що викладені у роботі та виносяться на захист, отримані автором особисто.</w:t>
      </w:r>
    </w:p>
    <w:p w:rsidR="008A6049" w:rsidRDefault="008A6049">
      <w:pPr>
        <w:rPr>
          <w:lang w:val="uk-UA"/>
        </w:rPr>
      </w:pPr>
    </w:p>
    <w:p w:rsidR="004424F4" w:rsidRDefault="004424F4">
      <w:pPr>
        <w:rPr>
          <w:lang w:val="uk-UA"/>
        </w:rPr>
      </w:pPr>
    </w:p>
    <w:p w:rsidR="004424F4" w:rsidRDefault="004424F4">
      <w:pPr>
        <w:rPr>
          <w:lang w:val="uk-UA"/>
        </w:rPr>
      </w:pPr>
    </w:p>
    <w:p w:rsidR="004424F4" w:rsidRDefault="004424F4">
      <w:pPr>
        <w:rPr>
          <w:lang w:val="uk-UA"/>
        </w:rPr>
      </w:pPr>
    </w:p>
    <w:p w:rsidR="004424F4" w:rsidRPr="00954586" w:rsidRDefault="004424F4" w:rsidP="004424F4">
      <w:pPr>
        <w:pStyle w:val="1"/>
        <w:spacing w:before="0" w:line="360" w:lineRule="auto"/>
        <w:ind w:left="0" w:right="0"/>
        <w:rPr>
          <w:color w:val="000000"/>
          <w:lang w:eastAsia="en-US"/>
        </w:rPr>
      </w:pPr>
      <w:bookmarkStart w:id="0" w:name="_Toc38042249"/>
      <w:r w:rsidRPr="00954586">
        <w:rPr>
          <w:color w:val="000000"/>
          <w:lang w:eastAsia="en-US"/>
        </w:rPr>
        <w:lastRenderedPageBreak/>
        <w:t>ВИСНОВКИ</w:t>
      </w:r>
      <w:bookmarkEnd w:id="0"/>
    </w:p>
    <w:p w:rsidR="004424F4" w:rsidRPr="00954586" w:rsidRDefault="004424F4" w:rsidP="004424F4">
      <w:p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</w:p>
    <w:p w:rsidR="004424F4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954586">
        <w:rPr>
          <w:rFonts w:ascii="Times New Roman" w:hAnsi="Times New Roman"/>
          <w:sz w:val="28"/>
          <w:lang w:val="uk-UA"/>
        </w:rPr>
        <w:t xml:space="preserve">У дипломній роботі для дослідження трансформації </w:t>
      </w:r>
      <w:r>
        <w:rPr>
          <w:rFonts w:ascii="Times New Roman" w:hAnsi="Times New Roman"/>
          <w:sz w:val="28"/>
          <w:lang w:val="uk-UA"/>
        </w:rPr>
        <w:t>зовнішньоекономічних позицій</w:t>
      </w:r>
      <w:r w:rsidRPr="00954586">
        <w:rPr>
          <w:rFonts w:ascii="Times New Roman" w:hAnsi="Times New Roman"/>
          <w:sz w:val="28"/>
          <w:lang w:val="uk-UA"/>
        </w:rPr>
        <w:t xml:space="preserve"> країн Європи в умовах європейської інтеграції були проаналізовані та виділені характерні риси зовнішньоекономічної діяльності двох невеликих країн: </w:t>
      </w:r>
      <w:r>
        <w:rPr>
          <w:rFonts w:ascii="Times New Roman" w:hAnsi="Times New Roman"/>
          <w:sz w:val="28"/>
          <w:lang w:val="uk-UA"/>
        </w:rPr>
        <w:t>Фінляндії</w:t>
      </w:r>
      <w:r w:rsidRPr="00954586">
        <w:rPr>
          <w:rFonts w:ascii="Times New Roman" w:hAnsi="Times New Roman"/>
          <w:sz w:val="28"/>
          <w:lang w:val="uk-UA"/>
        </w:rPr>
        <w:t xml:space="preserve"> та </w:t>
      </w:r>
      <w:r>
        <w:rPr>
          <w:rFonts w:ascii="Times New Roman" w:hAnsi="Times New Roman"/>
          <w:sz w:val="28"/>
          <w:lang w:val="uk-UA"/>
        </w:rPr>
        <w:t>Естонії</w:t>
      </w:r>
      <w:r w:rsidRPr="00954586">
        <w:rPr>
          <w:rFonts w:ascii="Times New Roman" w:hAnsi="Times New Roman"/>
          <w:sz w:val="28"/>
          <w:lang w:val="uk-UA"/>
        </w:rPr>
        <w:t>. Ці країни мають достатньо унікальні національні економічні системи, що обумовлю інтерес до їх дослідження.</w:t>
      </w:r>
    </w:p>
    <w:p w:rsidR="004424F4" w:rsidRPr="004A70B0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4A70B0">
        <w:rPr>
          <w:rFonts w:ascii="Times New Roman" w:hAnsi="Times New Roman"/>
          <w:sz w:val="28"/>
          <w:lang w:val="uk-UA"/>
        </w:rPr>
        <w:t xml:space="preserve">Дослідивши роботи різних авторів, можна зробити висновки, що на ефективність зовнішньоекономічних позицій країн світу впливають різні показники. Серед цих </w:t>
      </w:r>
      <w:r>
        <w:rPr>
          <w:rFonts w:ascii="Times New Roman" w:hAnsi="Times New Roman"/>
          <w:sz w:val="28"/>
          <w:lang w:val="uk-UA"/>
        </w:rPr>
        <w:t>показників</w:t>
      </w:r>
      <w:r w:rsidRPr="004A70B0">
        <w:rPr>
          <w:rFonts w:ascii="Times New Roman" w:hAnsi="Times New Roman"/>
          <w:sz w:val="28"/>
          <w:lang w:val="uk-UA"/>
        </w:rPr>
        <w:t xml:space="preserve"> особливо виділяють макроекономічні чинники, це рівень інфляції, відсоткова ставка, рівень податків, а також структурні чинники, до яких належить якість інститутів, ефективність фінансової та валютної політик, демографічні чинники.</w:t>
      </w:r>
    </w:p>
    <w:p w:rsidR="004424F4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4A70B0">
        <w:rPr>
          <w:rFonts w:ascii="Times New Roman" w:hAnsi="Times New Roman"/>
          <w:sz w:val="28"/>
          <w:lang w:val="uk-UA"/>
        </w:rPr>
        <w:t xml:space="preserve">У роботі </w:t>
      </w:r>
      <w:r>
        <w:rPr>
          <w:rFonts w:ascii="Times New Roman" w:hAnsi="Times New Roman"/>
          <w:sz w:val="28"/>
          <w:lang w:val="uk-UA"/>
        </w:rPr>
        <w:t>було визначено вплив</w:t>
      </w:r>
      <w:r w:rsidRPr="004A70B0">
        <w:rPr>
          <w:rFonts w:ascii="Times New Roman" w:hAnsi="Times New Roman"/>
          <w:sz w:val="28"/>
          <w:lang w:val="uk-UA"/>
        </w:rPr>
        <w:t xml:space="preserve"> саме структурних чинників, бо вплив макроекономічних показників (зокрема, інфляції та відсоткової ставки) на зовнішньоекономічні позиції країн вже досить ретельно досліджений у світовій економічній літературі.</w:t>
      </w:r>
      <w:r>
        <w:rPr>
          <w:rFonts w:ascii="Times New Roman" w:hAnsi="Times New Roman"/>
          <w:sz w:val="28"/>
          <w:lang w:val="uk-UA"/>
        </w:rPr>
        <w:t xml:space="preserve"> </w:t>
      </w:r>
    </w:p>
    <w:p w:rsidR="004424F4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>Зокрема, за результатами проведеного аналізу було зроблено такі висновки: п</w:t>
      </w:r>
      <w:r w:rsidRPr="006F7F61">
        <w:rPr>
          <w:rFonts w:ascii="Times New Roman" w:hAnsi="Times New Roman"/>
          <w:sz w:val="28"/>
          <w:lang w:val="uk-UA"/>
        </w:rPr>
        <w:t>риєднавшись до Європейського союзу Фінляндія та Естонія відразу стали суб'єктом європейської правової системи до європейських законів, накладен</w:t>
      </w:r>
      <w:r>
        <w:rPr>
          <w:rFonts w:ascii="Times New Roman" w:hAnsi="Times New Roman"/>
          <w:sz w:val="28"/>
          <w:lang w:val="uk-UA"/>
        </w:rPr>
        <w:t>ими на їхні національні системи; п</w:t>
      </w:r>
      <w:r w:rsidRPr="006F7F61">
        <w:rPr>
          <w:rFonts w:ascii="Times New Roman" w:hAnsi="Times New Roman"/>
          <w:sz w:val="28"/>
          <w:lang w:val="uk-UA"/>
        </w:rPr>
        <w:t>ісля вступу Фінляндії та Естонії в ЄС економіки цих країн росли відносно високими темпами, але після фінансової кризи ситуація змінилася, та зараз країн</w:t>
      </w:r>
      <w:r>
        <w:rPr>
          <w:rFonts w:ascii="Times New Roman" w:hAnsi="Times New Roman"/>
          <w:sz w:val="28"/>
          <w:lang w:val="uk-UA"/>
        </w:rPr>
        <w:t>и повертаються до стабільності; з</w:t>
      </w:r>
      <w:r w:rsidRPr="006F7F61">
        <w:rPr>
          <w:rFonts w:ascii="Times New Roman" w:hAnsi="Times New Roman"/>
          <w:sz w:val="28"/>
          <w:lang w:val="uk-UA"/>
        </w:rPr>
        <w:t>ниження цін на нафту поліпшить торговий баланс експортерів, що інтенсивно використовують нафту, що призведе до профіциту рахунку поточних операцій і поліпшення становища цих краї</w:t>
      </w:r>
      <w:r>
        <w:rPr>
          <w:rFonts w:ascii="Times New Roman" w:hAnsi="Times New Roman"/>
          <w:sz w:val="28"/>
          <w:lang w:val="uk-UA"/>
        </w:rPr>
        <w:t>н з чистими іноземними активами; б</w:t>
      </w:r>
      <w:r w:rsidRPr="006F7F61">
        <w:rPr>
          <w:rFonts w:ascii="Times New Roman" w:hAnsi="Times New Roman"/>
          <w:sz w:val="28"/>
          <w:lang w:val="uk-UA"/>
        </w:rPr>
        <w:t>удь-яка країна, яка розглядає можливість виходу з євро, повинна зіставити короткострокові витрати виходу з можливими довгостроковими перевагам</w:t>
      </w:r>
      <w:r>
        <w:rPr>
          <w:rFonts w:ascii="Times New Roman" w:hAnsi="Times New Roman"/>
          <w:sz w:val="28"/>
          <w:lang w:val="uk-UA"/>
        </w:rPr>
        <w:t>и наявності національної валюти; с</w:t>
      </w:r>
      <w:r w:rsidRPr="006F7F61">
        <w:rPr>
          <w:rFonts w:ascii="Times New Roman" w:hAnsi="Times New Roman"/>
          <w:sz w:val="28"/>
          <w:lang w:val="uk-UA"/>
        </w:rPr>
        <w:t xml:space="preserve">ерйозна проблема, що вплине на </w:t>
      </w:r>
      <w:r w:rsidRPr="006F7F61">
        <w:rPr>
          <w:rFonts w:ascii="Times New Roman" w:hAnsi="Times New Roman"/>
          <w:sz w:val="28"/>
          <w:lang w:val="uk-UA"/>
        </w:rPr>
        <w:lastRenderedPageBreak/>
        <w:t>Фінляндію та Естонію в разі виходу, полягає в тому, що їхні системи були майже повністю інтегровані в платіжні системи в євро. Власні системи роздрібних платежів Фінляндії та Естонії були припинена в 2014 році.</w:t>
      </w:r>
    </w:p>
    <w:p w:rsidR="004424F4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6F7F61">
        <w:rPr>
          <w:rFonts w:ascii="Times New Roman" w:hAnsi="Times New Roman"/>
          <w:sz w:val="28"/>
          <w:lang w:val="uk-UA"/>
        </w:rPr>
        <w:t>Аналіз макроекономічних показників Фінляндії в сукупності показав, що економіка Фінляндії з кожним роком показує стабільну динаміку зростання, розташовуючись на лідируючих місцях в різних світових рейтингах: Великі показники ВВП свідчать про працездатність Фінської моделі економіки, а позитивна тенденція збільшення ВВП на душу населення, що свідчить про зростаючий рівень життя громадян країни.</w:t>
      </w:r>
    </w:p>
    <w:p w:rsidR="004424F4" w:rsidRPr="006F7F61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6F7F61">
        <w:rPr>
          <w:rFonts w:ascii="Times New Roman" w:hAnsi="Times New Roman"/>
          <w:sz w:val="28"/>
          <w:lang w:val="uk-UA"/>
        </w:rPr>
        <w:t>Естонія, яка є членом ЄС з 2004 року та Єврозони з 2011 року, має сучасну ринкову економіку та один із вищих рівнів доходу на душу населення в Центральній Європі та Прибалтиці, проте її економіка сильно залежить від торгівлі, залишаючи він вразливий до зовнішніх ударів. Послідовні дії уряду Естонії були у впровадженні вільного ринку, економічного порядку ведення комерційної діяльності та обґрунтованій фіскальній політиці, що призвело до збалансованості бюджетів та найнижчого співвідношення боргу до ВВП в ЄС.</w:t>
      </w:r>
    </w:p>
    <w:p w:rsidR="004424F4" w:rsidRPr="006F7F61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6F7F61">
        <w:rPr>
          <w:rFonts w:ascii="Times New Roman" w:hAnsi="Times New Roman"/>
          <w:sz w:val="28"/>
          <w:lang w:val="uk-UA"/>
        </w:rPr>
        <w:t>Економіці виграють сильний сектор електроніки та телекомунікацій та міцні торговельні зв'язки з Фінляндією, Швецією, Німеччиною та Росією. Естонія вигідно використовує свої можливості в енергетичному секторі, досягши високого рівня розвитку в сланцевій промисловості. Зростання ВВП економіки в 5,75% в 2017 році було найшвидшим за останні шість років, залишивши економіку Естонії в кращому становищі з моменту фінансової кризи 10 років тому. Вперше за багато років продуктивність праці зросла швидше, ніж витрати на оплату праці. Прогнози міжнародних експертів відмічають ймовірне гальмування зростання економіки. Згідно з останніми світовими подіями та введенням карантину через коронавірус, це гальмування фактично може бути ще більшим.</w:t>
      </w:r>
    </w:p>
    <w:p w:rsidR="004424F4" w:rsidRPr="006F7F61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6F7F61">
        <w:rPr>
          <w:rFonts w:ascii="Times New Roman" w:hAnsi="Times New Roman"/>
          <w:sz w:val="28"/>
          <w:lang w:val="uk-UA"/>
        </w:rPr>
        <w:t xml:space="preserve">Дослідження основних статей платіжного балансу, таких як рахунки по поточних операціях, баланс первинних і вторинних доходів показало такі результати: від’ємний рахунок за поточними операціями характеризує </w:t>
      </w:r>
      <w:r w:rsidRPr="006F7F61">
        <w:rPr>
          <w:rFonts w:ascii="Times New Roman" w:hAnsi="Times New Roman"/>
          <w:sz w:val="28"/>
          <w:lang w:val="uk-UA"/>
        </w:rPr>
        <w:lastRenderedPageBreak/>
        <w:t>Фінляндію як країну, яка споживає іноземний капітал і будує свій розвиток за рахунок зовнішнього фінансування. Позитивне сальдо балансу первинних доходів і негативне вторинних доходів пов'язано з тим, що Фінляндія досить багато інвестує за кордон і надає гуманітарну допомогу нерезидентам країни і країнам, що розвиваються. Факт великих інвестицій за кордон підтверджує позитивне сальдо прямих інвестицій.</w:t>
      </w:r>
    </w:p>
    <w:p w:rsidR="004424F4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6F7F61">
        <w:rPr>
          <w:rFonts w:ascii="Times New Roman" w:hAnsi="Times New Roman"/>
          <w:sz w:val="28"/>
          <w:lang w:val="uk-UA"/>
        </w:rPr>
        <w:t>Проаналізувавши фінансовий рахунок, спостерігається додатне сальдо по прямих інвестиціях, що підтверджує факт великих інвестицій з-за кордону. Дані інвестиції мають велике значення для економіки, яка прагне до залучення іноземних інвестицій, проте цей показник є найбільш нестабільним. Від’ємний показник по портфельних інвестиціях відображає відтік капіталу за кордон, внаслідок збільшення вартості портфельних інвестицій, якими володіють нерезиденти в середині Фінляндії. Сальдо по іншим інвестиціям від’ємне, що означає більший приплив грошової маси в країну, ніж відтік з неї, що може бути виражено збільшенням резидентами кількості володіння іноземної валюти.</w:t>
      </w:r>
      <w:r>
        <w:rPr>
          <w:rFonts w:ascii="Times New Roman" w:hAnsi="Times New Roman"/>
          <w:sz w:val="28"/>
          <w:lang w:val="uk-UA"/>
        </w:rPr>
        <w:t xml:space="preserve"> </w:t>
      </w:r>
    </w:p>
    <w:p w:rsidR="004424F4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6F7F61">
        <w:rPr>
          <w:rFonts w:ascii="Times New Roman" w:hAnsi="Times New Roman"/>
          <w:sz w:val="28"/>
          <w:lang w:val="uk-UA"/>
        </w:rPr>
        <w:t>Аналіз платіжного балансу показав, що економіка Естонії є стабільною, баланс поточного рахунку залишається активним за рахунок експорту послуг, що є характерним для розвинутих країн постіндустріальною економіко. Від’ємне сальдо за торгівлею з великими обсягами як експортних, так й імпортних потоків товарами відображає активну участь Естонії у міжнародних відносинах. Від’ємне сальдо за первинними доходами є наслідком значних виплат іноземним інвесторам в галузі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6F7F61">
        <w:rPr>
          <w:rFonts w:ascii="Times New Roman" w:hAnsi="Times New Roman"/>
          <w:sz w:val="28"/>
          <w:lang w:val="uk-UA"/>
        </w:rPr>
        <w:t xml:space="preserve">фінансів, нерухомості та роздрібної торгівлі. Фінансовий рахунок відображає тенденцію зниження вартості прямих інвестицій в країні, які є найменш волатильними, 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6F7F61">
        <w:rPr>
          <w:rFonts w:ascii="Times New Roman" w:hAnsi="Times New Roman"/>
          <w:sz w:val="28"/>
          <w:lang w:val="uk-UA"/>
        </w:rPr>
        <w:t>проте за рахунок портфельних та інших інвестицій, що мають більшу волатильність,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6F7F61">
        <w:rPr>
          <w:rFonts w:ascii="Times New Roman" w:hAnsi="Times New Roman"/>
          <w:sz w:val="28"/>
          <w:lang w:val="uk-UA"/>
        </w:rPr>
        <w:t xml:space="preserve"> досягається активний баланс фінансового рахунку на стабільному рівні.</w:t>
      </w:r>
    </w:p>
    <w:p w:rsidR="004424F4" w:rsidRPr="006F7F61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6F7F61">
        <w:rPr>
          <w:rFonts w:ascii="Times New Roman" w:hAnsi="Times New Roman"/>
          <w:sz w:val="28"/>
          <w:lang w:val="uk-UA"/>
        </w:rPr>
        <w:t>Глобалізація має великий вплив на розвинені країни. Позитивними аспектами можна назвати залучення іноземних інвестицій, розширення ринків</w:t>
      </w:r>
      <w:r>
        <w:rPr>
          <w:rFonts w:ascii="Times New Roman" w:hAnsi="Times New Roman"/>
          <w:sz w:val="28"/>
          <w:lang w:val="uk-UA"/>
        </w:rPr>
        <w:t xml:space="preserve"> </w:t>
      </w:r>
      <w:r w:rsidRPr="006F7F61">
        <w:rPr>
          <w:rFonts w:ascii="Times New Roman" w:hAnsi="Times New Roman"/>
          <w:sz w:val="28"/>
          <w:lang w:val="uk-UA"/>
        </w:rPr>
        <w:t xml:space="preserve">збуту за допомогою інтеграції з іншими розвиненими країнами, створення </w:t>
      </w:r>
      <w:r w:rsidRPr="006F7F61">
        <w:rPr>
          <w:rFonts w:ascii="Times New Roman" w:hAnsi="Times New Roman"/>
          <w:sz w:val="28"/>
          <w:lang w:val="uk-UA"/>
        </w:rPr>
        <w:lastRenderedPageBreak/>
        <w:t>більш відкритої економічної системи, орієнтованої на експорт. І такий стан справ дозволяє державі одночасно поєднувати успішні економічні введення на рівні з підтриманням уваги до людського розвитку, освіти та охорони здоров'я, постійного поліпшення екологічної обстановки і розвитку національного підприємництва.</w:t>
      </w:r>
    </w:p>
    <w:p w:rsidR="004424F4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6F7F61">
        <w:rPr>
          <w:rFonts w:ascii="Times New Roman" w:hAnsi="Times New Roman"/>
          <w:sz w:val="28"/>
          <w:lang w:val="uk-UA"/>
        </w:rPr>
        <w:t>Аналіз торгівельних потоків між Україною та Фінляндією показав, що структура фінського експорту більш диверсифікована, в той час як український експорт наполовину представлений сировинними ресурсами і товарами з низькою доданою вартістю. Структура фінського експорту послуг в основному пов'язана з туризмом і промисловою продукцією, а Україна в свою чергу експорту є транспортні послуги. Варто зазначити що Фінляндія активно співпрацює з Україною. Це одні з найбільших для України торгово- економічні відносини на півночі Європи та динаміка торговельних відносин тільки збільшується.</w:t>
      </w:r>
    </w:p>
    <w:p w:rsidR="004424F4" w:rsidRDefault="004424F4" w:rsidP="004424F4">
      <w:pPr>
        <w:spacing w:after="0" w:line="360" w:lineRule="auto"/>
        <w:ind w:firstLine="709"/>
        <w:jc w:val="both"/>
        <w:rPr>
          <w:rFonts w:ascii="Times New Roman" w:hAnsi="Times New Roman"/>
          <w:sz w:val="28"/>
          <w:lang w:val="uk-UA"/>
        </w:rPr>
      </w:pPr>
      <w:r w:rsidRPr="006F7F61">
        <w:rPr>
          <w:rFonts w:ascii="Times New Roman" w:hAnsi="Times New Roman"/>
          <w:sz w:val="28"/>
          <w:lang w:val="uk-UA"/>
        </w:rPr>
        <w:t xml:space="preserve">Відносини </w:t>
      </w:r>
      <w:r>
        <w:rPr>
          <w:rFonts w:ascii="Times New Roman" w:hAnsi="Times New Roman"/>
          <w:sz w:val="28"/>
          <w:lang w:val="uk-UA"/>
        </w:rPr>
        <w:t xml:space="preserve">Естонії </w:t>
      </w:r>
      <w:r w:rsidRPr="006F7F61">
        <w:rPr>
          <w:rFonts w:ascii="Times New Roman" w:hAnsi="Times New Roman"/>
          <w:sz w:val="28"/>
          <w:lang w:val="uk-UA"/>
        </w:rPr>
        <w:t>з Україною є активними як у державному аспекті, так і в економічному. Цьому сприяє вдале геополітичне розташування країн. Україна планує розвивати ці відносини, а Естонія – розширювати доступні ринки для своєї продукції. У 2019 році виявлено від’ємне сальдо торгівлі товарами та додатне сальдо торгівлі послугами, що, в результати, призводить да активного торгового балансу. Основні статті на експорт з Україну в Естонію є мінеральні палива та нафта, чорнi метали, електричні машини, інші недорогоцінні метали та послуги з переробки матеріалів. Естонський імпорт в Україну складається з реактори ядерні, котли, машини, фармацевтична продукція, пластмаси, полімерні матеріали, папiр та картон. Найбільший обсяг естонських інвестицій залучено у промисловість, оптову та роздрібну. Наразі відбувається незначне  зростання надходжень інвестицій з Естонії.</w:t>
      </w:r>
    </w:p>
    <w:p w:rsidR="004424F4" w:rsidRPr="00954586" w:rsidRDefault="004424F4" w:rsidP="004424F4">
      <w:pPr>
        <w:spacing w:after="0" w:line="360" w:lineRule="auto"/>
        <w:jc w:val="center"/>
        <w:rPr>
          <w:rFonts w:ascii="Times New Roman" w:hAnsi="Times New Roman"/>
          <w:b/>
          <w:sz w:val="28"/>
          <w:lang w:val="uk-UA"/>
        </w:rPr>
      </w:pPr>
      <w:r w:rsidRPr="00954586">
        <w:rPr>
          <w:rFonts w:ascii="Times New Roman" w:hAnsi="Times New Roman"/>
          <w:b/>
          <w:sz w:val="28"/>
          <w:lang w:val="uk-UA"/>
        </w:rPr>
        <w:t>СПИСОК ВИКОРИСТАНИХ ДЖЕРЕЛ</w:t>
      </w:r>
    </w:p>
    <w:p w:rsidR="004424F4" w:rsidRPr="00954586" w:rsidRDefault="004424F4" w:rsidP="004424F4">
      <w:pPr>
        <w:spacing w:after="0" w:line="360" w:lineRule="auto"/>
        <w:rPr>
          <w:rFonts w:ascii="Times New Roman" w:hAnsi="Times New Roman"/>
          <w:sz w:val="28"/>
          <w:lang w:val="uk-UA"/>
        </w:rPr>
      </w:pP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lastRenderedPageBreak/>
        <w:t>Luis Cubeddu, Signe Krogstrup, Gustavo Adler. The External Balance Assessment Methodology: IMF Working Paper, 2018, [Електронний ресурс] — Режим доступу:</w:t>
      </w:r>
    </w:p>
    <w:p w:rsidR="004424F4" w:rsidRPr="00437AAD" w:rsidRDefault="004424F4" w:rsidP="004424F4">
      <w:p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https://www.researchgate.net/publication/332384205_The_External_Balance_Assessment_Methodology_2018_Update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Резервні активи Фінляндії [Електронний ресурс] // INTERNATIONAL MONETARY FUND – Режим доступу до ресурсу: https://www.imf.org/external/index.htm.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Марк Міллер «Фінські судді та Європейський Союз: американська перспектива» (2016р.) [Електронний ресурс] // Social Science Research Network – Режим доступу до ресурсу : https://papers.ssrn.com/sol3/papers.cfm?abstract_id=2843346.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Тімо Баас «Шоки цін на нафту, грошово-кредитна політика та дисбаланси поточних рахунків у валютному союзі» (2018р.) [Електронний ресурс] // Social Science Research Network – Режим доступу до ресурсу : https://papers.ssrn.com/sol3/papers.cfm?abstract_id=3122291.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Олексій Кузнєцов «Економіка країн ЄС після введення євро: від ейфорії 1999 р до боргової кризи 2010-х років» (2015р.) [Електронний ресурс] // Social Science Research Network – Режим доступу до ресурсу : https://papers.ssrn.com/sol3/papers.cfm?abstract_id=2554977.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Райнер Масер  «Створення єврозони та можливі виходи: політичні, інституційні, валютні та економічні питання - аналіз ключових стресових точок єдиної валюти та їх взаємодії» (2019р.). [Електронний ресурс] // Social Science Research Network – Режим доступу до ресурсу : https://papers.ssrn.com/sol3/papers.cfm?abstract_id=3267211.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 xml:space="preserve">Туомаса Малінена «Як вийти з єврозони: на прикладі Фінляндії» (2017р). [Електронний ресурс] // Social Science Research Network – Режим доступу до ресурсу: https://papers.ssrn.com/sol3/papers.cfm?abstract_id=3024551. 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lastRenderedPageBreak/>
        <w:t>Процентна ставка Фінляндії. [Електронний ресурс] // The Organisation for Economic Co-operation and Development – Режим доступу до ресурсу : http://www.oecd.org/.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Рівень цін. [Електронний ресурс] // World bank – Режим доступу до ресурсу: https://data.worldbank.org/indicator/NY.GDP.MKTP.CD?end=2018&amp;start=1990.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GDP [Електронний ресурс] // International Monetary Fund. – Режим доступу до ресурсу : https://data.imf.org/regular.aspx?key=61280813.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Грошова маса. [Електронний ресурс] // The Organisation for Economic Co-operation and Development – Режим доступу до ресурсу : http://www.oecd.org/.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 xml:space="preserve">Budget expenditure База. [Електронний ресурс] // Economist Intelligence Unit. -  Режим доступу до ресурсу:  https://drive.google.com/open?id=1Usf9L3J2NElO0gSTwraOo4DNAOaNiOVM. </w:t>
      </w:r>
    </w:p>
    <w:p w:rsidR="004424F4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Грошова-кредитна політика.[Електронний ресурс] // Bank of Finland – Режим доступу до ресурсу:  https://www.suomenpankki.fi/fi/rahapolitiikka/.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International Financial Statistics. IMF Data base [Електронний ресурс]. –</w:t>
      </w:r>
    </w:p>
    <w:p w:rsidR="004424F4" w:rsidRPr="00437AAD" w:rsidRDefault="004424F4" w:rsidP="004424F4">
      <w:p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Режим доступу: http://data.imf.org/?sk=4C514D48- B6BA-49ED-8AB9-52B0C1A0179B.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Balance of payments. Estonia, Rep of, BOP Standard Presentation [Електронний ресурс]. – Режим доступу: http://data.imf.org/? sk=7A51304B-6426-40C0-83DD-CA473CA1FD52.</w:t>
      </w:r>
    </w:p>
    <w:p w:rsidR="004424F4" w:rsidRPr="004F5AFA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F5AFA">
        <w:rPr>
          <w:rFonts w:ascii="Times New Roman" w:hAnsi="Times New Roman"/>
          <w:sz w:val="28"/>
          <w:lang w:val="uk-UA"/>
        </w:rPr>
        <w:t>Estonia, Current Account. International Monetary Fund. - [Електронний ресурс]. – Режим доступу: http://data.imf.org/?sk=7A51304B-6426-40C0-83DD-CA473CA1FD52&amp;sId=1542635306163</w:t>
      </w:r>
    </w:p>
    <w:p w:rsidR="004424F4" w:rsidRPr="004F5AFA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en-US"/>
        </w:rPr>
        <w:lastRenderedPageBreak/>
        <w:t>Finland</w:t>
      </w:r>
      <w:r w:rsidRPr="004F5AFA">
        <w:rPr>
          <w:rFonts w:ascii="Times New Roman" w:hAnsi="Times New Roman"/>
          <w:sz w:val="28"/>
          <w:lang w:val="uk-UA"/>
        </w:rPr>
        <w:t>, Current Account. International Monetary Fund. -</w:t>
      </w:r>
      <w:r>
        <w:rPr>
          <w:rFonts w:ascii="Times New Roman" w:hAnsi="Times New Roman"/>
          <w:sz w:val="28"/>
          <w:lang w:val="en-US"/>
        </w:rPr>
        <w:t xml:space="preserve"> </w:t>
      </w:r>
      <w:r w:rsidRPr="004F5AFA">
        <w:rPr>
          <w:rFonts w:ascii="Times New Roman" w:hAnsi="Times New Roman"/>
          <w:sz w:val="28"/>
          <w:lang w:val="uk-UA"/>
        </w:rPr>
        <w:t>[Електронний ресурс]. – Режим доступу: http://data.imf.org/?sk=7A51304B-6426-40C0-83DD-CA473CA1FD52&amp;sId=1542635306163</w:t>
      </w:r>
    </w:p>
    <w:p w:rsidR="004424F4" w:rsidRPr="004F5AFA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F5AFA">
        <w:rPr>
          <w:rFonts w:ascii="Times New Roman" w:hAnsi="Times New Roman"/>
          <w:sz w:val="28"/>
          <w:lang w:val="uk-UA"/>
        </w:rPr>
        <w:t>Estonia, Financial Account. International Monetary Fund. -[Електронний ресурс]. – Режим доступу: http://data.imf.org/?sk=7A51304B-6426-40C0-83DD-CA473CA1FD52&amp;sId=1542635306163</w:t>
      </w:r>
    </w:p>
    <w:p w:rsidR="004424F4" w:rsidRPr="004F5AFA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en-US"/>
        </w:rPr>
        <w:t>Finland</w:t>
      </w:r>
      <w:r w:rsidRPr="004F5AFA">
        <w:rPr>
          <w:rFonts w:ascii="Times New Roman" w:hAnsi="Times New Roman"/>
          <w:sz w:val="28"/>
          <w:lang w:val="uk-UA"/>
        </w:rPr>
        <w:t>, Financial Account. International Monetary Fund. -[Електронний ресурс]. – Режим доступу: http://data.imf.org/?sk=7A51304B-6426-40C0-83DD-CA473CA1FD52&amp;sId=1542635306163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World Bank (офіційний сайт) [Електронний ресурс]. – Режим доступу: https://data.worldbank.org/country/estonia.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Economic Analysis of Republic of Estonia (лютий 2019). Coface Central Europe [Електронний ресурс]. – Режим доступу: https:// www.cofacecentraleurope.com/Economic-analysis/Estonia.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Oecd Economic Surveys: Estonia 2019 [Електронний ресурс]. – Режим доступу: http://www.oecd.org/economy/surveys/estonia-2019-OECD- economic-survey-overview.pdf.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The World Factbook: Estonia (март 2020). Central Intelligent Agency [Електронний ресурс]. – Режим доступу: https://www.cia.gov/library/ publications/the-world-factbook/geos/en.html.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Human Development Report 2019. United Nations Development Programme [Електронний ресурс]. – Режим доступу: http://hdr.undp.org/ sites/default/files/hdr2019.pdf.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Human Development Report 2019: Estonia. UNDP [Електронний ресурс].</w:t>
      </w:r>
    </w:p>
    <w:p w:rsidR="004424F4" w:rsidRPr="00437AAD" w:rsidRDefault="004424F4" w:rsidP="004424F4">
      <w:p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Режим доступу: http://hdr.undp.org/sites/all/themes/hdr_theme/country- notes/EST.pdf.</w:t>
      </w:r>
    </w:p>
    <w:p w:rsidR="004424F4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Doing Business Index: Estonia 2019 [Електронний ресурс]. – Режим доступу: https://www.doingbusiness.org/en/data/exploreeconomies/estonia.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 xml:space="preserve">Balance of Payments and International Investment Position of Finland. IMF, Interntional Financial Statistics[Електронний ресурс]. – Режим доступу: </w:t>
      </w:r>
      <w:r w:rsidRPr="00437AAD">
        <w:rPr>
          <w:rFonts w:ascii="Times New Roman" w:hAnsi="Times New Roman"/>
          <w:sz w:val="28"/>
          <w:lang w:val="uk-UA"/>
        </w:rPr>
        <w:lastRenderedPageBreak/>
        <w:t>http://data.imf.org/?sk=7A51304B-6426-40C0-83DD- CA473CA1FD52&amp;sId=1390030341854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The Ease of Doing Business, Finland [Електронний ресурс]. – Режим доступу: https://www.doingbusiness.org/content/dam/doingBusiness/country/f/finland</w:t>
      </w:r>
    </w:p>
    <w:p w:rsidR="004424F4" w:rsidRPr="00437AAD" w:rsidRDefault="004424F4" w:rsidP="004424F4">
      <w:p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/FIN.pdf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The Happy Planet Index, Finland [Електронний ресурс]. – Режим доступу: http://happyplanetindex.org/countries/finland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The World Bank, Balance of Payments database, Foreign direct investment [Електронний ресурс]. – Режим доступу: https://data.worldbank.org/indicator/NE.IMP.GNFS.CD?locations=FI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Kuznetsov Alexey The Baltics in the Geography of the largest transnational corporations of Europe // Baltic Region. 2015. №1 (23). [Електронний ресурс]. – Режим доступу: https://cyberleninka.ru/article/n/the-baltics-in- the-geography-of-the-largest-transnational-corporations-of-europe (дата обращения: 20.03.2020).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Katrin Aasmäe, Svetlana Šutova «Number of economic units up last</w:t>
      </w:r>
    </w:p>
    <w:p w:rsidR="004424F4" w:rsidRPr="00437AAD" w:rsidRDefault="004424F4" w:rsidP="004424F4">
      <w:p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year» (травень 2019). Statistics Estonia [Електронний ресурс]. – Режим доступу: https://www.stat.ee/article-2018-05-23_number-of-economic- units-up-last-year?highlight=multinational%2Ccorporations.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Estonia - Foreign Relations (2012). Global Security [Електронний ресурс].</w:t>
      </w:r>
    </w:p>
    <w:p w:rsidR="004424F4" w:rsidRPr="00437AAD" w:rsidRDefault="004424F4" w:rsidP="004424F4">
      <w:pPr>
        <w:spacing w:after="0" w:line="360" w:lineRule="auto"/>
        <w:ind w:left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Режим доступу: https://www.globalsecurity.org/military/world/europe/et- forrel.htm.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Хорошенюк С.І. “Встановлення, сучасний стан і перспективи українсько-естонських відносин”. Серія «Політичні Науки»: зовнішня політика і дипломатія: традиції, тренди, досвід (випуск 2020). [Електронний ресурс]. – Режим доступу: http://irbis-nbuv.gov.ua/cgi-bin/ i r b i s _ n b u v / c g i i r b i s _ 6 4 . e x e ? C21COM=2&amp;I21DBN=UJRN&amp;P21DBN=UJRN&amp;IMAGE_FILE_DOWNL OAD=1&amp;Image_file_name=PDF/Nvdau_2013_20(2) 6.pdf.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lastRenderedPageBreak/>
        <w:t>Foreign direct investment, net inflows – Estonia. World Bank Database [Електронний ресурс]. – Режим доступу: v https://data.worldbank.org/ indicator/BX.KLT.DINV.CD.WD?locations=EE.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Державний комітет статистики України. Географічна структура зовнішньої торгівлі товарами [Електронний ресурс]. – Режим доступу: http://www.ukrstat.gov.ua/operativ/operativ2019/zd/ztt/ztt_u/ztt1219_u.htm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Державний комітет статистики України. Товарна структура зовнішньої торгівлі [Електронний ресурс]. – Режим доступу: https://ukrstat.org/uk/operativ/operativ2019/zd/tsztt/tsztt_u/tsztt1219_u.htm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Державний комітет статистики України. Географічна структура зовнішньої торгівлі послугами [Електронний ресурс]. – Режим доступу: https://ukrstat.org/uk/operativ/operativ2019/zd/gsztp/gsztp_u/gsztp_2019_u. html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Державний комітет статистики України. Структура зовнішньої торгівлі послугами [Електронний ресурс]. – Режим доступу: https://ukrstat.org/uk/operativ/operativ2019/zd/ztp_kv/ztp_kv_u/ztp_kv_201 9_u.html</w:t>
      </w:r>
    </w:p>
    <w:p w:rsidR="004424F4" w:rsidRPr="00211641" w:rsidRDefault="004424F4" w:rsidP="004424F4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lang w:val="uk-UA"/>
        </w:rPr>
      </w:pPr>
      <w:r w:rsidRPr="00211641">
        <w:rPr>
          <w:rFonts w:ascii="Times New Roman" w:hAnsi="Times New Roman"/>
          <w:sz w:val="28"/>
          <w:lang w:val="uk-UA"/>
        </w:rPr>
        <w:t>Державний комітет статистики України. Прямі інвестиції (акціонерний капітал) з країн світу в економіці України (2010-2018) [Електронний ресурс]. – Режим доступу: http://www.ukrstat.gov.ua/operativ/ operativ2017/zd/inv_zd/pi_ak_ks_reg/pi_ak_ks_reg_2019u.xlsx.</w:t>
      </w:r>
    </w:p>
    <w:p w:rsidR="004424F4" w:rsidRPr="00437AAD" w:rsidRDefault="004424F4" w:rsidP="004424F4">
      <w:pPr>
        <w:numPr>
          <w:ilvl w:val="0"/>
          <w:numId w:val="2"/>
        </w:numPr>
        <w:spacing w:after="0" w:line="360" w:lineRule="auto"/>
        <w:ind w:left="703" w:hanging="703"/>
        <w:jc w:val="both"/>
        <w:rPr>
          <w:rFonts w:ascii="Times New Roman" w:hAnsi="Times New Roman"/>
          <w:sz w:val="28"/>
          <w:lang w:val="uk-UA"/>
        </w:rPr>
      </w:pPr>
      <w:r w:rsidRPr="00437AAD">
        <w:rPr>
          <w:rFonts w:ascii="Times New Roman" w:hAnsi="Times New Roman"/>
          <w:sz w:val="28"/>
          <w:lang w:val="uk-UA"/>
        </w:rPr>
        <w:t>Торговельно-економічне співробітництво між Україною  та Естонією (вересень 2019). Посольство України в Естонській Республіці [Електронний ресурс]. – Режим доступу: https://estonia.mfa.gov.ua/ spivrobitnictvo/106-torgovelyno-jekonomichne-spivrobitnictvo-mizh- ukrajinoju-ta-jestonijeju.</w:t>
      </w:r>
    </w:p>
    <w:p w:rsidR="004424F4" w:rsidRPr="0077452C" w:rsidRDefault="004424F4">
      <w:pPr>
        <w:rPr>
          <w:lang w:val="uk-UA"/>
        </w:rPr>
      </w:pPr>
      <w:bookmarkStart w:id="1" w:name="_GoBack"/>
      <w:bookmarkEnd w:id="1"/>
    </w:p>
    <w:sectPr w:rsidR="004424F4" w:rsidRPr="0077452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D3D6CD0"/>
    <w:multiLevelType w:val="hybridMultilevel"/>
    <w:tmpl w:val="858CCC9E"/>
    <w:lvl w:ilvl="0" w:tplc="C1486408">
      <w:start w:val="2"/>
      <w:numFmt w:val="bullet"/>
      <w:lvlText w:val="-"/>
      <w:lvlJc w:val="left"/>
      <w:pPr>
        <w:ind w:left="0" w:hanging="360"/>
      </w:pPr>
      <w:rPr>
        <w:rFonts w:ascii="Times New Roman" w:eastAsia="Calibr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4277DFA"/>
    <w:multiLevelType w:val="hybridMultilevel"/>
    <w:tmpl w:val="8CF62F6E"/>
    <w:lvl w:ilvl="0" w:tplc="2D5CB05E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7499"/>
    <w:rsid w:val="00327499"/>
    <w:rsid w:val="004424F4"/>
    <w:rsid w:val="0077452C"/>
    <w:rsid w:val="008A60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612411-416D-4AA3-BE3C-F93FDE12F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452C"/>
    <w:pPr>
      <w:spacing w:after="200" w:line="27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link w:val="10"/>
    <w:uiPriority w:val="9"/>
    <w:qFormat/>
    <w:rsid w:val="004424F4"/>
    <w:pPr>
      <w:widowControl w:val="0"/>
      <w:autoSpaceDE w:val="0"/>
      <w:autoSpaceDN w:val="0"/>
      <w:spacing w:before="79" w:after="0" w:line="240" w:lineRule="auto"/>
      <w:ind w:left="343" w:right="363"/>
      <w:jc w:val="center"/>
      <w:outlineLvl w:val="0"/>
    </w:pPr>
    <w:rPr>
      <w:rFonts w:ascii="Times New Roman" w:eastAsia="Times New Roman" w:hAnsi="Times New Roman"/>
      <w:b/>
      <w:bCs/>
      <w:sz w:val="28"/>
      <w:szCs w:val="28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424F4"/>
    <w:rPr>
      <w:rFonts w:ascii="Times New Roman" w:eastAsia="Times New Roman" w:hAnsi="Times New Roman" w:cs="Times New Roman"/>
      <w:b/>
      <w:bCs/>
      <w:sz w:val="28"/>
      <w:szCs w:val="28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13</Pages>
  <Words>3142</Words>
  <Characters>17914</Characters>
  <Application>Microsoft Office Word</Application>
  <DocSecurity>0</DocSecurity>
  <Lines>149</Lines>
  <Paragraphs>42</Paragraphs>
  <ScaleCrop>false</ScaleCrop>
  <Company/>
  <LinksUpToDate>false</LinksUpToDate>
  <CharactersWithSpaces>21014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2020-11-03T11:52:00Z</dcterms:created>
  <dcterms:modified xsi:type="dcterms:W3CDTF">2020-11-03T11:53:00Z</dcterms:modified>
</cp:coreProperties>
</file>