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463D4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463D4">
        <w:rPr>
          <w:rFonts w:ascii="Times New Roman" w:hAnsi="Times New Roman"/>
          <w:sz w:val="28"/>
          <w:szCs w:val="28"/>
          <w:lang w:val="uk-UA"/>
        </w:rPr>
        <w:t>Факультет хімії та фармації</w:t>
      </w: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463D4">
        <w:rPr>
          <w:rFonts w:ascii="Times New Roman" w:hAnsi="Times New Roman"/>
          <w:sz w:val="28"/>
          <w:szCs w:val="28"/>
          <w:lang w:val="uk-UA"/>
        </w:rPr>
        <w:t>Кафедра фармацевтичної хімії</w:t>
      </w:r>
    </w:p>
    <w:p w:rsidR="00697E44" w:rsidRPr="00E463D4" w:rsidRDefault="00697E44" w:rsidP="00697E44">
      <w:pPr>
        <w:spacing w:after="0" w:line="240" w:lineRule="auto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697E44" w:rsidRPr="00E463D4" w:rsidRDefault="00697E44" w:rsidP="00697E44">
      <w:pPr>
        <w:spacing w:after="0" w:line="240" w:lineRule="auto"/>
        <w:jc w:val="both"/>
        <w:rPr>
          <w:rFonts w:ascii="Times New Roman" w:hAnsi="Times New Roman"/>
          <w:b/>
          <w:sz w:val="32"/>
          <w:szCs w:val="32"/>
          <w:lang w:val="uk-UA"/>
        </w:rPr>
      </w:pP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463D4">
        <w:rPr>
          <w:rFonts w:ascii="Times New Roman" w:hAnsi="Times New Roman"/>
          <w:b/>
          <w:sz w:val="32"/>
          <w:szCs w:val="32"/>
          <w:lang w:val="uk-UA"/>
        </w:rPr>
        <w:t>Дипломна робота</w:t>
      </w: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E463D4">
        <w:rPr>
          <w:rFonts w:ascii="Times New Roman" w:hAnsi="Times New Roman"/>
          <w:b/>
          <w:sz w:val="32"/>
          <w:szCs w:val="32"/>
          <w:lang w:val="uk-UA"/>
        </w:rPr>
        <w:t xml:space="preserve">бакалавр </w:t>
      </w: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697E44" w:rsidRPr="00E463D4" w:rsidRDefault="00697E44" w:rsidP="00697E44">
      <w:pPr>
        <w:spacing w:after="0" w:line="360" w:lineRule="auto"/>
        <w:jc w:val="center"/>
        <w:rPr>
          <w:rFonts w:ascii="Times New Roman" w:eastAsia="Times New Roman" w:hAnsi="Times New Roman"/>
          <w:b/>
          <w:sz w:val="32"/>
          <w:szCs w:val="32"/>
          <w:lang w:val="uk-UA"/>
        </w:rPr>
      </w:pPr>
      <w:r w:rsidRPr="00E463D4">
        <w:rPr>
          <w:rFonts w:ascii="Times New Roman" w:eastAsia="Times New Roman" w:hAnsi="Times New Roman"/>
          <w:sz w:val="32"/>
          <w:szCs w:val="32"/>
          <w:lang w:val="uk-UA"/>
        </w:rPr>
        <w:t>на тему</w:t>
      </w:r>
      <w:r w:rsidRPr="00E463D4">
        <w:rPr>
          <w:rFonts w:ascii="Times New Roman" w:eastAsia="Times New Roman" w:hAnsi="Times New Roman"/>
          <w:caps/>
          <w:sz w:val="32"/>
          <w:szCs w:val="32"/>
          <w:lang w:val="uk-UA"/>
        </w:rPr>
        <w:t xml:space="preserve">: </w:t>
      </w:r>
      <w:r w:rsidRPr="00E463D4">
        <w:rPr>
          <w:rFonts w:ascii="Times New Roman" w:eastAsia="Times New Roman" w:hAnsi="Times New Roman"/>
          <w:b/>
          <w:sz w:val="32"/>
          <w:szCs w:val="32"/>
          <w:lang w:val="uk-UA"/>
        </w:rPr>
        <w:t>«Синтез та фізико-хімічний аналіз гідразонів</w:t>
      </w:r>
    </w:p>
    <w:p w:rsidR="00697E44" w:rsidRPr="00E463D4" w:rsidRDefault="00697E44" w:rsidP="00697E44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/>
        </w:rPr>
      </w:pPr>
      <w:r w:rsidRPr="00E463D4">
        <w:rPr>
          <w:rFonts w:ascii="Times New Roman" w:eastAsia="Times New Roman" w:hAnsi="Times New Roman"/>
          <w:b/>
          <w:sz w:val="32"/>
          <w:szCs w:val="32"/>
          <w:lang w:val="uk-UA"/>
        </w:rPr>
        <w:t xml:space="preserve"> 2-пінен-4-ону»</w:t>
      </w:r>
    </w:p>
    <w:p w:rsidR="00697E44" w:rsidRPr="00E463D4" w:rsidRDefault="00697E44" w:rsidP="00697E44">
      <w:pPr>
        <w:tabs>
          <w:tab w:val="right" w:pos="9355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7E44" w:rsidRPr="00E463D4" w:rsidRDefault="00697E44" w:rsidP="00697E44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E463D4">
        <w:rPr>
          <w:rFonts w:ascii="Times New Roman" w:hAnsi="Times New Roman"/>
          <w:sz w:val="24"/>
          <w:szCs w:val="24"/>
          <w:lang w:val="uk-UA"/>
        </w:rPr>
        <w:t>«Synthesis and physico-chemical analysis of hydrazones 2-pinen-4-one»</w:t>
      </w: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7E44" w:rsidRPr="00E463D4" w:rsidRDefault="00697E44" w:rsidP="00697E4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10348" w:type="dxa"/>
        <w:tblInd w:w="-318" w:type="dxa"/>
        <w:tblLook w:val="01E0" w:firstRow="1" w:lastRow="1" w:firstColumn="1" w:lastColumn="1" w:noHBand="0" w:noVBand="0"/>
      </w:tblPr>
      <w:tblGrid>
        <w:gridCol w:w="4537"/>
        <w:gridCol w:w="5811"/>
      </w:tblGrid>
      <w:tr w:rsidR="00697E44" w:rsidRPr="00E463D4" w:rsidTr="00B9133B">
        <w:trPr>
          <w:trHeight w:val="621"/>
        </w:trPr>
        <w:tc>
          <w:tcPr>
            <w:tcW w:w="4537" w:type="dxa"/>
          </w:tcPr>
          <w:p w:rsidR="00697E44" w:rsidRPr="00E463D4" w:rsidRDefault="00697E44" w:rsidP="00B9133B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5811" w:type="dxa"/>
          </w:tcPr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Виконала: студентка денної форми навчання</w:t>
            </w:r>
          </w:p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спеціальності </w:t>
            </w:r>
            <w:r w:rsidR="001E1976">
              <w:rPr>
                <w:rFonts w:ascii="Times New Roman" w:hAnsi="Times New Roman"/>
                <w:sz w:val="26"/>
                <w:szCs w:val="26"/>
                <w:lang w:val="uk-UA"/>
              </w:rPr>
              <w:t>6</w:t>
            </w: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04010101 Хімія</w:t>
            </w:r>
          </w:p>
          <w:p w:rsidR="00697E44" w:rsidRPr="00E463D4" w:rsidRDefault="00697E44" w:rsidP="00B9133B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uk-UA" w:eastAsia="ru-RU"/>
              </w:rPr>
            </w:pPr>
            <w:r w:rsidRPr="00E463D4">
              <w:rPr>
                <w:rFonts w:ascii="Times New Roman" w:eastAsia="Times New Roman" w:hAnsi="Times New Roman"/>
                <w:b/>
                <w:bCs/>
                <w:sz w:val="26"/>
                <w:szCs w:val="26"/>
                <w:lang w:val="uk-UA" w:eastAsia="ru-RU"/>
              </w:rPr>
              <w:t>Макаринцева Альона Вячеславівна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697E44" w:rsidRPr="00E463D4" w:rsidTr="00B9133B">
        <w:tc>
          <w:tcPr>
            <w:tcW w:w="4537" w:type="dxa"/>
          </w:tcPr>
          <w:p w:rsidR="00697E44" w:rsidRPr="00E463D4" w:rsidRDefault="00697E44" w:rsidP="00B9133B">
            <w:pPr>
              <w:spacing w:after="0" w:line="360" w:lineRule="auto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</w:p>
        </w:tc>
        <w:tc>
          <w:tcPr>
            <w:tcW w:w="5811" w:type="dxa"/>
          </w:tcPr>
          <w:p w:rsidR="00697E44" w:rsidRPr="00E463D4" w:rsidRDefault="00697E44" w:rsidP="00B9133B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Керівник: к. б. н. Нестеркіна М. В. _______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463D4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                                                                 (підпис)</w:t>
            </w:r>
          </w:p>
        </w:tc>
      </w:tr>
      <w:tr w:rsidR="00697E44" w:rsidRPr="00C3136A" w:rsidTr="00B9133B">
        <w:tc>
          <w:tcPr>
            <w:tcW w:w="4537" w:type="dxa"/>
          </w:tcPr>
          <w:p w:rsidR="00697E44" w:rsidRPr="00E463D4" w:rsidRDefault="00697E44" w:rsidP="00B9133B">
            <w:pPr>
              <w:spacing w:after="0" w:line="360" w:lineRule="auto"/>
              <w:jc w:val="center"/>
              <w:rPr>
                <w:rFonts w:ascii="Times New Roman" w:hAnsi="Times New Roman"/>
                <w:sz w:val="27"/>
                <w:szCs w:val="27"/>
                <w:lang w:val="uk-UA"/>
              </w:rPr>
            </w:pPr>
          </w:p>
        </w:tc>
        <w:tc>
          <w:tcPr>
            <w:tcW w:w="5811" w:type="dxa"/>
          </w:tcPr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Рецензент: к.х.н. Ракіпов І.М. 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center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</w:tc>
      </w:tr>
      <w:tr w:rsidR="00697E44" w:rsidRPr="00E463D4" w:rsidTr="00B9133B">
        <w:trPr>
          <w:trHeight w:val="2917"/>
        </w:trPr>
        <w:tc>
          <w:tcPr>
            <w:tcW w:w="4537" w:type="dxa"/>
          </w:tcPr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u w:val="single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№ ___ від ___ червня  2019 р.</w:t>
            </w: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ab/>
            </w:r>
          </w:p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u w:val="single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Завідувач  кафедри</w:t>
            </w:r>
          </w:p>
          <w:p w:rsidR="00697E44" w:rsidRPr="00E463D4" w:rsidRDefault="00697E44" w:rsidP="00B9133B">
            <w:pPr>
              <w:spacing w:after="0" w:line="240" w:lineRule="auto"/>
              <w:ind w:right="-108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___акад. НАН України Андронаті С. А.</w:t>
            </w:r>
          </w:p>
          <w:p w:rsidR="00697E44" w:rsidRPr="00E463D4" w:rsidRDefault="00697E44" w:rsidP="00B9133B">
            <w:pPr>
              <w:spacing w:after="0" w:line="240" w:lineRule="auto"/>
              <w:ind w:right="-108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</w:p>
          <w:p w:rsidR="00697E44" w:rsidRPr="00E463D4" w:rsidRDefault="00697E44" w:rsidP="00B9133B">
            <w:pPr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</w:t>
            </w:r>
          </w:p>
        </w:tc>
        <w:tc>
          <w:tcPr>
            <w:tcW w:w="5811" w:type="dxa"/>
          </w:tcPr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ind w:right="-109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Захищено на засіданні екзаменаційної комісії №__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протокол № ____від «____»________  2019 р.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>Оцінка __________________/________/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463D4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(за національною шкалою, за шкалою ECTS,бал)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Голова екзаменаційної комісії 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__________  </w:t>
            </w:r>
            <w:r w:rsidRPr="00E463D4">
              <w:rPr>
                <w:rFonts w:ascii="Times New Roman" w:hAnsi="Times New Roman"/>
                <w:spacing w:val="-20"/>
                <w:sz w:val="26"/>
                <w:szCs w:val="26"/>
                <w:lang w:val="uk-UA"/>
              </w:rPr>
              <w:t>д. х</w:t>
            </w:r>
            <w:r w:rsidRPr="00E463D4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. н., проф. </w:t>
            </w:r>
          </w:p>
          <w:p w:rsidR="00697E44" w:rsidRPr="00E463D4" w:rsidRDefault="00697E44" w:rsidP="00B9133B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hAnsi="Times New Roman"/>
                <w:spacing w:val="-20"/>
                <w:sz w:val="20"/>
                <w:szCs w:val="20"/>
                <w:lang w:val="uk-UA"/>
              </w:rPr>
            </w:pPr>
            <w:r w:rsidRPr="00E463D4">
              <w:rPr>
                <w:rFonts w:ascii="Times New Roman" w:hAnsi="Times New Roman"/>
                <w:lang w:val="uk-UA"/>
              </w:rPr>
              <w:t xml:space="preserve">     </w:t>
            </w:r>
            <w:r w:rsidRPr="00E463D4">
              <w:rPr>
                <w:rFonts w:ascii="Times New Roman" w:hAnsi="Times New Roman"/>
                <w:sz w:val="20"/>
                <w:szCs w:val="20"/>
                <w:lang w:val="uk-UA"/>
              </w:rPr>
              <w:t>(підпис)</w:t>
            </w:r>
          </w:p>
        </w:tc>
      </w:tr>
    </w:tbl>
    <w:p w:rsidR="00697E44" w:rsidRPr="00E463D4" w:rsidRDefault="00697E44" w:rsidP="00697E44">
      <w:pPr>
        <w:widowControl w:val="0"/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>Одеса – 201</w:t>
      </w:r>
      <w:r w:rsidR="00BB5024">
        <w:rPr>
          <w:rFonts w:ascii="Times New Roman" w:eastAsia="Times New Roman" w:hAnsi="Times New Roman"/>
          <w:b/>
          <w:sz w:val="28"/>
          <w:szCs w:val="20"/>
          <w:lang w:val="uk-UA"/>
        </w:rPr>
        <w:t>9</w:t>
      </w:r>
      <w:r w:rsidR="00F277F5"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br w:type="page"/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6"/>
        <w:gridCol w:w="579"/>
      </w:tblGrid>
      <w:tr w:rsidR="005B74F6" w:rsidRPr="00E463D4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ЗМІСТ</w:t>
            </w:r>
          </w:p>
        </w:tc>
        <w:tc>
          <w:tcPr>
            <w:tcW w:w="579" w:type="dxa"/>
          </w:tcPr>
          <w:p w:rsidR="005B74F6" w:rsidRPr="001B0391" w:rsidRDefault="005B74F6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5B74F6" w:rsidRPr="00E463D4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ВСТУП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…………………………………………………………………………..</w:t>
            </w:r>
          </w:p>
        </w:tc>
        <w:tc>
          <w:tcPr>
            <w:tcW w:w="579" w:type="dxa"/>
          </w:tcPr>
          <w:p w:rsidR="005B74F6" w:rsidRPr="001B0391" w:rsidRDefault="005B74F6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039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5B74F6" w:rsidRPr="00E463D4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1. ОГЛЯД ЛІТЕРАТУРИ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………………………………….……….</w:t>
            </w:r>
          </w:p>
        </w:tc>
        <w:tc>
          <w:tcPr>
            <w:tcW w:w="579" w:type="dxa"/>
          </w:tcPr>
          <w:p w:rsidR="005B74F6" w:rsidRPr="001B0391" w:rsidRDefault="005B74F6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0391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C3136A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/>
                <w:color w:val="212121"/>
                <w:sz w:val="28"/>
                <w:szCs w:val="28"/>
                <w:lang w:val="uk-UA" w:eastAsia="ru-RU"/>
              </w:rPr>
              <w:t>1.1</w:t>
            </w:r>
            <w:r w:rsidR="001B0391">
              <w:rPr>
                <w:rFonts w:ascii="Times New Roman" w:eastAsia="Times New Roman" w:hAnsi="Times New Roman"/>
                <w:color w:val="212121"/>
                <w:sz w:val="28"/>
                <w:szCs w:val="28"/>
                <w:lang w:val="uk-UA" w:eastAsia="ru-RU"/>
              </w:rPr>
              <w:t xml:space="preserve">. </w:t>
            </w:r>
            <w:r>
              <w:rPr>
                <w:rFonts w:ascii="Times New Roman" w:eastAsia="Times New Roman" w:hAnsi="Times New Roman"/>
                <w:color w:val="212121"/>
                <w:sz w:val="28"/>
                <w:szCs w:val="28"/>
                <w:lang w:val="uk-UA" w:eastAsia="ru-RU"/>
              </w:rPr>
              <w:t>З</w:t>
            </w:r>
            <w:r w:rsidRPr="00BB5024">
              <w:rPr>
                <w:rFonts w:ascii="Times New Roman" w:eastAsia="Times New Roman" w:hAnsi="Times New Roman"/>
                <w:color w:val="212121"/>
                <w:sz w:val="28"/>
                <w:szCs w:val="28"/>
                <w:lang w:val="uk-UA" w:eastAsia="ru-RU"/>
              </w:rPr>
              <w:t>агальні характеристика та фізико-хімічні властивості 2-пінен-4-ону</w:t>
            </w:r>
            <w:r w:rsidR="001B0391">
              <w:rPr>
                <w:rFonts w:ascii="Times New Roman" w:eastAsia="Times New Roman" w:hAnsi="Times New Roman"/>
                <w:color w:val="212121"/>
                <w:sz w:val="28"/>
                <w:szCs w:val="28"/>
                <w:lang w:val="uk-UA" w:eastAsia="ru-RU"/>
              </w:rPr>
              <w:t>….</w:t>
            </w:r>
            <w:r w:rsidRPr="00BB5024">
              <w:rPr>
                <w:rFonts w:ascii="Times New Roman" w:eastAsia="Times New Roman" w:hAnsi="Times New Roman"/>
                <w:color w:val="212121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579" w:type="dxa"/>
          </w:tcPr>
          <w:p w:rsidR="005B74F6" w:rsidRPr="001B0391" w:rsidRDefault="005B74F6" w:rsidP="00F452BD">
            <w:pPr>
              <w:spacing w:line="360" w:lineRule="auto"/>
              <w:jc w:val="center"/>
              <w:rPr>
                <w:rFonts w:ascii="Times New Roman" w:eastAsia="Times New Roman" w:hAnsi="Times New Roman"/>
                <w:color w:val="212121"/>
                <w:sz w:val="28"/>
                <w:szCs w:val="28"/>
                <w:lang w:eastAsia="ru-RU"/>
              </w:rPr>
            </w:pPr>
            <w:r w:rsidRPr="001B0391">
              <w:rPr>
                <w:rFonts w:ascii="Times New Roman" w:eastAsia="Times New Roman" w:hAnsi="Times New Roman"/>
                <w:color w:val="212121"/>
                <w:sz w:val="28"/>
                <w:szCs w:val="28"/>
                <w:lang w:eastAsia="ru-RU"/>
              </w:rPr>
              <w:t>6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color w:val="212121"/>
                <w:sz w:val="28"/>
                <w:szCs w:val="28"/>
                <w:lang w:val="uk-UA"/>
              </w:rPr>
              <w:t>1.2</w:t>
            </w:r>
            <w:r>
              <w:rPr>
                <w:rFonts w:ascii="Times New Roman" w:hAnsi="Times New Roman"/>
                <w:color w:val="212121"/>
                <w:sz w:val="28"/>
                <w:szCs w:val="28"/>
                <w:lang w:val="uk-UA"/>
              </w:rPr>
              <w:t>.</w:t>
            </w:r>
            <w:r w:rsidR="001B0391">
              <w:rPr>
                <w:rFonts w:ascii="Times New Roman" w:hAnsi="Times New Roman"/>
                <w:color w:val="212121"/>
                <w:sz w:val="28"/>
                <w:szCs w:val="28"/>
                <w:lang w:val="uk-UA"/>
              </w:rPr>
              <w:t xml:space="preserve"> </w:t>
            </w:r>
            <w:r w:rsidRPr="00BB5024">
              <w:rPr>
                <w:rFonts w:ascii="Times New Roman" w:hAnsi="Times New Roman"/>
                <w:color w:val="212121"/>
                <w:sz w:val="28"/>
                <w:szCs w:val="28"/>
                <w:lang w:val="uk-UA"/>
              </w:rPr>
              <w:t>Гідразони як перспективні протисудомні агент</w:t>
            </w:r>
            <w:r>
              <w:rPr>
                <w:rFonts w:ascii="Times New Roman" w:hAnsi="Times New Roman"/>
                <w:color w:val="212121"/>
                <w:sz w:val="28"/>
                <w:szCs w:val="28"/>
                <w:lang w:val="uk-UA"/>
              </w:rPr>
              <w:t>и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…….…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F452BD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9" w:type="dxa"/>
          </w:tcPr>
          <w:p w:rsidR="005B74F6" w:rsidRPr="001B0391" w:rsidRDefault="005B74F6" w:rsidP="00F452BD">
            <w:pPr>
              <w:spacing w:line="360" w:lineRule="auto"/>
              <w:jc w:val="center"/>
              <w:rPr>
                <w:rFonts w:ascii="Times New Roman" w:hAnsi="Times New Roman"/>
                <w:color w:val="212121"/>
                <w:sz w:val="28"/>
                <w:szCs w:val="28"/>
              </w:rPr>
            </w:pPr>
            <w:r w:rsidRPr="001B0391">
              <w:rPr>
                <w:rFonts w:ascii="Times New Roman" w:hAnsi="Times New Roman"/>
                <w:color w:val="212121"/>
                <w:sz w:val="28"/>
                <w:szCs w:val="28"/>
              </w:rPr>
              <w:t>9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1.3.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976C42">
              <w:rPr>
                <w:rFonts w:ascii="Times New Roman" w:hAnsi="Times New Roman"/>
                <w:sz w:val="28"/>
                <w:szCs w:val="28"/>
                <w:lang w:val="uk-UA"/>
              </w:rPr>
              <w:t>Механізм дії протисудомних препаратів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579" w:type="dxa"/>
          </w:tcPr>
          <w:p w:rsidR="005B74F6" w:rsidRPr="001B0391" w:rsidRDefault="005B74F6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12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2. ЕКСПЕРИМЕНТАЛЬНА ЧАСТИНА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ind w:left="284" w:hanging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2.1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Матеріали дослідження………………………………………………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….....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ind w:left="284" w:hanging="284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2.2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Ме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тодики проведення експериментів.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….………….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24E7F">
            <w:pPr>
              <w:spacing w:line="360" w:lineRule="auto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2.2.1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Синтез метилового естеру хлор оцтової кислоти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….……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18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24E7F">
            <w:pPr>
              <w:spacing w:line="360" w:lineRule="auto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2.2.2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Синтез метилових</w:t>
            </w:r>
            <w:r w:rsidRP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естер</w:t>
            </w:r>
            <w:r w:rsid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ів</w:t>
            </w:r>
            <w:r w:rsidRP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феноксиоцтової кислоти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B0391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24E7F">
            <w:pPr>
              <w:spacing w:line="360" w:lineRule="auto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2.2.3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Синтез гідразид</w:t>
            </w:r>
            <w:r w:rsid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ів</w:t>
            </w:r>
            <w:r w:rsidRPr="00F452BD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феноксиоцтової кислоти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……………...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……......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19</w:t>
            </w:r>
          </w:p>
        </w:tc>
      </w:tr>
      <w:tr w:rsidR="005B74F6" w:rsidRPr="009C74AF" w:rsidTr="002F306C">
        <w:tc>
          <w:tcPr>
            <w:tcW w:w="9326" w:type="dxa"/>
          </w:tcPr>
          <w:p w:rsidR="005B74F6" w:rsidRPr="00E463D4" w:rsidRDefault="005B74F6" w:rsidP="00F24E7F">
            <w:pPr>
              <w:spacing w:line="360" w:lineRule="auto"/>
              <w:ind w:firstLine="28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2.2.4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F452BD">
              <w:rPr>
                <w:rFonts w:ascii="Times New Roman" w:eastAsiaTheme="minorEastAsia" w:hAnsi="Times New Roman" w:cs="Times New Roman"/>
                <w:bCs/>
                <w:i/>
                <w:sz w:val="28"/>
                <w:szCs w:val="28"/>
                <w:lang w:val="uk-UA"/>
              </w:rPr>
              <w:t>Загальна методика</w:t>
            </w:r>
            <w:r w:rsidRPr="00F452BD">
              <w:rPr>
                <w:rFonts w:ascii="Times New Roman" w:eastAsiaTheme="minorEastAsia" w:hAnsi="Times New Roman" w:cs="Times New Roman"/>
                <w:b/>
                <w:bCs/>
                <w:i/>
                <w:sz w:val="28"/>
                <w:szCs w:val="28"/>
                <w:lang w:val="uk-UA"/>
              </w:rPr>
              <w:t xml:space="preserve"> </w:t>
            </w:r>
            <w:r w:rsidRPr="00F452BD">
              <w:rPr>
                <w:rFonts w:ascii="Times New Roman" w:eastAsiaTheme="minorEastAsia" w:hAnsi="Times New Roman" w:cs="Times New Roman"/>
                <w:bCs/>
                <w:i/>
                <w:sz w:val="28"/>
                <w:szCs w:val="28"/>
                <w:lang w:val="uk-UA"/>
              </w:rPr>
              <w:t xml:space="preserve">синтезу гідразонів </w:t>
            </w:r>
            <w:r w:rsidRPr="00F452B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вербенону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…..…………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…..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19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2.3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Результати та їх обговорення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…………………………………………..…..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20</w:t>
            </w:r>
          </w:p>
        </w:tc>
      </w:tr>
      <w:tr w:rsidR="005B74F6" w:rsidRPr="009C74AF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2.3.1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Синтез </w:t>
            </w:r>
            <w:r w:rsidR="00F452BD">
              <w:rPr>
                <w:rFonts w:ascii="Times New Roman" w:hAnsi="Times New Roman"/>
                <w:sz w:val="28"/>
                <w:szCs w:val="28"/>
                <w:lang w:val="uk-UA"/>
              </w:rPr>
              <w:t>гідразонів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вер</w:t>
            </w:r>
            <w:r w:rsidR="00F452BD">
              <w:rPr>
                <w:rFonts w:ascii="Times New Roman" w:hAnsi="Times New Roman"/>
                <w:sz w:val="28"/>
                <w:szCs w:val="28"/>
                <w:lang w:val="uk-UA"/>
              </w:rPr>
              <w:t>бенону……………………………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……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..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..........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20</w:t>
            </w:r>
          </w:p>
        </w:tc>
      </w:tr>
      <w:tr w:rsidR="005B74F6" w:rsidRPr="009C74AF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2.3.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E463D4"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будови синтезованих г</w:t>
            </w:r>
            <w:r w:rsidR="001B0391">
              <w:rPr>
                <w:rFonts w:ascii="Times New Roman" w:hAnsi="Times New Roman"/>
                <w:sz w:val="28"/>
                <w:szCs w:val="28"/>
                <w:lang w:val="uk-UA"/>
              </w:rPr>
              <w:t>ідразонів на основі вербенону ….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sz w:val="28"/>
                <w:szCs w:val="28"/>
                <w:lang w:val="ru-RU"/>
              </w:rPr>
              <w:t>22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b/>
                <w:caps/>
                <w:sz w:val="28"/>
                <w:szCs w:val="28"/>
                <w:lang w:val="uk-UA"/>
              </w:rPr>
              <w:t>ВИСНОВКИ</w:t>
            </w:r>
            <w:r w:rsidRPr="00E463D4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…………………………………………………………………….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caps/>
                <w:sz w:val="28"/>
                <w:szCs w:val="28"/>
                <w:lang w:val="ru-RU"/>
              </w:rPr>
              <w:t>43</w:t>
            </w:r>
          </w:p>
        </w:tc>
      </w:tr>
      <w:tr w:rsidR="005B74F6" w:rsidRPr="001B0391" w:rsidTr="002F306C">
        <w:tc>
          <w:tcPr>
            <w:tcW w:w="9326" w:type="dxa"/>
          </w:tcPr>
          <w:p w:rsidR="005B74F6" w:rsidRPr="00E463D4" w:rsidRDefault="005B74F6" w:rsidP="00F452BD">
            <w:pPr>
              <w:spacing w:line="360" w:lineRule="auto"/>
              <w:jc w:val="both"/>
              <w:rPr>
                <w:rFonts w:ascii="Times New Roman" w:hAnsi="Times New Roman"/>
                <w:b/>
                <w:caps/>
                <w:sz w:val="28"/>
                <w:szCs w:val="28"/>
                <w:lang w:val="uk-UA"/>
              </w:rPr>
            </w:pPr>
            <w:r w:rsidRPr="00E463D4">
              <w:rPr>
                <w:rFonts w:ascii="Times New Roman" w:hAnsi="Times New Roman"/>
                <w:b/>
                <w:caps/>
                <w:sz w:val="28"/>
                <w:szCs w:val="28"/>
                <w:lang w:val="uk-UA"/>
              </w:rPr>
              <w:t>ЛІТЕРАТУРА</w:t>
            </w:r>
            <w:r w:rsidRPr="00E463D4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…………………………………………………………………</w:t>
            </w:r>
            <w:r w:rsidR="001B0391">
              <w:rPr>
                <w:rFonts w:ascii="Times New Roman" w:hAnsi="Times New Roman"/>
                <w:caps/>
                <w:sz w:val="28"/>
                <w:szCs w:val="28"/>
                <w:lang w:val="uk-UA"/>
              </w:rPr>
              <w:t>…</w:t>
            </w:r>
          </w:p>
        </w:tc>
        <w:tc>
          <w:tcPr>
            <w:tcW w:w="579" w:type="dxa"/>
          </w:tcPr>
          <w:p w:rsidR="005B74F6" w:rsidRPr="001B0391" w:rsidRDefault="001B0391" w:rsidP="00F452BD">
            <w:pPr>
              <w:spacing w:line="360" w:lineRule="auto"/>
              <w:jc w:val="center"/>
              <w:rPr>
                <w:rFonts w:ascii="Times New Roman" w:hAnsi="Times New Roman"/>
                <w:caps/>
                <w:sz w:val="28"/>
                <w:szCs w:val="28"/>
                <w:lang w:val="ru-RU"/>
              </w:rPr>
            </w:pPr>
            <w:r w:rsidRPr="001B0391">
              <w:rPr>
                <w:rFonts w:ascii="Times New Roman" w:hAnsi="Times New Roman"/>
                <w:caps/>
                <w:sz w:val="28"/>
                <w:szCs w:val="28"/>
                <w:lang w:val="ru-RU"/>
              </w:rPr>
              <w:t>44</w:t>
            </w:r>
          </w:p>
        </w:tc>
      </w:tr>
    </w:tbl>
    <w:p w:rsidR="00697E44" w:rsidRPr="00E463D4" w:rsidRDefault="00697E44" w:rsidP="00697E44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val="uk-UA"/>
        </w:rPr>
      </w:pPr>
    </w:p>
    <w:p w:rsidR="00697E44" w:rsidRPr="00E463D4" w:rsidRDefault="00697E44">
      <w:pPr>
        <w:rPr>
          <w:rFonts w:ascii="Times New Roman" w:eastAsia="Times New Roman" w:hAnsi="Times New Roman"/>
          <w:b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br w:type="page"/>
      </w:r>
    </w:p>
    <w:p w:rsidR="00F277F5" w:rsidRPr="00E463D4" w:rsidRDefault="00F277F5" w:rsidP="00697E44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lastRenderedPageBreak/>
        <w:t>ПЕРЕЛІК УМОВНИХ ПОЗНАЧЕНЬ</w:t>
      </w:r>
    </w:p>
    <w:p w:rsidR="00F277F5" w:rsidRPr="00E463D4" w:rsidRDefault="00F277F5" w:rsidP="00697E4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ГРХ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газорідинна хроматографія</w:t>
      </w:r>
    </w:p>
    <w:p w:rsidR="00F277F5" w:rsidRPr="00E463D4" w:rsidRDefault="00F277F5" w:rsidP="00697E4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ДМФА</w:t>
      </w:r>
      <w:r w:rsidR="004D17E0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D17E0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диметилформамід</w:t>
      </w:r>
    </w:p>
    <w:p w:rsidR="00F277F5" w:rsidRPr="00E463D4" w:rsidRDefault="00F277F5" w:rsidP="00697E4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ДМСО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D17E0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диметилсульфоксид</w:t>
      </w:r>
    </w:p>
    <w:p w:rsidR="00F277F5" w:rsidRPr="00E463D4" w:rsidRDefault="00F277F5" w:rsidP="00697E4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ТГФ</w:t>
      </w:r>
      <w:r w:rsidR="004D17E0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D17E0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тетргідрофуран</w:t>
      </w:r>
    </w:p>
    <w:p w:rsidR="00427682" w:rsidRPr="00E463D4" w:rsidRDefault="00427682" w:rsidP="00697E4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>ЕВ</w:t>
      </w: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>епоксид вербенолу</w:t>
      </w:r>
    </w:p>
    <w:p w:rsidR="00715918" w:rsidRPr="00E463D4" w:rsidRDefault="00427682" w:rsidP="00697E4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MES</w:t>
      </w: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</w:t>
      </w:r>
      <w:r w:rsidR="00E463D4" w:rsidRPr="00E463D4">
        <w:rPr>
          <w:rFonts w:ascii="Times New Roman" w:eastAsia="Times New Roman" w:hAnsi="Times New Roman"/>
          <w:sz w:val="28"/>
          <w:szCs w:val="20"/>
          <w:lang w:val="uk-UA"/>
        </w:rPr>
        <w:t>метод</w:t>
      </w:r>
      <w:r w:rsidR="00E463D4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005A" w:rsidRPr="00E463D4">
        <w:rPr>
          <w:rFonts w:ascii="Times New Roman" w:hAnsi="Times New Roman" w:cs="Times New Roman"/>
          <w:sz w:val="28"/>
          <w:szCs w:val="28"/>
          <w:lang w:val="uk-UA"/>
        </w:rPr>
        <w:t>максимальн</w:t>
      </w:r>
      <w:r w:rsidR="00E463D4" w:rsidRPr="00E463D4">
        <w:rPr>
          <w:rFonts w:ascii="Times New Roman" w:hAnsi="Times New Roman" w:cs="Times New Roman"/>
          <w:sz w:val="28"/>
          <w:szCs w:val="28"/>
          <w:lang w:val="uk-UA"/>
        </w:rPr>
        <w:t>ого електрошоку</w:t>
      </w:r>
      <w:r w:rsidR="0036005A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15918" w:rsidRPr="00E463D4" w:rsidRDefault="00715918" w:rsidP="00697E4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QSAR</w:t>
      </w: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D17E0" w:rsidRPr="00E463D4">
        <w:rPr>
          <w:rFonts w:ascii="Times New Roman" w:eastAsia="Times New Roman" w:hAnsi="Times New Roman"/>
          <w:sz w:val="28"/>
          <w:szCs w:val="20"/>
          <w:lang w:val="uk-UA"/>
        </w:rPr>
        <w:t>кількісне співвідношення структура-активність</w:t>
      </w:r>
    </w:p>
    <w:p w:rsidR="00715918" w:rsidRPr="00E463D4" w:rsidRDefault="00715918" w:rsidP="00697E44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NMDA</w:t>
      </w: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D17E0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N-метил-D-аспарагінова кислота</w:t>
      </w:r>
    </w:p>
    <w:p w:rsidR="00715918" w:rsidRPr="00E463D4" w:rsidRDefault="00715918" w:rsidP="00697E4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ГАМК </w:t>
      </w:r>
      <w:r w:rsidRPr="00E463D4">
        <w:rPr>
          <w:rFonts w:ascii="Times New Roman" w:hAnsi="Times New Roman"/>
          <w:sz w:val="28"/>
          <w:szCs w:val="28"/>
          <w:lang w:val="uk-UA"/>
        </w:rPr>
        <w:t>– гамма-аміномасляна кислота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15918" w:rsidRPr="00E463D4" w:rsidRDefault="00715918" w:rsidP="00697E44">
      <w:pPr>
        <w:spacing w:after="0" w:line="360" w:lineRule="auto"/>
        <w:jc w:val="both"/>
        <w:rPr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АМPА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D17E0" w:rsidRPr="00E463D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4D17E0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альфа-амінометилізоксазолпропіонова кислота</w:t>
      </w:r>
    </w:p>
    <w:p w:rsidR="00715918" w:rsidRPr="00E463D4" w:rsidRDefault="00F277F5" w:rsidP="00697E44">
      <w:pPr>
        <w:spacing w:line="360" w:lineRule="auto"/>
        <w:jc w:val="center"/>
        <w:rPr>
          <w:rFonts w:ascii="Times New Roman" w:eastAsia="Times New Roman" w:hAnsi="Times New Roman"/>
          <w:b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br w:type="page"/>
      </w:r>
      <w:r w:rsidR="00715918"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lastRenderedPageBreak/>
        <w:t>ВСТУП</w:t>
      </w:r>
    </w:p>
    <w:p w:rsidR="006449B3" w:rsidRPr="00E463D4" w:rsidRDefault="00715918" w:rsidP="00697E44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Пошук протиепілептичних 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>сполук з більш селективною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активністю і меншою токсичністю залишається областю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>і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>нтенсивного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дослідження в медичній хімії.</w:t>
      </w:r>
      <w:r w:rsidR="00981D22" w:rsidRPr="00E463D4">
        <w:rPr>
          <w:lang w:val="uk-UA"/>
        </w:rPr>
        <w:t xml:space="preserve"> </w:t>
      </w:r>
      <w:r w:rsidR="00981D22" w:rsidRPr="00E463D4">
        <w:rPr>
          <w:rFonts w:ascii="Times New Roman" w:eastAsia="Times New Roman" w:hAnsi="Times New Roman"/>
          <w:sz w:val="28"/>
          <w:szCs w:val="20"/>
          <w:lang w:val="uk-UA"/>
        </w:rPr>
        <w:t>Незважаючи на величезний вибір доступних препаратів, проблема створення нових високоефективних лікарських засобів</w:t>
      </w:r>
      <w:r w:rsidR="00E463D4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залишається актуальною. Це пов’</w:t>
      </w:r>
      <w:r w:rsidR="00981D22" w:rsidRPr="00E463D4">
        <w:rPr>
          <w:rFonts w:ascii="Times New Roman" w:eastAsia="Times New Roman" w:hAnsi="Times New Roman"/>
          <w:sz w:val="28"/>
          <w:szCs w:val="20"/>
          <w:lang w:val="uk-UA"/>
        </w:rPr>
        <w:t>язано з відсутністю або недостатньою ефективністю препаратів для лікування епілепсії, наявністю побічних ефектів, обмеженнями терміну придатності препаратів, недоступністю багатьом пацієнтам через високу вартість препарату.</w:t>
      </w:r>
      <w:r w:rsidR="00981D22" w:rsidRPr="00E463D4">
        <w:rPr>
          <w:lang w:val="uk-UA"/>
        </w:rPr>
        <w:t xml:space="preserve"> </w:t>
      </w:r>
      <w:r w:rsidR="00981D22" w:rsidRPr="00E463D4">
        <w:rPr>
          <w:rFonts w:ascii="Times New Roman" w:eastAsia="Times New Roman" w:hAnsi="Times New Roman"/>
          <w:sz w:val="28"/>
          <w:szCs w:val="20"/>
          <w:lang w:val="uk-UA"/>
        </w:rPr>
        <w:t>За сучасними уявленнями епілепсія є хронічним захворюванням головного мозку,яке часто носить хронічний характер, що вимагає тривалої терапії (від 6 місяців до декількох років, а іноді й протягом усього життя) протиепілептичними (передусім, протисудомними) засобами [</w:t>
      </w:r>
      <w:r w:rsidR="0036005A" w:rsidRPr="00E463D4">
        <w:rPr>
          <w:rFonts w:ascii="Times New Roman" w:eastAsia="Times New Roman" w:hAnsi="Times New Roman"/>
          <w:sz w:val="28"/>
          <w:szCs w:val="20"/>
          <w:lang w:val="uk-UA"/>
        </w:rPr>
        <w:t>1</w:t>
      </w:r>
      <w:r w:rsidR="00981D22" w:rsidRPr="00E463D4">
        <w:rPr>
          <w:rFonts w:ascii="Times New Roman" w:eastAsia="Times New Roman" w:hAnsi="Times New Roman"/>
          <w:sz w:val="28"/>
          <w:szCs w:val="20"/>
          <w:lang w:val="uk-UA"/>
        </w:rPr>
        <w:t>].</w:t>
      </w:r>
    </w:p>
    <w:p w:rsidR="006449B3" w:rsidRPr="00E463D4" w:rsidRDefault="00981D22" w:rsidP="00697E44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На сьогодні найбільш вживаними протиепілептичними засобами </w:t>
      </w:r>
      <w:r w:rsidR="007C6F07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є вальпроєва кислота (депакін, 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>конвульсофін) та карбамазепін (фінлепсин, тегретол, тимоніл). Доведена їх виражена клінічна ефективність при різних формах епілептичних нападів. Проте, дані препарати мають важливі недоліки: розвиток тяжких побічних реакцій та ускладнень, що значно обмежує їх тривале застосування у клінічній практиці. Крім того, встановлено, що ефективне та безпечне використання протисудомних препаратів викликає звикання організму до препарату. Також бажано мати прості за технологією виробництва та рентабельні протисудомні препарати, які були б доступні широкому колу пацієнтів [</w:t>
      </w:r>
      <w:r w:rsidR="00F55A4D" w:rsidRPr="00E463D4">
        <w:rPr>
          <w:rFonts w:ascii="Times New Roman" w:eastAsia="Times New Roman" w:hAnsi="Times New Roman"/>
          <w:sz w:val="28"/>
          <w:szCs w:val="20"/>
          <w:lang w:val="uk-UA"/>
        </w:rPr>
        <w:t>1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>].</w:t>
      </w:r>
      <w:r w:rsidR="00F55A4D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</w:p>
    <w:p w:rsidR="006449B3" w:rsidRPr="00E463D4" w:rsidRDefault="00F55A4D" w:rsidP="00697E44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До нових сполук з протиепілептичними властивостями належать </w:t>
      </w:r>
      <w:r w:rsidR="00981D22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похідні гідразонів </w:t>
      </w:r>
      <w:r w:rsidR="00715918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через</w:t>
      </w:r>
      <w:r w:rsidR="004D17E0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їх універсальну біологічну дію. Похідні гідразонів</w:t>
      </w:r>
      <w:r w:rsidR="00715918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="00E463D4">
        <w:rPr>
          <w:rFonts w:ascii="Times New Roman" w:eastAsia="Times New Roman" w:hAnsi="Times New Roman"/>
          <w:sz w:val="28"/>
          <w:szCs w:val="20"/>
          <w:lang w:val="uk-UA"/>
        </w:rPr>
        <w:t>віді</w:t>
      </w:r>
      <w:r w:rsidR="00715918" w:rsidRPr="00E463D4">
        <w:rPr>
          <w:rFonts w:ascii="Times New Roman" w:eastAsia="Times New Roman" w:hAnsi="Times New Roman"/>
          <w:sz w:val="28"/>
          <w:szCs w:val="20"/>
          <w:lang w:val="uk-UA"/>
        </w:rPr>
        <w:t>грають важливу роль в розви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тку різних досліджень, таких як </w:t>
      </w:r>
      <w:r w:rsidR="00715918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протисудомну, судинорозширювальну, антимікобактеріальна противірусну, 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протипухлинну </w:t>
      </w:r>
      <w:r w:rsidR="00715918" w:rsidRPr="00E463D4">
        <w:rPr>
          <w:rFonts w:ascii="Times New Roman" w:eastAsia="Times New Roman" w:hAnsi="Times New Roman"/>
          <w:sz w:val="28"/>
          <w:szCs w:val="20"/>
          <w:lang w:val="uk-UA"/>
        </w:rPr>
        <w:t>активність. Числен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>ні біохімічні та фармакологічні д</w:t>
      </w:r>
      <w:r w:rsidR="00715918" w:rsidRPr="00E463D4">
        <w:rPr>
          <w:rFonts w:ascii="Times New Roman" w:eastAsia="Times New Roman" w:hAnsi="Times New Roman"/>
          <w:sz w:val="28"/>
          <w:szCs w:val="20"/>
          <w:lang w:val="uk-UA"/>
        </w:rPr>
        <w:t>ослідження підтвердили, що ці молекули ефективні в якості протисудомних засобів</w:t>
      </w:r>
      <w:r w:rsid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="004D17E0" w:rsidRPr="00E463D4">
        <w:rPr>
          <w:rFonts w:ascii="Times New Roman" w:eastAsia="Times New Roman" w:hAnsi="Times New Roman"/>
          <w:sz w:val="28"/>
          <w:szCs w:val="20"/>
          <w:lang w:val="uk-UA"/>
        </w:rPr>
        <w:t>[2,3]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. 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Існує постійний 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lastRenderedPageBreak/>
        <w:t xml:space="preserve">попит на нові протисудомні засоби, оскільки не було можливості контролювати будь-який вид захоплення існуючими протиепілептичними препаратами. </w:t>
      </w:r>
      <w:r w:rsidR="00E463D4">
        <w:rPr>
          <w:rFonts w:ascii="Times New Roman" w:eastAsia="Times New Roman" w:hAnsi="Times New Roman"/>
          <w:sz w:val="28"/>
          <w:szCs w:val="20"/>
          <w:lang w:val="uk-UA"/>
        </w:rPr>
        <w:t>Сучасна терапія епілепсії пов</w:t>
      </w:r>
      <w:r w:rsidR="00E463D4" w:rsidRPr="00E463D4">
        <w:rPr>
          <w:rFonts w:ascii="Times New Roman" w:eastAsia="Times New Roman" w:hAnsi="Times New Roman"/>
          <w:sz w:val="28"/>
          <w:szCs w:val="20"/>
          <w:lang w:val="uk-UA"/>
        </w:rPr>
        <w:t>’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>язана з низкою побічних ефектів, включаючи нейротоксичність, седативний ефект і гіпноз, тому нові поліпшені молекули дуже бажані</w:t>
      </w:r>
      <w:r w:rsid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="00B9133B" w:rsidRPr="00E463D4">
        <w:rPr>
          <w:rFonts w:ascii="Times New Roman" w:eastAsia="Times New Roman" w:hAnsi="Times New Roman"/>
          <w:sz w:val="28"/>
          <w:szCs w:val="20"/>
          <w:lang w:val="uk-UA"/>
        </w:rPr>
        <w:t>[2].</w:t>
      </w:r>
      <w:r w:rsidR="00CE2E9B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</w:p>
    <w:p w:rsidR="00CE2E9B" w:rsidRPr="00E463D4" w:rsidRDefault="00E463D4" w:rsidP="00697E44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>Таким чином,</w:t>
      </w:r>
      <w:r>
        <w:rPr>
          <w:rFonts w:ascii="Times New Roman" w:eastAsia="Times New Roman" w:hAnsi="Times New Roman"/>
          <w:b/>
          <w:sz w:val="28"/>
          <w:szCs w:val="20"/>
          <w:lang w:val="uk-UA"/>
        </w:rPr>
        <w:t xml:space="preserve"> м</w:t>
      </w:r>
      <w:r w:rsidR="001E0473"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t>ета</w:t>
      </w:r>
      <w:r w:rsidR="001E0473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0"/>
          <w:lang w:val="uk-UA"/>
        </w:rPr>
        <w:t>даної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="001E0473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роботи </w:t>
      </w:r>
      <w:r>
        <w:rPr>
          <w:rFonts w:ascii="Times New Roman" w:eastAsia="Times New Roman" w:hAnsi="Times New Roman"/>
          <w:sz w:val="28"/>
          <w:szCs w:val="20"/>
          <w:lang w:val="uk-UA"/>
        </w:rPr>
        <w:t xml:space="preserve">полягає в отриманні гідразонів на основі </w:t>
      </w:r>
      <w:r w:rsidR="005834C2">
        <w:rPr>
          <w:rFonts w:ascii="Times New Roman" w:eastAsia="Times New Roman" w:hAnsi="Times New Roman"/>
          <w:sz w:val="28"/>
          <w:szCs w:val="20"/>
          <w:lang w:val="uk-UA"/>
        </w:rPr>
        <w:t>біциклічного терпеноїдів вербенону із подальшим дослідженням структури синтезованих сполук.</w:t>
      </w:r>
      <w:r w:rsidR="001646C6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</w:p>
    <w:p w:rsidR="001E0473" w:rsidRPr="00E463D4" w:rsidRDefault="001E0473" w:rsidP="00697E44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Для досягнення поставленної мети треба було виконати наступні </w:t>
      </w:r>
      <w:r w:rsidRPr="001A0EA8">
        <w:rPr>
          <w:rFonts w:ascii="Times New Roman" w:eastAsia="Times New Roman" w:hAnsi="Times New Roman"/>
          <w:b/>
          <w:sz w:val="28"/>
          <w:szCs w:val="20"/>
          <w:lang w:val="uk-UA"/>
        </w:rPr>
        <w:t>задачі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>:</w:t>
      </w:r>
    </w:p>
    <w:p w:rsidR="001E0473" w:rsidRPr="00E463D4" w:rsidRDefault="001E0473" w:rsidP="001E0473">
      <w:pPr>
        <w:pStyle w:val="a9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sz w:val="28"/>
          <w:szCs w:val="20"/>
          <w:lang w:val="uk-UA"/>
        </w:rPr>
        <w:t>Здійснити синтез</w:t>
      </w:r>
      <w:r w:rsidR="00D703E4"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гідразидів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 </w:t>
      </w:r>
      <w:r w:rsidRPr="00E463D4">
        <w:rPr>
          <w:rFonts w:ascii="Times New Roman" w:eastAsia="Times New Roman" w:hAnsi="Times New Roman"/>
          <w:i/>
          <w:sz w:val="28"/>
          <w:szCs w:val="20"/>
          <w:lang w:val="uk-UA"/>
        </w:rPr>
        <w:t>пара</w:t>
      </w:r>
      <w:r w:rsidRPr="00E463D4">
        <w:rPr>
          <w:rFonts w:ascii="Times New Roman" w:eastAsia="Times New Roman" w:hAnsi="Times New Roman"/>
          <w:sz w:val="28"/>
          <w:szCs w:val="20"/>
          <w:lang w:val="uk-UA"/>
        </w:rPr>
        <w:t xml:space="preserve">-заміщенних </w:t>
      </w:r>
      <w:r w:rsidR="00D703E4" w:rsidRPr="00E463D4">
        <w:rPr>
          <w:rFonts w:ascii="Times New Roman" w:eastAsia="Times New Roman" w:hAnsi="Times New Roman"/>
          <w:sz w:val="28"/>
          <w:szCs w:val="20"/>
          <w:lang w:val="uk-UA"/>
        </w:rPr>
        <w:t>фенокциоцтових кислот;</w:t>
      </w:r>
    </w:p>
    <w:p w:rsidR="00D703E4" w:rsidRPr="00E463D4" w:rsidRDefault="00D703E4" w:rsidP="00D703E4">
      <w:pPr>
        <w:pStyle w:val="a9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63D4">
        <w:rPr>
          <w:rFonts w:ascii="Times New Roman" w:hAnsi="Times New Roman"/>
          <w:sz w:val="28"/>
          <w:szCs w:val="28"/>
          <w:lang w:val="uk-UA"/>
        </w:rPr>
        <w:t>Отримати гідразони</w:t>
      </w:r>
      <w:r w:rsidRPr="00E463D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2-пінен-4-ону шляхом його конденсації із </w:t>
      </w:r>
      <w:r w:rsidRPr="00E463D4">
        <w:rPr>
          <w:rFonts w:ascii="Times New Roman" w:hAnsi="Times New Roman"/>
          <w:sz w:val="28"/>
          <w:szCs w:val="28"/>
          <w:lang w:val="uk-UA"/>
        </w:rPr>
        <w:t xml:space="preserve">гідразидами </w:t>
      </w:r>
      <w:r w:rsidRPr="00E463D4">
        <w:rPr>
          <w:rFonts w:ascii="Times New Roman" w:hAnsi="Times New Roman"/>
          <w:i/>
          <w:sz w:val="28"/>
          <w:szCs w:val="28"/>
          <w:lang w:val="uk-UA"/>
        </w:rPr>
        <w:t>пара</w:t>
      </w:r>
      <w:r w:rsidRPr="00E463D4">
        <w:rPr>
          <w:rFonts w:ascii="Times New Roman" w:hAnsi="Times New Roman"/>
          <w:sz w:val="28"/>
          <w:szCs w:val="28"/>
          <w:lang w:val="uk-UA"/>
        </w:rPr>
        <w:t>-заміщених феноксиоцтових кислот;</w:t>
      </w:r>
    </w:p>
    <w:p w:rsidR="00D703E4" w:rsidRPr="00E463D4" w:rsidRDefault="00D703E4" w:rsidP="00D703E4">
      <w:pPr>
        <w:pStyle w:val="a9"/>
        <w:numPr>
          <w:ilvl w:val="0"/>
          <w:numId w:val="6"/>
        </w:numPr>
        <w:spacing w:after="20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463D4">
        <w:rPr>
          <w:rFonts w:ascii="Times New Roman" w:hAnsi="Times New Roman"/>
          <w:sz w:val="28"/>
          <w:szCs w:val="28"/>
          <w:lang w:val="uk-UA"/>
        </w:rPr>
        <w:t>Встановити будову синтезованих сполук за допомогою ряду фізико-хімічних методів дослідження.</w:t>
      </w:r>
    </w:p>
    <w:p w:rsidR="00D703E4" w:rsidRPr="00E463D4" w:rsidRDefault="00D703E4" w:rsidP="00D703E4">
      <w:pPr>
        <w:pStyle w:val="a9"/>
        <w:spacing w:after="0" w:line="360" w:lineRule="auto"/>
        <w:ind w:left="1211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</w:p>
    <w:p w:rsidR="00F277F5" w:rsidRPr="00E463D4" w:rsidRDefault="00715918" w:rsidP="00697E44">
      <w:pPr>
        <w:spacing w:line="360" w:lineRule="auto"/>
        <w:jc w:val="both"/>
        <w:rPr>
          <w:rFonts w:ascii="Times New Roman" w:eastAsia="Times New Roman" w:hAnsi="Times New Roman"/>
          <w:b/>
          <w:sz w:val="28"/>
          <w:szCs w:val="20"/>
          <w:lang w:val="uk-UA"/>
        </w:rPr>
      </w:pPr>
      <w:r w:rsidRPr="00E463D4">
        <w:rPr>
          <w:rFonts w:ascii="Times New Roman" w:eastAsia="Times New Roman" w:hAnsi="Times New Roman"/>
          <w:b/>
          <w:sz w:val="28"/>
          <w:szCs w:val="20"/>
          <w:lang w:val="uk-UA"/>
        </w:rPr>
        <w:br w:type="page"/>
      </w:r>
    </w:p>
    <w:p w:rsidR="00C814CA" w:rsidRDefault="00C814CA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</w:p>
    <w:p w:rsidR="00C814CA" w:rsidRDefault="00C814CA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C814CA" w:rsidRDefault="00C814CA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629B2" w:rsidRDefault="009629B2" w:rsidP="009629B2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9629B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ВИСНОВКИ</w:t>
      </w:r>
    </w:p>
    <w:p w:rsidR="009629B2" w:rsidRDefault="009629B2" w:rsidP="009629B2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 w:rsidRPr="009629B2">
        <w:rPr>
          <w:rFonts w:ascii="Times New Roman" w:eastAsia="Times New Roman" w:hAnsi="Times New Roman"/>
          <w:sz w:val="28"/>
          <w:szCs w:val="20"/>
          <w:lang w:val="uk-UA"/>
        </w:rPr>
        <w:t xml:space="preserve">Здійснено синтез гідразидів </w:t>
      </w:r>
      <w:r w:rsidRPr="009629B2">
        <w:rPr>
          <w:rFonts w:ascii="Times New Roman" w:eastAsia="Times New Roman" w:hAnsi="Times New Roman"/>
          <w:i/>
          <w:sz w:val="28"/>
          <w:szCs w:val="20"/>
          <w:lang w:val="uk-UA"/>
        </w:rPr>
        <w:t>пара</w:t>
      </w:r>
      <w:r w:rsidRPr="009629B2">
        <w:rPr>
          <w:rFonts w:ascii="Times New Roman" w:eastAsia="Times New Roman" w:hAnsi="Times New Roman"/>
          <w:sz w:val="28"/>
          <w:szCs w:val="20"/>
          <w:lang w:val="uk-UA"/>
        </w:rPr>
        <w:t>-заміщенних фенокциоцтових кислот</w:t>
      </w:r>
      <w:r w:rsidR="007F4287">
        <w:rPr>
          <w:rFonts w:ascii="Times New Roman" w:eastAsia="Times New Roman" w:hAnsi="Times New Roman"/>
          <w:sz w:val="28"/>
          <w:szCs w:val="20"/>
          <w:lang w:val="uk-UA"/>
        </w:rPr>
        <w:t>.</w:t>
      </w:r>
    </w:p>
    <w:p w:rsidR="009629B2" w:rsidRPr="009629B2" w:rsidRDefault="009629B2" w:rsidP="009629B2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Отримано</w:t>
      </w:r>
      <w:r w:rsidRPr="009629B2">
        <w:rPr>
          <w:rFonts w:ascii="Times New Roman" w:hAnsi="Times New Roman"/>
          <w:sz w:val="28"/>
          <w:szCs w:val="28"/>
          <w:lang w:val="uk-UA"/>
        </w:rPr>
        <w:t xml:space="preserve"> гідразони</w:t>
      </w:r>
      <w:r w:rsidRPr="009629B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2-пінен-4-ону шляхом його конденсації із </w:t>
      </w:r>
      <w:r w:rsidRPr="009629B2">
        <w:rPr>
          <w:rFonts w:ascii="Times New Roman" w:hAnsi="Times New Roman"/>
          <w:sz w:val="28"/>
          <w:szCs w:val="28"/>
          <w:lang w:val="uk-UA"/>
        </w:rPr>
        <w:t xml:space="preserve">гідразидами </w:t>
      </w:r>
      <w:r w:rsidRPr="009629B2">
        <w:rPr>
          <w:rFonts w:ascii="Times New Roman" w:hAnsi="Times New Roman"/>
          <w:i/>
          <w:sz w:val="28"/>
          <w:szCs w:val="28"/>
          <w:lang w:val="uk-UA"/>
        </w:rPr>
        <w:t>пара</w:t>
      </w:r>
      <w:r w:rsidRPr="009629B2">
        <w:rPr>
          <w:rFonts w:ascii="Times New Roman" w:hAnsi="Times New Roman"/>
          <w:sz w:val="28"/>
          <w:szCs w:val="28"/>
          <w:lang w:val="uk-UA"/>
        </w:rPr>
        <w:t>-</w:t>
      </w:r>
      <w:r w:rsidR="007F4287">
        <w:rPr>
          <w:rFonts w:ascii="Times New Roman" w:hAnsi="Times New Roman"/>
          <w:sz w:val="28"/>
          <w:szCs w:val="28"/>
          <w:lang w:val="uk-UA"/>
        </w:rPr>
        <w:t>заміщених феноксиоцтових кислот.</w:t>
      </w:r>
    </w:p>
    <w:p w:rsidR="009629B2" w:rsidRPr="009629B2" w:rsidRDefault="009629B2" w:rsidP="009629B2">
      <w:pPr>
        <w:pStyle w:val="a9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Встановлено</w:t>
      </w:r>
      <w:r w:rsidRPr="009629B2">
        <w:rPr>
          <w:rFonts w:ascii="Times New Roman" w:hAnsi="Times New Roman"/>
          <w:sz w:val="28"/>
          <w:szCs w:val="28"/>
          <w:lang w:val="uk-UA"/>
        </w:rPr>
        <w:t xml:space="preserve"> будову синтезованих сполук за допомогою ряду фізико-хімічних методів дослідження.</w:t>
      </w:r>
    </w:p>
    <w:p w:rsidR="009629B2" w:rsidRPr="009629B2" w:rsidRDefault="009629B2" w:rsidP="009629B2">
      <w:pP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9629B2" w:rsidRDefault="009629B2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629B2" w:rsidRDefault="009629B2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629B2" w:rsidRDefault="009629B2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629B2" w:rsidRDefault="009629B2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9629B2" w:rsidRDefault="009629B2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B21877" w:rsidRPr="00E463D4" w:rsidRDefault="00B21877" w:rsidP="00697E44">
      <w:pPr>
        <w:tabs>
          <w:tab w:val="left" w:pos="42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B21877" w:rsidRPr="00E463D4" w:rsidRDefault="00B21877" w:rsidP="00B30ED5">
      <w:pPr>
        <w:tabs>
          <w:tab w:val="left" w:pos="426"/>
          <w:tab w:val="left" w:pos="1701"/>
          <w:tab w:val="left" w:pos="453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Berg A. T. New concepts in classification of the epilepsies: Entering the 21st century / A. T. Berg, I. E. Scheffer // Epilepsia. – 2011. – V. 52. – Р. 1058–1062.</w:t>
      </w:r>
    </w:p>
    <w:p w:rsidR="00B21877" w:rsidRPr="00E463D4" w:rsidRDefault="00AA4C70" w:rsidP="00B30ED5">
      <w:pPr>
        <w:shd w:val="clear" w:color="auto" w:fill="FFFFFF"/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ab/>
        <w:t>Lajunen</w:t>
      </w:r>
      <w:r w:rsidRPr="00AA4C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М.К. </w:t>
      </w:r>
      <w:r w:rsidR="00B21877"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A. M. P. Koskinen.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Tetrahedron Letters.</w:t>
      </w:r>
      <w:r w:rsidRPr="00AA4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21877"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1994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A4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V.35.</w:t>
      </w:r>
      <w:r w:rsidR="00023C58" w:rsidRP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21877"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№25, Р.4464-4464.</w:t>
      </w:r>
    </w:p>
    <w:p w:rsidR="00B21877" w:rsidRPr="00E463D4" w:rsidRDefault="00B21877" w:rsidP="00B30ED5">
      <w:pPr>
        <w:shd w:val="clear" w:color="auto" w:fill="FFFFFF"/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3. </w:t>
      </w:r>
      <w:r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ab/>
        <w:t>Kizlink J., Hronec M. etc. A.c. CS, 271986, 1992.</w:t>
      </w:r>
    </w:p>
    <w:p w:rsidR="00B21877" w:rsidRPr="00E463D4" w:rsidRDefault="00B21877" w:rsidP="00B30ED5">
      <w:pPr>
        <w:shd w:val="clear" w:color="auto" w:fill="FFFFFF"/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4. </w:t>
      </w: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1E0473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Большая советская энциклопедия: [в 30 т.] / гл. ред. А. М. Прохоров. </w:t>
      </w:r>
      <w:r w:rsidR="00592CF7">
        <w:rPr>
          <w:rFonts w:ascii="Times New Roman" w:eastAsia="Times New Roman" w:hAnsi="Times New Roman" w:cs="Times New Roman"/>
          <w:sz w:val="28"/>
          <w:szCs w:val="28"/>
          <w:lang w:val="uk-UA"/>
        </w:rPr>
        <w:t>‒</w:t>
      </w:r>
      <w:r w:rsidR="001E0473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3-е изд. </w:t>
      </w:r>
      <w:r w:rsidR="00592CF7">
        <w:rPr>
          <w:rFonts w:ascii="Times New Roman" w:eastAsia="Times New Roman" w:hAnsi="Times New Roman" w:cs="Times New Roman"/>
          <w:sz w:val="28"/>
          <w:szCs w:val="28"/>
          <w:lang w:val="uk-UA"/>
        </w:rPr>
        <w:t>‒</w:t>
      </w:r>
      <w:r w:rsidR="001E0473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 w:rsidR="00592CF7">
        <w:rPr>
          <w:rFonts w:ascii="Times New Roman" w:eastAsia="Times New Roman" w:hAnsi="Times New Roman" w:cs="Times New Roman"/>
          <w:sz w:val="28"/>
          <w:szCs w:val="28"/>
          <w:lang w:val="uk-UA"/>
        </w:rPr>
        <w:t>.: Советская энциклопедия, 1969-</w:t>
      </w:r>
      <w:r w:rsidR="001E0473"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1978.</w:t>
      </w:r>
    </w:p>
    <w:p w:rsidR="00B21877" w:rsidRPr="00E463D4" w:rsidRDefault="00B21877" w:rsidP="00B30ED5">
      <w:pPr>
        <w:shd w:val="clear" w:color="auto" w:fill="FFFFFF"/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463D4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ab/>
      </w:r>
      <w:r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ab/>
        <w:t>Z.Cvengrosova, М.Нrоnес. А.с CS</w:t>
      </w:r>
      <w:r w:rsidR="001E0473"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270181, 1991</w:t>
      </w:r>
      <w:r w:rsidRPr="00E463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Lajunen, M.K. Co(II) catalysed oxidation of α-pinene by molecular oxygen. Part 2 / M.K. Lajunen, Koskinen, T. Maunulab, Ari M.P.</w:t>
      </w:r>
      <w:r w:rsidR="00AA4C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Tetrahedron. – 2000. –V. 56. – P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. 8167-8171.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7. 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 xml:space="preserve">Il´ina, I.V. Reactions of allyl alcohols of 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the pinane series and of their epoxides in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the presence of montmorillonite cl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ay / I.V. Il´ina, K.P. Volcho,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D.V. Korchagina, V.A. Barkhash, N.F. Sala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khutdinov // Helvetica Chimica Acta. –2007. – V.90.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p.353-368.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8. 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Ardashov, O.V. Unusual α-hydroxyaldehyde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 with a cyclopentane framework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from verbenol epoxide / O.V. Ardashov, I.V. Il´ina, D.V. Korchagina, K.P. Volcho, N.F. Salakhutdinov // Mendeleev Com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munications. – 2007. – № 17. –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p. 303-305.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Rollas S, Küçükgüzel ŞG; Biological Activities of Hydrazone D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erivatives. Molecules</w:t>
      </w:r>
      <w:r w:rsidR="00023C58">
        <w:rPr>
          <w:rFonts w:ascii="Times New Roman" w:hAnsi="Times New Roman" w:cs="Times New Roman"/>
          <w:sz w:val="28"/>
          <w:szCs w:val="28"/>
        </w:rPr>
        <w:t>.</w:t>
      </w:r>
      <w:r w:rsidR="00023C58" w:rsidRP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="00023C58">
        <w:rPr>
          <w:rFonts w:ascii="Times New Roman" w:hAnsi="Times New Roman" w:cs="Times New Roman"/>
          <w:sz w:val="28"/>
          <w:szCs w:val="28"/>
        </w:rPr>
        <w:t>.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V.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1910-1939.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Gursoy, A., Karali, N., Buyuktimkin, S., Demirayak, S., Ekinic, Ozer, H., 1996. Some 3-hydrazone-2-indolinones and N-mannich bases as potent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 xml:space="preserve">ial anticonvulsants. Farmaco </w:t>
      </w:r>
      <w:r w:rsidR="00023C58">
        <w:rPr>
          <w:rFonts w:ascii="Times New Roman" w:hAnsi="Times New Roman" w:cs="Times New Roman"/>
          <w:sz w:val="28"/>
          <w:szCs w:val="28"/>
        </w:rPr>
        <w:t>.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1996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V.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51.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432–437.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Singh, G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.S., Singh, T., Lakhan, R.,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Synthesis, C NMR and anticonvulsant activity of new isatin based spiroaz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 xml:space="preserve">etidinones. </w:t>
      </w:r>
      <w:r w:rsidR="00023C58">
        <w:rPr>
          <w:rFonts w:ascii="Times New Roman" w:hAnsi="Times New Roman" w:cs="Times New Roman"/>
          <w:sz w:val="28"/>
          <w:szCs w:val="28"/>
        </w:rPr>
        <w:t>//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 xml:space="preserve">Indian J. Chem.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 xml:space="preserve"> 1997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V.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951–954.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E463D4">
        <w:rPr>
          <w:lang w:val="uk-UA"/>
        </w:rPr>
        <w:t xml:space="preserve"> </w:t>
      </w:r>
      <w:r w:rsidRPr="00E463D4">
        <w:rPr>
          <w:lang w:val="uk-UA"/>
        </w:rPr>
        <w:tab/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Sridhar, S.K., Ramesh, A., 2002. Synthesis, characterization and pharmacological screening of some isatinoid c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ompounds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 xml:space="preserve">// Indian J. Chem.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023C58">
        <w:rPr>
          <w:rFonts w:ascii="Times New Roman" w:hAnsi="Times New Roman" w:cs="Times New Roman"/>
          <w:sz w:val="28"/>
          <w:szCs w:val="28"/>
        </w:rPr>
        <w:t>2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</w:rPr>
        <w:t>V.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023C58">
        <w:rPr>
          <w:rFonts w:ascii="Times New Roman" w:hAnsi="Times New Roman" w:cs="Times New Roman"/>
          <w:sz w:val="28"/>
          <w:szCs w:val="28"/>
        </w:rPr>
        <w:t>.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668–672.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lastRenderedPageBreak/>
        <w:t>13.</w:t>
      </w:r>
      <w:r w:rsidRPr="00E463D4">
        <w:rPr>
          <w:lang w:val="uk-UA"/>
        </w:rPr>
        <w:t xml:space="preserve"> </w:t>
      </w:r>
      <w:r w:rsidRPr="00E463D4">
        <w:rPr>
          <w:lang w:val="uk-UA"/>
        </w:rPr>
        <w:tab/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Sridhar, S.K., S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aravanan, M., Ramesh, A.,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Synthesis and antibacterial screening of hydrazones, schiff and mannich bases of isatin deri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vatives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</w:rPr>
        <w:t>//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 xml:space="preserve"> Eur. J. Med. Chem.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2001</w:t>
      </w:r>
      <w:r w:rsidR="00023C58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</w:rPr>
        <w:t>V.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</w:rPr>
        <w:t>P.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>615-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625.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Pandeya, S.N.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, Yogeeswari, P., Stables, J.P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. Synthesis and anticonvulsant activity of 4-bromophenyl substituted aryl semicarbazones.</w:t>
      </w:r>
      <w:r w:rsidRPr="00E463D4">
        <w:rPr>
          <w:lang w:val="uk-UA"/>
        </w:rPr>
        <w:t xml:space="preserve"> </w:t>
      </w:r>
      <w:r w:rsidR="00023C58">
        <w:t>//</w:t>
      </w:r>
      <w:r w:rsidR="00592CF7">
        <w:rPr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Eur. J. Med. Chem.</w:t>
      </w:r>
      <w:r w:rsidR="00023C58" w:rsidRP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 w:rsidRP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E463D4">
        <w:rPr>
          <w:rFonts w:ascii="Times New Roman" w:hAnsi="Times New Roman" w:cs="Times New Roman"/>
          <w:sz w:val="28"/>
          <w:szCs w:val="28"/>
          <w:lang w:val="uk-UA"/>
        </w:rPr>
        <w:t>2000</w:t>
      </w:r>
      <w:r w:rsidR="00023C58" w:rsidRP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</w:rPr>
        <w:t xml:space="preserve">V.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35.</w:t>
      </w:r>
      <w:r w:rsidR="00023C58" w:rsidRPr="00023C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C58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879–886.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Dimmock, J.R., Pandeya, S.N., Quail, J.V., Pugazhenthi, U., Allen, T.M.,</w:t>
      </w:r>
      <w:r w:rsidRPr="00E463D4">
        <w:rPr>
          <w:lang w:val="uk-UA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Kao, G.Y., De Clercq, E.,. Evaluation of semicarbazones thiosemicarbazones and bis-carbazones of some aryl alicyclic ketones for anticonvulsant and other biological properties. Eur. J. Med. Chem.</w:t>
      </w:r>
      <w:r w:rsidR="003F2ADC" w:rsidRPr="003F2ADC">
        <w:t xml:space="preserve"> </w:t>
      </w:r>
      <w:r w:rsidR="00023C58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23C58">
        <w:rPr>
          <w:rFonts w:ascii="Times New Roman" w:hAnsi="Times New Roman" w:cs="Times New Roman"/>
          <w:sz w:val="28"/>
          <w:szCs w:val="28"/>
        </w:rPr>
        <w:t xml:space="preserve"> 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>1995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</w:rPr>
        <w:t>V.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3F2ADC" w:rsidRPr="003F2ADC">
        <w:t xml:space="preserve"> 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303–315.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 xml:space="preserve">Pandeya, S.N., Aggarwal, N., Jain, J.S., 1999. Evaluation of semicarbazones for anticonvulsant and sedative hypnotic properties </w:t>
      </w:r>
      <w:r w:rsidR="003F2ADC">
        <w:rPr>
          <w:rFonts w:ascii="Times New Roman" w:hAnsi="Times New Roman" w:cs="Times New Roman"/>
          <w:sz w:val="28"/>
          <w:szCs w:val="28"/>
        </w:rPr>
        <w:t>//</w:t>
      </w:r>
      <w:r w:rsidR="00871A75">
        <w:rPr>
          <w:rFonts w:ascii="Times New Roman" w:hAnsi="Times New Roman" w:cs="Times New Roman"/>
          <w:sz w:val="28"/>
          <w:szCs w:val="28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Pharmazie</w:t>
      </w:r>
      <w:r w:rsidR="003F2ADC">
        <w:rPr>
          <w:rFonts w:ascii="Times New Roman" w:hAnsi="Times New Roman" w:cs="Times New Roman"/>
          <w:sz w:val="28"/>
          <w:szCs w:val="28"/>
        </w:rPr>
        <w:t xml:space="preserve">v.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</w:rPr>
        <w:t>1999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</w:rPr>
        <w:t>V.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300–302.</w:t>
      </w:r>
    </w:p>
    <w:p w:rsidR="00B21877" w:rsidRPr="00E463D4" w:rsidRDefault="006F1ABD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ab/>
        <w:t xml:space="preserve">Gânscă L., Tăuţan L., Oprean I., Maxim S., Ciotiăuş I. Exo- and endohormones. XXIII. Synthesis of (–)-cis-verbenol, the main component of the aggregation pheromones of the bark beetle Ips typographus // Proc. Rom. Acad. B. 2005.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V.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3F2ADC" w:rsidRPr="003F2ADC">
        <w:rPr>
          <w:rFonts w:ascii="Times New Roman" w:hAnsi="Times New Roman" w:cs="Times New Roman"/>
          <w:sz w:val="28"/>
          <w:szCs w:val="28"/>
          <w:lang w:val="ru-RU"/>
        </w:rPr>
        <w:t>1.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P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>. 3–7.</w:t>
      </w:r>
    </w:p>
    <w:p w:rsidR="00B21877" w:rsidRPr="00E463D4" w:rsidRDefault="006F1ABD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ab/>
        <w:t xml:space="preserve">Фролова Л.Л. Синтез хиральных кислородсодержащих монотерпеноидов: дис. канд. хим. наук. Уфа, 2005. </w:t>
      </w:r>
      <w:r w:rsidR="00AA4C70" w:rsidRPr="00E463D4">
        <w:rPr>
          <w:rFonts w:ascii="Times New Roman" w:hAnsi="Times New Roman" w:cs="Times New Roman"/>
          <w:sz w:val="28"/>
          <w:szCs w:val="28"/>
          <w:lang w:val="uk-UA"/>
        </w:rPr>
        <w:t>c.</w:t>
      </w:r>
      <w:r w:rsidR="00AA4C70">
        <w:rPr>
          <w:rFonts w:ascii="Times New Roman" w:hAnsi="Times New Roman" w:cs="Times New Roman"/>
          <w:sz w:val="28"/>
          <w:szCs w:val="28"/>
          <w:lang w:val="uk-UA"/>
        </w:rPr>
        <w:t>127.</w:t>
      </w:r>
    </w:p>
    <w:p w:rsidR="00B21877" w:rsidRPr="00E463D4" w:rsidRDefault="006F1ABD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ab/>
        <w:t>Фролова Л.Л., Древаль И.В., Пантелева М.В., Ипатова Е.У., Алексеев И.Н., Кучин А.В. Благотворное влияние Се</w:t>
      </w:r>
      <w:r w:rsidR="00AA4C7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>III</w:t>
      </w:r>
      <w:r w:rsidR="00AA4C7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на стереоселективность восстановления вербенона в цис-вербенол // Известия РАН. Сер. хим.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2003. №2.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</w:rPr>
        <w:t xml:space="preserve"> 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>С. 475–478.</w:t>
      </w:r>
    </w:p>
    <w:p w:rsidR="00B21877" w:rsidRPr="00E463D4" w:rsidRDefault="006F1ABD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ab/>
        <w:t>Tripathi L, Singh R, Stables JP; Design &amp; synthesis of N’-[substituted] pyridine-4- carbohydrazides as p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otential anticonvulsant agents</w:t>
      </w:r>
      <w:r w:rsidR="00871A75">
        <w:rPr>
          <w:rFonts w:ascii="Times New Roman" w:hAnsi="Times New Roman" w:cs="Times New Roman"/>
          <w:sz w:val="28"/>
          <w:szCs w:val="28"/>
        </w:rPr>
        <w:t xml:space="preserve"> </w:t>
      </w:r>
      <w:r w:rsidR="003F2ADC">
        <w:rPr>
          <w:rFonts w:ascii="Times New Roman" w:hAnsi="Times New Roman" w:cs="Times New Roman"/>
          <w:sz w:val="28"/>
          <w:szCs w:val="28"/>
        </w:rPr>
        <w:t>/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L</w:t>
      </w:r>
      <w:r w:rsidR="003F2ADC">
        <w:rPr>
          <w:rFonts w:ascii="Times New Roman" w:hAnsi="Times New Roman" w:cs="Times New Roman"/>
          <w:sz w:val="28"/>
          <w:szCs w:val="28"/>
        </w:rPr>
        <w:t>.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Tripathi, R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F2ADC">
        <w:rPr>
          <w:rFonts w:ascii="Times New Roman" w:hAnsi="Times New Roman" w:cs="Times New Roman"/>
          <w:sz w:val="28"/>
          <w:szCs w:val="28"/>
        </w:rPr>
        <w:t xml:space="preserve">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Singh, JP</w:t>
      </w:r>
      <w:r w:rsidR="003F2ADC">
        <w:rPr>
          <w:rFonts w:ascii="Times New Roman" w:hAnsi="Times New Roman" w:cs="Times New Roman"/>
          <w:sz w:val="28"/>
          <w:szCs w:val="28"/>
        </w:rPr>
        <w:t>.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Stables </w:t>
      </w:r>
      <w:r w:rsidR="003F2ADC">
        <w:rPr>
          <w:rFonts w:ascii="Times New Roman" w:hAnsi="Times New Roman" w:cs="Times New Roman"/>
          <w:sz w:val="28"/>
          <w:szCs w:val="28"/>
        </w:rPr>
        <w:t>//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European Journal of 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Medicinal Chemistry</w:t>
      </w:r>
      <w:r w:rsidR="003F2ADC">
        <w:rPr>
          <w:rFonts w:ascii="Times New Roman" w:hAnsi="Times New Roman" w:cs="Times New Roman"/>
          <w:sz w:val="28"/>
          <w:szCs w:val="28"/>
        </w:rPr>
        <w:t>.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2011</w:t>
      </w:r>
      <w:r w:rsidR="003F2ADC">
        <w:rPr>
          <w:rFonts w:ascii="Times New Roman" w:hAnsi="Times New Roman" w:cs="Times New Roman"/>
          <w:sz w:val="28"/>
          <w:szCs w:val="28"/>
        </w:rPr>
        <w:t>.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</w:rPr>
        <w:t>V.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№2.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A4C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21877" w:rsidRPr="00E463D4">
        <w:rPr>
          <w:rFonts w:ascii="Times New Roman" w:hAnsi="Times New Roman" w:cs="Times New Roman"/>
          <w:sz w:val="28"/>
          <w:szCs w:val="28"/>
          <w:lang w:val="uk-UA"/>
        </w:rPr>
        <w:t>509-518.</w:t>
      </w:r>
    </w:p>
    <w:p w:rsidR="004A227B" w:rsidRPr="00E463D4" w:rsidRDefault="006F1ABD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21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>Kumar S, Bawa S, Drabu S, Kumar R, Machawal L; Synthesis and in vivo anticonvulsant evaluation of 2-chloroq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uinolinyl hydrazone derivatives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F2ADC" w:rsidRPr="003F2A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S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Kumar, S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Bawa, S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Drabu, R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>Kumar, L</w:t>
      </w:r>
      <w:r w:rsidR="003F2A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F2ADC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Machawal 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592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>Acta Poloniae Pharmaceutic- Drug Research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2010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338DC">
        <w:rPr>
          <w:rFonts w:ascii="Times New Roman" w:hAnsi="Times New Roman" w:cs="Times New Roman"/>
          <w:sz w:val="28"/>
          <w:szCs w:val="28"/>
        </w:rPr>
        <w:t>V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>67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338DC">
        <w:rPr>
          <w:rFonts w:ascii="Times New Roman" w:hAnsi="Times New Roman" w:cs="Times New Roman"/>
          <w:sz w:val="28"/>
          <w:szCs w:val="28"/>
        </w:rPr>
        <w:t>P</w:t>
      </w:r>
      <w:r w:rsidR="00AA4C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227B" w:rsidRPr="00E463D4">
        <w:rPr>
          <w:rFonts w:ascii="Times New Roman" w:hAnsi="Times New Roman" w:cs="Times New Roman"/>
          <w:sz w:val="28"/>
          <w:szCs w:val="28"/>
          <w:lang w:val="uk-UA"/>
        </w:rPr>
        <w:t>567- 573.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F1AB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30E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30ED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E1EB3" w:rsidRPr="009E1EB3">
        <w:rPr>
          <w:rFonts w:ascii="Times New Roman" w:hAnsi="Times New Roman" w:cs="Times New Roman"/>
          <w:sz w:val="28"/>
          <w:szCs w:val="28"/>
          <w:lang w:val="uk-UA"/>
        </w:rPr>
        <w:t>Харкевич Д. А. Фармаколоия / Д.А. Харкевич., 201</w:t>
      </w:r>
      <w:r w:rsidR="009E1EB3">
        <w:rPr>
          <w:rFonts w:ascii="Times New Roman" w:hAnsi="Times New Roman" w:cs="Times New Roman"/>
          <w:sz w:val="28"/>
          <w:szCs w:val="28"/>
          <w:lang w:val="uk-UA"/>
        </w:rPr>
        <w:t xml:space="preserve">0. – 908 с. – (М.:ГЭОТАР-Медиа) </w:t>
      </w:r>
      <w:r w:rsidR="00B30ED5">
        <w:rPr>
          <w:rFonts w:ascii="Times New Roman" w:hAnsi="Times New Roman" w:cs="Times New Roman"/>
          <w:sz w:val="28"/>
          <w:szCs w:val="28"/>
          <w:lang w:val="uk-UA"/>
        </w:rPr>
        <w:t>‒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 264-268 с.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F1AB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ab/>
        <w:t>Bell GS, Sander JW.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The epidemiology of epilepsy: the size of the problem</w:t>
      </w:r>
      <w:r w:rsidR="001338DC">
        <w:rPr>
          <w:rFonts w:ascii="Times New Roman" w:hAnsi="Times New Roman" w:cs="Times New Roman"/>
          <w:sz w:val="28"/>
          <w:szCs w:val="28"/>
        </w:rPr>
        <w:t>/</w:t>
      </w:r>
      <w:r w:rsidR="001338DC" w:rsidRPr="001338DC">
        <w:t xml:space="preserve"> </w:t>
      </w:r>
      <w:r w:rsidR="001338DC" w:rsidRPr="001338DC">
        <w:rPr>
          <w:rFonts w:ascii="Times New Roman" w:hAnsi="Times New Roman" w:cs="Times New Roman"/>
          <w:sz w:val="28"/>
          <w:szCs w:val="28"/>
        </w:rPr>
        <w:t>GS</w:t>
      </w:r>
      <w:r w:rsidR="001338DC">
        <w:rPr>
          <w:rFonts w:ascii="Times New Roman" w:hAnsi="Times New Roman" w:cs="Times New Roman"/>
          <w:sz w:val="28"/>
          <w:szCs w:val="28"/>
        </w:rPr>
        <w:t xml:space="preserve"> 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Bell</w:t>
      </w:r>
      <w:r w:rsidR="00871A75">
        <w:rPr>
          <w:rFonts w:ascii="Times New Roman" w:hAnsi="Times New Roman" w:cs="Times New Roman"/>
          <w:sz w:val="28"/>
          <w:szCs w:val="28"/>
        </w:rPr>
        <w:t xml:space="preserve"> </w:t>
      </w:r>
      <w:r w:rsidR="001338DC">
        <w:rPr>
          <w:rFonts w:ascii="Times New Roman" w:hAnsi="Times New Roman" w:cs="Times New Roman"/>
          <w:sz w:val="28"/>
          <w:szCs w:val="28"/>
        </w:rPr>
        <w:t>//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Seizure</w:t>
      </w:r>
      <w:r w:rsidR="001338DC">
        <w:rPr>
          <w:rFonts w:ascii="Times New Roman" w:hAnsi="Times New Roman" w:cs="Times New Roman"/>
          <w:sz w:val="28"/>
          <w:szCs w:val="28"/>
        </w:rPr>
        <w:t>.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 xml:space="preserve"> 2002.</w:t>
      </w:r>
      <w:r w:rsidR="001338DC">
        <w:rPr>
          <w:rFonts w:ascii="Times New Roman" w:hAnsi="Times New Roman" w:cs="Times New Roman"/>
          <w:sz w:val="28"/>
          <w:szCs w:val="28"/>
        </w:rPr>
        <w:t xml:space="preserve"> V.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11(Suppl A)</w:t>
      </w:r>
      <w:r w:rsidR="001338DC">
        <w:rPr>
          <w:rFonts w:ascii="Times New Roman" w:hAnsi="Times New Roman" w:cs="Times New Roman"/>
          <w:sz w:val="28"/>
          <w:szCs w:val="28"/>
        </w:rPr>
        <w:t>.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871A75">
        <w:rPr>
          <w:rFonts w:ascii="Times New Roman" w:hAnsi="Times New Roman" w:cs="Times New Roman"/>
          <w:sz w:val="28"/>
          <w:szCs w:val="28"/>
        </w:rPr>
        <w:t xml:space="preserve"> </w:t>
      </w:r>
      <w:r w:rsidR="001338DC">
        <w:rPr>
          <w:rFonts w:ascii="Times New Roman" w:hAnsi="Times New Roman" w:cs="Times New Roman"/>
          <w:sz w:val="28"/>
          <w:szCs w:val="28"/>
        </w:rPr>
        <w:t>P.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306–314.</w:t>
      </w:r>
    </w:p>
    <w:p w:rsidR="00B21877" w:rsidRPr="00E463D4" w:rsidRDefault="00B21877" w:rsidP="00B30ED5">
      <w:pPr>
        <w:tabs>
          <w:tab w:val="left" w:pos="284"/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F1AB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ab/>
        <w:t>Pandeya SN.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Semicarbazone – a versatile therapeutic pharmacophore for fragment based anticonvulsant drug design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1338DC" w:rsidRPr="001338DC">
        <w:t xml:space="preserve"> 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SN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 xml:space="preserve"> Pandeya // Acta Pharm.</w:t>
      </w:r>
      <w:r w:rsidR="001338DC" w:rsidRPr="001338DC">
        <w:t xml:space="preserve"> 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 xml:space="preserve"> 2012.</w:t>
      </w:r>
      <w:r w:rsidR="001338DC" w:rsidRPr="001338DC">
        <w:t xml:space="preserve"> 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338DC">
        <w:rPr>
          <w:rFonts w:ascii="Times New Roman" w:hAnsi="Times New Roman" w:cs="Times New Roman"/>
          <w:sz w:val="28"/>
          <w:szCs w:val="28"/>
        </w:rPr>
        <w:t xml:space="preserve">V. </w:t>
      </w:r>
      <w:r w:rsidR="001338DC">
        <w:rPr>
          <w:rFonts w:ascii="Times New Roman" w:hAnsi="Times New Roman" w:cs="Times New Roman"/>
          <w:sz w:val="28"/>
          <w:szCs w:val="28"/>
          <w:lang w:val="uk-UA"/>
        </w:rPr>
        <w:t>62.</w:t>
      </w:r>
      <w:r w:rsidR="001338DC">
        <w:rPr>
          <w:rFonts w:ascii="Times New Roman" w:hAnsi="Times New Roman" w:cs="Times New Roman"/>
          <w:sz w:val="28"/>
          <w:szCs w:val="28"/>
        </w:rPr>
        <w:t xml:space="preserve"> </w:t>
      </w:r>
      <w:r w:rsidR="001338DC" w:rsidRPr="001338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1085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1338DC">
        <w:rPr>
          <w:rFonts w:ascii="Times New Roman" w:hAnsi="Times New Roman" w:cs="Times New Roman"/>
          <w:sz w:val="28"/>
          <w:szCs w:val="28"/>
        </w:rPr>
        <w:t xml:space="preserve">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>263–286.</w:t>
      </w:r>
    </w:p>
    <w:p w:rsidR="00486A26" w:rsidRDefault="00B21877" w:rsidP="00B30ED5">
      <w:pPr>
        <w:tabs>
          <w:tab w:val="left" w:pos="284"/>
          <w:tab w:val="left" w:pos="426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E463D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F1ABD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463D4">
        <w:rPr>
          <w:rFonts w:ascii="Times New Roman" w:hAnsi="Times New Roman" w:cs="Times New Roman"/>
          <w:sz w:val="28"/>
          <w:szCs w:val="28"/>
          <w:lang w:val="uk-UA"/>
        </w:rPr>
        <w:tab/>
        <w:t>Nesterkina M. Synthesis and pharmacological properties of novel esters based on monocyclic terpenes and GABA / M. Nesterkina, I. Kravchenko // Pharmacueticals. – 2016. – V. 9. – P. 1–10.</w:t>
      </w:r>
    </w:p>
    <w:p w:rsidR="00486A26" w:rsidRPr="007C1C0F" w:rsidRDefault="00486A26" w:rsidP="00486A26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/>
          <w:noProof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F1ABD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86A26">
        <w:rPr>
          <w:rFonts w:ascii="Times New Roman" w:hAnsi="Times New Roman"/>
          <w:noProof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</w:rPr>
        <w:t>Nesterkina M</w:t>
      </w:r>
      <w:r w:rsidRPr="00595B97">
        <w:rPr>
          <w:rFonts w:ascii="Times New Roman" w:hAnsi="Times New Roman"/>
          <w:noProof/>
          <w:color w:val="000000"/>
          <w:sz w:val="28"/>
          <w:szCs w:val="28"/>
          <w:lang w:val="uk-UA"/>
        </w:rPr>
        <w:t>.</w:t>
      </w:r>
      <w:r w:rsidRPr="001F6DC6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Synthesis and </w:t>
      </w:r>
      <w:r>
        <w:rPr>
          <w:rFonts w:ascii="Times New Roman" w:hAnsi="Times New Roman"/>
          <w:noProof/>
          <w:color w:val="000000"/>
          <w:sz w:val="28"/>
          <w:szCs w:val="28"/>
        </w:rPr>
        <w:t>a</w:t>
      </w:r>
      <w:r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nticonvulsant </w:t>
      </w:r>
      <w:r>
        <w:rPr>
          <w:rFonts w:ascii="Times New Roman" w:hAnsi="Times New Roman"/>
          <w:noProof/>
          <w:color w:val="000000"/>
          <w:sz w:val="28"/>
          <w:szCs w:val="28"/>
        </w:rPr>
        <w:t>a</w:t>
      </w:r>
      <w:r w:rsidRPr="00785B8B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ctivity of </w:t>
      </w:r>
      <w:r>
        <w:rPr>
          <w:rFonts w:ascii="Times New Roman" w:hAnsi="Times New Roman"/>
          <w:noProof/>
          <w:color w:val="000000"/>
          <w:sz w:val="28"/>
          <w:szCs w:val="28"/>
        </w:rPr>
        <w:t>m</w:t>
      </w:r>
      <w:r>
        <w:rPr>
          <w:rFonts w:ascii="Times New Roman" w:hAnsi="Times New Roman"/>
          <w:noProof/>
          <w:color w:val="000000"/>
          <w:sz w:val="28"/>
          <w:szCs w:val="28"/>
          <w:lang w:val="uk-UA"/>
        </w:rPr>
        <w:t>enthyl γ-</w:t>
      </w:r>
      <w:r>
        <w:rPr>
          <w:rFonts w:ascii="Times New Roman" w:hAnsi="Times New Roman"/>
          <w:noProof/>
          <w:color w:val="000000"/>
          <w:sz w:val="28"/>
          <w:szCs w:val="28"/>
        </w:rPr>
        <w:t>a</w:t>
      </w:r>
      <w:r w:rsidRPr="00785B8B">
        <w:rPr>
          <w:rFonts w:ascii="Times New Roman" w:hAnsi="Times New Roman"/>
          <w:noProof/>
          <w:color w:val="000000"/>
          <w:sz w:val="28"/>
          <w:szCs w:val="28"/>
          <w:lang w:val="uk-UA"/>
        </w:rPr>
        <w:t>minobutyrate</w:t>
      </w:r>
      <w:r>
        <w:rPr>
          <w:rFonts w:ascii="Times New Roman" w:hAnsi="Times New Roman"/>
          <w:noProof/>
          <w:color w:val="000000"/>
          <w:sz w:val="28"/>
          <w:szCs w:val="28"/>
        </w:rPr>
        <w:t xml:space="preserve"> </w:t>
      </w:r>
      <w:r w:rsidRPr="007C1C0F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noProof/>
          <w:color w:val="000000"/>
          <w:sz w:val="28"/>
          <w:szCs w:val="28"/>
        </w:rPr>
        <w:t>M. Nesterkina, I. Kravchenko</w:t>
      </w:r>
      <w:r w:rsidRPr="00EE7843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</w:t>
      </w:r>
      <w:r w:rsidRPr="007C1C0F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// </w:t>
      </w:r>
      <w:r w:rsidRPr="00727593">
        <w:rPr>
          <w:rFonts w:ascii="Times New Roman" w:hAnsi="Times New Roman"/>
          <w:noProof/>
          <w:color w:val="000000"/>
          <w:sz w:val="28"/>
          <w:szCs w:val="28"/>
        </w:rPr>
        <w:t>Chemistry of Natural Compounds</w:t>
      </w:r>
      <w:r w:rsidRPr="00533AB3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. </w:t>
      </w:r>
      <w:r w:rsidRPr="007C1C0F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noProof/>
          <w:color w:val="000000"/>
          <w:sz w:val="28"/>
          <w:szCs w:val="28"/>
        </w:rPr>
        <w:t>2016</w:t>
      </w:r>
      <w:r w:rsidRPr="007C1C0F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. – V. </w:t>
      </w:r>
      <w:r>
        <w:rPr>
          <w:rFonts w:ascii="Times New Roman" w:hAnsi="Times New Roman"/>
          <w:noProof/>
          <w:color w:val="000000"/>
          <w:sz w:val="28"/>
          <w:szCs w:val="28"/>
        </w:rPr>
        <w:t>52</w:t>
      </w:r>
      <w:r w:rsidRPr="007C1C0F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. – P. </w:t>
      </w:r>
      <w:r>
        <w:rPr>
          <w:rFonts w:ascii="Times New Roman" w:hAnsi="Times New Roman"/>
          <w:noProof/>
          <w:color w:val="000000"/>
          <w:sz w:val="28"/>
          <w:szCs w:val="28"/>
        </w:rPr>
        <w:t>22</w:t>
      </w:r>
      <w:r w:rsidRPr="00486A26">
        <w:rPr>
          <w:rFonts w:ascii="Times New Roman" w:hAnsi="Times New Roman"/>
          <w:noProof/>
          <w:color w:val="000000"/>
          <w:sz w:val="28"/>
          <w:szCs w:val="28"/>
        </w:rPr>
        <w:t>4</w:t>
      </w:r>
      <w:r w:rsidRPr="007C1C0F">
        <w:rPr>
          <w:rFonts w:ascii="Times New Roman" w:hAnsi="Times New Roman"/>
          <w:noProof/>
          <w:color w:val="000000"/>
          <w:sz w:val="28"/>
          <w:szCs w:val="28"/>
        </w:rPr>
        <w:t>–</w:t>
      </w:r>
      <w:r>
        <w:rPr>
          <w:rFonts w:ascii="Times New Roman" w:hAnsi="Times New Roman"/>
          <w:noProof/>
          <w:color w:val="000000"/>
          <w:sz w:val="28"/>
          <w:szCs w:val="28"/>
        </w:rPr>
        <w:t>235</w:t>
      </w:r>
      <w:r w:rsidRPr="007C1C0F">
        <w:rPr>
          <w:rFonts w:ascii="Times New Roman" w:hAnsi="Times New Roman"/>
          <w:noProof/>
          <w:color w:val="000000"/>
          <w:sz w:val="28"/>
          <w:szCs w:val="28"/>
          <w:lang w:val="uk-UA"/>
        </w:rPr>
        <w:t>.</w:t>
      </w:r>
    </w:p>
    <w:p w:rsidR="00486A26" w:rsidRPr="00E463D4" w:rsidRDefault="00486A26" w:rsidP="00B30ED5">
      <w:pPr>
        <w:tabs>
          <w:tab w:val="left" w:pos="284"/>
          <w:tab w:val="left" w:pos="426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</w:p>
    <w:p w:rsidR="00B21877" w:rsidRPr="00E463D4" w:rsidRDefault="00B21877" w:rsidP="00697E4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21877" w:rsidRPr="00E463D4" w:rsidRDefault="00B21877" w:rsidP="00697E4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4D4E04" w:rsidRPr="00E463D4" w:rsidRDefault="004D4E04" w:rsidP="00697E44">
      <w:pPr>
        <w:spacing w:after="0"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sectPr w:rsidR="004D4E04" w:rsidRPr="00E463D4" w:rsidSect="00F82667">
      <w:headerReference w:type="first" r:id="rId8"/>
      <w:pgSz w:w="12240" w:h="15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6E7C" w:rsidRDefault="005E6E7C" w:rsidP="00F82667">
      <w:pPr>
        <w:spacing w:after="0" w:line="240" w:lineRule="auto"/>
      </w:pPr>
      <w:r>
        <w:separator/>
      </w:r>
    </w:p>
  </w:endnote>
  <w:endnote w:type="continuationSeparator" w:id="0">
    <w:p w:rsidR="005E6E7C" w:rsidRDefault="005E6E7C" w:rsidP="00F826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6E7C" w:rsidRDefault="005E6E7C" w:rsidP="00F82667">
      <w:pPr>
        <w:spacing w:after="0" w:line="240" w:lineRule="auto"/>
      </w:pPr>
      <w:r>
        <w:separator/>
      </w:r>
    </w:p>
  </w:footnote>
  <w:footnote w:type="continuationSeparator" w:id="0">
    <w:p w:rsidR="005E6E7C" w:rsidRDefault="005E6E7C" w:rsidP="00F826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7322043"/>
      <w:docPartObj>
        <w:docPartGallery w:val="Page Numbers (Top of Page)"/>
        <w:docPartUnique/>
      </w:docPartObj>
    </w:sdtPr>
    <w:sdtEndPr>
      <w:rPr>
        <w:noProof/>
        <w:color w:val="000000" w:themeColor="text1"/>
      </w:rPr>
    </w:sdtEndPr>
    <w:sdtContent>
      <w:p w:rsidR="00050C48" w:rsidRPr="00964C53" w:rsidRDefault="00050C48">
        <w:pPr>
          <w:pStyle w:val="ae"/>
          <w:jc w:val="right"/>
          <w:rPr>
            <w:noProof/>
            <w:color w:val="000000" w:themeColor="text1"/>
          </w:rPr>
        </w:pPr>
        <w:r w:rsidRPr="00964C53">
          <w:rPr>
            <w:color w:val="000000" w:themeColor="text1"/>
          </w:rPr>
          <w:fldChar w:fldCharType="begin"/>
        </w:r>
        <w:r w:rsidRPr="00964C53">
          <w:rPr>
            <w:color w:val="000000" w:themeColor="text1"/>
          </w:rPr>
          <w:instrText xml:space="preserve"> PAGE   \* MERGEFORMAT </w:instrText>
        </w:r>
        <w:r w:rsidRPr="00964C53">
          <w:rPr>
            <w:color w:val="000000" w:themeColor="text1"/>
          </w:rPr>
          <w:fldChar w:fldCharType="separate"/>
        </w:r>
        <w:r w:rsidR="00C3136A">
          <w:rPr>
            <w:noProof/>
            <w:color w:val="000000" w:themeColor="text1"/>
          </w:rPr>
          <w:t>1</w:t>
        </w:r>
        <w:r w:rsidRPr="00964C53">
          <w:rPr>
            <w:noProof/>
            <w:color w:val="000000" w:themeColor="text1"/>
          </w:rPr>
          <w:fldChar w:fldCharType="end"/>
        </w:r>
      </w:p>
      <w:p w:rsidR="00050C48" w:rsidRPr="00964C53" w:rsidRDefault="00C3136A" w:rsidP="00964C53">
        <w:pPr>
          <w:pStyle w:val="ae"/>
          <w:jc w:val="center"/>
          <w:rPr>
            <w:color w:val="000000" w:themeColor="text1"/>
          </w:rPr>
        </w:pPr>
      </w:p>
    </w:sdtContent>
  </w:sdt>
  <w:p w:rsidR="00050C48" w:rsidRDefault="00050C48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5E63F7"/>
    <w:multiLevelType w:val="hybridMultilevel"/>
    <w:tmpl w:val="48E87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F4112"/>
    <w:multiLevelType w:val="hybridMultilevel"/>
    <w:tmpl w:val="3160AB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5893DCC"/>
    <w:multiLevelType w:val="multilevel"/>
    <w:tmpl w:val="21484678"/>
    <w:lvl w:ilvl="0">
      <w:start w:val="1"/>
      <w:numFmt w:val="decimal"/>
      <w:lvlText w:val="%1."/>
      <w:lvlJc w:val="left"/>
      <w:pPr>
        <w:ind w:left="927" w:hanging="360"/>
      </w:pPr>
      <w:rPr>
        <w:rFonts w:cstheme="minorBidi" w:hint="default"/>
        <w:color w:val="auto"/>
      </w:rPr>
    </w:lvl>
    <w:lvl w:ilvl="1">
      <w:start w:val="3"/>
      <w:numFmt w:val="decimal"/>
      <w:isLgl/>
      <w:lvlText w:val="%1.%2."/>
      <w:lvlJc w:val="left"/>
      <w:pPr>
        <w:ind w:left="1287" w:hanging="720"/>
      </w:pPr>
      <w:rPr>
        <w:rFonts w:hint="default"/>
        <w:b/>
        <w:i w:val="0"/>
      </w:rPr>
    </w:lvl>
    <w:lvl w:ilvl="2">
      <w:start w:val="5"/>
      <w:numFmt w:val="decimal"/>
      <w:isLgl/>
      <w:lvlText w:val="%1.%2.%3."/>
      <w:lvlJc w:val="left"/>
      <w:pPr>
        <w:ind w:left="1713" w:hanging="720"/>
      </w:pPr>
      <w:rPr>
        <w:rFonts w:hint="default"/>
        <w:b/>
        <w:i w:val="0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  <w:b/>
        <w:i w:val="0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  <w:b/>
        <w:i w:val="0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  <w:b/>
        <w:i w:val="0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  <w:b/>
        <w:i w:val="0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  <w:b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  <w:b/>
        <w:i w:val="0"/>
      </w:rPr>
    </w:lvl>
  </w:abstractNum>
  <w:abstractNum w:abstractNumId="3" w15:restartNumberingAfterBreak="0">
    <w:nsid w:val="3D702B97"/>
    <w:multiLevelType w:val="hybridMultilevel"/>
    <w:tmpl w:val="44946F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C95333"/>
    <w:multiLevelType w:val="hybridMultilevel"/>
    <w:tmpl w:val="2CC285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A42724"/>
    <w:multiLevelType w:val="hybridMultilevel"/>
    <w:tmpl w:val="2A848A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00002F"/>
    <w:multiLevelType w:val="hybridMultilevel"/>
    <w:tmpl w:val="5BA42A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F9F66D1"/>
    <w:multiLevelType w:val="hybridMultilevel"/>
    <w:tmpl w:val="44946F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0A5573"/>
    <w:multiLevelType w:val="multilevel"/>
    <w:tmpl w:val="B250578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7DC42756"/>
    <w:multiLevelType w:val="hybridMultilevel"/>
    <w:tmpl w:val="873ED244"/>
    <w:lvl w:ilvl="0" w:tplc="BBD69B0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6"/>
  </w:num>
  <w:num w:numId="5">
    <w:abstractNumId w:val="1"/>
  </w:num>
  <w:num w:numId="6">
    <w:abstractNumId w:val="9"/>
  </w:num>
  <w:num w:numId="7">
    <w:abstractNumId w:val="2"/>
  </w:num>
  <w:num w:numId="8">
    <w:abstractNumId w:val="5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9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27B"/>
    <w:rsid w:val="000223D2"/>
    <w:rsid w:val="00023C58"/>
    <w:rsid w:val="00042CDE"/>
    <w:rsid w:val="00050C48"/>
    <w:rsid w:val="00055CEF"/>
    <w:rsid w:val="00082045"/>
    <w:rsid w:val="00084DBE"/>
    <w:rsid w:val="00085609"/>
    <w:rsid w:val="000A71B2"/>
    <w:rsid w:val="00107C57"/>
    <w:rsid w:val="00116954"/>
    <w:rsid w:val="00124689"/>
    <w:rsid w:val="00124BB9"/>
    <w:rsid w:val="00132ACC"/>
    <w:rsid w:val="001338DC"/>
    <w:rsid w:val="00134704"/>
    <w:rsid w:val="00154C80"/>
    <w:rsid w:val="001646C6"/>
    <w:rsid w:val="0017244E"/>
    <w:rsid w:val="00177B37"/>
    <w:rsid w:val="001853F9"/>
    <w:rsid w:val="00186D99"/>
    <w:rsid w:val="001A0EA8"/>
    <w:rsid w:val="001A479F"/>
    <w:rsid w:val="001B0391"/>
    <w:rsid w:val="001E0473"/>
    <w:rsid w:val="001E1976"/>
    <w:rsid w:val="001E38E4"/>
    <w:rsid w:val="001E5146"/>
    <w:rsid w:val="001E70DB"/>
    <w:rsid w:val="002215FE"/>
    <w:rsid w:val="00277C8D"/>
    <w:rsid w:val="00293A4B"/>
    <w:rsid w:val="00297EFE"/>
    <w:rsid w:val="002C5853"/>
    <w:rsid w:val="002E1A9D"/>
    <w:rsid w:val="002E2BB2"/>
    <w:rsid w:val="002F306C"/>
    <w:rsid w:val="00300163"/>
    <w:rsid w:val="00304737"/>
    <w:rsid w:val="00313F78"/>
    <w:rsid w:val="00314F3C"/>
    <w:rsid w:val="003233C2"/>
    <w:rsid w:val="0034387E"/>
    <w:rsid w:val="00357797"/>
    <w:rsid w:val="0036005A"/>
    <w:rsid w:val="00375018"/>
    <w:rsid w:val="00376EB3"/>
    <w:rsid w:val="00386BF8"/>
    <w:rsid w:val="003A2780"/>
    <w:rsid w:val="003B3935"/>
    <w:rsid w:val="003C7F15"/>
    <w:rsid w:val="003E7BBF"/>
    <w:rsid w:val="003F2ADC"/>
    <w:rsid w:val="00422D07"/>
    <w:rsid w:val="00425B29"/>
    <w:rsid w:val="00427682"/>
    <w:rsid w:val="00456367"/>
    <w:rsid w:val="00486A26"/>
    <w:rsid w:val="00486A38"/>
    <w:rsid w:val="004A227B"/>
    <w:rsid w:val="004B01F9"/>
    <w:rsid w:val="004C486E"/>
    <w:rsid w:val="004D17E0"/>
    <w:rsid w:val="004D4E04"/>
    <w:rsid w:val="004F5D19"/>
    <w:rsid w:val="00500170"/>
    <w:rsid w:val="00513E5A"/>
    <w:rsid w:val="005220B7"/>
    <w:rsid w:val="0052325E"/>
    <w:rsid w:val="00544B20"/>
    <w:rsid w:val="005478B2"/>
    <w:rsid w:val="00553F6D"/>
    <w:rsid w:val="005834C2"/>
    <w:rsid w:val="00583B62"/>
    <w:rsid w:val="005852EB"/>
    <w:rsid w:val="00592CF7"/>
    <w:rsid w:val="005B74F6"/>
    <w:rsid w:val="005D655C"/>
    <w:rsid w:val="005E1945"/>
    <w:rsid w:val="005E4D7E"/>
    <w:rsid w:val="005E58FD"/>
    <w:rsid w:val="005E659C"/>
    <w:rsid w:val="005E6E7C"/>
    <w:rsid w:val="00602DD9"/>
    <w:rsid w:val="00625886"/>
    <w:rsid w:val="006449B3"/>
    <w:rsid w:val="00646052"/>
    <w:rsid w:val="00665667"/>
    <w:rsid w:val="006840ED"/>
    <w:rsid w:val="00697E44"/>
    <w:rsid w:val="006A4BB9"/>
    <w:rsid w:val="006B58EF"/>
    <w:rsid w:val="006B7F5A"/>
    <w:rsid w:val="006D3152"/>
    <w:rsid w:val="006D7628"/>
    <w:rsid w:val="006E56B3"/>
    <w:rsid w:val="006E5C7E"/>
    <w:rsid w:val="006E68DF"/>
    <w:rsid w:val="006F1ABD"/>
    <w:rsid w:val="006F4155"/>
    <w:rsid w:val="006F466B"/>
    <w:rsid w:val="00715918"/>
    <w:rsid w:val="007255A0"/>
    <w:rsid w:val="0077627B"/>
    <w:rsid w:val="007814E2"/>
    <w:rsid w:val="007876EB"/>
    <w:rsid w:val="007922F9"/>
    <w:rsid w:val="007B4868"/>
    <w:rsid w:val="007C6F07"/>
    <w:rsid w:val="007D196A"/>
    <w:rsid w:val="007D1EE0"/>
    <w:rsid w:val="007F4287"/>
    <w:rsid w:val="007F565C"/>
    <w:rsid w:val="00834A0A"/>
    <w:rsid w:val="00843FB1"/>
    <w:rsid w:val="00844392"/>
    <w:rsid w:val="00871A75"/>
    <w:rsid w:val="0088281E"/>
    <w:rsid w:val="008B739B"/>
    <w:rsid w:val="008C0023"/>
    <w:rsid w:val="00902234"/>
    <w:rsid w:val="00907887"/>
    <w:rsid w:val="009174A4"/>
    <w:rsid w:val="009629B2"/>
    <w:rsid w:val="00964C53"/>
    <w:rsid w:val="00973138"/>
    <w:rsid w:val="00976C42"/>
    <w:rsid w:val="00981D22"/>
    <w:rsid w:val="009A02A5"/>
    <w:rsid w:val="009A2F5C"/>
    <w:rsid w:val="009A4F58"/>
    <w:rsid w:val="009B3127"/>
    <w:rsid w:val="009C74AF"/>
    <w:rsid w:val="009E1EB3"/>
    <w:rsid w:val="009E34E7"/>
    <w:rsid w:val="009F11A4"/>
    <w:rsid w:val="00A040AB"/>
    <w:rsid w:val="00A1366C"/>
    <w:rsid w:val="00A22A00"/>
    <w:rsid w:val="00A26648"/>
    <w:rsid w:val="00A33162"/>
    <w:rsid w:val="00A4558F"/>
    <w:rsid w:val="00A60BD9"/>
    <w:rsid w:val="00A72811"/>
    <w:rsid w:val="00AA4C70"/>
    <w:rsid w:val="00AB2856"/>
    <w:rsid w:val="00AC013D"/>
    <w:rsid w:val="00AC78A3"/>
    <w:rsid w:val="00AE1D2E"/>
    <w:rsid w:val="00B02D30"/>
    <w:rsid w:val="00B040BB"/>
    <w:rsid w:val="00B0537E"/>
    <w:rsid w:val="00B209FC"/>
    <w:rsid w:val="00B21877"/>
    <w:rsid w:val="00B30ED5"/>
    <w:rsid w:val="00B3510C"/>
    <w:rsid w:val="00B80A2F"/>
    <w:rsid w:val="00B9133B"/>
    <w:rsid w:val="00BA0D1B"/>
    <w:rsid w:val="00BA55AB"/>
    <w:rsid w:val="00BB5024"/>
    <w:rsid w:val="00BB76CD"/>
    <w:rsid w:val="00BC433A"/>
    <w:rsid w:val="00BE0436"/>
    <w:rsid w:val="00BE56CF"/>
    <w:rsid w:val="00C21280"/>
    <w:rsid w:val="00C258CC"/>
    <w:rsid w:val="00C262FA"/>
    <w:rsid w:val="00C3136A"/>
    <w:rsid w:val="00C3237A"/>
    <w:rsid w:val="00C57DC8"/>
    <w:rsid w:val="00C80F42"/>
    <w:rsid w:val="00C814CA"/>
    <w:rsid w:val="00C93468"/>
    <w:rsid w:val="00C95D19"/>
    <w:rsid w:val="00CA09C2"/>
    <w:rsid w:val="00CB7121"/>
    <w:rsid w:val="00CB71E7"/>
    <w:rsid w:val="00CC0496"/>
    <w:rsid w:val="00CC1603"/>
    <w:rsid w:val="00CC3AC6"/>
    <w:rsid w:val="00CD068B"/>
    <w:rsid w:val="00CE2E9B"/>
    <w:rsid w:val="00D169BF"/>
    <w:rsid w:val="00D52024"/>
    <w:rsid w:val="00D52AF6"/>
    <w:rsid w:val="00D54FEC"/>
    <w:rsid w:val="00D6463F"/>
    <w:rsid w:val="00D703E4"/>
    <w:rsid w:val="00D73A9B"/>
    <w:rsid w:val="00DA1085"/>
    <w:rsid w:val="00DB2CCF"/>
    <w:rsid w:val="00DB33E5"/>
    <w:rsid w:val="00E273A9"/>
    <w:rsid w:val="00E463D4"/>
    <w:rsid w:val="00E47369"/>
    <w:rsid w:val="00E5586F"/>
    <w:rsid w:val="00E63116"/>
    <w:rsid w:val="00E65D84"/>
    <w:rsid w:val="00EA22C5"/>
    <w:rsid w:val="00EB5438"/>
    <w:rsid w:val="00ED752A"/>
    <w:rsid w:val="00EF392F"/>
    <w:rsid w:val="00F15417"/>
    <w:rsid w:val="00F23766"/>
    <w:rsid w:val="00F24E7F"/>
    <w:rsid w:val="00F277F5"/>
    <w:rsid w:val="00F30A32"/>
    <w:rsid w:val="00F4146E"/>
    <w:rsid w:val="00F452BD"/>
    <w:rsid w:val="00F55A4D"/>
    <w:rsid w:val="00F64309"/>
    <w:rsid w:val="00F743C9"/>
    <w:rsid w:val="00F82667"/>
    <w:rsid w:val="00FC3524"/>
    <w:rsid w:val="00FE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2452BFD7-8DA7-4B2F-AA16-F8AD24DFC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43C9"/>
  </w:style>
  <w:style w:type="paragraph" w:styleId="1">
    <w:name w:val="heading 1"/>
    <w:basedOn w:val="a"/>
    <w:next w:val="a"/>
    <w:link w:val="10"/>
    <w:uiPriority w:val="9"/>
    <w:qFormat/>
    <w:rsid w:val="004D4E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8281E"/>
    <w:rPr>
      <w:color w:val="808080"/>
    </w:rPr>
  </w:style>
  <w:style w:type="paragraph" w:styleId="a4">
    <w:name w:val="Normal (Web)"/>
    <w:basedOn w:val="a"/>
    <w:uiPriority w:val="99"/>
    <w:semiHidden/>
    <w:unhideWhenUsed/>
    <w:rsid w:val="00D169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D169BF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54C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54C80"/>
    <w:rPr>
      <w:rFonts w:ascii="Courier New" w:eastAsia="Times New Roman" w:hAnsi="Courier New" w:cs="Courier New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F414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4146E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9A0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9F11A4"/>
    <w:pPr>
      <w:ind w:left="720"/>
      <w:contextualSpacing/>
    </w:pPr>
  </w:style>
  <w:style w:type="paragraph" w:styleId="aa">
    <w:name w:val="Body Text"/>
    <w:basedOn w:val="a"/>
    <w:link w:val="ab"/>
    <w:unhideWhenUsed/>
    <w:rsid w:val="00F55A4D"/>
    <w:pPr>
      <w:spacing w:after="120" w:line="276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b">
    <w:name w:val="Основной текст Знак"/>
    <w:basedOn w:val="a0"/>
    <w:link w:val="aa"/>
    <w:rsid w:val="00F55A4D"/>
    <w:rPr>
      <w:rFonts w:ascii="Calibri" w:eastAsia="Calibri" w:hAnsi="Calibri" w:cs="Times New Roman"/>
      <w:sz w:val="20"/>
      <w:szCs w:val="20"/>
      <w:lang w:val="ru-RU"/>
    </w:rPr>
  </w:style>
  <w:style w:type="paragraph" w:styleId="ac">
    <w:name w:val="Subtitle"/>
    <w:basedOn w:val="a"/>
    <w:link w:val="ad"/>
    <w:qFormat/>
    <w:rsid w:val="00F55A4D"/>
    <w:pPr>
      <w:spacing w:after="0" w:line="240" w:lineRule="auto"/>
      <w:ind w:left="567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d">
    <w:name w:val="Подзаголовок Знак"/>
    <w:basedOn w:val="a0"/>
    <w:link w:val="ac"/>
    <w:rsid w:val="00F55A4D"/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10">
    <w:name w:val="Заголовок 1 Знак"/>
    <w:basedOn w:val="a0"/>
    <w:link w:val="1"/>
    <w:uiPriority w:val="9"/>
    <w:rsid w:val="004D4E0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e">
    <w:name w:val="header"/>
    <w:basedOn w:val="a"/>
    <w:link w:val="af"/>
    <w:uiPriority w:val="99"/>
    <w:unhideWhenUsed/>
    <w:rsid w:val="00F82667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F82667"/>
  </w:style>
  <w:style w:type="paragraph" w:styleId="af0">
    <w:name w:val="footer"/>
    <w:basedOn w:val="a"/>
    <w:link w:val="af1"/>
    <w:uiPriority w:val="99"/>
    <w:unhideWhenUsed/>
    <w:rsid w:val="00F82667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F82667"/>
  </w:style>
  <w:style w:type="character" w:styleId="af2">
    <w:name w:val="FollowedHyperlink"/>
    <w:basedOn w:val="a0"/>
    <w:uiPriority w:val="99"/>
    <w:semiHidden/>
    <w:unhideWhenUsed/>
    <w:rsid w:val="001E04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05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4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4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2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8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1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5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307C53-4A98-4E5F-B574-C2384DCDD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2689</TotalTime>
  <Pages>9</Pages>
  <Words>1489</Words>
  <Characters>8491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Хозяин</dc:creator>
  <cp:lastModifiedBy>libonu</cp:lastModifiedBy>
  <cp:revision>22</cp:revision>
  <cp:lastPrinted>2019-06-17T08:51:00Z</cp:lastPrinted>
  <dcterms:created xsi:type="dcterms:W3CDTF">2018-11-11T13:14:00Z</dcterms:created>
  <dcterms:modified xsi:type="dcterms:W3CDTF">2019-11-27T10:25:00Z</dcterms:modified>
</cp:coreProperties>
</file>