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eastAsia="ru-RU"/>
        </w:rPr>
        <w:t>МІНІСТЕРСТ</w:t>
      </w:r>
      <w:r w:rsidRPr="00DF3FDC">
        <w:rPr>
          <w:rFonts w:ascii="Times New Roman" w:eastAsia="Times New Roman" w:hAnsi="Times New Roman" w:cs="Times New Roman"/>
          <w:b/>
          <w:sz w:val="28"/>
          <w:szCs w:val="28"/>
          <w:lang w:val="uk-UA" w:eastAsia="ru-RU"/>
        </w:rPr>
        <w:t>В</w:t>
      </w:r>
      <w:r w:rsidRPr="00DF3FDC">
        <w:rPr>
          <w:rFonts w:ascii="Times New Roman" w:eastAsia="Times New Roman" w:hAnsi="Times New Roman" w:cs="Times New Roman"/>
          <w:b/>
          <w:sz w:val="28"/>
          <w:szCs w:val="28"/>
          <w:lang w:eastAsia="ru-RU"/>
        </w:rPr>
        <w:t>О НАУКИ І ОСВІТИ УКРАЇНИ</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eastAsia="ru-RU"/>
        </w:rPr>
        <w:t>Одеський національний університет імені І.І.Мечникова</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val="uk-UA" w:eastAsia="ru-RU"/>
        </w:rPr>
        <w:t>Факультет романо-германської філології</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val="uk-UA" w:eastAsia="ru-RU"/>
        </w:rPr>
        <w:t>Кафедра педагогіки</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val="uk-UA" w:eastAsia="ru-RU"/>
        </w:rPr>
        <w:t>Дипломна робота</w:t>
      </w:r>
    </w:p>
    <w:p w:rsidR="00DF3FDC" w:rsidRPr="00DF3FDC" w:rsidRDefault="00DF3FDC" w:rsidP="00DF3FDC">
      <w:pPr>
        <w:spacing w:after="0" w:line="312" w:lineRule="auto"/>
        <w:jc w:val="center"/>
        <w:rPr>
          <w:rFonts w:ascii="Times New Roman" w:eastAsia="Times New Roman" w:hAnsi="Times New Roman" w:cs="Times New Roman"/>
          <w:b/>
          <w:color w:val="000000"/>
          <w:sz w:val="28"/>
          <w:szCs w:val="28"/>
          <w:lang w:val="uk-UA" w:eastAsia="ru-RU"/>
        </w:rPr>
      </w:pPr>
      <w:r w:rsidRPr="00DF3FDC">
        <w:rPr>
          <w:rFonts w:ascii="Times New Roman" w:eastAsia="Times New Roman" w:hAnsi="Times New Roman" w:cs="Times New Roman"/>
          <w:b/>
          <w:color w:val="000000"/>
          <w:sz w:val="28"/>
          <w:szCs w:val="28"/>
          <w:lang w:val="uk-UA" w:eastAsia="ru-RU"/>
        </w:rPr>
        <w:t>ШЛЯХИ І ЗАСОБИ ПІДВИЩЕННЯ МОТИВАЦІЇ СТУДЕНТІВ ПРИРОДНИЧИХ СПЕЦІАЛЬНОСТЕЙ ДО ВИВЧЕННЯ АНГЛІЙСЬКОЇ МОВИ ПРОФЕСІЙНОГО СПРЯМУВАННЯ</w:t>
      </w:r>
    </w:p>
    <w:p w:rsidR="00DF3FDC" w:rsidRPr="00DF3FDC" w:rsidRDefault="00DF3FDC" w:rsidP="00DF3FDC">
      <w:pPr>
        <w:spacing w:after="0" w:line="312" w:lineRule="auto"/>
        <w:jc w:val="center"/>
        <w:rPr>
          <w:rFonts w:ascii="Times New Roman" w:eastAsia="Times New Roman" w:hAnsi="Times New Roman" w:cs="Times New Roman"/>
          <w:b/>
          <w:color w:val="000000"/>
          <w:sz w:val="28"/>
          <w:szCs w:val="28"/>
          <w:lang w:val="uk-UA" w:eastAsia="ru-RU"/>
        </w:rPr>
      </w:pPr>
    </w:p>
    <w:p w:rsidR="00DF3FDC" w:rsidRPr="00DF3FDC" w:rsidRDefault="00DF3FDC" w:rsidP="00DF3FDC">
      <w:pPr>
        <w:shd w:val="clear" w:color="auto" w:fill="FFFFFF"/>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b/>
          <w:sz w:val="28"/>
          <w:szCs w:val="28"/>
          <w:lang w:val="en-US" w:eastAsia="ru-RU"/>
        </w:rPr>
        <w:t>Ways and means to increase students’ motivation to learn English in professional direction of Natural Sciences</w:t>
      </w:r>
    </w:p>
    <w:p w:rsidR="00DF3FDC" w:rsidRPr="00DF3FDC" w:rsidRDefault="00DF3FDC" w:rsidP="00DF3FDC">
      <w:pPr>
        <w:spacing w:after="0" w:line="312" w:lineRule="auto"/>
        <w:jc w:val="center"/>
        <w:rPr>
          <w:rFonts w:ascii="Times New Roman" w:eastAsia="Times New Roman" w:hAnsi="Times New Roman" w:cs="Times New Roman"/>
          <w:sz w:val="28"/>
          <w:szCs w:val="28"/>
          <w:lang w:val="uk-UA" w:eastAsia="ru-RU"/>
        </w:rPr>
      </w:pPr>
    </w:p>
    <w:p w:rsidR="00DF3FDC" w:rsidRPr="00DF3FDC" w:rsidRDefault="00DF3FDC" w:rsidP="00DF3FDC">
      <w:pPr>
        <w:spacing w:after="0" w:line="312" w:lineRule="auto"/>
        <w:jc w:val="center"/>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на здобутя ступеня вищої освіти «Магістр» </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r w:rsidRPr="00DF3FDC">
        <w:rPr>
          <w:rFonts w:ascii="Times New Roman" w:eastAsia="Times New Roman" w:hAnsi="Times New Roman" w:cs="Times New Roman"/>
          <w:color w:val="000000"/>
          <w:sz w:val="28"/>
          <w:szCs w:val="28"/>
          <w:lang w:val="uk-UA" w:eastAsia="ru-RU"/>
        </w:rPr>
        <w:t>011 Освітні педагогічні науки</w:t>
      </w:r>
    </w:p>
    <w:p w:rsidR="00DF3FDC" w:rsidRPr="00DF3FDC" w:rsidRDefault="00DF3FDC" w:rsidP="00DF3FDC">
      <w:pPr>
        <w:spacing w:after="0" w:line="312" w:lineRule="auto"/>
        <w:jc w:val="center"/>
        <w:rPr>
          <w:rFonts w:ascii="Times New Roman" w:eastAsia="Times New Roman" w:hAnsi="Times New Roman" w:cs="Times New Roman"/>
          <w:b/>
          <w:sz w:val="28"/>
          <w:szCs w:val="28"/>
          <w:lang w:val="uk-UA" w:eastAsia="ru-RU"/>
        </w:rPr>
      </w:pPr>
    </w:p>
    <w:p w:rsidR="00DF3FDC" w:rsidRPr="00DF3FDC" w:rsidRDefault="00DF3FDC" w:rsidP="00DF3FDC">
      <w:pPr>
        <w:spacing w:after="0" w:line="312" w:lineRule="auto"/>
        <w:ind w:left="3119"/>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Виконала: студентка заочної форми навчання</w:t>
      </w:r>
    </w:p>
    <w:p w:rsidR="00DF3FDC" w:rsidRPr="00DF3FDC" w:rsidRDefault="00DF3FDC" w:rsidP="00DF3FDC">
      <w:pPr>
        <w:spacing w:after="0" w:line="312" w:lineRule="auto"/>
        <w:ind w:left="3119"/>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color w:val="000000"/>
          <w:sz w:val="28"/>
          <w:szCs w:val="28"/>
          <w:lang w:val="uk-UA" w:eastAsia="ru-RU"/>
        </w:rPr>
        <w:t>спеціалізації «</w:t>
      </w:r>
      <w:r w:rsidRPr="00DF3FDC">
        <w:rPr>
          <w:rFonts w:ascii="Times New Roman" w:eastAsia="Times New Roman" w:hAnsi="Times New Roman" w:cs="Times New Roman"/>
          <w:sz w:val="28"/>
          <w:szCs w:val="28"/>
          <w:lang w:val="uk-UA" w:eastAsia="ru-RU"/>
        </w:rPr>
        <w:t xml:space="preserve">Педагогіка та лінгводидактика </w:t>
      </w:r>
    </w:p>
    <w:p w:rsidR="00DF3FDC" w:rsidRPr="00DF3FDC" w:rsidRDefault="00DF3FDC" w:rsidP="00DF3FDC">
      <w:pPr>
        <w:spacing w:after="0" w:line="312" w:lineRule="auto"/>
        <w:ind w:left="3119"/>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вищої школи»</w:t>
      </w:r>
    </w:p>
    <w:p w:rsidR="00DF3FDC" w:rsidRPr="00DF3FDC" w:rsidRDefault="00DF3FDC" w:rsidP="00DF3FDC">
      <w:pPr>
        <w:shd w:val="clear" w:color="auto" w:fill="FFFFFF"/>
        <w:spacing w:after="0" w:line="312" w:lineRule="auto"/>
        <w:ind w:left="3119"/>
        <w:jc w:val="both"/>
        <w:rPr>
          <w:rFonts w:ascii="Times New Roman" w:eastAsia="Times New Roman" w:hAnsi="Times New Roman" w:cs="Times New Roman"/>
          <w:b/>
          <w:color w:val="000000"/>
          <w:sz w:val="28"/>
          <w:szCs w:val="28"/>
          <w:lang w:val="uk-UA" w:eastAsia="ru-RU"/>
        </w:rPr>
      </w:pPr>
      <w:r w:rsidRPr="00DF3FDC">
        <w:rPr>
          <w:rFonts w:ascii="Times New Roman" w:eastAsia="Times New Roman" w:hAnsi="Times New Roman" w:cs="Times New Roman"/>
          <w:b/>
          <w:color w:val="000000"/>
          <w:sz w:val="28"/>
          <w:szCs w:val="28"/>
          <w:lang w:val="uk-UA" w:eastAsia="ru-RU"/>
        </w:rPr>
        <w:t>Кожин Наталія Олегівна</w:t>
      </w:r>
    </w:p>
    <w:p w:rsidR="00DF3FDC" w:rsidRPr="00DF3FDC" w:rsidRDefault="00DF3FDC" w:rsidP="00DF3FDC">
      <w:pPr>
        <w:shd w:val="clear" w:color="auto" w:fill="FFFFFF"/>
        <w:spacing w:after="0" w:line="312" w:lineRule="auto"/>
        <w:ind w:left="3119"/>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Керівник: д.пед.н., доц. Аннєнкова І.П. ________</w:t>
      </w:r>
    </w:p>
    <w:p w:rsidR="00DF3FDC" w:rsidRPr="00DF3FDC" w:rsidRDefault="00DF3FDC" w:rsidP="00DF3FDC">
      <w:pPr>
        <w:spacing w:after="0" w:line="312" w:lineRule="auto"/>
        <w:ind w:left="3119"/>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Рецензент: </w:t>
      </w:r>
      <w:r w:rsidRPr="00DF3FDC">
        <w:rPr>
          <w:rFonts w:ascii="Times New Roman" w:eastAsia="Times New Roman" w:hAnsi="Times New Roman" w:cs="Times New Roman"/>
          <w:color w:val="000000"/>
          <w:sz w:val="28"/>
          <w:szCs w:val="28"/>
          <w:shd w:val="clear" w:color="auto" w:fill="FFFFFF"/>
          <w:lang w:val="uk-UA" w:eastAsia="ru-RU"/>
        </w:rPr>
        <w:t>к.п.н., доц. Картель Т. М.</w:t>
      </w:r>
    </w:p>
    <w:p w:rsidR="00DF3FDC" w:rsidRPr="00DF3FDC" w:rsidRDefault="00DF3FDC" w:rsidP="00DF3FDC">
      <w:pPr>
        <w:spacing w:after="0" w:line="312" w:lineRule="auto"/>
        <w:ind w:left="3828"/>
        <w:rPr>
          <w:rFonts w:ascii="Times New Roman" w:eastAsia="Times New Roman" w:hAnsi="Times New Roman" w:cs="Times New Roman"/>
          <w:color w:val="000000"/>
          <w:sz w:val="28"/>
          <w:szCs w:val="28"/>
          <w:lang w:val="uk-UA" w:eastAsia="ru-RU"/>
        </w:rPr>
      </w:pP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Рекомендовано до захисту:                           Захищено на засіданні ЕК № 6</w:t>
      </w: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Протокол засідання кафедри                        протоко № ___ від ___________</w:t>
      </w: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 ____ від_______________                        Оцінка ____________/_____/_____</w:t>
      </w:r>
    </w:p>
    <w:p w:rsidR="00DF3FDC" w:rsidRPr="00DF3FDC" w:rsidRDefault="00DF3FDC" w:rsidP="00DF3FDC">
      <w:pPr>
        <w:spacing w:after="0" w:line="312" w:lineRule="auto"/>
        <w:jc w:val="both"/>
        <w:rPr>
          <w:rFonts w:ascii="Times New Roman" w:eastAsia="Times New Roman" w:hAnsi="Times New Roman" w:cs="Times New Roman"/>
          <w:color w:val="000000"/>
          <w:sz w:val="20"/>
          <w:szCs w:val="20"/>
          <w:lang w:val="uk-UA" w:eastAsia="ru-RU"/>
        </w:rPr>
      </w:pPr>
      <w:r w:rsidRPr="00DF3FDC">
        <w:rPr>
          <w:rFonts w:ascii="Times New Roman" w:eastAsia="Times New Roman" w:hAnsi="Times New Roman" w:cs="Times New Roman"/>
          <w:color w:val="000000"/>
          <w:sz w:val="20"/>
          <w:szCs w:val="20"/>
          <w:lang w:val="uk-UA" w:eastAsia="ru-RU"/>
        </w:rPr>
        <w:t xml:space="preserve">                                                                                                        (за національною шкалою, </w:t>
      </w:r>
      <w:r w:rsidRPr="00DF3FDC">
        <w:rPr>
          <w:rFonts w:ascii="Times New Roman" w:eastAsia="Times New Roman" w:hAnsi="Times New Roman" w:cs="Times New Roman"/>
          <w:color w:val="000000"/>
          <w:sz w:val="20"/>
          <w:szCs w:val="20"/>
          <w:lang w:val="en-US" w:eastAsia="ru-RU"/>
        </w:rPr>
        <w:t>ECTS</w:t>
      </w:r>
      <w:r w:rsidRPr="00DF3FDC">
        <w:rPr>
          <w:rFonts w:ascii="Times New Roman" w:eastAsia="Times New Roman" w:hAnsi="Times New Roman" w:cs="Times New Roman"/>
          <w:color w:val="000000"/>
          <w:sz w:val="20"/>
          <w:szCs w:val="20"/>
          <w:lang w:eastAsia="ru-RU"/>
        </w:rPr>
        <w:t>, бали)</w:t>
      </w: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Завідувач кафедри                                          Голова ЕК</w:t>
      </w: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color w:val="000000"/>
          <w:sz w:val="28"/>
          <w:szCs w:val="28"/>
          <w:lang w:val="uk-UA" w:eastAsia="ru-RU"/>
        </w:rPr>
        <w:t>__________ Цокур О.С.                                 _____________ Князян М.О.</w:t>
      </w:r>
    </w:p>
    <w:p w:rsidR="00DF3FDC" w:rsidRPr="00DF3FDC" w:rsidRDefault="00DF3FDC" w:rsidP="00DF3FDC">
      <w:pPr>
        <w:spacing w:after="0" w:line="312" w:lineRule="auto"/>
        <w:jc w:val="both"/>
        <w:rPr>
          <w:rFonts w:ascii="Times New Roman" w:eastAsia="Times New Roman" w:hAnsi="Times New Roman" w:cs="Times New Roman"/>
          <w:color w:val="000000"/>
          <w:sz w:val="28"/>
          <w:szCs w:val="28"/>
          <w:lang w:val="uk-UA" w:eastAsia="ru-RU"/>
        </w:rPr>
      </w:pPr>
    </w:p>
    <w:p w:rsidR="00DF3FDC" w:rsidRPr="00DF3FDC" w:rsidRDefault="00DF3FDC" w:rsidP="00DF3FDC">
      <w:pPr>
        <w:spacing w:after="0" w:line="312" w:lineRule="auto"/>
        <w:ind w:left="3828"/>
        <w:rPr>
          <w:rFonts w:ascii="Times New Roman" w:eastAsia="Times New Roman" w:hAnsi="Times New Roman" w:cs="Times New Roman"/>
          <w:b/>
          <w:color w:val="000000"/>
          <w:sz w:val="28"/>
          <w:szCs w:val="28"/>
          <w:lang w:val="uk-UA" w:eastAsia="ru-RU"/>
        </w:rPr>
      </w:pPr>
    </w:p>
    <w:p w:rsidR="00DF3FDC" w:rsidRPr="00DF3FDC" w:rsidRDefault="00DF3FDC" w:rsidP="00DF3FDC">
      <w:pPr>
        <w:spacing w:after="0" w:line="312" w:lineRule="auto"/>
        <w:ind w:left="3828"/>
        <w:rPr>
          <w:rFonts w:ascii="Times New Roman" w:eastAsia="Times New Roman" w:hAnsi="Times New Roman" w:cs="Times New Roman"/>
          <w:color w:val="000000"/>
          <w:sz w:val="28"/>
          <w:szCs w:val="28"/>
          <w:lang w:val="uk-UA" w:eastAsia="ru-RU"/>
        </w:rPr>
      </w:pPr>
      <w:r w:rsidRPr="00DF3FDC">
        <w:rPr>
          <w:rFonts w:ascii="Times New Roman" w:eastAsia="Times New Roman" w:hAnsi="Times New Roman" w:cs="Times New Roman"/>
          <w:b/>
          <w:color w:val="000000"/>
          <w:sz w:val="28"/>
          <w:szCs w:val="28"/>
          <w:lang w:val="uk-UA" w:eastAsia="ru-RU"/>
        </w:rPr>
        <w:t>Одеса 2018</w:t>
      </w:r>
      <w:r w:rsidRPr="00DF3FDC">
        <w:rPr>
          <w:rFonts w:ascii="Times New Roman" w:eastAsia="Times New Roman" w:hAnsi="Times New Roman" w:cs="Times New Roman"/>
          <w:color w:val="000000"/>
          <w:sz w:val="28"/>
          <w:szCs w:val="28"/>
          <w:lang w:val="uk-UA" w:eastAsia="ru-RU"/>
        </w:rPr>
        <w:t xml:space="preserve"> </w:t>
      </w:r>
    </w:p>
    <w:p w:rsidR="00DF3FDC" w:rsidRPr="00DF3FDC" w:rsidRDefault="00DF3FDC" w:rsidP="00DF3FDC">
      <w:pPr>
        <w:spacing w:after="200" w:line="276" w:lineRule="auto"/>
        <w:rPr>
          <w:rFonts w:ascii="Calibri" w:eastAsia="Times New Roman" w:hAnsi="Calibri" w:cs="Times New Roman"/>
          <w:lang w:val="uk-UA" w:eastAsia="ru-RU"/>
        </w:rPr>
      </w:pPr>
    </w:p>
    <w:p w:rsidR="00DF3FDC" w:rsidRPr="00DF3FDC" w:rsidRDefault="00DF3FDC" w:rsidP="00DF3FDC">
      <w:pPr>
        <w:spacing w:after="0" w:line="360" w:lineRule="auto"/>
        <w:ind w:firstLine="720"/>
        <w:contextualSpacing/>
        <w:jc w:val="center"/>
        <w:rPr>
          <w:rFonts w:ascii="Times New Roman" w:eastAsia="Times New Roman" w:hAnsi="Times New Roman" w:cs="Times New Roman"/>
          <w:b/>
          <w:iCs/>
          <w:sz w:val="28"/>
          <w:szCs w:val="28"/>
          <w:lang w:val="uk-UA" w:eastAsia="ru-RU"/>
        </w:rPr>
      </w:pPr>
      <w:r w:rsidRPr="00DF3FDC">
        <w:rPr>
          <w:rFonts w:ascii="Times New Roman" w:eastAsia="Times New Roman" w:hAnsi="Times New Roman" w:cs="Times New Roman"/>
          <w:b/>
          <w:iCs/>
          <w:sz w:val="28"/>
          <w:szCs w:val="28"/>
          <w:lang w:val="uk-UA" w:eastAsia="ru-RU"/>
        </w:rPr>
        <w:lastRenderedPageBreak/>
        <w:t>АНОТАЦІЯ</w:t>
      </w:r>
    </w:p>
    <w:p w:rsidR="00DF3FDC" w:rsidRPr="00DF3FDC" w:rsidRDefault="00DF3FDC" w:rsidP="00DF3FDC">
      <w:pPr>
        <w:spacing w:after="0" w:line="360" w:lineRule="auto"/>
        <w:ind w:firstLine="720"/>
        <w:contextualSpacing/>
        <w:jc w:val="both"/>
        <w:rPr>
          <w:rFonts w:ascii="Times New Roman" w:eastAsia="Times New Roman" w:hAnsi="Times New Roman" w:cs="Times New Roman"/>
          <w:iCs/>
          <w:sz w:val="28"/>
          <w:szCs w:val="28"/>
          <w:lang w:val="uk-UA" w:eastAsia="ru-RU"/>
        </w:rPr>
      </w:pPr>
      <w:r w:rsidRPr="00DF3FDC">
        <w:rPr>
          <w:rFonts w:ascii="Times New Roman" w:eastAsia="Times New Roman" w:hAnsi="Times New Roman" w:cs="Times New Roman"/>
          <w:b/>
          <w:iCs/>
          <w:sz w:val="28"/>
          <w:szCs w:val="28"/>
          <w:lang w:val="uk-UA" w:eastAsia="ru-RU"/>
        </w:rPr>
        <w:t>Кожин Н.О. Шляхи і засоби підвищення мотивації студентів природничих спеціальностей до вивчення англійської мови професійного спрямування.</w:t>
      </w:r>
      <w:r w:rsidRPr="00DF3FDC">
        <w:rPr>
          <w:rFonts w:ascii="Times New Roman" w:eastAsia="Times New Roman" w:hAnsi="Times New Roman" w:cs="Times New Roman"/>
          <w:iCs/>
          <w:sz w:val="28"/>
          <w:szCs w:val="28"/>
          <w:lang w:val="uk-UA" w:eastAsia="ru-RU"/>
        </w:rPr>
        <w:t xml:space="preserve"> – На правах рукопису.</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iCs/>
          <w:sz w:val="28"/>
          <w:szCs w:val="28"/>
          <w:lang w:val="uk-UA" w:eastAsia="ru-RU"/>
        </w:rPr>
        <w:t xml:space="preserve">Магістерська робота на здобуття спеціальності 011 «Освітні, педагогічні науки», спеціалізація «Лінгводидактика». - </w:t>
      </w:r>
      <w:r w:rsidRPr="00DF3FDC">
        <w:rPr>
          <w:rFonts w:ascii="Times New Roman" w:eastAsia="Times New Roman" w:hAnsi="Times New Roman" w:cs="Times New Roman"/>
          <w:sz w:val="28"/>
          <w:szCs w:val="28"/>
          <w:lang w:val="uk-UA" w:eastAsia="ru-RU"/>
        </w:rPr>
        <w:t>Одеський національний університет імені І.І.Мечникова – Одеса, 2018.</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Наукова новизна і теоретична значущість дослідження полягає в тому, що вперше науково обґрунтовано умови формування у майбутніх фахівців природничих спеціальностей позитивної мотивації до навчання та професійної діяльності; занурення майбутніх спеціалістів у мовленнєве середовище для вдосконалення їхніх комунікативних умінь та навичок за допомогою різноманітних форм роботи з іноземної мови: інформаційно-комунікаційних технологій, гейміфікації, ділової гри, позааудиторних занять, вивчення лінгвокраїнознавчих аспектів та формування міжкультурної компетентості і, як результат формування мотивації і розвиток пізнавальної діяльності і критичного мислення, котрі є ваговими в умовах сучасної глобалізації.</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Практичне значення одержаних результатів полягає в тому, що використання отриманих результатів сприяє підвищенню якості мотиваційного впливу на  майбутніх фахівців природничих спеціальностей до вивчення іноземної мови професійного спрямування, розкриває внутрішні та зовнішні мотиви до вивчення іноземної мови і, як наслідок, доповнює і коригує різноманітні види аудиторної і позааудиторної роботи студентів і підвищує рівень знань з англійської мови професійного спрямування.</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b/>
          <w:sz w:val="28"/>
          <w:szCs w:val="28"/>
          <w:lang w:val="uk-UA" w:eastAsia="ru-RU"/>
        </w:rPr>
        <w:t>Ключові слова:</w:t>
      </w:r>
      <w:r w:rsidRPr="00DF3FDC">
        <w:rPr>
          <w:rFonts w:ascii="Times New Roman" w:eastAsia="Times New Roman" w:hAnsi="Times New Roman" w:cs="Times New Roman"/>
          <w:sz w:val="28"/>
          <w:szCs w:val="28"/>
          <w:lang w:val="uk-UA" w:eastAsia="ru-RU"/>
        </w:rPr>
        <w:t xml:space="preserve"> мотивація, внутрішня мотивація, зовнішня мотивація, самодетермінація, автономність, глобалізація, гейміфікація, ділова гра, компетенція, компетентність, міжкультурна компетентність.</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uk-UA" w:eastAsia="ru-RU"/>
        </w:rPr>
      </w:pPr>
    </w:p>
    <w:p w:rsidR="00DF3FDC" w:rsidRPr="00DF3FDC" w:rsidRDefault="00DF3FDC" w:rsidP="00DF3FDC">
      <w:pPr>
        <w:spacing w:after="0" w:line="360" w:lineRule="auto"/>
        <w:ind w:firstLine="720"/>
        <w:contextualSpacing/>
        <w:jc w:val="center"/>
        <w:rPr>
          <w:rFonts w:ascii="Times New Roman" w:eastAsia="Times New Roman" w:hAnsi="Times New Roman" w:cs="Times New Roman"/>
          <w:b/>
          <w:sz w:val="28"/>
          <w:szCs w:val="28"/>
          <w:lang w:val="en-US" w:eastAsia="ru-RU"/>
        </w:rPr>
      </w:pPr>
      <w:r w:rsidRPr="00DF3FDC">
        <w:rPr>
          <w:rFonts w:ascii="Times New Roman" w:eastAsia="Times New Roman" w:hAnsi="Times New Roman" w:cs="Times New Roman"/>
          <w:b/>
          <w:sz w:val="28"/>
          <w:szCs w:val="28"/>
          <w:lang w:val="en-US" w:eastAsia="ru-RU"/>
        </w:rPr>
        <w:t>ABSTRACT</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b/>
          <w:sz w:val="28"/>
          <w:szCs w:val="28"/>
          <w:lang w:val="en-US" w:eastAsia="ru-RU"/>
        </w:rPr>
        <w:t>Kozhyn N.O.</w:t>
      </w:r>
      <w:r w:rsidRPr="00DF3FDC">
        <w:rPr>
          <w:rFonts w:ascii="Times New Roman" w:eastAsia="Times New Roman" w:hAnsi="Times New Roman" w:cs="Times New Roman"/>
          <w:sz w:val="28"/>
          <w:szCs w:val="28"/>
          <w:lang w:val="en-US" w:eastAsia="ru-RU"/>
        </w:rPr>
        <w:t xml:space="preserve"> </w:t>
      </w:r>
      <w:r w:rsidRPr="00DF3FDC">
        <w:rPr>
          <w:rFonts w:ascii="Times New Roman" w:eastAsia="Times New Roman" w:hAnsi="Times New Roman" w:cs="Times New Roman"/>
          <w:b/>
          <w:sz w:val="28"/>
          <w:szCs w:val="28"/>
          <w:lang w:val="en-US" w:eastAsia="ru-RU"/>
        </w:rPr>
        <w:t xml:space="preserve">Ways and means to increase students’ motivation to learn English in professional direction of Natural Sciences. – </w:t>
      </w:r>
      <w:r w:rsidRPr="00DF3FDC">
        <w:rPr>
          <w:rFonts w:ascii="Times New Roman" w:eastAsia="Times New Roman" w:hAnsi="Times New Roman" w:cs="Times New Roman"/>
          <w:sz w:val="28"/>
          <w:szCs w:val="28"/>
          <w:lang w:val="en-US" w:eastAsia="ru-RU"/>
        </w:rPr>
        <w:t>Manuscript.</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Graduate work of the master of the specialty 011 “Educational, pedagogical sciences”, specialization “Linguodidactics”. - Odesa National University named after I. I. Mechnikov – Odesa, 2018.</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The scientific novelty and theoretical significance of the research consists in the fact that there were scientifically explained conditions for the formation of positive motivation to study English in professional direction by the future specialists in the field of natural sciences. Moreover, it allows to immerse into the language environment to improve students’ communication skills and abilities through various forms of work in a foreign language. They are: information and communication technologies, gaming, business games, activities outside the university, study of linguistic and ethnographic aspects and the formation of intercultural competencies and, as a result, the formation of motivation and development of cognitive activity and critical thinking, which are extremely relevant in the context of modern globalization.</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The practical value of the obtained results tends to increase the quality of the motivational influence on the future specialists of natural sciences to the study of a foreign language of professional orientation. Additionally, it reveals intrinsic and extrinsic motives for the study of a foreign language. Consequently, it complements and modifies various types of teaching and studying English and increases the level of knowledge in the professional English language.</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b/>
          <w:sz w:val="28"/>
          <w:szCs w:val="28"/>
          <w:lang w:val="en-US" w:eastAsia="ru-RU"/>
        </w:rPr>
        <w:t>Key words:</w:t>
      </w:r>
      <w:r w:rsidRPr="00DF3FDC">
        <w:rPr>
          <w:rFonts w:ascii="Times New Roman" w:eastAsia="Times New Roman" w:hAnsi="Times New Roman" w:cs="Times New Roman"/>
          <w:sz w:val="28"/>
          <w:szCs w:val="28"/>
          <w:lang w:val="en-US" w:eastAsia="ru-RU"/>
        </w:rPr>
        <w:t xml:space="preserve"> motivation, intrinsic motivation, extrinsic motivation, self-determination, autonomy, globalization, gaming, business game, competence, performance, intercultural performance.</w:t>
      </w:r>
    </w:p>
    <w:p w:rsidR="00DF3FDC" w:rsidRPr="00DF3FDC" w:rsidRDefault="00DF3FDC" w:rsidP="00DF3FDC">
      <w:pPr>
        <w:spacing w:after="0" w:line="360" w:lineRule="auto"/>
        <w:ind w:firstLine="720"/>
        <w:contextualSpacing/>
        <w:jc w:val="both"/>
        <w:rPr>
          <w:rFonts w:ascii="Times New Roman" w:eastAsia="Times New Roman" w:hAnsi="Times New Roman" w:cs="Times New Roman"/>
          <w:sz w:val="28"/>
          <w:szCs w:val="28"/>
          <w:lang w:val="en-US" w:eastAsia="ru-RU"/>
        </w:rPr>
      </w:pPr>
    </w:p>
    <w:p w:rsidR="00DF3FDC" w:rsidRPr="00DF3FDC" w:rsidRDefault="00DF3FDC" w:rsidP="00DF3FDC">
      <w:pPr>
        <w:spacing w:after="200" w:line="276" w:lineRule="auto"/>
        <w:rPr>
          <w:rFonts w:ascii="Calibri" w:eastAsia="Times New Roman" w:hAnsi="Calibri" w:cs="Times New Roman"/>
          <w:lang w:val="en-US" w:eastAsia="ru-RU"/>
        </w:rPr>
      </w:pPr>
    </w:p>
    <w:p w:rsidR="00DF3FDC" w:rsidRPr="00DF3FDC" w:rsidRDefault="00DF3FDC" w:rsidP="00DF3FDC">
      <w:pPr>
        <w:spacing w:after="200" w:line="276" w:lineRule="auto"/>
        <w:rPr>
          <w:rFonts w:ascii="Calibri" w:eastAsia="Times New Roman" w:hAnsi="Calibri" w:cs="Times New Roman"/>
          <w:lang w:val="uk-UA" w:eastAsia="ru-RU"/>
        </w:rPr>
      </w:pPr>
    </w:p>
    <w:p w:rsidR="00DF3FDC" w:rsidRPr="00DF3FDC" w:rsidRDefault="00DF3FDC" w:rsidP="00DF3FDC">
      <w:pPr>
        <w:spacing w:after="200" w:line="276" w:lineRule="auto"/>
        <w:rPr>
          <w:rFonts w:ascii="Calibri" w:eastAsia="Times New Roman" w:hAnsi="Calibri" w:cs="Times New Roman"/>
          <w:lang w:val="uk-UA" w:eastAsia="ru-RU"/>
        </w:rPr>
      </w:pPr>
    </w:p>
    <w:p w:rsidR="00DF3FDC" w:rsidRPr="00DF3FDC" w:rsidRDefault="00DF3FDC" w:rsidP="00DF3FDC">
      <w:pPr>
        <w:keepNext/>
        <w:keepLines/>
        <w:spacing w:before="240" w:after="0" w:line="360" w:lineRule="auto"/>
        <w:contextualSpacing/>
        <w:jc w:val="center"/>
        <w:outlineLvl w:val="0"/>
        <w:rPr>
          <w:rFonts w:ascii="Times New Roman" w:eastAsia="Times New Roman" w:hAnsi="Times New Roman" w:cs="Times New Roman"/>
          <w:sz w:val="32"/>
          <w:szCs w:val="32"/>
          <w:lang w:val="uk-UA"/>
        </w:rPr>
      </w:pPr>
      <w:r w:rsidRPr="00DF3FDC">
        <w:rPr>
          <w:rFonts w:ascii="Times New Roman" w:eastAsia="Times New Roman" w:hAnsi="Times New Roman" w:cs="Times New Roman"/>
          <w:sz w:val="32"/>
          <w:szCs w:val="32"/>
          <w:lang w:val="uk-UA"/>
        </w:rPr>
        <w:t>ЗМІСТ</w:t>
      </w:r>
    </w:p>
    <w:p w:rsidR="00DF3FDC" w:rsidRPr="00DF3FDC" w:rsidRDefault="00DF3FDC" w:rsidP="00DF3FDC">
      <w:pPr>
        <w:spacing w:after="0" w:line="460" w:lineRule="exact"/>
        <w:jc w:val="center"/>
        <w:rPr>
          <w:rFonts w:ascii="Times New Roman" w:eastAsia="Times New Roman" w:hAnsi="Times New Roman" w:cs="Times New Roman"/>
          <w:b/>
          <w:sz w:val="28"/>
          <w:szCs w:val="28"/>
          <w:lang w:val="uk-UA" w:eastAsia="ru-RU"/>
        </w:rPr>
      </w:pPr>
    </w:p>
    <w:tbl>
      <w:tblPr>
        <w:tblW w:w="9747" w:type="dxa"/>
        <w:tblLook w:val="04A0" w:firstRow="1" w:lastRow="0" w:firstColumn="1" w:lastColumn="0" w:noHBand="0" w:noVBand="1"/>
      </w:tblPr>
      <w:tblGrid>
        <w:gridCol w:w="9039"/>
        <w:gridCol w:w="708"/>
      </w:tblGrid>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ВСТУП </w:t>
            </w:r>
          </w:p>
        </w:tc>
        <w:tc>
          <w:tcPr>
            <w:tcW w:w="708" w:type="dxa"/>
          </w:tcPr>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6</w:t>
            </w:r>
          </w:p>
        </w:tc>
      </w:tr>
      <w:tr w:rsidR="00DF3FDC" w:rsidRPr="00DF3FDC" w:rsidTr="00A207E9">
        <w:tc>
          <w:tcPr>
            <w:tcW w:w="9039" w:type="dxa"/>
          </w:tcPr>
          <w:p w:rsidR="00DF3FDC" w:rsidRPr="00DF3FDC" w:rsidRDefault="00DF3FDC" w:rsidP="00DF3FDC">
            <w:pPr>
              <w:spacing w:after="0" w:line="360" w:lineRule="auto"/>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РОЗДІЛ 1. ТЕОРЕТИЧНІ ОСНОВИ ВИВЧЕННЯ МОТИВАЦІЇ </w:t>
            </w:r>
            <w:r w:rsidRPr="00DF3FDC">
              <w:rPr>
                <w:rFonts w:ascii="Times New Roman" w:eastAsia="Times New Roman" w:hAnsi="Times New Roman" w:cs="Times New Roman"/>
                <w:color w:val="000000"/>
                <w:sz w:val="28"/>
                <w:szCs w:val="28"/>
                <w:lang w:val="uk-UA" w:eastAsia="ru-RU"/>
              </w:rPr>
              <w:t>СТУДЕНТІВ ДО ВИВЧЕННЯ АНГЛІЙСЬКОЇ МОВИ ПРОФЕСІЙНОГО СПРЯМУВАННЯ</w:t>
            </w:r>
          </w:p>
        </w:tc>
        <w:tc>
          <w:tcPr>
            <w:tcW w:w="708" w:type="dxa"/>
          </w:tcPr>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13</w:t>
            </w:r>
          </w:p>
          <w:p w:rsidR="00DF3FDC" w:rsidRPr="00DF3FDC" w:rsidRDefault="00DF3FDC" w:rsidP="00DF3FDC">
            <w:pPr>
              <w:spacing w:after="0" w:line="360" w:lineRule="auto"/>
              <w:jc w:val="center"/>
              <w:rPr>
                <w:rFonts w:ascii="Times New Roman" w:eastAsia="Times New Roman" w:hAnsi="Times New Roman" w:cs="Times New Roman"/>
                <w:sz w:val="28"/>
                <w:szCs w:val="28"/>
                <w:lang w:val="uk-UA" w:eastAsia="ru-RU"/>
              </w:rPr>
            </w:pPr>
          </w:p>
        </w:tc>
      </w:tr>
      <w:tr w:rsidR="00DF3FDC" w:rsidRPr="00DF3FDC" w:rsidTr="00A207E9">
        <w:tc>
          <w:tcPr>
            <w:tcW w:w="9039" w:type="dxa"/>
          </w:tcPr>
          <w:p w:rsidR="00DF3FDC" w:rsidRPr="00DF3FDC" w:rsidRDefault="00DF3FDC" w:rsidP="00DF3FDC">
            <w:pPr>
              <w:numPr>
                <w:ilvl w:val="1"/>
                <w:numId w:val="3"/>
              </w:numPr>
              <w:spacing w:after="0" w:line="460" w:lineRule="exact"/>
              <w:ind w:left="567" w:hanging="567"/>
              <w:contextualSpacing/>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Глобалізація вищої освіти та її наслідки для України</w:t>
            </w:r>
          </w:p>
        </w:tc>
        <w:tc>
          <w:tcPr>
            <w:tcW w:w="708" w:type="dxa"/>
          </w:tcPr>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13</w:t>
            </w:r>
          </w:p>
        </w:tc>
      </w:tr>
      <w:tr w:rsidR="00DF3FDC" w:rsidRPr="00DF3FDC" w:rsidTr="00A207E9">
        <w:tc>
          <w:tcPr>
            <w:tcW w:w="9039" w:type="dxa"/>
          </w:tcPr>
          <w:p w:rsidR="00DF3FDC" w:rsidRPr="00DF3FDC" w:rsidRDefault="00DF3FDC" w:rsidP="00DF3FDC">
            <w:pPr>
              <w:numPr>
                <w:ilvl w:val="1"/>
                <w:numId w:val="3"/>
              </w:numPr>
              <w:spacing w:after="0" w:line="360" w:lineRule="auto"/>
              <w:ind w:left="567" w:hanging="567"/>
              <w:contextualSpacing/>
              <w:jc w:val="both"/>
              <w:rPr>
                <w:rFonts w:ascii="Times New Roman" w:eastAsia="Times New Roman" w:hAnsi="Times New Roman" w:cs="Times New Roman"/>
                <w:bCs/>
                <w:sz w:val="28"/>
                <w:szCs w:val="28"/>
                <w:lang w:val="uk-UA" w:eastAsia="ru-RU"/>
              </w:rPr>
            </w:pPr>
            <w:r w:rsidRPr="00DF3FDC">
              <w:rPr>
                <w:rFonts w:ascii="Times New Roman" w:eastAsia="Times New Roman" w:hAnsi="Times New Roman" w:cs="Times New Roman"/>
                <w:sz w:val="28"/>
                <w:szCs w:val="28"/>
                <w:lang w:val="uk-UA" w:eastAsia="ru-RU"/>
              </w:rPr>
              <w:t>Сучасні зарубіжні теорії мотивації у контексті лінгводидактики</w:t>
            </w:r>
          </w:p>
          <w:p w:rsidR="00DF3FDC" w:rsidRPr="00DF3FDC" w:rsidRDefault="00DF3FDC" w:rsidP="00DF3FDC">
            <w:pPr>
              <w:spacing w:after="0" w:line="360" w:lineRule="auto"/>
              <w:jc w:val="both"/>
              <w:rPr>
                <w:rFonts w:ascii="Times New Roman" w:eastAsia="Times New Roman" w:hAnsi="Times New Roman" w:cs="Times New Roman"/>
                <w:bCs/>
                <w:sz w:val="28"/>
                <w:szCs w:val="28"/>
                <w:lang w:val="uk-UA" w:eastAsia="ru-RU"/>
              </w:rPr>
            </w:pPr>
            <w:r w:rsidRPr="00DF3FDC">
              <w:rPr>
                <w:rFonts w:ascii="Times New Roman" w:eastAsia="Times New Roman" w:hAnsi="Times New Roman" w:cs="Times New Roman"/>
                <w:bCs/>
                <w:sz w:val="28"/>
                <w:szCs w:val="28"/>
                <w:lang w:val="uk-UA" w:eastAsia="ru-RU"/>
              </w:rPr>
              <w:t xml:space="preserve">1.2.1 Внутрішня та зовнішня мотивації. Теорія самодетермінації та автономності Е. Дісі Та Р. Раяна </w:t>
            </w:r>
          </w:p>
          <w:p w:rsidR="00DF3FDC" w:rsidRPr="00DF3FDC" w:rsidRDefault="00DF3FDC" w:rsidP="00DF3FDC">
            <w:pPr>
              <w:spacing w:after="0" w:line="360" w:lineRule="auto"/>
              <w:jc w:val="both"/>
              <w:rPr>
                <w:rFonts w:ascii="Times New Roman" w:eastAsia="Times New Roman" w:hAnsi="Times New Roman" w:cs="Times New Roman"/>
                <w:sz w:val="28"/>
                <w:szCs w:val="28"/>
                <w:lang w:eastAsia="ru-RU"/>
              </w:rPr>
            </w:pPr>
            <w:r w:rsidRPr="00DF3FDC">
              <w:rPr>
                <w:rFonts w:ascii="Times New Roman" w:eastAsia="Times New Roman" w:hAnsi="Times New Roman" w:cs="Times New Roman"/>
                <w:sz w:val="28"/>
                <w:szCs w:val="28"/>
                <w:lang w:val="uk-UA" w:eastAsia="ru-RU"/>
              </w:rPr>
              <w:t xml:space="preserve">1.2.2 </w:t>
            </w:r>
            <w:r w:rsidRPr="00DF3FDC">
              <w:rPr>
                <w:rFonts w:ascii="Times New Roman" w:eastAsia="Times New Roman" w:hAnsi="Times New Roman" w:cs="Times New Roman"/>
                <w:sz w:val="28"/>
                <w:szCs w:val="28"/>
                <w:lang w:eastAsia="ru-RU"/>
              </w:rPr>
              <w:t xml:space="preserve">Підходи </w:t>
            </w:r>
            <w:r w:rsidRPr="00DF3FDC">
              <w:rPr>
                <w:rFonts w:ascii="Times New Roman" w:eastAsia="Times New Roman" w:hAnsi="Times New Roman" w:cs="Times New Roman"/>
                <w:sz w:val="28"/>
                <w:szCs w:val="28"/>
                <w:lang w:val="uk-UA" w:eastAsia="ru-RU"/>
              </w:rPr>
              <w:t xml:space="preserve">Р. де Чармса та інших науковців </w:t>
            </w:r>
            <w:r w:rsidRPr="00DF3FDC">
              <w:rPr>
                <w:rFonts w:ascii="Times New Roman" w:eastAsia="Times New Roman" w:hAnsi="Times New Roman" w:cs="Times New Roman"/>
                <w:sz w:val="28"/>
                <w:szCs w:val="28"/>
                <w:lang w:eastAsia="ru-RU"/>
              </w:rPr>
              <w:t>до аналізу розвитку внутрішньої мотивації</w:t>
            </w:r>
          </w:p>
          <w:p w:rsidR="00DF3FDC" w:rsidRPr="00DF3FDC" w:rsidRDefault="00DF3FDC" w:rsidP="00DF3FDC">
            <w:pPr>
              <w:spacing w:after="200" w:line="360" w:lineRule="auto"/>
              <w:contextualSpacing/>
              <w:rPr>
                <w:rFonts w:ascii="Times New Roman" w:eastAsia="Times New Roman" w:hAnsi="Times New Roman" w:cs="Times New Roman"/>
                <w:sz w:val="28"/>
                <w:szCs w:val="28"/>
                <w:lang w:eastAsia="ru-RU"/>
              </w:rPr>
            </w:pPr>
            <w:r w:rsidRPr="00DF3FDC">
              <w:rPr>
                <w:rFonts w:ascii="Times New Roman" w:eastAsia="Times New Roman" w:hAnsi="Times New Roman" w:cs="Times New Roman"/>
                <w:sz w:val="28"/>
                <w:szCs w:val="28"/>
                <w:lang w:val="uk-UA" w:eastAsia="ru-RU"/>
              </w:rPr>
              <w:t xml:space="preserve">1.2.3 </w:t>
            </w:r>
            <w:r w:rsidRPr="00DF3FDC">
              <w:rPr>
                <w:rFonts w:ascii="Times New Roman" w:eastAsia="Times New Roman" w:hAnsi="Times New Roman" w:cs="Times New Roman"/>
                <w:sz w:val="28"/>
                <w:szCs w:val="28"/>
                <w:lang w:eastAsia="ru-RU"/>
              </w:rPr>
              <w:t>Феномени розвитку внутрішньої мотивації</w:t>
            </w:r>
          </w:p>
          <w:p w:rsidR="00DF3FDC" w:rsidRPr="00DF3FDC" w:rsidRDefault="00DF3FDC" w:rsidP="00DF3FDC">
            <w:pPr>
              <w:spacing w:after="200" w:line="360" w:lineRule="auto"/>
              <w:contextualSpacing/>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1.2.4 Соціально-психологічна перспектива: соціально-психологічна теорія Гарднера з мотивації вивчення іноземної мови</w:t>
            </w:r>
          </w:p>
          <w:p w:rsidR="00DF3FDC" w:rsidRPr="00DF3FDC" w:rsidRDefault="00DF3FDC" w:rsidP="00DF3FDC">
            <w:pPr>
              <w:spacing w:after="200" w:line="360" w:lineRule="auto"/>
              <w:contextualSpacing/>
              <w:rPr>
                <w:rFonts w:ascii="Times New Roman" w:eastAsia="Times New Roman" w:hAnsi="Times New Roman" w:cs="Times New Roman"/>
                <w:sz w:val="28"/>
                <w:szCs w:val="28"/>
                <w:lang w:eastAsia="ru-RU"/>
              </w:rPr>
            </w:pPr>
            <w:r w:rsidRPr="00DF3FDC">
              <w:rPr>
                <w:rFonts w:ascii="Times New Roman" w:eastAsia="Times New Roman" w:hAnsi="Times New Roman" w:cs="Times New Roman"/>
                <w:sz w:val="28"/>
                <w:szCs w:val="28"/>
                <w:lang w:val="uk-UA" w:eastAsia="ru-RU"/>
              </w:rPr>
              <w:t xml:space="preserve">1.2.5 </w:t>
            </w:r>
            <w:r w:rsidRPr="00DF3FDC">
              <w:rPr>
                <w:rFonts w:ascii="Times New Roman" w:eastAsia="Times New Roman" w:hAnsi="Times New Roman" w:cs="Times New Roman"/>
                <w:sz w:val="28"/>
                <w:szCs w:val="28"/>
                <w:lang w:eastAsia="ru-RU"/>
              </w:rPr>
              <w:t xml:space="preserve">Мотиваційна теорія вивчення іноземних мов Дорні </w:t>
            </w:r>
          </w:p>
          <w:p w:rsidR="00DF3FDC" w:rsidRPr="00DF3FDC" w:rsidRDefault="00DF3FDC" w:rsidP="00DF3FDC">
            <w:pPr>
              <w:spacing w:after="200" w:line="360" w:lineRule="auto"/>
              <w:contextualSpacing/>
              <w:rPr>
                <w:rFonts w:ascii="Times New Roman" w:eastAsia="Times New Roman" w:hAnsi="Times New Roman" w:cs="Times New Roman"/>
                <w:sz w:val="28"/>
                <w:szCs w:val="28"/>
                <w:lang w:eastAsia="ru-RU"/>
              </w:rPr>
            </w:pPr>
            <w:r w:rsidRPr="00DF3FDC">
              <w:rPr>
                <w:rFonts w:ascii="Times New Roman" w:eastAsia="Times New Roman" w:hAnsi="Times New Roman" w:cs="Times New Roman"/>
                <w:sz w:val="28"/>
                <w:szCs w:val="28"/>
                <w:lang w:val="uk-UA" w:eastAsia="ru-RU"/>
              </w:rPr>
              <w:t>1.2.6 Мотиваційна теорія вивчення іноземних мов Вільямса і Бардена</w:t>
            </w:r>
            <w:r w:rsidRPr="00DF3FDC">
              <w:rPr>
                <w:rFonts w:ascii="Times New Roman" w:eastAsia="Times New Roman" w:hAnsi="Times New Roman" w:cs="Times New Roman"/>
                <w:sz w:val="28"/>
                <w:szCs w:val="28"/>
                <w:lang w:eastAsia="ru-RU"/>
              </w:rPr>
              <w:t xml:space="preserve"> </w:t>
            </w:r>
            <w:r w:rsidRPr="00DF3FDC">
              <w:rPr>
                <w:rFonts w:ascii="Times New Roman" w:eastAsia="Times New Roman" w:hAnsi="Times New Roman" w:cs="Times New Roman"/>
                <w:sz w:val="28"/>
                <w:szCs w:val="28"/>
                <w:lang w:val="uk-UA" w:eastAsia="ru-RU"/>
              </w:rPr>
              <w:t xml:space="preserve">1.2.7 </w:t>
            </w:r>
            <w:r w:rsidRPr="00DF3FDC">
              <w:rPr>
                <w:rFonts w:ascii="Times New Roman" w:eastAsia="Times New Roman" w:hAnsi="Times New Roman" w:cs="Times New Roman"/>
                <w:sz w:val="28"/>
                <w:szCs w:val="28"/>
                <w:lang w:eastAsia="ru-RU"/>
              </w:rPr>
              <w:t xml:space="preserve">Процесуальна мотиваційна теорія вивчення іноземних мов Дорні та Отто </w:t>
            </w:r>
          </w:p>
          <w:p w:rsidR="00DF3FDC" w:rsidRPr="00DF3FDC" w:rsidRDefault="00DF3FDC" w:rsidP="00DF3FDC">
            <w:pPr>
              <w:spacing w:after="200" w:line="360" w:lineRule="auto"/>
              <w:contextualSpacing/>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1.2.8 </w:t>
            </w:r>
            <w:r w:rsidRPr="00DF3FDC">
              <w:rPr>
                <w:rFonts w:ascii="Times New Roman" w:eastAsia="Times New Roman" w:hAnsi="Times New Roman" w:cs="Times New Roman"/>
                <w:sz w:val="28"/>
                <w:szCs w:val="28"/>
                <w:lang w:eastAsia="ru-RU"/>
              </w:rPr>
              <w:t>Особистісна мотиваційна теорія вивчення іноземних мов Дорні</w:t>
            </w:r>
          </w:p>
        </w:tc>
        <w:tc>
          <w:tcPr>
            <w:tcW w:w="708" w:type="dxa"/>
          </w:tcPr>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19</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19</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21</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24</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27</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29</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30</w:t>
            </w: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30</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ВИСНОВКИ ДО РОЗДІЛУ 1 </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34</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СПИСОК ВИКОРИСТАНИХ ДЖЕРЕЛ ДО РОЗДІЛУ 1</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36</w:t>
            </w:r>
          </w:p>
        </w:tc>
      </w:tr>
      <w:tr w:rsidR="00DF3FDC" w:rsidRPr="00DF3FDC" w:rsidTr="00A207E9">
        <w:tc>
          <w:tcPr>
            <w:tcW w:w="9039" w:type="dxa"/>
          </w:tcPr>
          <w:p w:rsidR="00DF3FDC" w:rsidRPr="00DF3FDC" w:rsidRDefault="00DF3FDC" w:rsidP="00DF3FDC">
            <w:pPr>
              <w:spacing w:after="0" w:line="312" w:lineRule="auto"/>
              <w:jc w:val="both"/>
              <w:rPr>
                <w:rFonts w:ascii="Times New Roman" w:eastAsia="Times New Roman" w:hAnsi="Times New Roman" w:cs="Times New Roman"/>
                <w:spacing w:val="-4"/>
                <w:sz w:val="28"/>
                <w:szCs w:val="28"/>
                <w:lang w:val="uk-UA" w:eastAsia="ru-RU"/>
              </w:rPr>
            </w:pPr>
            <w:r w:rsidRPr="00DF3FDC">
              <w:rPr>
                <w:rFonts w:ascii="Times New Roman" w:eastAsia="Times New Roman" w:hAnsi="Times New Roman" w:cs="Times New Roman"/>
                <w:spacing w:val="-4"/>
                <w:sz w:val="28"/>
                <w:szCs w:val="28"/>
                <w:lang w:val="uk-UA" w:eastAsia="ru-RU"/>
              </w:rPr>
              <w:t xml:space="preserve">РОЗДІЛ 2. </w:t>
            </w:r>
            <w:r w:rsidRPr="00DF3FDC">
              <w:rPr>
                <w:rFonts w:ascii="Times New Roman" w:eastAsia="Times New Roman" w:hAnsi="Times New Roman" w:cs="Times New Roman"/>
                <w:color w:val="000000"/>
                <w:sz w:val="28"/>
                <w:szCs w:val="28"/>
                <w:lang w:val="uk-UA" w:eastAsia="ru-RU"/>
              </w:rPr>
              <w:t>ШЛЯХИ І ЗАСОБИ ПІДВИЩЕННЯ МОТИВАЦІЇ СТУДЕНТІВ ПРИРОДНИЧИХ СПЕЦІАЛЬНОСТЕЙ ДО ВИВЧЕННЯ АНГЛІЙСЬКОЇ МОВИ ПРОФЕСІЙНОГО СПРЯМУВАННЯ</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40</w:t>
            </w:r>
          </w:p>
        </w:tc>
      </w:tr>
      <w:tr w:rsidR="00DF3FDC" w:rsidRPr="00DF3FDC" w:rsidTr="00A207E9">
        <w:tc>
          <w:tcPr>
            <w:tcW w:w="9039" w:type="dxa"/>
          </w:tcPr>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eastAsia="ru-RU"/>
              </w:rPr>
            </w:pPr>
            <w:r w:rsidRPr="00DF3FDC">
              <w:rPr>
                <w:rFonts w:ascii="Times New Roman" w:eastAsia="Times New Roman" w:hAnsi="Times New Roman" w:cs="Times New Roman"/>
                <w:kern w:val="36"/>
                <w:sz w:val="28"/>
                <w:szCs w:val="28"/>
                <w:lang w:val="uk-UA" w:eastAsia="ru-RU"/>
              </w:rPr>
              <w:t xml:space="preserve">2.1 </w:t>
            </w:r>
            <w:r w:rsidRPr="00DF3FDC">
              <w:rPr>
                <w:rFonts w:ascii="Times New Roman" w:eastAsia="Times New Roman" w:hAnsi="Times New Roman" w:cs="Times New Roman"/>
                <w:kern w:val="36"/>
                <w:sz w:val="28"/>
                <w:szCs w:val="28"/>
                <w:lang w:eastAsia="ru-RU"/>
              </w:rPr>
              <w:t xml:space="preserve">Способи підвищення мотивації до вивчення іноземної мови </w:t>
            </w:r>
            <w:r w:rsidRPr="00DF3FDC">
              <w:rPr>
                <w:rFonts w:ascii="Times New Roman" w:eastAsia="Times New Roman" w:hAnsi="Times New Roman" w:cs="Times New Roman"/>
                <w:kern w:val="36"/>
                <w:sz w:val="28"/>
                <w:szCs w:val="28"/>
                <w:lang w:val="uk-UA" w:eastAsia="ru-RU"/>
              </w:rPr>
              <w:t>професійного спрямування</w:t>
            </w:r>
            <w:r w:rsidRPr="00DF3FDC">
              <w:rPr>
                <w:rFonts w:ascii="Times New Roman" w:eastAsia="Times New Roman" w:hAnsi="Times New Roman" w:cs="Times New Roman"/>
                <w:kern w:val="36"/>
                <w:sz w:val="28"/>
                <w:szCs w:val="28"/>
                <w:lang w:eastAsia="ru-RU"/>
              </w:rPr>
              <w:t xml:space="preserve"> </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kern w:val="36"/>
                <w:sz w:val="28"/>
                <w:szCs w:val="28"/>
                <w:lang w:eastAsia="ru-RU"/>
              </w:rPr>
              <w:t>2.1.1 Викладач як фактор підвищення мотивації до вивчення іноземної мови</w:t>
            </w:r>
            <w:r w:rsidRPr="00DF3FDC">
              <w:rPr>
                <w:rFonts w:ascii="Times New Roman" w:eastAsia="Times New Roman" w:hAnsi="Times New Roman" w:cs="Times New Roman"/>
                <w:sz w:val="28"/>
                <w:szCs w:val="28"/>
                <w:lang w:val="uk-UA" w:eastAsia="ru-RU"/>
              </w:rPr>
              <w:t xml:space="preserve"> </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eastAsia="ru-RU"/>
              </w:rPr>
            </w:pPr>
            <w:r w:rsidRPr="00DF3FDC">
              <w:rPr>
                <w:rFonts w:ascii="Times New Roman" w:eastAsia="Times New Roman" w:hAnsi="Times New Roman" w:cs="Times New Roman"/>
                <w:kern w:val="36"/>
                <w:sz w:val="28"/>
                <w:szCs w:val="28"/>
                <w:lang w:val="uk-UA" w:eastAsia="ru-RU"/>
              </w:rPr>
              <w:lastRenderedPageBreak/>
              <w:t xml:space="preserve">2.1.2 </w:t>
            </w:r>
            <w:r w:rsidRPr="00DF3FDC">
              <w:rPr>
                <w:rFonts w:ascii="Times New Roman" w:eastAsia="Times New Roman" w:hAnsi="Times New Roman" w:cs="Times New Roman"/>
                <w:kern w:val="36"/>
                <w:sz w:val="28"/>
                <w:szCs w:val="28"/>
                <w:lang w:eastAsia="ru-RU"/>
              </w:rPr>
              <w:t>Технологія розвитку критичного мислення як засіб підвищення мотивації студентів до вивчення іноземної мови</w:t>
            </w:r>
            <w:r w:rsidRPr="00DF3FDC">
              <w:rPr>
                <w:rFonts w:ascii="Times New Roman" w:eastAsia="Times New Roman" w:hAnsi="Times New Roman" w:cs="Times New Roman"/>
                <w:kern w:val="36"/>
                <w:sz w:val="28"/>
                <w:szCs w:val="28"/>
                <w:lang w:val="uk-UA" w:eastAsia="ru-RU"/>
              </w:rPr>
              <w:t xml:space="preserve"> професійного спрямування</w:t>
            </w:r>
            <w:r w:rsidRPr="00DF3FDC">
              <w:rPr>
                <w:rFonts w:ascii="Times New Roman" w:eastAsia="Times New Roman" w:hAnsi="Times New Roman" w:cs="Times New Roman"/>
                <w:kern w:val="36"/>
                <w:sz w:val="28"/>
                <w:szCs w:val="28"/>
                <w:lang w:eastAsia="ru-RU"/>
              </w:rPr>
              <w:t xml:space="preserve"> </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val="uk-UA" w:eastAsia="ru-RU"/>
              </w:rPr>
            </w:pPr>
            <w:r w:rsidRPr="00DF3FDC">
              <w:rPr>
                <w:rFonts w:ascii="Times New Roman" w:eastAsia="Times New Roman" w:hAnsi="Times New Roman" w:cs="Times New Roman"/>
                <w:kern w:val="36"/>
                <w:sz w:val="28"/>
                <w:szCs w:val="28"/>
                <w:lang w:val="uk-UA" w:eastAsia="ru-RU"/>
              </w:rPr>
              <w:t xml:space="preserve">2.1.3 </w:t>
            </w:r>
            <w:r w:rsidRPr="00DF3FDC">
              <w:rPr>
                <w:rFonts w:ascii="Times New Roman" w:eastAsia="Times New Roman" w:hAnsi="Times New Roman" w:cs="Times New Roman"/>
                <w:kern w:val="36"/>
                <w:sz w:val="28"/>
                <w:szCs w:val="28"/>
                <w:lang w:eastAsia="ru-RU"/>
              </w:rPr>
              <w:t xml:space="preserve">Роль пізнавального інтересу в підвищенні мотивації до вивчення іноземної мови </w:t>
            </w:r>
            <w:r w:rsidRPr="00DF3FDC">
              <w:rPr>
                <w:rFonts w:ascii="Times New Roman" w:eastAsia="Times New Roman" w:hAnsi="Times New Roman" w:cs="Times New Roman"/>
                <w:kern w:val="36"/>
                <w:sz w:val="28"/>
                <w:szCs w:val="28"/>
                <w:lang w:val="uk-UA" w:eastAsia="ru-RU"/>
              </w:rPr>
              <w:t>природничих спеціальностей</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eastAsia="ru-RU"/>
              </w:rPr>
            </w:pPr>
            <w:r w:rsidRPr="00DF3FDC">
              <w:rPr>
                <w:rFonts w:ascii="Times New Roman" w:eastAsia="Times New Roman" w:hAnsi="Times New Roman" w:cs="Times New Roman"/>
                <w:kern w:val="36"/>
                <w:sz w:val="28"/>
                <w:szCs w:val="28"/>
                <w:lang w:val="uk-UA" w:eastAsia="ru-RU"/>
              </w:rPr>
              <w:t>2.1.4 П</w:t>
            </w:r>
            <w:r w:rsidRPr="00DF3FDC">
              <w:rPr>
                <w:rFonts w:ascii="Times New Roman" w:eastAsia="Times New Roman" w:hAnsi="Times New Roman" w:cs="Times New Roman"/>
                <w:kern w:val="36"/>
                <w:sz w:val="28"/>
                <w:szCs w:val="28"/>
                <w:lang w:eastAsia="ru-RU"/>
              </w:rPr>
              <w:t>ізнавальн</w:t>
            </w:r>
            <w:r w:rsidRPr="00DF3FDC">
              <w:rPr>
                <w:rFonts w:ascii="Times New Roman" w:eastAsia="Times New Roman" w:hAnsi="Times New Roman" w:cs="Times New Roman"/>
                <w:kern w:val="36"/>
                <w:sz w:val="28"/>
                <w:szCs w:val="28"/>
                <w:lang w:val="uk-UA" w:eastAsia="ru-RU"/>
              </w:rPr>
              <w:t>а</w:t>
            </w:r>
            <w:r w:rsidRPr="00DF3FDC">
              <w:rPr>
                <w:rFonts w:ascii="Times New Roman" w:eastAsia="Times New Roman" w:hAnsi="Times New Roman" w:cs="Times New Roman"/>
                <w:kern w:val="36"/>
                <w:sz w:val="28"/>
                <w:szCs w:val="28"/>
                <w:lang w:eastAsia="ru-RU"/>
              </w:rPr>
              <w:t xml:space="preserve"> активн</w:t>
            </w:r>
            <w:r w:rsidRPr="00DF3FDC">
              <w:rPr>
                <w:rFonts w:ascii="Times New Roman" w:eastAsia="Times New Roman" w:hAnsi="Times New Roman" w:cs="Times New Roman"/>
                <w:kern w:val="36"/>
                <w:sz w:val="28"/>
                <w:szCs w:val="28"/>
                <w:lang w:val="uk-UA" w:eastAsia="ru-RU"/>
              </w:rPr>
              <w:t>ість</w:t>
            </w:r>
            <w:r w:rsidRPr="00DF3FDC">
              <w:rPr>
                <w:rFonts w:ascii="Times New Roman" w:eastAsia="Times New Roman" w:hAnsi="Times New Roman" w:cs="Times New Roman"/>
                <w:kern w:val="36"/>
                <w:sz w:val="28"/>
                <w:szCs w:val="28"/>
                <w:lang w:eastAsia="ru-RU"/>
              </w:rPr>
              <w:t xml:space="preserve"> та інтерес до вивчення англійської мови в немовному </w:t>
            </w:r>
            <w:r w:rsidRPr="00DF3FDC">
              <w:rPr>
                <w:rFonts w:ascii="Times New Roman" w:eastAsia="Times New Roman" w:hAnsi="Times New Roman" w:cs="Times New Roman"/>
                <w:kern w:val="36"/>
                <w:sz w:val="28"/>
                <w:szCs w:val="28"/>
                <w:lang w:val="uk-UA" w:eastAsia="ru-RU"/>
              </w:rPr>
              <w:t>ЗВО</w:t>
            </w:r>
            <w:r w:rsidRPr="00DF3FDC">
              <w:rPr>
                <w:rFonts w:ascii="Times New Roman" w:eastAsia="Times New Roman" w:hAnsi="Times New Roman" w:cs="Times New Roman"/>
                <w:kern w:val="36"/>
                <w:sz w:val="28"/>
                <w:szCs w:val="28"/>
                <w:lang w:eastAsia="ru-RU"/>
              </w:rPr>
              <w:t xml:space="preserve"> за допомогою ІКТ </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val="uk-UA" w:eastAsia="ru-RU"/>
              </w:rPr>
            </w:pPr>
            <w:r w:rsidRPr="00DF3FDC">
              <w:rPr>
                <w:rFonts w:ascii="Times New Roman" w:eastAsia="Times New Roman" w:hAnsi="Times New Roman" w:cs="Times New Roman"/>
                <w:kern w:val="36"/>
                <w:sz w:val="28"/>
                <w:szCs w:val="28"/>
                <w:lang w:val="uk-UA" w:eastAsia="ru-RU"/>
              </w:rPr>
              <w:t xml:space="preserve">2.1.5 </w:t>
            </w:r>
            <w:r w:rsidRPr="00DF3FDC">
              <w:rPr>
                <w:rFonts w:ascii="Times New Roman" w:eastAsia="Times New Roman" w:hAnsi="Times New Roman" w:cs="Times New Roman"/>
                <w:kern w:val="36"/>
                <w:sz w:val="28"/>
                <w:szCs w:val="28"/>
                <w:lang w:eastAsia="ru-RU"/>
              </w:rPr>
              <w:t xml:space="preserve">Позааудиторна робота як фактор підвищення мотивації при навчанні </w:t>
            </w:r>
            <w:r w:rsidRPr="00DF3FDC">
              <w:rPr>
                <w:rFonts w:ascii="Times New Roman" w:eastAsia="Times New Roman" w:hAnsi="Times New Roman" w:cs="Times New Roman"/>
                <w:kern w:val="36"/>
                <w:sz w:val="28"/>
                <w:szCs w:val="28"/>
                <w:lang w:val="uk-UA" w:eastAsia="ru-RU"/>
              </w:rPr>
              <w:t>англійської мови</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eastAsia="ru-RU"/>
              </w:rPr>
            </w:pPr>
            <w:r w:rsidRPr="00DF3FDC">
              <w:rPr>
                <w:rFonts w:ascii="Times New Roman" w:eastAsia="Times New Roman" w:hAnsi="Times New Roman" w:cs="Times New Roman"/>
                <w:kern w:val="36"/>
                <w:sz w:val="28"/>
                <w:szCs w:val="28"/>
                <w:lang w:val="uk-UA" w:eastAsia="ru-RU"/>
              </w:rPr>
              <w:t>2.1.6 Ділова англійська мова в сфері природничих наук</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val="uk-UA" w:eastAsia="ru-RU"/>
              </w:rPr>
            </w:pPr>
            <w:r w:rsidRPr="00DF3FDC">
              <w:rPr>
                <w:rFonts w:ascii="Times New Roman" w:eastAsia="Times New Roman" w:hAnsi="Times New Roman" w:cs="Times New Roman"/>
                <w:kern w:val="36"/>
                <w:sz w:val="28"/>
                <w:szCs w:val="28"/>
                <w:lang w:val="uk-UA" w:eastAsia="ru-RU"/>
              </w:rPr>
              <w:t xml:space="preserve">2.1.7 </w:t>
            </w:r>
            <w:r w:rsidRPr="00DF3FDC">
              <w:rPr>
                <w:rFonts w:ascii="Times New Roman" w:eastAsia="Times New Roman" w:hAnsi="Times New Roman" w:cs="Times New Roman"/>
                <w:kern w:val="36"/>
                <w:sz w:val="28"/>
                <w:szCs w:val="28"/>
                <w:lang w:eastAsia="ru-RU"/>
              </w:rPr>
              <w:t>Прийоми гейміфікаці</w:t>
            </w:r>
            <w:r w:rsidRPr="00DF3FDC">
              <w:rPr>
                <w:rFonts w:ascii="Times New Roman" w:eastAsia="Times New Roman" w:hAnsi="Times New Roman" w:cs="Times New Roman"/>
                <w:kern w:val="36"/>
                <w:sz w:val="28"/>
                <w:szCs w:val="28"/>
                <w:lang w:val="uk-UA" w:eastAsia="ru-RU"/>
              </w:rPr>
              <w:t>ї</w:t>
            </w:r>
            <w:r w:rsidRPr="00DF3FDC">
              <w:rPr>
                <w:rFonts w:ascii="Times New Roman" w:eastAsia="Times New Roman" w:hAnsi="Times New Roman" w:cs="Times New Roman"/>
                <w:kern w:val="36"/>
                <w:sz w:val="28"/>
                <w:szCs w:val="28"/>
                <w:lang w:eastAsia="ru-RU"/>
              </w:rPr>
              <w:t> як зас</w:t>
            </w:r>
            <w:r w:rsidRPr="00DF3FDC">
              <w:rPr>
                <w:rFonts w:ascii="Times New Roman" w:eastAsia="Times New Roman" w:hAnsi="Times New Roman" w:cs="Times New Roman"/>
                <w:kern w:val="36"/>
                <w:sz w:val="28"/>
                <w:szCs w:val="28"/>
                <w:lang w:val="uk-UA" w:eastAsia="ru-RU"/>
              </w:rPr>
              <w:t>обу</w:t>
            </w:r>
            <w:r w:rsidRPr="00DF3FDC">
              <w:rPr>
                <w:rFonts w:ascii="Times New Roman" w:eastAsia="Times New Roman" w:hAnsi="Times New Roman" w:cs="Times New Roman"/>
                <w:kern w:val="36"/>
                <w:sz w:val="28"/>
                <w:szCs w:val="28"/>
                <w:lang w:eastAsia="ru-RU"/>
              </w:rPr>
              <w:t xml:space="preserve"> підвищення мотивації до вивчення </w:t>
            </w:r>
            <w:r w:rsidRPr="00DF3FDC">
              <w:rPr>
                <w:rFonts w:ascii="Times New Roman" w:eastAsia="Times New Roman" w:hAnsi="Times New Roman" w:cs="Times New Roman"/>
                <w:kern w:val="36"/>
                <w:sz w:val="28"/>
                <w:szCs w:val="28"/>
                <w:lang w:val="uk-UA" w:eastAsia="ru-RU"/>
              </w:rPr>
              <w:t>англійської</w:t>
            </w:r>
            <w:r w:rsidRPr="00DF3FDC">
              <w:rPr>
                <w:rFonts w:ascii="Times New Roman" w:eastAsia="Times New Roman" w:hAnsi="Times New Roman" w:cs="Times New Roman"/>
                <w:kern w:val="36"/>
                <w:sz w:val="28"/>
                <w:szCs w:val="28"/>
                <w:lang w:eastAsia="ru-RU"/>
              </w:rPr>
              <w:t xml:space="preserve"> мови</w:t>
            </w:r>
            <w:r w:rsidRPr="00DF3FDC">
              <w:rPr>
                <w:rFonts w:ascii="Times New Roman" w:eastAsia="Times New Roman" w:hAnsi="Times New Roman" w:cs="Times New Roman"/>
                <w:kern w:val="36"/>
                <w:sz w:val="28"/>
                <w:szCs w:val="28"/>
                <w:lang w:val="uk-UA" w:eastAsia="ru-RU"/>
              </w:rPr>
              <w:t xml:space="preserve"> студентами природничих спеціальностей</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val="uk-UA" w:eastAsia="ru-RU"/>
              </w:rPr>
            </w:pPr>
            <w:r w:rsidRPr="00DF3FDC">
              <w:rPr>
                <w:rFonts w:ascii="Times New Roman" w:eastAsia="Times New Roman" w:hAnsi="Times New Roman" w:cs="Times New Roman"/>
                <w:kern w:val="36"/>
                <w:sz w:val="28"/>
                <w:szCs w:val="28"/>
                <w:lang w:val="uk-UA" w:eastAsia="ru-RU"/>
              </w:rPr>
              <w:t xml:space="preserve">2.1.8 </w:t>
            </w:r>
            <w:r w:rsidRPr="00DF3FDC">
              <w:rPr>
                <w:rFonts w:ascii="Times New Roman" w:eastAsia="Times New Roman" w:hAnsi="Times New Roman" w:cs="Times New Roman"/>
                <w:kern w:val="36"/>
                <w:sz w:val="28"/>
                <w:szCs w:val="28"/>
                <w:lang w:eastAsia="ru-RU"/>
              </w:rPr>
              <w:t xml:space="preserve">Застосування </w:t>
            </w:r>
            <w:r w:rsidRPr="00DF3FDC">
              <w:rPr>
                <w:rFonts w:ascii="Times New Roman" w:eastAsia="Times New Roman" w:hAnsi="Times New Roman" w:cs="Times New Roman"/>
                <w:kern w:val="36"/>
                <w:sz w:val="28"/>
                <w:szCs w:val="28"/>
                <w:lang w:val="uk-UA" w:eastAsia="ru-RU"/>
              </w:rPr>
              <w:t>лінгвокраїнознавчого</w:t>
            </w:r>
            <w:r w:rsidRPr="00DF3FDC">
              <w:rPr>
                <w:rFonts w:ascii="Times New Roman" w:eastAsia="Times New Roman" w:hAnsi="Times New Roman" w:cs="Times New Roman"/>
                <w:kern w:val="36"/>
                <w:sz w:val="28"/>
                <w:szCs w:val="28"/>
                <w:lang w:eastAsia="ru-RU"/>
              </w:rPr>
              <w:t xml:space="preserve"> аспекту як спосіб підвищення мотивації до вивчення іноземної мови</w:t>
            </w:r>
            <w:r w:rsidRPr="00DF3FDC">
              <w:rPr>
                <w:rFonts w:ascii="Times New Roman" w:eastAsia="Times New Roman" w:hAnsi="Times New Roman" w:cs="Times New Roman"/>
                <w:kern w:val="36"/>
                <w:sz w:val="28"/>
                <w:szCs w:val="28"/>
                <w:lang w:val="uk-UA" w:eastAsia="ru-RU"/>
              </w:rPr>
              <w:t xml:space="preserve"> студентами природничих спеціальностей</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kern w:val="36"/>
                <w:sz w:val="28"/>
                <w:szCs w:val="28"/>
                <w:lang w:val="uk-UA" w:eastAsia="ru-RU"/>
              </w:rPr>
            </w:pPr>
            <w:r w:rsidRPr="00DF3FDC">
              <w:rPr>
                <w:rFonts w:ascii="Times New Roman" w:eastAsia="Times New Roman" w:hAnsi="Times New Roman" w:cs="Times New Roman"/>
                <w:kern w:val="36"/>
                <w:sz w:val="28"/>
                <w:szCs w:val="28"/>
                <w:lang w:val="uk-UA" w:eastAsia="ru-RU"/>
              </w:rPr>
              <w:t>2.1.9 Формування міжкультурної компетентності студента як засіб підвищення мотивації під час навчання англійсьої мови в сфері природничих наук</w:t>
            </w:r>
          </w:p>
          <w:p w:rsidR="00DF3FDC" w:rsidRPr="00DF3FDC" w:rsidRDefault="00DF3FDC" w:rsidP="00DF3FDC">
            <w:pPr>
              <w:spacing w:before="240" w:after="0" w:line="360" w:lineRule="auto"/>
              <w:contextualSpacing/>
              <w:jc w:val="both"/>
              <w:outlineLvl w:val="0"/>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2.2 Огляд результатів дослідження і їх обговорення</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lastRenderedPageBreak/>
              <w:t>40</w:t>
            </w:r>
          </w:p>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46</w:t>
            </w:r>
          </w:p>
          <w:p w:rsidR="00DF3FDC" w:rsidRPr="00DF3FDC" w:rsidRDefault="00DF3FDC" w:rsidP="00DF3FDC">
            <w:pPr>
              <w:spacing w:after="0" w:line="460" w:lineRule="exact"/>
              <w:jc w:val="center"/>
              <w:rPr>
                <w:rFonts w:ascii="Times New Roman" w:eastAsia="Times New Roman" w:hAnsi="Times New Roman" w:cs="Times New Roman"/>
                <w:sz w:val="28"/>
                <w:szCs w:val="28"/>
                <w:lang w:val="uk-UA" w:eastAsia="ru-RU"/>
              </w:rPr>
            </w:pPr>
          </w:p>
          <w:p w:rsidR="00DF3FDC" w:rsidRPr="00DF3FDC" w:rsidRDefault="00DF3FDC" w:rsidP="00DF3FDC">
            <w:pPr>
              <w:spacing w:after="0" w:line="460" w:lineRule="exact"/>
              <w:jc w:val="center"/>
              <w:rPr>
                <w:rFonts w:ascii="Times New Roman" w:eastAsia="Times New Roman" w:hAnsi="Times New Roman" w:cs="Times New Roman"/>
                <w:sz w:val="28"/>
                <w:szCs w:val="28"/>
                <w:lang w:val="uk-UA" w:eastAsia="ru-RU"/>
              </w:rPr>
            </w:pP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49</w:t>
            </w: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53</w:t>
            </w: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460" w:lineRule="exact"/>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55</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58</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60</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64</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68</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69</w:t>
            </w: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p>
          <w:p w:rsidR="00DF3FDC" w:rsidRPr="00DF3FDC" w:rsidRDefault="00DF3FDC" w:rsidP="00DF3FDC">
            <w:pPr>
              <w:spacing w:after="0" w:line="360" w:lineRule="auto"/>
              <w:contextualSpacing/>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74</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lastRenderedPageBreak/>
              <w:t xml:space="preserve">ВИСНОВКИ ДО РОЗДІЛУ 2. . . . . . . . . . . . . . . . . . . . . . . . . . . . . . . . . . . . . . </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81</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СПИСОК ВИКОРИСТАНИХ ДЖЕРЕЛ ДО РОЗДІЛУ 2. . . . . . . . . . . . . . . . </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82</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ВИСНОВКИ. . . . . . . . . . . . . . . . . . . . . . . . . . . . . . . . . . . . . . . . . . . . . . . . . . . .</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88</w:t>
            </w:r>
          </w:p>
        </w:tc>
      </w:tr>
      <w:tr w:rsidR="00DF3FDC" w:rsidRPr="00DF3FDC" w:rsidTr="00A207E9">
        <w:tc>
          <w:tcPr>
            <w:tcW w:w="9039" w:type="dxa"/>
          </w:tcPr>
          <w:p w:rsidR="00DF3FDC" w:rsidRPr="00DF3FDC" w:rsidRDefault="00DF3FDC" w:rsidP="00DF3FDC">
            <w:pPr>
              <w:spacing w:after="0" w:line="460" w:lineRule="exact"/>
              <w:jc w:val="both"/>
              <w:rPr>
                <w:rFonts w:ascii="Times New Roman" w:eastAsia="Times New Roman" w:hAnsi="Times New Roman" w:cs="Times New Roman"/>
                <w:sz w:val="28"/>
                <w:szCs w:val="28"/>
                <w:lang w:val="uk-UA" w:eastAsia="ru-RU"/>
              </w:rPr>
            </w:pPr>
            <w:r w:rsidRPr="00DF3FDC">
              <w:rPr>
                <w:rFonts w:ascii="Times New Roman" w:eastAsia="Times New Roman" w:hAnsi="Times New Roman" w:cs="Times New Roman"/>
                <w:sz w:val="28"/>
                <w:szCs w:val="28"/>
                <w:lang w:val="uk-UA" w:eastAsia="ru-RU"/>
              </w:rPr>
              <w:t xml:space="preserve">ДОДАТКИ . . . . . . . . . . . . . . . . . . . . . . . . . . . . . . . . . . . . . . . . . . . . . . . . . . . . . </w:t>
            </w:r>
          </w:p>
        </w:tc>
        <w:tc>
          <w:tcPr>
            <w:tcW w:w="708" w:type="dxa"/>
          </w:tcPr>
          <w:p w:rsidR="00DF3FDC" w:rsidRPr="00DF3FDC" w:rsidRDefault="00DF3FDC" w:rsidP="00DF3FDC">
            <w:pPr>
              <w:spacing w:after="0" w:line="460" w:lineRule="exact"/>
              <w:jc w:val="center"/>
              <w:rPr>
                <w:rFonts w:ascii="Times New Roman" w:eastAsia="Times New Roman" w:hAnsi="Times New Roman" w:cs="Times New Roman"/>
                <w:sz w:val="28"/>
                <w:szCs w:val="28"/>
                <w:lang w:val="en-US" w:eastAsia="ru-RU"/>
              </w:rPr>
            </w:pPr>
            <w:r w:rsidRPr="00DF3FDC">
              <w:rPr>
                <w:rFonts w:ascii="Times New Roman" w:eastAsia="Times New Roman" w:hAnsi="Times New Roman" w:cs="Times New Roman"/>
                <w:sz w:val="28"/>
                <w:szCs w:val="28"/>
                <w:lang w:val="en-US" w:eastAsia="ru-RU"/>
              </w:rPr>
              <w:t>91</w:t>
            </w:r>
          </w:p>
        </w:tc>
      </w:tr>
    </w:tbl>
    <w:p w:rsidR="00DF3FDC" w:rsidRPr="00DF3FDC" w:rsidRDefault="00DF3FDC" w:rsidP="00DF3FDC">
      <w:pPr>
        <w:spacing w:after="200" w:line="276" w:lineRule="auto"/>
        <w:rPr>
          <w:rFonts w:ascii="Calibri" w:eastAsia="Times New Roman" w:hAnsi="Calibri" w:cs="Times New Roman"/>
          <w:lang w:val="uk-UA" w:eastAsia="ru-RU"/>
        </w:rPr>
      </w:pPr>
    </w:p>
    <w:p w:rsidR="00DF3FDC" w:rsidRPr="00DF3FDC" w:rsidRDefault="00DF3FDC" w:rsidP="00DF3FDC">
      <w:pPr>
        <w:spacing w:after="200" w:line="276" w:lineRule="auto"/>
        <w:rPr>
          <w:rFonts w:ascii="Calibri" w:eastAsia="Times New Roman" w:hAnsi="Calibri" w:cs="Times New Roman"/>
          <w:lang w:val="uk-UA" w:eastAsia="ru-RU"/>
        </w:rPr>
      </w:pPr>
    </w:p>
    <w:p w:rsidR="00DF3FDC" w:rsidRPr="00DF3FDC" w:rsidRDefault="00DF3FDC" w:rsidP="00DF3FDC">
      <w:pPr>
        <w:spacing w:after="200" w:line="276" w:lineRule="auto"/>
        <w:rPr>
          <w:rFonts w:ascii="Calibri" w:eastAsia="Times New Roman" w:hAnsi="Calibri" w:cs="Times New Roman"/>
          <w:lang w:eastAsia="ru-RU"/>
        </w:rPr>
      </w:pPr>
    </w:p>
    <w:p w:rsidR="00DF3FDC" w:rsidRDefault="00DF3FDC" w:rsidP="00C36D3F">
      <w:pPr>
        <w:pStyle w:val="1"/>
        <w:spacing w:line="360" w:lineRule="auto"/>
        <w:contextualSpacing/>
        <w:jc w:val="center"/>
        <w:rPr>
          <w:rFonts w:ascii="Times New Roman" w:hAnsi="Times New Roman" w:cs="Times New Roman"/>
          <w:b/>
          <w:color w:val="auto"/>
          <w:sz w:val="28"/>
          <w:szCs w:val="28"/>
          <w:lang w:val="en-US"/>
        </w:rPr>
      </w:pPr>
    </w:p>
    <w:p w:rsidR="00C36D3F" w:rsidRPr="007309F5" w:rsidRDefault="00A520A0" w:rsidP="00C36D3F">
      <w:pPr>
        <w:pStyle w:val="1"/>
        <w:spacing w:line="360" w:lineRule="auto"/>
        <w:contextualSpacing/>
        <w:jc w:val="center"/>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t>ВСТУП</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В умовах сучасної глобалізації, коли помітно збільшився інтерес до вивчення іноземних мов, зокрема англійської як мови міжнародної комунікації, проблема мотивації до навчання іноземної мови професійного спрямування є відкритою та актуальною. Одним із стратегічних завдань вищої освіти, згідно з Програмою розвитку освіти в Україні на </w:t>
      </w:r>
      <w:r w:rsidRPr="007309F5">
        <w:rPr>
          <w:rFonts w:ascii="Times New Roman" w:hAnsi="Times New Roman" w:cs="Times New Roman"/>
          <w:sz w:val="28"/>
          <w:szCs w:val="28"/>
        </w:rPr>
        <w:t>XXI</w:t>
      </w:r>
      <w:r w:rsidRPr="007309F5">
        <w:rPr>
          <w:rFonts w:ascii="Times New Roman" w:hAnsi="Times New Roman" w:cs="Times New Roman"/>
          <w:sz w:val="28"/>
          <w:szCs w:val="28"/>
          <w:lang w:val="uk-UA"/>
        </w:rPr>
        <w:t xml:space="preserve"> століття, є досягнення якісно нового рівня мобільності та професійно-практичної підготовки фахівців. Сучасний спеціаліст високого рівня зобов’язаний постійно вдосконалювати свої знання, уміння та навички в умовах стрімкого науково-технічного прогресу.</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Тому на сьогодні постала проблема вмотивування майбутніх фахівців природничих спеціальностей до вивчення англійської мови професійного спрямування, адже і досі роль іноземної мови недооцінюється. Цю проблему вивчають вітчизняні науковці Одеського Національного Університету ім. І.І. Мечникова на кафедрі іноземних мов природничих факультетів: </w:t>
      </w:r>
      <w:r w:rsidRPr="007309F5">
        <w:rPr>
          <w:rFonts w:ascii="Times New Roman" w:hAnsi="Times New Roman" w:cs="Times New Roman"/>
          <w:sz w:val="28"/>
          <w:szCs w:val="28"/>
          <w:shd w:val="clear" w:color="auto" w:fill="FFFFFF"/>
          <w:lang w:val="uk-UA"/>
        </w:rPr>
        <w:t xml:space="preserve">Гарчева </w:t>
      </w:r>
      <w:r w:rsidRPr="007309F5">
        <w:rPr>
          <w:rFonts w:ascii="Times New Roman" w:hAnsi="Times New Roman" w:cs="Times New Roman"/>
          <w:sz w:val="28"/>
          <w:szCs w:val="28"/>
          <w:shd w:val="clear" w:color="auto" w:fill="FFFFFF"/>
        </w:rPr>
        <w:t>I</w:t>
      </w:r>
      <w:r w:rsidRPr="007309F5">
        <w:rPr>
          <w:rFonts w:ascii="Times New Roman" w:hAnsi="Times New Roman" w:cs="Times New Roman"/>
          <w:sz w:val="28"/>
          <w:szCs w:val="28"/>
          <w:shd w:val="clear" w:color="auto" w:fill="FFFFFF"/>
          <w:lang w:val="uk-UA"/>
        </w:rPr>
        <w:t>. О. Методичний посібник з англійської мови для студент</w:t>
      </w:r>
      <w:r w:rsidRPr="007309F5">
        <w:rPr>
          <w:rFonts w:ascii="Times New Roman" w:hAnsi="Times New Roman" w:cs="Times New Roman"/>
          <w:sz w:val="28"/>
          <w:szCs w:val="28"/>
          <w:shd w:val="clear" w:color="auto" w:fill="FFFFFF"/>
        </w:rPr>
        <w:t>i</w:t>
      </w:r>
      <w:r w:rsidRPr="007309F5">
        <w:rPr>
          <w:rFonts w:ascii="Times New Roman" w:hAnsi="Times New Roman" w:cs="Times New Roman"/>
          <w:sz w:val="28"/>
          <w:szCs w:val="28"/>
          <w:shd w:val="clear" w:color="auto" w:fill="FFFFFF"/>
          <w:lang w:val="uk-UA"/>
        </w:rPr>
        <w:t>в другого курсу природничих факультет</w:t>
      </w:r>
      <w:r w:rsidRPr="007309F5">
        <w:rPr>
          <w:rFonts w:ascii="Times New Roman" w:hAnsi="Times New Roman" w:cs="Times New Roman"/>
          <w:sz w:val="28"/>
          <w:szCs w:val="28"/>
          <w:shd w:val="clear" w:color="auto" w:fill="FFFFFF"/>
        </w:rPr>
        <w:t>i</w:t>
      </w:r>
      <w:r w:rsidRPr="007309F5">
        <w:rPr>
          <w:rFonts w:ascii="Times New Roman" w:hAnsi="Times New Roman" w:cs="Times New Roman"/>
          <w:sz w:val="28"/>
          <w:szCs w:val="28"/>
          <w:shd w:val="clear" w:color="auto" w:fill="FFFFFF"/>
          <w:lang w:val="uk-UA"/>
        </w:rPr>
        <w:t>в (спец</w:t>
      </w:r>
      <w:r w:rsidRPr="007309F5">
        <w:rPr>
          <w:rFonts w:ascii="Times New Roman" w:hAnsi="Times New Roman" w:cs="Times New Roman"/>
          <w:sz w:val="28"/>
          <w:szCs w:val="28"/>
          <w:shd w:val="clear" w:color="auto" w:fill="FFFFFF"/>
        </w:rPr>
        <w:t>i</w:t>
      </w:r>
      <w:r w:rsidRPr="007309F5">
        <w:rPr>
          <w:rFonts w:ascii="Times New Roman" w:hAnsi="Times New Roman" w:cs="Times New Roman"/>
          <w:sz w:val="28"/>
          <w:szCs w:val="28"/>
          <w:shd w:val="clear" w:color="auto" w:fill="FFFFFF"/>
          <w:lang w:val="uk-UA"/>
        </w:rPr>
        <w:t>альн</w:t>
      </w:r>
      <w:r w:rsidRPr="007309F5">
        <w:rPr>
          <w:rFonts w:ascii="Times New Roman" w:hAnsi="Times New Roman" w:cs="Times New Roman"/>
          <w:sz w:val="28"/>
          <w:szCs w:val="28"/>
          <w:shd w:val="clear" w:color="auto" w:fill="FFFFFF"/>
        </w:rPr>
        <w:t>i</w:t>
      </w:r>
      <w:r w:rsidRPr="007309F5">
        <w:rPr>
          <w:rFonts w:ascii="Times New Roman" w:hAnsi="Times New Roman" w:cs="Times New Roman"/>
          <w:sz w:val="28"/>
          <w:szCs w:val="28"/>
          <w:shd w:val="clear" w:color="auto" w:fill="FFFFFF"/>
          <w:lang w:val="uk-UA"/>
        </w:rPr>
        <w:t xml:space="preserve">сть: «Геологія»), Костюк Н. О., Шип І. В. Англійська мова для хіміків, Румянцева О. А. Вступний курс з професійної англійської мови для математиків, Ткаченко Г. В. Англійська мова за професійним спрямуванням </w:t>
      </w:r>
      <w:r w:rsidRPr="007309F5">
        <w:rPr>
          <w:rFonts w:ascii="Times New Roman" w:hAnsi="Times New Roman" w:cs="Times New Roman"/>
          <w:sz w:val="28"/>
          <w:szCs w:val="28"/>
          <w:lang w:val="uk-UA"/>
        </w:rPr>
        <w:t xml:space="preserve">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Отже, актуальність дослідження полягає в тому, що сучасний висококваліфікований фахівець з природничих наук тепер не просто знавець специфіки своєї діяльності, а багатогранна особистість, яка впроваджує досвід робіт, досліджень, експериментів тощо в свою науково-практичну діяльність не тільки своїх співвітчизників, а й фахівців зі всього світу. Такий обмін досвідом і є результатом глобалізації та стрімкого науково-технічного прогресу. Тому вкрай актуальним вважається дослідження шляхів і засобів мотивації студентів природничих спеціальностей до вивчення англійської мови, зокрема її професійної спрямованості.</w:t>
      </w:r>
    </w:p>
    <w:p w:rsidR="00C36D3F" w:rsidRPr="007309F5" w:rsidRDefault="00C36D3F" w:rsidP="00C36D3F">
      <w:pPr>
        <w:spacing w:after="0" w:line="360" w:lineRule="auto"/>
        <w:ind w:firstLine="720"/>
        <w:contextualSpacing/>
        <w:jc w:val="both"/>
        <w:rPr>
          <w:rFonts w:ascii="Times New Roman" w:hAnsi="Times New Roman" w:cs="Times New Roman"/>
          <w:b/>
          <w:sz w:val="28"/>
          <w:szCs w:val="28"/>
          <w:lang w:val="uk-UA"/>
        </w:rPr>
      </w:pPr>
      <w:r w:rsidRPr="007309F5">
        <w:rPr>
          <w:rFonts w:ascii="Times New Roman" w:hAnsi="Times New Roman" w:cs="Times New Roman"/>
          <w:sz w:val="28"/>
          <w:szCs w:val="28"/>
          <w:lang w:val="uk-UA"/>
        </w:rPr>
        <w:lastRenderedPageBreak/>
        <w:t xml:space="preserve">Актуальність дослідження, необхідність мотивування зумовили вибір теми дослідження </w:t>
      </w:r>
      <w:r w:rsidRPr="007309F5">
        <w:rPr>
          <w:rFonts w:ascii="Times New Roman" w:hAnsi="Times New Roman" w:cs="Times New Roman"/>
          <w:b/>
          <w:sz w:val="28"/>
          <w:szCs w:val="28"/>
          <w:lang w:val="uk-UA"/>
        </w:rPr>
        <w:t>«Шляхи і засоби підвищення мотивації студентів природничих спеціальностей до вивчення англійської мови професійного спрямування».</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Мотивація є головною рушійною силою в поведінці і діяльності студента. Перші роботи психологів, які досліджували сферу мотивації людини, з'явилися на початку XX століття. Це роботи А. Маслоу, Х. Хекхаузера, Л. Фестінгер. У цих роботах розкривається зміст поняття «мотив», в залежності від концептуальних положень, що лежать в основі світогляду і наукового вчення того чи іншого вченого, виділені мотиви поведінки в діяльності людини.</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Класиками теорії мотивації вважаються іноземні вчені Е. Дісі, Р. Раян (внутрішня і зовнішня мотивація), Гарднер (соціально-психологічна теорія вивчення мотивації), Р. де Чармс (підходи до аналізу внутрішньої мотивації), Дорні (мотивація в дії та мотиваційні стратегії), Отто, Вільямс, Барден і інші.</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Домінуюче місце з-поміж мотиваційних цілей належить створенню умов формування особистісних якостей студентів, зокрема комунікативних, а також рис, опосередкованих рівнем їх іншомовної комунікативної компетентності, – здатності до академічної мобільності, автономного учіння, навчання впродовж життя (В. Бондар, С. Вітвицька, С. Гончаренко, О. Долженко, В. Євдокимов, І. Зязюн, А. Кузнєцов, Н. Ничкало, С. Сисоєва, Г. Терещук, Д. Чернілевський, В. Шатуновський та ін.).</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Досвід вивчення іноземних мов за спеціальними цілями в немовних ВНЗ містить чимало ґрунтовних напрацювань щодо використання сучасних методів, форм, прийомів активізації навчального процесу, підвищення його ефективності. Так, теорію та методику комунікації іноземною мовою розкривають у своїх працях І. Бім, Н. Бориско, Н. Гальськова, Л. Гегечкорі, Р. Гришкова, І. Зимня, Г. Китайгородська, Г. Лозанов, М. Ляховицький, В. Маслова, С. Ніколаєва, Ю. Пассов, А. Плесневич, І. Рахманов, Т. Хатчитсон, І. Шехтер та ін.; дидактичні аспекти організації процесу засвоєння </w:t>
      </w:r>
      <w:r w:rsidRPr="007309F5">
        <w:rPr>
          <w:rFonts w:ascii="Times New Roman" w:hAnsi="Times New Roman" w:cs="Times New Roman"/>
          <w:sz w:val="28"/>
          <w:szCs w:val="28"/>
          <w:lang w:val="uk-UA"/>
        </w:rPr>
        <w:lastRenderedPageBreak/>
        <w:t xml:space="preserve">іншомовних знань тими, хто навчається, – П. Бех, Г. Єлізарова, І. Крилова, О. Малихін, О. Миролюбов, Р. Мільруд, Л. Морська, О. Плахотник, Ф. Рожкова та ін.; проблеми формування іншомовної комунікативної компетентності та іншомовної культури студентів – С. Волкова, Н. Гез, Н. Голівер, І. Задорожна, Ю. Коваленко, В. Коккота, З. Носенко, О. Петращук, О. Тарнопольський, Ю. Шамаєва, Л. Шевченко та ін.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Результати аналізу праць провідних науковців і педагогів-практиків засвідчують, що зменшення обсягу навчання іноземних мов у вищих технічних навчальних закладах до критичного значення призвело до втрати його ефективності і нігелювання поняття мотивації. Саме тому в науковій літературі з’являється все більше праць, присвячених концептуалізації емпіричних напрацювань у застосуванні новітніх педагогічних технологій, які спроможні вмотивувати студентів і, як результат, забезпечити процес інтенсивного засвоєння іноземних мов студентами немовних спеціальностей (В. Беспалько, В. Боголюбов, М. Гриньова, В. Гузєєв, О. Долженко, Т. Ільїна, М. Кларін, М. Левіна, Т. Назарова, О. Пєхота, І. Підласий, Г. Селевко, С. Смирнов, В. Стрельніков та ін.), зокрема, за підтримкою інформаційно-комунікаційних засобів і технологій на базі комп’ютера (Р. Бужиков, М. Жалдак, О. Зайцева, С. Маврін, Ю. Машбиць, О. Мусійовська, П. Образцов, М. Посталюк, П. Сердюков, П. Сисоєв, М. Татарінова, О. Трофимов, О. Янкович, С. Яцюк).</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У контексті сучасних освітніх концепцій, в умовах демократизації суспільства й соціально-економічних реформ в Україні вища технічна освіта будується на принципах фундаменталізації, системності й гуманізації знань, компетентнісному та культурологічному підходах і передбачає соціальну детермінацію цільових настанов. Домінуюче місце з-поміж освітніх цілей належить створенню умов формування особистісних якостей студентів, зокрема комунікативних, а також рис, опосередкованих рівнем їх іншомовної комунікативної компетентності, – здатності до академічної мобільності, автономного учіння, навчання впродовж життя (В. Бондар, С. Вітвицька, С. </w:t>
      </w:r>
      <w:r w:rsidRPr="007309F5">
        <w:rPr>
          <w:rFonts w:ascii="Times New Roman" w:hAnsi="Times New Roman" w:cs="Times New Roman"/>
          <w:sz w:val="28"/>
          <w:szCs w:val="28"/>
          <w:lang w:val="uk-UA"/>
        </w:rPr>
        <w:lastRenderedPageBreak/>
        <w:t xml:space="preserve">Гончаренко, О. Долженко, В. Євдокимов, І. Зязюн, А. Кузнєцов, Н. Ничкало, С. Сисоєва, Г. Терещук, Д. Чернілевський, В. Шатуновський та ін.).  </w:t>
      </w:r>
    </w:p>
    <w:p w:rsidR="00C36D3F" w:rsidRPr="007309F5" w:rsidRDefault="00C36D3F" w:rsidP="00C36D3F">
      <w:pPr>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Досвід вивчення іноземних мов за спеціальними цілями в немовних ВНЗ містить чимало ґрунтовних напрацювань щодо використання сучасних методів, форм, прийомів активізації навчального процесу, підвищення його ефективності. Так, теорію та методику комунікації іноземною мовою розкривають у своїх працях І. Бім, Н. Бориско, Н. Гальськова, Л. Гегечкорі, Р. Гришкова, І. Зимня, Г. Китайгородська, Г. Лозанов, М. Ляховицький, В. Маслова, С. Ніколаєва, Ю. Пассов, А. Плесневич, І. Рахманов, Т. Хатчитсон, І. Шехтер та ін.; дидактичні аспекти організації процесу засвоєння іншомовних знань тими, хто навчається, – П. Бех, Г. Єлізарова, І. Крилова, О. Малихін, О. Миролюбов, Р. Мільруд, Л. Морська, О. Плахотник, Ф. Рожкова та ін.; проблеми формування іншомовної комунікативної компетентності та іншомовної культури студентів – С. Волкова, Н. Гез, Н. Голівер, І. Задорожна, Ю. Коваленко, В. Коккота, З. Носенко, О. Петращук, О. Тарнопольський, Ю. Шамаєва, Л. Шевченко та ін.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bCs/>
          <w:sz w:val="28"/>
          <w:szCs w:val="28"/>
          <w:lang w:val="uk-UA"/>
        </w:rPr>
        <w:t>Зв’язок роботи з науковими планами та темами</w:t>
      </w:r>
      <w:r w:rsidRPr="007309F5">
        <w:rPr>
          <w:rFonts w:ascii="Times New Roman" w:hAnsi="Times New Roman" w:cs="Times New Roman"/>
          <w:sz w:val="28"/>
          <w:szCs w:val="28"/>
          <w:lang w:val="uk-UA"/>
        </w:rPr>
        <w:t>. Дослідження виконано згідно з темою, передбаченою планом науково-дослідницької роботи Одеського національного університету імені І. І. Мечникова «</w:t>
      </w:r>
      <w:r w:rsidRPr="007309F5">
        <w:rPr>
          <w:rFonts w:ascii="Times New Roman" w:hAnsi="Times New Roman" w:cs="Times New Roman"/>
          <w:sz w:val="28"/>
          <w:szCs w:val="28"/>
          <w:shd w:val="clear" w:color="auto" w:fill="FFFFFF"/>
          <w:lang w:val="uk-UA"/>
        </w:rPr>
        <w:t>Університетська педагогічна освіта: історія, теорія і перспективи розвитку в умовах глобалізації</w:t>
      </w:r>
      <w:r w:rsidRPr="007309F5">
        <w:rPr>
          <w:rFonts w:ascii="Times New Roman" w:hAnsi="Times New Roman" w:cs="Times New Roman"/>
          <w:sz w:val="28"/>
          <w:szCs w:val="28"/>
          <w:lang w:val="uk-UA"/>
        </w:rPr>
        <w:t xml:space="preserve">» (державний реєстраційний номер </w:t>
      </w:r>
      <w:r w:rsidRPr="007309F5">
        <w:rPr>
          <w:rFonts w:ascii="Times New Roman" w:hAnsi="Times New Roman" w:cs="Times New Roman"/>
          <w:sz w:val="28"/>
          <w:szCs w:val="28"/>
          <w:shd w:val="clear" w:color="auto" w:fill="FFFFFF"/>
          <w:lang w:val="uk-UA"/>
        </w:rPr>
        <w:t>0107U003865</w:t>
      </w:r>
      <w:r w:rsidRPr="007309F5">
        <w:rPr>
          <w:rFonts w:ascii="Times New Roman" w:hAnsi="Times New Roman" w:cs="Times New Roman"/>
          <w:sz w:val="28"/>
          <w:szCs w:val="28"/>
          <w:lang w:val="uk-UA"/>
        </w:rPr>
        <w:t>). Автором досліджувався аспект проблеми пов'язаний з визначенням сутності, класифікацією та розробленням інструментарію для моніторингу процесу мотивації до вивчення іноземної мови в освітньому процесі закладу вищої освіти.</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lang w:val="uk-UA"/>
        </w:rPr>
        <w:t>Об’єкт дослідження</w:t>
      </w:r>
      <w:r w:rsidRPr="007309F5">
        <w:rPr>
          <w:rFonts w:ascii="Times New Roman" w:hAnsi="Times New Roman" w:cs="Times New Roman"/>
          <w:sz w:val="28"/>
          <w:szCs w:val="28"/>
          <w:lang w:val="uk-UA"/>
        </w:rPr>
        <w:t xml:space="preserve"> – мотиваційні шляхи і засоби навчання іноземної мови в освітньому процесі закладу вищої освіти.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b/>
          <w:sz w:val="28"/>
          <w:szCs w:val="28"/>
          <w:lang w:val="uk-UA"/>
        </w:rPr>
      </w:pPr>
      <w:r w:rsidRPr="007309F5">
        <w:rPr>
          <w:rFonts w:ascii="Times New Roman" w:hAnsi="Times New Roman" w:cs="Times New Roman"/>
          <w:b/>
          <w:sz w:val="28"/>
          <w:szCs w:val="28"/>
          <w:lang w:val="uk-UA"/>
        </w:rPr>
        <w:t>Предмет дослідження</w:t>
      </w:r>
      <w:r w:rsidRPr="007309F5">
        <w:rPr>
          <w:rFonts w:ascii="Times New Roman" w:hAnsi="Times New Roman" w:cs="Times New Roman"/>
          <w:sz w:val="28"/>
          <w:szCs w:val="28"/>
          <w:lang w:val="uk-UA"/>
        </w:rPr>
        <w:t xml:space="preserve"> – педагогічно-психологічні аспекти мотивації</w:t>
      </w:r>
      <w:r w:rsidRPr="007309F5">
        <w:rPr>
          <w:rFonts w:ascii="Times New Roman" w:eastAsia="Times New Roman" w:hAnsi="Times New Roman" w:cs="Times New Roman"/>
          <w:sz w:val="28"/>
          <w:szCs w:val="28"/>
          <w:lang w:val="uk-UA"/>
        </w:rPr>
        <w:t xml:space="preserve"> у процесі викладання англійської мови у закладах вищої освіти</w:t>
      </w:r>
      <w:r w:rsidRPr="007309F5">
        <w:rPr>
          <w:rFonts w:ascii="Times New Roman" w:hAnsi="Times New Roman" w:cs="Times New Roman"/>
          <w:sz w:val="28"/>
          <w:szCs w:val="28"/>
          <w:lang w:val="uk-UA"/>
        </w:rPr>
        <w:t>.</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lang w:val="uk-UA"/>
        </w:rPr>
        <w:lastRenderedPageBreak/>
        <w:t>Мета дослідження</w:t>
      </w:r>
      <w:r w:rsidRPr="007309F5">
        <w:rPr>
          <w:rFonts w:ascii="Times New Roman" w:hAnsi="Times New Roman" w:cs="Times New Roman"/>
          <w:sz w:val="28"/>
          <w:szCs w:val="28"/>
          <w:lang w:val="uk-UA"/>
        </w:rPr>
        <w:t xml:space="preserve"> – виявити, теоретично обґрунтувати шляхи і засоби мотивації студентів природничих спеціальностей до вивчення англійської мови професійної спрямованості.</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r w:rsidRPr="007309F5">
        <w:rPr>
          <w:rFonts w:ascii="Times New Roman" w:hAnsi="Times New Roman" w:cs="Times New Roman"/>
          <w:sz w:val="28"/>
          <w:szCs w:val="28"/>
        </w:rPr>
        <w:t xml:space="preserve">Мета дослідження зумовила розв’язання таких </w:t>
      </w:r>
      <w:r w:rsidRPr="007309F5">
        <w:rPr>
          <w:rFonts w:ascii="Times New Roman" w:hAnsi="Times New Roman" w:cs="Times New Roman"/>
          <w:b/>
          <w:sz w:val="28"/>
          <w:szCs w:val="28"/>
        </w:rPr>
        <w:t>завдань:</w:t>
      </w:r>
    </w:p>
    <w:p w:rsidR="00C36D3F" w:rsidRPr="007309F5" w:rsidRDefault="00C36D3F" w:rsidP="00C36D3F">
      <w:pPr>
        <w:pStyle w:val="a3"/>
        <w:numPr>
          <w:ilvl w:val="0"/>
          <w:numId w:val="10"/>
        </w:numPr>
        <w:tabs>
          <w:tab w:val="left" w:pos="993"/>
        </w:tabs>
        <w:spacing w:before="0" w:beforeAutospacing="0" w:after="0" w:afterAutospacing="0" w:line="360" w:lineRule="auto"/>
        <w:ind w:left="0" w:firstLine="720"/>
        <w:contextualSpacing/>
        <w:jc w:val="both"/>
        <w:rPr>
          <w:rStyle w:val="rvts6"/>
          <w:b w:val="0"/>
          <w:bCs w:val="0"/>
          <w:sz w:val="28"/>
          <w:szCs w:val="28"/>
          <w:lang w:val="uk-UA"/>
        </w:rPr>
      </w:pPr>
      <w:r w:rsidRPr="007309F5">
        <w:rPr>
          <w:rStyle w:val="rvts6"/>
          <w:sz w:val="28"/>
          <w:szCs w:val="28"/>
          <w:lang w:val="uk-UA"/>
        </w:rPr>
        <w:t xml:space="preserve">На основі аналізу </w:t>
      </w:r>
      <w:r w:rsidRPr="007309F5">
        <w:rPr>
          <w:rStyle w:val="rvts6"/>
          <w:b w:val="0"/>
          <w:sz w:val="28"/>
          <w:szCs w:val="28"/>
          <w:lang w:val="uk-UA"/>
        </w:rPr>
        <w:t>лінгвістичної</w:t>
      </w:r>
      <w:r w:rsidRPr="007309F5">
        <w:rPr>
          <w:rStyle w:val="rvts6"/>
          <w:sz w:val="28"/>
          <w:szCs w:val="28"/>
          <w:lang w:val="uk-UA"/>
        </w:rPr>
        <w:t xml:space="preserve">, психологічної та педагогічної літератури </w:t>
      </w:r>
      <w:r w:rsidRPr="007309F5">
        <w:rPr>
          <w:sz w:val="28"/>
          <w:szCs w:val="28"/>
          <w:lang w:val="uk-UA"/>
        </w:rPr>
        <w:t xml:space="preserve"> </w:t>
      </w:r>
      <w:r w:rsidRPr="007309F5">
        <w:rPr>
          <w:rStyle w:val="rvts6"/>
          <w:sz w:val="28"/>
          <w:szCs w:val="28"/>
          <w:lang w:val="uk-UA"/>
        </w:rPr>
        <w:t>уточнити сутність ключових понять дослідження</w:t>
      </w:r>
      <w:r w:rsidRPr="007309F5">
        <w:rPr>
          <w:b/>
          <w:sz w:val="28"/>
          <w:szCs w:val="28"/>
          <w:lang w:val="uk-UA"/>
        </w:rPr>
        <w:t>.</w:t>
      </w:r>
      <w:r w:rsidRPr="007309F5">
        <w:rPr>
          <w:rStyle w:val="rvts6"/>
          <w:sz w:val="28"/>
          <w:szCs w:val="28"/>
          <w:lang w:val="uk-UA"/>
        </w:rPr>
        <w:t xml:space="preserve"> </w:t>
      </w:r>
    </w:p>
    <w:p w:rsidR="00C36D3F" w:rsidRPr="007309F5" w:rsidRDefault="00C36D3F" w:rsidP="00C36D3F">
      <w:pPr>
        <w:pStyle w:val="a3"/>
        <w:numPr>
          <w:ilvl w:val="0"/>
          <w:numId w:val="10"/>
        </w:numPr>
        <w:tabs>
          <w:tab w:val="left" w:pos="993"/>
        </w:tabs>
        <w:spacing w:before="0" w:beforeAutospacing="0" w:after="0" w:afterAutospacing="0" w:line="360" w:lineRule="auto"/>
        <w:ind w:left="0" w:firstLine="720"/>
        <w:contextualSpacing/>
        <w:jc w:val="both"/>
        <w:rPr>
          <w:rStyle w:val="rvts6"/>
          <w:b w:val="0"/>
          <w:bCs w:val="0"/>
          <w:sz w:val="28"/>
          <w:szCs w:val="28"/>
          <w:lang w:val="uk-UA"/>
        </w:rPr>
      </w:pPr>
      <w:r w:rsidRPr="007309F5">
        <w:rPr>
          <w:rStyle w:val="rvts6"/>
          <w:b w:val="0"/>
          <w:bCs w:val="0"/>
          <w:sz w:val="28"/>
          <w:szCs w:val="28"/>
          <w:lang w:val="uk-UA"/>
        </w:rPr>
        <w:t>Розглянути мотивацію вивчення англійської мови в контексті глобалізації світу.</w:t>
      </w:r>
    </w:p>
    <w:p w:rsidR="00C36D3F" w:rsidRPr="007309F5" w:rsidRDefault="00C36D3F" w:rsidP="00C36D3F">
      <w:pPr>
        <w:pStyle w:val="a3"/>
        <w:numPr>
          <w:ilvl w:val="0"/>
          <w:numId w:val="10"/>
        </w:numPr>
        <w:tabs>
          <w:tab w:val="left" w:pos="993"/>
        </w:tabs>
        <w:spacing w:before="0" w:beforeAutospacing="0" w:after="0" w:afterAutospacing="0" w:line="360" w:lineRule="auto"/>
        <w:ind w:left="0" w:firstLine="720"/>
        <w:contextualSpacing/>
        <w:jc w:val="both"/>
        <w:rPr>
          <w:sz w:val="28"/>
          <w:szCs w:val="28"/>
          <w:lang w:val="uk-UA"/>
        </w:rPr>
      </w:pPr>
      <w:r w:rsidRPr="007309F5">
        <w:rPr>
          <w:rStyle w:val="rvts6"/>
          <w:b w:val="0"/>
          <w:sz w:val="28"/>
          <w:szCs w:val="28"/>
          <w:lang w:val="uk-UA"/>
        </w:rPr>
        <w:t>Дослідити види мотивації, і як кожен з них по-своєму впливає на майбутнього фахівця</w:t>
      </w:r>
      <w:r w:rsidRPr="007309F5">
        <w:rPr>
          <w:sz w:val="28"/>
          <w:szCs w:val="28"/>
          <w:lang w:val="uk-UA"/>
        </w:rPr>
        <w:t>.</w:t>
      </w:r>
    </w:p>
    <w:p w:rsidR="00C36D3F" w:rsidRPr="007309F5" w:rsidRDefault="00C36D3F" w:rsidP="00C36D3F">
      <w:pPr>
        <w:pStyle w:val="a3"/>
        <w:numPr>
          <w:ilvl w:val="0"/>
          <w:numId w:val="10"/>
        </w:numPr>
        <w:tabs>
          <w:tab w:val="left" w:pos="993"/>
        </w:tabs>
        <w:spacing w:before="0" w:beforeAutospacing="0" w:after="0" w:afterAutospacing="0" w:line="360" w:lineRule="auto"/>
        <w:ind w:left="0" w:firstLine="720"/>
        <w:contextualSpacing/>
        <w:jc w:val="both"/>
        <w:rPr>
          <w:rStyle w:val="rvts6"/>
          <w:b w:val="0"/>
          <w:bCs w:val="0"/>
          <w:sz w:val="28"/>
          <w:szCs w:val="28"/>
          <w:lang w:val="uk-UA"/>
        </w:rPr>
      </w:pPr>
      <w:r w:rsidRPr="007309F5">
        <w:rPr>
          <w:sz w:val="28"/>
          <w:szCs w:val="28"/>
          <w:lang w:val="uk-UA"/>
        </w:rPr>
        <w:t>Як результат, сформулювати шляхи і засоби підвищення мотивації.</w:t>
      </w:r>
    </w:p>
    <w:p w:rsidR="00C36D3F" w:rsidRPr="007309F5" w:rsidRDefault="00C36D3F" w:rsidP="00C36D3F">
      <w:pPr>
        <w:pStyle w:val="3"/>
        <w:spacing w:after="0" w:line="360" w:lineRule="auto"/>
        <w:ind w:left="0" w:firstLine="720"/>
        <w:contextualSpacing/>
        <w:jc w:val="both"/>
        <w:rPr>
          <w:spacing w:val="-14"/>
          <w:sz w:val="28"/>
          <w:szCs w:val="28"/>
        </w:rPr>
      </w:pPr>
      <w:r w:rsidRPr="007309F5">
        <w:rPr>
          <w:b/>
          <w:bCs/>
          <w:spacing w:val="-14"/>
          <w:sz w:val="28"/>
          <w:szCs w:val="28"/>
        </w:rPr>
        <w:t>Методологічною основою дослідження</w:t>
      </w:r>
      <w:r w:rsidRPr="007309F5">
        <w:rPr>
          <w:spacing w:val="-14"/>
          <w:sz w:val="28"/>
          <w:szCs w:val="28"/>
        </w:rPr>
        <w:t xml:space="preserve"> є фундаментальні </w:t>
      </w:r>
      <w:r w:rsidRPr="007309F5">
        <w:rPr>
          <w:sz w:val="28"/>
          <w:szCs w:val="28"/>
        </w:rPr>
        <w:t>теорії наукового пізнання,</w:t>
      </w:r>
      <w:r w:rsidRPr="007309F5">
        <w:rPr>
          <w:spacing w:val="-14"/>
          <w:sz w:val="28"/>
          <w:szCs w:val="28"/>
        </w:rPr>
        <w:t xml:space="preserve"> принципи і методи діалектико-матеріалістичного, </w:t>
      </w:r>
      <w:r w:rsidRPr="007309F5">
        <w:rPr>
          <w:sz w:val="28"/>
          <w:szCs w:val="28"/>
        </w:rPr>
        <w:t xml:space="preserve">системного, діяльнісного, антропосоціального, критеріального, технологічного, кваліметричного </w:t>
      </w:r>
      <w:r w:rsidRPr="007309F5">
        <w:rPr>
          <w:spacing w:val="-14"/>
          <w:sz w:val="28"/>
          <w:szCs w:val="28"/>
        </w:rPr>
        <w:t xml:space="preserve">підходів, основні положення лінгводидактики, психології та педагогіки. </w:t>
      </w:r>
    </w:p>
    <w:p w:rsidR="00C36D3F" w:rsidRPr="007309F5" w:rsidRDefault="00C36D3F" w:rsidP="00C36D3F">
      <w:pPr>
        <w:spacing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lang w:val="uk-UA"/>
        </w:rPr>
        <w:t>Теоретичну основу дослідження</w:t>
      </w:r>
      <w:r w:rsidRPr="007309F5">
        <w:rPr>
          <w:rFonts w:ascii="Times New Roman" w:hAnsi="Times New Roman" w:cs="Times New Roman"/>
          <w:sz w:val="28"/>
          <w:szCs w:val="28"/>
          <w:lang w:val="uk-UA"/>
        </w:rPr>
        <w:t xml:space="preserve"> становлять положення глобалізації вищої освіти та її наслідки для України, сучасні зарубіжні теорії мотивації у контексті лінгводидактики, а саме: </w:t>
      </w:r>
      <w:r w:rsidRPr="007309F5">
        <w:rPr>
          <w:rStyle w:val="notranslate"/>
          <w:rFonts w:ascii="Times New Roman" w:hAnsi="Times New Roman" w:cs="Times New Roman"/>
          <w:bCs/>
          <w:sz w:val="28"/>
          <w:szCs w:val="28"/>
          <w:lang w:val="uk-UA"/>
        </w:rPr>
        <w:t xml:space="preserve">внутрішня та зовнішня мотивації, теорія самодетермінації та автономності Е. Дісі Та Р. Раяна; </w:t>
      </w:r>
      <w:r w:rsidRPr="007309F5">
        <w:rPr>
          <w:rFonts w:ascii="Times New Roman" w:hAnsi="Times New Roman" w:cs="Times New Roman"/>
          <w:sz w:val="28"/>
          <w:szCs w:val="28"/>
          <w:lang w:val="uk-UA"/>
        </w:rPr>
        <w:t xml:space="preserve">підходи Р. де Чармса та інших науковців до аналізу розвитку внутрішньої мотивації; феномени розвитку внутрішньої мотивації; </w:t>
      </w:r>
      <w:r w:rsidRPr="007309F5">
        <w:rPr>
          <w:rFonts w:ascii="Times New Roman" w:eastAsia="Times New Roman" w:hAnsi="Times New Roman" w:cs="Times New Roman"/>
          <w:sz w:val="28"/>
          <w:szCs w:val="28"/>
          <w:lang w:val="uk-UA"/>
        </w:rPr>
        <w:t>с</w:t>
      </w:r>
      <w:r w:rsidRPr="007309F5">
        <w:rPr>
          <w:rFonts w:ascii="Times New Roman" w:eastAsia="Times New Roman" w:hAnsi="Times New Roman" w:cs="Times New Roman"/>
          <w:sz w:val="28"/>
          <w:szCs w:val="28"/>
          <w:lang w:val="uk-UA" w:eastAsia="ru-RU"/>
        </w:rPr>
        <w:t>оціально-психологічна перспектива: соціально-психологічна теорія Гарднера з мотивації вивчення іноземної мови</w:t>
      </w:r>
      <w:r w:rsidRPr="007309F5">
        <w:rPr>
          <w:rFonts w:ascii="Times New Roman" w:eastAsia="Times New Roman" w:hAnsi="Times New Roman" w:cs="Times New Roman"/>
          <w:sz w:val="28"/>
          <w:szCs w:val="28"/>
          <w:lang w:val="uk-UA"/>
        </w:rPr>
        <w:t xml:space="preserve">; </w:t>
      </w:r>
      <w:r w:rsidRPr="007309F5">
        <w:rPr>
          <w:rFonts w:ascii="Times New Roman" w:hAnsi="Times New Roman" w:cs="Times New Roman"/>
          <w:sz w:val="28"/>
          <w:szCs w:val="28"/>
          <w:lang w:val="uk-UA"/>
        </w:rPr>
        <w:t>мотиваційна теорія вивчення іноземних мов Дорні, Вільямся і Бардена; процесуальна мотиваційна теорія вивчення іноземних мов Дорні та Отто; особистісна мотиваційна теорія вивчення іноземних мов Дорні.</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r w:rsidRPr="007309F5">
        <w:rPr>
          <w:rFonts w:ascii="Times New Roman" w:hAnsi="Times New Roman" w:cs="Times New Roman"/>
          <w:sz w:val="28"/>
          <w:szCs w:val="28"/>
        </w:rPr>
        <w:t xml:space="preserve">Поставлені завдання обумовили вибір </w:t>
      </w:r>
      <w:r w:rsidRPr="007309F5">
        <w:rPr>
          <w:rFonts w:ascii="Times New Roman" w:hAnsi="Times New Roman" w:cs="Times New Roman"/>
          <w:b/>
          <w:sz w:val="28"/>
          <w:szCs w:val="28"/>
        </w:rPr>
        <w:t>методів дослідження</w:t>
      </w:r>
      <w:r w:rsidRPr="007309F5">
        <w:rPr>
          <w:rFonts w:ascii="Times New Roman" w:hAnsi="Times New Roman" w:cs="Times New Roman"/>
          <w:sz w:val="28"/>
          <w:szCs w:val="28"/>
        </w:rPr>
        <w:t>:</w:t>
      </w:r>
    </w:p>
    <w:p w:rsidR="00C36D3F" w:rsidRPr="007309F5" w:rsidRDefault="00C36D3F" w:rsidP="00C36D3F">
      <w:pPr>
        <w:pStyle w:val="a4"/>
        <w:numPr>
          <w:ilvl w:val="0"/>
          <w:numId w:val="11"/>
        </w:numPr>
        <w:autoSpaceDE w:val="0"/>
        <w:autoSpaceDN w:val="0"/>
        <w:adjustRightInd w:val="0"/>
        <w:spacing w:after="0" w:line="360" w:lineRule="auto"/>
        <w:ind w:left="0" w:firstLine="720"/>
        <w:jc w:val="both"/>
        <w:rPr>
          <w:rFonts w:ascii="Times New Roman" w:hAnsi="Times New Roman" w:cs="Times New Roman"/>
          <w:sz w:val="28"/>
          <w:szCs w:val="28"/>
          <w:lang w:val="uk-UA"/>
        </w:rPr>
      </w:pPr>
      <w:r w:rsidRPr="007309F5">
        <w:rPr>
          <w:rFonts w:ascii="Times New Roman" w:hAnsi="Times New Roman" w:cs="Times New Roman"/>
          <w:i/>
          <w:iCs/>
          <w:sz w:val="28"/>
          <w:szCs w:val="28"/>
        </w:rPr>
        <w:t xml:space="preserve">теоретичні: </w:t>
      </w:r>
      <w:r w:rsidRPr="007309F5">
        <w:rPr>
          <w:rFonts w:ascii="Times New Roman" w:hAnsi="Times New Roman" w:cs="Times New Roman"/>
          <w:sz w:val="28"/>
          <w:szCs w:val="28"/>
        </w:rPr>
        <w:t>аналіз і узагальнення психолого-педагогічної літератури та</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інформаційних Інтернет-ресурсів за проблемою дослідження (для уточнення</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змісту базових понять проблеми дослідження);</w:t>
      </w:r>
      <w:r w:rsidRPr="007309F5">
        <w:rPr>
          <w:rFonts w:ascii="Times New Roman" w:hAnsi="Times New Roman" w:cs="Times New Roman"/>
          <w:sz w:val="28"/>
          <w:szCs w:val="28"/>
          <w:lang w:val="uk-UA"/>
        </w:rPr>
        <w:t xml:space="preserve"> </w:t>
      </w:r>
      <w:r w:rsidRPr="007309F5">
        <w:rPr>
          <w:rFonts w:ascii="Times New Roman" w:hAnsi="Times New Roman" w:cs="Times New Roman"/>
          <w:spacing w:val="-4"/>
          <w:sz w:val="28"/>
          <w:szCs w:val="28"/>
        </w:rPr>
        <w:lastRenderedPageBreak/>
        <w:t>екстрапoляційний метод – для пoширення виснoвків, здoбутих у результаті аналізу викoристаних джерел, на мoдель</w:t>
      </w:r>
      <w:r w:rsidRPr="007309F5">
        <w:rPr>
          <w:rFonts w:ascii="Times New Roman" w:hAnsi="Times New Roman" w:cs="Times New Roman"/>
          <w:spacing w:val="-4"/>
          <w:sz w:val="28"/>
          <w:szCs w:val="28"/>
          <w:lang w:val="uk-UA"/>
        </w:rPr>
        <w:t xml:space="preserve"> </w:t>
      </w:r>
      <w:r w:rsidRPr="007309F5">
        <w:rPr>
          <w:rFonts w:ascii="Times New Roman" w:hAnsi="Times New Roman" w:cs="Times New Roman"/>
          <w:sz w:val="28"/>
          <w:szCs w:val="28"/>
          <w:lang w:val="uk-UA"/>
        </w:rPr>
        <w:t xml:space="preserve">готовності до </w:t>
      </w:r>
      <w:r w:rsidRPr="007309F5">
        <w:rPr>
          <w:rFonts w:ascii="Times New Roman" w:eastAsia="Times New Roman" w:hAnsi="Times New Roman" w:cs="Times New Roman"/>
          <w:sz w:val="28"/>
          <w:szCs w:val="28"/>
          <w:lang w:val="uk-UA"/>
        </w:rPr>
        <w:t>використання інноваційних технологій навчання іноземної мови;</w:t>
      </w:r>
      <w:r w:rsidRPr="007309F5">
        <w:rPr>
          <w:rFonts w:ascii="Times New Roman" w:hAnsi="Times New Roman" w:cs="Times New Roman"/>
          <w:sz w:val="28"/>
          <w:szCs w:val="28"/>
        </w:rPr>
        <w:t xml:space="preserve"> аналіз, порівняння,</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 xml:space="preserve">синтез, класифікація теоретичних й емпіричних даних, моделювання; </w:t>
      </w:r>
    </w:p>
    <w:p w:rsidR="00C36D3F" w:rsidRPr="007309F5" w:rsidRDefault="00C36D3F" w:rsidP="00C36D3F">
      <w:pPr>
        <w:pStyle w:val="a4"/>
        <w:numPr>
          <w:ilvl w:val="0"/>
          <w:numId w:val="11"/>
        </w:numPr>
        <w:autoSpaceDE w:val="0"/>
        <w:autoSpaceDN w:val="0"/>
        <w:adjustRightInd w:val="0"/>
        <w:spacing w:after="0" w:line="360" w:lineRule="auto"/>
        <w:ind w:left="0" w:firstLine="720"/>
        <w:jc w:val="both"/>
        <w:rPr>
          <w:rFonts w:ascii="Times New Roman" w:hAnsi="Times New Roman" w:cs="Times New Roman"/>
          <w:sz w:val="28"/>
          <w:szCs w:val="28"/>
          <w:lang w:val="uk-UA"/>
        </w:rPr>
      </w:pPr>
      <w:r w:rsidRPr="007309F5">
        <w:rPr>
          <w:rFonts w:ascii="Times New Roman" w:hAnsi="Times New Roman" w:cs="Times New Roman"/>
          <w:i/>
          <w:iCs/>
          <w:sz w:val="28"/>
          <w:szCs w:val="28"/>
          <w:lang w:val="uk-UA"/>
        </w:rPr>
        <w:t xml:space="preserve">емпіричні: </w:t>
      </w:r>
      <w:r w:rsidRPr="007309F5">
        <w:rPr>
          <w:rFonts w:ascii="Times New Roman" w:hAnsi="Times New Roman" w:cs="Times New Roman"/>
          <w:sz w:val="28"/>
          <w:szCs w:val="28"/>
          <w:lang w:val="uk-UA"/>
        </w:rPr>
        <w:t xml:space="preserve">педагогічні спостереження; анкетування, методи експертної оцінки;  </w:t>
      </w:r>
    </w:p>
    <w:p w:rsidR="00C36D3F" w:rsidRPr="007309F5" w:rsidRDefault="00C36D3F" w:rsidP="00C36D3F">
      <w:pPr>
        <w:pStyle w:val="a4"/>
        <w:numPr>
          <w:ilvl w:val="0"/>
          <w:numId w:val="11"/>
        </w:numPr>
        <w:autoSpaceDE w:val="0"/>
        <w:autoSpaceDN w:val="0"/>
        <w:adjustRightInd w:val="0"/>
        <w:spacing w:after="0" w:line="360" w:lineRule="auto"/>
        <w:ind w:left="0" w:firstLine="720"/>
        <w:jc w:val="both"/>
        <w:rPr>
          <w:rFonts w:ascii="Times New Roman" w:hAnsi="Times New Roman" w:cs="Times New Roman"/>
          <w:sz w:val="28"/>
          <w:szCs w:val="28"/>
          <w:lang w:val="uk-UA"/>
        </w:rPr>
      </w:pPr>
      <w:r w:rsidRPr="007309F5">
        <w:rPr>
          <w:rFonts w:ascii="Times New Roman" w:hAnsi="Times New Roman" w:cs="Times New Roman"/>
          <w:i/>
          <w:iCs/>
          <w:sz w:val="28"/>
          <w:szCs w:val="28"/>
          <w:lang w:val="uk-UA"/>
        </w:rPr>
        <w:t xml:space="preserve">статистичні: </w:t>
      </w:r>
      <w:r w:rsidRPr="007309F5">
        <w:rPr>
          <w:rFonts w:ascii="Times New Roman" w:hAnsi="Times New Roman" w:cs="Times New Roman"/>
          <w:sz w:val="28"/>
          <w:szCs w:val="28"/>
          <w:lang w:val="uk-UA"/>
        </w:rPr>
        <w:t>методи математичної та статистичної обробки отриманих даних.</w:t>
      </w:r>
      <w:r w:rsidRPr="007309F5">
        <w:rPr>
          <w:rFonts w:ascii="Times New Roman" w:hAnsi="Times New Roman" w:cs="Times New Roman"/>
          <w:i/>
          <w:iCs/>
          <w:sz w:val="28"/>
          <w:szCs w:val="28"/>
          <w:lang w:val="uk-UA"/>
        </w:rPr>
        <w:t xml:space="preserve">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lang w:val="uk-UA"/>
        </w:rPr>
        <w:t>Експериментальна база дослідження.</w:t>
      </w:r>
      <w:r w:rsidRPr="007309F5">
        <w:rPr>
          <w:rFonts w:ascii="Times New Roman" w:hAnsi="Times New Roman" w:cs="Times New Roman"/>
          <w:sz w:val="28"/>
          <w:szCs w:val="28"/>
          <w:lang w:val="uk-UA"/>
        </w:rPr>
        <w:t xml:space="preserve"> В експериментальній роботі брали участь викадачі та студенти Одеського національного університету імені І.І. Мечникова.</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Дослідження здійснювалося у три взаємопов’язані етапи упродовж 2017-2018 рр.</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На </w:t>
      </w:r>
      <w:r w:rsidRPr="007309F5">
        <w:rPr>
          <w:rFonts w:ascii="Times New Roman" w:hAnsi="Times New Roman" w:cs="Times New Roman"/>
          <w:i/>
          <w:sz w:val="28"/>
          <w:szCs w:val="28"/>
          <w:lang w:val="uk-UA"/>
        </w:rPr>
        <w:t>першому</w:t>
      </w:r>
      <w:r w:rsidRPr="007309F5">
        <w:rPr>
          <w:rFonts w:ascii="Times New Roman" w:hAnsi="Times New Roman" w:cs="Times New Roman"/>
          <w:sz w:val="28"/>
          <w:szCs w:val="28"/>
          <w:lang w:val="uk-UA"/>
        </w:rPr>
        <w:t xml:space="preserve"> етапі здійснено аналіз наукової, теоретичної та методичної літератури за обраною темою; визначе</w:t>
      </w:r>
      <w:r w:rsidRPr="007309F5">
        <w:rPr>
          <w:rFonts w:ascii="Times New Roman" w:hAnsi="Times New Roman" w:cs="Times New Roman"/>
          <w:spacing w:val="-14"/>
          <w:sz w:val="28"/>
          <w:szCs w:val="28"/>
          <w:lang w:val="uk-UA"/>
        </w:rPr>
        <w:t>но об’єкт, предмет, мету,  завдання і методи дослідження</w:t>
      </w:r>
      <w:r w:rsidRPr="007309F5">
        <w:rPr>
          <w:rFonts w:ascii="Times New Roman" w:hAnsi="Times New Roman" w:cs="Times New Roman"/>
          <w:sz w:val="28"/>
          <w:szCs w:val="28"/>
          <w:lang w:val="uk-UA"/>
        </w:rPr>
        <w:t>.</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На </w:t>
      </w:r>
      <w:r w:rsidRPr="007309F5">
        <w:rPr>
          <w:rFonts w:ascii="Times New Roman" w:hAnsi="Times New Roman" w:cs="Times New Roman"/>
          <w:i/>
          <w:sz w:val="28"/>
          <w:szCs w:val="28"/>
          <w:lang w:val="uk-UA"/>
        </w:rPr>
        <w:t>другому</w:t>
      </w:r>
      <w:r w:rsidRPr="007309F5">
        <w:rPr>
          <w:rFonts w:ascii="Times New Roman" w:hAnsi="Times New Roman" w:cs="Times New Roman"/>
          <w:sz w:val="28"/>
          <w:szCs w:val="28"/>
          <w:lang w:val="uk-UA"/>
        </w:rPr>
        <w:t xml:space="preserve"> етапі </w:t>
      </w:r>
      <w:r w:rsidRPr="007309F5">
        <w:rPr>
          <w:rFonts w:ascii="Times New Roman" w:hAnsi="Times New Roman" w:cs="Times New Roman"/>
          <w:spacing w:val="-14"/>
          <w:sz w:val="28"/>
          <w:szCs w:val="28"/>
          <w:lang w:val="uk-UA"/>
        </w:rPr>
        <w:t>визначено та обґрунтовано мотиваційні засади до вивчення</w:t>
      </w:r>
      <w:r w:rsidRPr="007309F5">
        <w:rPr>
          <w:rFonts w:ascii="Times New Roman" w:eastAsia="Times New Roman" w:hAnsi="Times New Roman" w:cs="Times New Roman"/>
          <w:sz w:val="28"/>
          <w:szCs w:val="28"/>
          <w:lang w:val="uk-UA"/>
        </w:rPr>
        <w:t xml:space="preserve"> іноземної мови в освітньому процесі закладу вищої освіти, </w:t>
      </w:r>
      <w:r w:rsidRPr="007309F5">
        <w:rPr>
          <w:rFonts w:ascii="Times New Roman" w:hAnsi="Times New Roman" w:cs="Times New Roman"/>
          <w:spacing w:val="-14"/>
          <w:sz w:val="28"/>
          <w:szCs w:val="28"/>
          <w:lang w:val="uk-UA"/>
        </w:rPr>
        <w:t>проведено констатувальний експеримент з метою отримання діагностичної інформації про вмотивованість майбутніх фахіців природничих спеціальностей до вивчення англійської мови професійного спрямування</w:t>
      </w:r>
      <w:r w:rsidRPr="007309F5">
        <w:rPr>
          <w:rFonts w:ascii="Times New Roman" w:eastAsia="Times New Roman" w:hAnsi="Times New Roman" w:cs="Times New Roman"/>
          <w:sz w:val="28"/>
          <w:szCs w:val="28"/>
          <w:lang w:val="uk-UA"/>
        </w:rPr>
        <w:t>.</w:t>
      </w:r>
      <w:r w:rsidRPr="007309F5">
        <w:rPr>
          <w:rFonts w:ascii="Times New Roman" w:hAnsi="Times New Roman" w:cs="Times New Roman"/>
          <w:sz w:val="28"/>
          <w:szCs w:val="28"/>
          <w:lang w:val="uk-UA"/>
        </w:rPr>
        <w:t xml:space="preserve">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sz w:val="28"/>
          <w:szCs w:val="28"/>
          <w:lang w:val="uk-UA"/>
        </w:rPr>
        <w:t xml:space="preserve">На </w:t>
      </w:r>
      <w:r w:rsidRPr="007309F5">
        <w:rPr>
          <w:rFonts w:ascii="Times New Roman" w:hAnsi="Times New Roman" w:cs="Times New Roman"/>
          <w:i/>
          <w:sz w:val="28"/>
          <w:szCs w:val="28"/>
          <w:lang w:val="uk-UA"/>
        </w:rPr>
        <w:t>третьому</w:t>
      </w:r>
      <w:r w:rsidRPr="007309F5">
        <w:rPr>
          <w:rFonts w:ascii="Times New Roman" w:hAnsi="Times New Roman" w:cs="Times New Roman"/>
          <w:sz w:val="28"/>
          <w:szCs w:val="28"/>
          <w:lang w:val="uk-UA"/>
        </w:rPr>
        <w:t xml:space="preserve"> етапі здійснено статистичну обробку результатів експериментального дослідження; узагальнено результати дослідження. </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r w:rsidRPr="007309F5">
        <w:rPr>
          <w:rFonts w:ascii="Times New Roman" w:hAnsi="Times New Roman" w:cs="Times New Roman"/>
          <w:b/>
          <w:sz w:val="28"/>
          <w:szCs w:val="28"/>
          <w:lang w:val="uk-UA"/>
        </w:rPr>
        <w:t>Елементи наукової новизни</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дослідження поляга</w:t>
      </w:r>
      <w:r w:rsidRPr="007309F5">
        <w:rPr>
          <w:rFonts w:ascii="Times New Roman" w:hAnsi="Times New Roman" w:cs="Times New Roman"/>
          <w:sz w:val="28"/>
          <w:szCs w:val="28"/>
          <w:lang w:val="uk-UA"/>
        </w:rPr>
        <w:t>ють</w:t>
      </w:r>
      <w:r w:rsidRPr="007309F5">
        <w:rPr>
          <w:rFonts w:ascii="Times New Roman" w:hAnsi="Times New Roman" w:cs="Times New Roman"/>
          <w:sz w:val="28"/>
          <w:szCs w:val="28"/>
        </w:rPr>
        <w:t xml:space="preserve"> в тому, що:</w:t>
      </w:r>
    </w:p>
    <w:p w:rsidR="00C36D3F" w:rsidRPr="007309F5" w:rsidRDefault="00C36D3F" w:rsidP="00C36D3F">
      <w:pPr>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val="uk-UA"/>
        </w:rPr>
      </w:pPr>
      <w:r w:rsidRPr="007309F5">
        <w:rPr>
          <w:rFonts w:ascii="Times New Roman" w:hAnsi="Times New Roman" w:cs="Times New Roman"/>
          <w:sz w:val="28"/>
          <w:szCs w:val="28"/>
        </w:rPr>
        <w:t xml:space="preserve">- </w:t>
      </w:r>
      <w:r w:rsidRPr="007309F5">
        <w:rPr>
          <w:rFonts w:ascii="Times New Roman" w:hAnsi="Times New Roman" w:cs="Times New Roman"/>
          <w:i/>
          <w:iCs/>
          <w:sz w:val="28"/>
          <w:szCs w:val="28"/>
        </w:rPr>
        <w:t xml:space="preserve">уперше </w:t>
      </w:r>
      <w:r w:rsidRPr="007309F5">
        <w:rPr>
          <w:rFonts w:ascii="Times New Roman" w:hAnsi="Times New Roman" w:cs="Times New Roman"/>
          <w:sz w:val="28"/>
          <w:szCs w:val="28"/>
        </w:rPr>
        <w:t xml:space="preserve">теоретично обґрунтовано та </w:t>
      </w:r>
      <w:r w:rsidRPr="007309F5">
        <w:rPr>
          <w:rFonts w:ascii="Times New Roman" w:hAnsi="Times New Roman" w:cs="Times New Roman"/>
          <w:sz w:val="28"/>
          <w:szCs w:val="28"/>
          <w:lang w:val="uk-UA"/>
        </w:rPr>
        <w:t>поєднано види мотивації як психологічний аспект із їх практичним лінгводидактичним впровадженням у викладанні англійської мови професійного спрямування природничих наук</w:t>
      </w:r>
      <w:r w:rsidRPr="007309F5">
        <w:rPr>
          <w:rFonts w:ascii="Times New Roman" w:eastAsia="Times New Roman" w:hAnsi="Times New Roman" w:cs="Times New Roman"/>
          <w:sz w:val="28"/>
          <w:szCs w:val="28"/>
          <w:lang w:val="uk-UA"/>
        </w:rPr>
        <w:t xml:space="preserve">; </w:t>
      </w:r>
    </w:p>
    <w:p w:rsidR="00C36D3F" w:rsidRPr="007309F5" w:rsidRDefault="00C36D3F" w:rsidP="00C36D3F">
      <w:pPr>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val="uk-UA"/>
        </w:rPr>
      </w:pPr>
      <w:r w:rsidRPr="007309F5">
        <w:rPr>
          <w:rFonts w:ascii="Times New Roman" w:eastAsia="Times New Roman" w:hAnsi="Times New Roman" w:cs="Times New Roman"/>
          <w:sz w:val="28"/>
          <w:szCs w:val="28"/>
          <w:lang w:val="uk-UA"/>
        </w:rPr>
        <w:t xml:space="preserve">- </w:t>
      </w:r>
      <w:r w:rsidRPr="007309F5">
        <w:rPr>
          <w:rFonts w:ascii="Times New Roman" w:hAnsi="Times New Roman" w:cs="Times New Roman"/>
          <w:i/>
          <w:iCs/>
          <w:sz w:val="28"/>
          <w:szCs w:val="28"/>
        </w:rPr>
        <w:t>удосконалено</w:t>
      </w:r>
      <w:r w:rsidRPr="007309F5">
        <w:rPr>
          <w:rFonts w:ascii="Times New Roman" w:hAnsi="Times New Roman" w:cs="Times New Roman"/>
          <w:sz w:val="28"/>
          <w:szCs w:val="28"/>
        </w:rPr>
        <w:t xml:space="preserve"> та доповнено класифікацію</w:t>
      </w:r>
      <w:r w:rsidRPr="007309F5">
        <w:rPr>
          <w:rFonts w:ascii="Times New Roman" w:hAnsi="Times New Roman" w:cs="Times New Roman"/>
          <w:sz w:val="28"/>
          <w:szCs w:val="28"/>
          <w:lang w:val="uk-UA"/>
        </w:rPr>
        <w:t xml:space="preserve"> </w:t>
      </w:r>
      <w:r w:rsidRPr="007309F5">
        <w:rPr>
          <w:rFonts w:ascii="Times New Roman" w:eastAsia="Times New Roman" w:hAnsi="Times New Roman" w:cs="Times New Roman"/>
          <w:sz w:val="28"/>
          <w:szCs w:val="28"/>
          <w:lang w:val="uk-UA"/>
        </w:rPr>
        <w:t>шляхів і засобів вмотивованого викладання англійської мови студентам природничих спеціальностей.</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lang w:val="uk-UA"/>
        </w:rPr>
        <w:lastRenderedPageBreak/>
        <w:t>Практичне значення</w:t>
      </w:r>
      <w:r w:rsidRPr="007309F5">
        <w:rPr>
          <w:rFonts w:ascii="Times New Roman" w:hAnsi="Times New Roman" w:cs="Times New Roman"/>
          <w:sz w:val="28"/>
          <w:szCs w:val="28"/>
          <w:lang w:val="uk-UA"/>
        </w:rPr>
        <w:t xml:space="preserve"> дослідження полягає у створенні класифікації шляхів і методів вмотивованого</w:t>
      </w:r>
      <w:r w:rsidRPr="007309F5">
        <w:rPr>
          <w:rFonts w:ascii="Times New Roman" w:eastAsia="Times New Roman" w:hAnsi="Times New Roman" w:cs="Times New Roman"/>
          <w:sz w:val="28"/>
          <w:szCs w:val="28"/>
          <w:lang w:val="uk-UA"/>
        </w:rPr>
        <w:t xml:space="preserve"> навчання англійської мови в освітньому процесі природничих наук. </w:t>
      </w:r>
      <w:r w:rsidRPr="007309F5">
        <w:rPr>
          <w:rFonts w:ascii="Times New Roman" w:hAnsi="Times New Roman" w:cs="Times New Roman"/>
          <w:sz w:val="28"/>
          <w:szCs w:val="28"/>
          <w:lang w:val="uk-UA"/>
        </w:rPr>
        <w:t>Дослідницькі матеріали можуть стати у нагоді для подальших наукових пошуків з проблеми мотивації майбутніх фахівців природничих спеціальностей до вивчення англійської мови професійного спрямування.</w:t>
      </w:r>
    </w:p>
    <w:p w:rsidR="00C36D3F" w:rsidRPr="007309F5" w:rsidRDefault="00C36D3F" w:rsidP="00C36D3F">
      <w:pPr>
        <w:pStyle w:val="3"/>
        <w:spacing w:after="0" w:line="360" w:lineRule="auto"/>
        <w:ind w:left="0" w:firstLine="720"/>
        <w:contextualSpacing/>
        <w:jc w:val="both"/>
        <w:rPr>
          <w:spacing w:val="-14"/>
          <w:sz w:val="28"/>
          <w:szCs w:val="28"/>
          <w:highlight w:val="cyan"/>
        </w:rPr>
      </w:pPr>
      <w:r w:rsidRPr="007309F5">
        <w:rPr>
          <w:b/>
          <w:bCs/>
          <w:spacing w:val="-14"/>
          <w:sz w:val="28"/>
          <w:szCs w:val="28"/>
        </w:rPr>
        <w:t xml:space="preserve">Вірогідність результатів дослідження </w:t>
      </w:r>
      <w:r w:rsidRPr="007309F5">
        <w:rPr>
          <w:spacing w:val="-14"/>
          <w:sz w:val="28"/>
          <w:szCs w:val="28"/>
        </w:rPr>
        <w:t>забезпечено теоретичною обґрунтованістю вихідних положень; використанням апробованого діагностиного інструментарію; застосуванням комплексу взаємопов’язаних методів наукового пізнання, адекватних меті, об`єкту, предмету і завданням дослідження, якісним і кількісним аналізом експериментальних даних.</w:t>
      </w:r>
    </w:p>
    <w:p w:rsidR="00C36D3F" w:rsidRPr="007309F5"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7309F5">
        <w:rPr>
          <w:rFonts w:ascii="Times New Roman" w:hAnsi="Times New Roman" w:cs="Times New Roman"/>
          <w:b/>
          <w:sz w:val="28"/>
          <w:szCs w:val="28"/>
        </w:rPr>
        <w:t>Апробація результатів дослідження.</w:t>
      </w:r>
      <w:r w:rsidRPr="007309F5">
        <w:rPr>
          <w:rFonts w:ascii="Times New Roman" w:hAnsi="Times New Roman" w:cs="Times New Roman"/>
          <w:sz w:val="28"/>
          <w:szCs w:val="28"/>
        </w:rPr>
        <w:t xml:space="preserve"> Основні положення та результати</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 xml:space="preserve">проведеного дослідження були предметом обговорень на </w:t>
      </w:r>
      <w:r w:rsidRPr="007309F5">
        <w:rPr>
          <w:rFonts w:ascii="Times New Roman" w:hAnsi="Times New Roman" w:cs="Times New Roman"/>
          <w:sz w:val="28"/>
          <w:szCs w:val="28"/>
          <w:lang w:val="uk-UA"/>
        </w:rPr>
        <w:t>7</w:t>
      </w:r>
      <w:r w:rsidRPr="007309F5">
        <w:rPr>
          <w:rStyle w:val="FontStyle42"/>
          <w:sz w:val="28"/>
          <w:szCs w:val="28"/>
          <w:lang w:val="uk-UA" w:eastAsia="uk-UA"/>
        </w:rPr>
        <w:t>1-ій науковій студентькій конференції ОНУ імені І.І.Мечникова</w:t>
      </w:r>
      <w:r w:rsidRPr="007309F5">
        <w:rPr>
          <w:rFonts w:ascii="Times New Roman" w:hAnsi="Times New Roman" w:cs="Times New Roman"/>
          <w:sz w:val="28"/>
          <w:szCs w:val="28"/>
          <w:lang w:val="uk-UA"/>
        </w:rPr>
        <w:t>.</w:t>
      </w:r>
    </w:p>
    <w:p w:rsidR="00C36D3F" w:rsidRDefault="00C36D3F"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r w:rsidRPr="007309F5">
        <w:rPr>
          <w:rFonts w:ascii="Times New Roman" w:hAnsi="Times New Roman" w:cs="Times New Roman"/>
          <w:b/>
          <w:sz w:val="28"/>
          <w:szCs w:val="28"/>
        </w:rPr>
        <w:t xml:space="preserve">Структура й обсяг </w:t>
      </w:r>
      <w:r w:rsidRPr="007309F5">
        <w:rPr>
          <w:rFonts w:ascii="Times New Roman" w:hAnsi="Times New Roman" w:cs="Times New Roman"/>
          <w:b/>
          <w:sz w:val="28"/>
          <w:szCs w:val="28"/>
          <w:lang w:val="uk-UA"/>
        </w:rPr>
        <w:t>дипломної роботи</w:t>
      </w:r>
      <w:r w:rsidRPr="007309F5">
        <w:rPr>
          <w:rFonts w:ascii="Times New Roman" w:hAnsi="Times New Roman" w:cs="Times New Roman"/>
          <w:b/>
          <w:sz w:val="28"/>
          <w:szCs w:val="28"/>
        </w:rPr>
        <w:t>.</w:t>
      </w:r>
      <w:r w:rsidRPr="007309F5">
        <w:rPr>
          <w:rFonts w:ascii="Times New Roman" w:hAnsi="Times New Roman" w:cs="Times New Roman"/>
          <w:sz w:val="28"/>
          <w:szCs w:val="28"/>
        </w:rPr>
        <w:t xml:space="preserve"> Структура роботи складається з</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 xml:space="preserve">анотації, вступу, </w:t>
      </w:r>
      <w:r w:rsidRPr="007309F5">
        <w:rPr>
          <w:rFonts w:ascii="Times New Roman" w:hAnsi="Times New Roman" w:cs="Times New Roman"/>
          <w:sz w:val="28"/>
          <w:szCs w:val="28"/>
          <w:lang w:val="uk-UA"/>
        </w:rPr>
        <w:t>дв</w:t>
      </w:r>
      <w:r w:rsidRPr="007309F5">
        <w:rPr>
          <w:rFonts w:ascii="Times New Roman" w:hAnsi="Times New Roman" w:cs="Times New Roman"/>
          <w:sz w:val="28"/>
          <w:szCs w:val="28"/>
        </w:rPr>
        <w:t>ох розділів, висновків до розділів, загальних висновків,</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 xml:space="preserve">списку використаних джерел,  додатків. Повний обсяг </w:t>
      </w:r>
      <w:r w:rsidRPr="007309F5">
        <w:rPr>
          <w:rFonts w:ascii="Times New Roman" w:hAnsi="Times New Roman" w:cs="Times New Roman"/>
          <w:sz w:val="28"/>
          <w:szCs w:val="28"/>
          <w:lang w:val="uk-UA"/>
        </w:rPr>
        <w:t xml:space="preserve">магістерської роботи </w:t>
      </w:r>
      <w:r w:rsidRPr="007309F5">
        <w:rPr>
          <w:rFonts w:ascii="Times New Roman" w:hAnsi="Times New Roman" w:cs="Times New Roman"/>
          <w:sz w:val="28"/>
          <w:szCs w:val="28"/>
        </w:rPr>
        <w:t>становить  сторінок друкованого тексту, основний текст викладено на 182</w:t>
      </w:r>
      <w:r w:rsidRPr="007309F5">
        <w:rPr>
          <w:rFonts w:ascii="Times New Roman" w:hAnsi="Times New Roman" w:cs="Times New Roman"/>
          <w:sz w:val="28"/>
          <w:szCs w:val="28"/>
          <w:lang w:val="uk-UA"/>
        </w:rPr>
        <w:t xml:space="preserve"> </w:t>
      </w:r>
      <w:r w:rsidRPr="007309F5">
        <w:rPr>
          <w:rFonts w:ascii="Times New Roman" w:hAnsi="Times New Roman" w:cs="Times New Roman"/>
          <w:sz w:val="28"/>
          <w:szCs w:val="28"/>
        </w:rPr>
        <w:t>сторінках.</w:t>
      </w:r>
    </w:p>
    <w:p w:rsidR="00B26B20" w:rsidRDefault="00B26B20"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p>
    <w:p w:rsidR="00B26B20" w:rsidRDefault="00B26B20"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p>
    <w:p w:rsidR="00B26B20" w:rsidRDefault="00B26B20"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p>
    <w:p w:rsidR="00B26B20" w:rsidRDefault="00B26B20" w:rsidP="00C36D3F">
      <w:pPr>
        <w:autoSpaceDE w:val="0"/>
        <w:autoSpaceDN w:val="0"/>
        <w:adjustRightInd w:val="0"/>
        <w:spacing w:after="0" w:line="360" w:lineRule="auto"/>
        <w:ind w:firstLine="720"/>
        <w:contextualSpacing/>
        <w:jc w:val="both"/>
        <w:rPr>
          <w:rFonts w:ascii="Times New Roman" w:hAnsi="Times New Roman" w:cs="Times New Roman"/>
          <w:sz w:val="28"/>
          <w:szCs w:val="28"/>
        </w:rPr>
      </w:pPr>
    </w:p>
    <w:p w:rsidR="00B26B20" w:rsidRPr="007309F5" w:rsidRDefault="00B26B20" w:rsidP="00C36D3F">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p>
    <w:p w:rsidR="00882E02" w:rsidRPr="00C36D3F" w:rsidRDefault="00882E02" w:rsidP="00882E02">
      <w:pPr>
        <w:rPr>
          <w:lang w:val="uk-UA"/>
        </w:rPr>
      </w:pPr>
    </w:p>
    <w:p w:rsidR="00B41D68" w:rsidRPr="00B870E5" w:rsidRDefault="00B41D68" w:rsidP="00B41D68">
      <w:pPr>
        <w:pStyle w:val="1"/>
        <w:spacing w:line="360" w:lineRule="auto"/>
        <w:ind w:firstLine="720"/>
        <w:contextualSpacing/>
        <w:jc w:val="both"/>
        <w:rPr>
          <w:rFonts w:ascii="Times New Roman" w:hAnsi="Times New Roman" w:cs="Times New Roman"/>
          <w:b/>
          <w:color w:val="auto"/>
          <w:sz w:val="28"/>
          <w:szCs w:val="28"/>
          <w:lang w:val="uk-UA"/>
        </w:rPr>
      </w:pPr>
      <w:bookmarkStart w:id="0" w:name="_GoBack"/>
      <w:bookmarkEnd w:id="0"/>
      <w:r w:rsidRPr="00B870E5">
        <w:rPr>
          <w:rFonts w:ascii="Times New Roman" w:hAnsi="Times New Roman" w:cs="Times New Roman"/>
          <w:b/>
          <w:color w:val="auto"/>
          <w:sz w:val="28"/>
          <w:szCs w:val="28"/>
          <w:lang w:val="uk-UA"/>
        </w:rPr>
        <w:lastRenderedPageBreak/>
        <w:t>СПИСОК ВИКОРИСТАНИХ ДЖЕРЕЛ ДО РОЗДІЛУ 2</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1. Аксенова Н. В., Шепетовский Д. В. Организация внеаудиторной работы студентов как мотивация к изучению английского языка в техническом ВУЗе // Молодой ученый. – 2014.– №7. – С. 481-483.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2. Антонова Н.В., Шмелева Ж.Н. Формирование коммуникативной компетенции при изучении английского языка студентами неязыкового вуза // Вестн. КрасГАУ. – 2014. – № 2. – С. 240-244.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3. Арванітопуло Е.Г. Проектна методика навчання англійської мови на старшому ступені ліцею: Дис. ... канд. пед. наук: 13.00.02 / КНЛУ. - К., 2006. - 289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 Артюшина М.В. Взаємозв’язок соціально-психологічних та дидактичних умов групової навчальної діяльності студентів: Лвтореф. ... канд. пед. наук: 13.00.04 / Нац. пед. ун-т ім. М.П.Драгоманова. - К., 2000. - 20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5</w:t>
      </w:r>
      <w:r w:rsidRPr="00616F15">
        <w:rPr>
          <w:rFonts w:ascii="Times New Roman" w:hAnsi="Times New Roman" w:cs="Times New Roman"/>
          <w:color w:val="auto"/>
          <w:sz w:val="28"/>
          <w:szCs w:val="28"/>
        </w:rPr>
        <w:t xml:space="preserve">. Ахманова О.С. Словарь лингвистических терминов. – М.: Сов. Энциклопедия, 1966.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6. Барабанова Г.В. Методика навчання професійно-орієнтованого читання в немовному ВНЗ: Монографія. - К.: Фірма «ІНКОС», 2005. - 315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7</w:t>
      </w:r>
      <w:r w:rsidRPr="00616F15">
        <w:rPr>
          <w:rFonts w:ascii="Times New Roman" w:hAnsi="Times New Roman" w:cs="Times New Roman"/>
          <w:color w:val="auto"/>
          <w:sz w:val="28"/>
          <w:szCs w:val="28"/>
        </w:rPr>
        <w:t xml:space="preserve">.Бородіна Г.І. Комунікативно орієнтоване навчання іноземної мови у немовному вузі // Іноземні мови. - 2005. - № 2. - С. 28-30.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8. Буренок Е. А. Внеаудиторная деятельность как средство интенсификации профессионального обучения английскому языку студентов туристского вуза. Автореф. на соискание степ. кандид. пед. наук, Сходня, 2004. [Электронный ресурс]. – Режим доступа: </w:t>
      </w:r>
      <w:hyperlink r:id="rId8" w:history="1">
        <w:r w:rsidRPr="00616F15">
          <w:rPr>
            <w:rStyle w:val="a5"/>
            <w:rFonts w:ascii="Times New Roman" w:hAnsi="Times New Roman" w:cs="Times New Roman"/>
            <w:color w:val="auto"/>
            <w:sz w:val="28"/>
            <w:szCs w:val="28"/>
          </w:rPr>
          <w:t>http://www.dissercat.com/content/vneauditornaya-deyatelnost-kak-sredstvo-intensifikatsiiprofessionalnogo-obucheniya-angliisk</w:t>
        </w:r>
      </w:hyperlink>
      <w:r w:rsidRPr="00616F15">
        <w:rPr>
          <w:rFonts w:ascii="Times New Roman" w:hAnsi="Times New Roman" w:cs="Times New Roman"/>
          <w:color w:val="auto"/>
          <w:sz w:val="28"/>
          <w:szCs w:val="28"/>
        </w:rPr>
        <w:t xml:space="preserve">.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9.Бурлаков М.О. Семантизація і контекст // Іноземні мови. - 2005. - № 4. - С. 31</w:t>
      </w:r>
      <w:r w:rsidRPr="00616F15">
        <w:rPr>
          <w:rFonts w:ascii="Times New Roman" w:hAnsi="Times New Roman" w:cs="Times New Roman"/>
          <w:color w:val="auto"/>
          <w:sz w:val="28"/>
          <w:szCs w:val="28"/>
        </w:rPr>
        <w:softHyphen/>
        <w:t xml:space="preserve"> 34.</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lastRenderedPageBreak/>
        <w:t xml:space="preserve">10. Введение в геймификацию: главные принципы и руководство по внедрению в интернетмаркетинге [электронный ресурс] – Режим доступа: </w:t>
      </w:r>
      <w:hyperlink r:id="rId9" w:history="1">
        <w:r w:rsidRPr="00616F15">
          <w:rPr>
            <w:rStyle w:val="a5"/>
            <w:rFonts w:ascii="Times New Roman" w:hAnsi="Times New Roman" w:cs="Times New Roman"/>
            <w:color w:val="auto"/>
            <w:sz w:val="28"/>
            <w:szCs w:val="28"/>
          </w:rPr>
          <w:t>http://lovim.net/2013/12/gamificationfirst-level/</w:t>
        </w:r>
      </w:hyperlink>
      <w:r w:rsidRPr="00616F15">
        <w:rPr>
          <w:rFonts w:ascii="Times New Roman" w:hAnsi="Times New Roman" w:cs="Times New Roman"/>
          <w:color w:val="auto"/>
          <w:sz w:val="28"/>
          <w:szCs w:val="28"/>
        </w:rPr>
        <w:t xml:space="preserve">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1</w:t>
      </w:r>
      <w:r w:rsidRPr="00616F15">
        <w:rPr>
          <w:rFonts w:ascii="Times New Roman" w:hAnsi="Times New Roman" w:cs="Times New Roman"/>
          <w:color w:val="auto"/>
          <w:sz w:val="28"/>
          <w:szCs w:val="28"/>
          <w:lang w:val="uk-UA"/>
        </w:rPr>
        <w:t>1</w:t>
      </w:r>
      <w:r w:rsidRPr="00616F15">
        <w:rPr>
          <w:rFonts w:ascii="Times New Roman" w:hAnsi="Times New Roman" w:cs="Times New Roman"/>
          <w:color w:val="auto"/>
          <w:sz w:val="28"/>
          <w:szCs w:val="28"/>
        </w:rPr>
        <w:t xml:space="preserve">. Верещагин А.М. Язык и культура. Лингвострановедение и преподавание русского и иностранного языков. М., 1990.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12. Вернер В. Теория мотивации, Пер с англ. – Журнал образовательной психологии</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13.Вища освіта України і Болонський процес: Навч. посіб. / За редакцією B.Г.Кременя. - Тернопіль: Навч. книга - Богдан, 2004. - 384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14</w:t>
      </w:r>
      <w:r w:rsidRPr="00616F15">
        <w:rPr>
          <w:rFonts w:ascii="Times New Roman" w:hAnsi="Times New Roman" w:cs="Times New Roman"/>
          <w:color w:val="auto"/>
          <w:sz w:val="28"/>
          <w:szCs w:val="28"/>
        </w:rPr>
        <w:t>.Власова О.І. Педагогічна психологія: Навч. пос-к. - К.: Либідь, 2005. - 400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15. Гак В.Г. Лингвистический энциклопедический словарь. – М., 1990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16.Гончаренко С.У. Український педагогічний словник. - К.: Либідь, 1997. - 376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17</w:t>
      </w:r>
      <w:r w:rsidRPr="00616F15">
        <w:rPr>
          <w:rFonts w:ascii="Times New Roman" w:hAnsi="Times New Roman" w:cs="Times New Roman"/>
          <w:color w:val="auto"/>
          <w:sz w:val="28"/>
          <w:szCs w:val="28"/>
        </w:rPr>
        <w:t xml:space="preserve">.Гошовська Л.М., Дмитрів У.М. Використання прийомів інтерактивних технологій на практичних заняттях з англійської мови зі студентами старших курсів // Сучасні проблеми лінгвістики та навчання у контексті Болонського процесу: Збірник наукових праць. - Хмельницький: ХНУ, 2005. - С. 40-42.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18</w:t>
      </w:r>
      <w:r w:rsidRPr="00616F15">
        <w:rPr>
          <w:rFonts w:ascii="Times New Roman" w:hAnsi="Times New Roman" w:cs="Times New Roman"/>
          <w:color w:val="auto"/>
          <w:sz w:val="28"/>
          <w:szCs w:val="28"/>
        </w:rPr>
        <w:t>.Гринюк Г.А., Семенчук Ю.О. Етапи формування іншомовної комунікативної компетенції // Іноземні мови. - 2006. - № 2. - С. 22-27.</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19</w:t>
      </w:r>
      <w:r w:rsidRPr="00616F15">
        <w:rPr>
          <w:rFonts w:ascii="Times New Roman" w:hAnsi="Times New Roman" w:cs="Times New Roman"/>
          <w:color w:val="auto"/>
          <w:sz w:val="28"/>
          <w:szCs w:val="28"/>
        </w:rPr>
        <w:t>.Дзюба Л.А. Психологічні чинники впровадження сучасних освітніх технологій у вищому навчальному закладі: Дис. ... канд. психол. наук: 19.00.07 / Східноукраїнський нац. ун-т ім. В.Даля. - Луганськ, 2003. - 224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20</w:t>
      </w:r>
      <w:r w:rsidRPr="00616F15">
        <w:rPr>
          <w:rFonts w:ascii="Times New Roman" w:hAnsi="Times New Roman" w:cs="Times New Roman"/>
          <w:color w:val="auto"/>
          <w:sz w:val="28"/>
          <w:szCs w:val="28"/>
        </w:rPr>
        <w:t>.Дичківська І.М. Інноваційні педагогічні технології: Навчальний посібник. - К.: Академвидав, 2004. - 352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2</w:t>
      </w:r>
      <w:r w:rsidRPr="00616F15">
        <w:rPr>
          <w:rFonts w:ascii="Times New Roman" w:hAnsi="Times New Roman" w:cs="Times New Roman"/>
          <w:color w:val="auto"/>
          <w:sz w:val="28"/>
          <w:szCs w:val="28"/>
          <w:lang w:val="uk-UA"/>
        </w:rPr>
        <w:t>1</w:t>
      </w:r>
      <w:r w:rsidRPr="00616F15">
        <w:rPr>
          <w:rFonts w:ascii="Times New Roman" w:hAnsi="Times New Roman" w:cs="Times New Roman"/>
          <w:color w:val="auto"/>
          <w:sz w:val="28"/>
          <w:szCs w:val="28"/>
        </w:rPr>
        <w:t xml:space="preserve">. Додонов Б.И. Структура и динамика мотивов деятельности.//Вопросы психологии. – 1984, №4.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22</w:t>
      </w:r>
      <w:r w:rsidRPr="00616F15">
        <w:rPr>
          <w:rFonts w:ascii="Times New Roman" w:hAnsi="Times New Roman" w:cs="Times New Roman"/>
          <w:color w:val="auto"/>
          <w:sz w:val="28"/>
          <w:szCs w:val="28"/>
        </w:rPr>
        <w:t xml:space="preserve">. Домашнев А.И. К проблеме языка общения в объединенной Европе // Вопросы языкознания – 1994. – №5.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lastRenderedPageBreak/>
        <w:t>23</w:t>
      </w:r>
      <w:r w:rsidRPr="00616F15">
        <w:rPr>
          <w:rFonts w:ascii="Times New Roman" w:hAnsi="Times New Roman" w:cs="Times New Roman"/>
          <w:color w:val="auto"/>
          <w:sz w:val="28"/>
          <w:szCs w:val="28"/>
        </w:rPr>
        <w:t xml:space="preserve">.Друзь Ю.М. Педагогічні умови використання ділової гри в підготовці студентів до іншомовного спілкування: Дис. ... канд. пед. наук: 13.00.04 / Криворізький держ. пед. ун-т. - Кривий Ріг, 2000. - 186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24</w:t>
      </w:r>
      <w:r w:rsidRPr="00616F15">
        <w:rPr>
          <w:rFonts w:ascii="Times New Roman" w:hAnsi="Times New Roman" w:cs="Times New Roman"/>
          <w:color w:val="auto"/>
          <w:sz w:val="28"/>
          <w:szCs w:val="28"/>
        </w:rPr>
        <w:t>.Загальноєвропейські Рекомендації з мовної освіти: вивчення, викладання, оцінювання / Науковий редактор українського видання С.Ю.Ніколаєва. - К.: Ленвіт, 2003. - 261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25. Зайцева С. Е. Формирование мотивации изучения иностранного языка у студентов неязыковых специальностей. [Электронный ресурс]. – Режим доступа: http://na-journal.ru/2– 2013-gumanitarnye-nauki/283-formirovanie-motivacii-izuchenija-inostrannogo-jazyka-ustudentov-nejazykovyh-specialnostej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26. Зимняя И. А. ТСО и наглядность в обучении иностранному языку. – М.: Просвещение, 1979.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27. Зимняя И.А.Педагогическая психология: Учебник для вузов.– М.: Логос, 2004. – 384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28. Зимняя И.А. Психологические аспекты обучения говорению на иностранном языке, Москва «Просвещение», 1978 г.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29</w:t>
      </w:r>
      <w:r w:rsidRPr="00616F15">
        <w:rPr>
          <w:rFonts w:ascii="Times New Roman" w:hAnsi="Times New Roman" w:cs="Times New Roman"/>
          <w:color w:val="auto"/>
          <w:sz w:val="28"/>
          <w:szCs w:val="28"/>
        </w:rPr>
        <w:t xml:space="preserve">.Климчук В.О. Психологічні детермінанти розвитку внутрішньої мотивації студентів у навчальній діяльності: Дис. ^ канд. психол. наук: 19.00.07 / Житомирський держ. ун-т ім. І.Франка. - Житомир, 2004. - 271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30. Константинова Н.А., Михеев И.Д. Развитие мотивации студентов как средство повышения качества обучения иностранным языкам // Успехи современного естествознания. – 2008. – № 2. – С. 60-62;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31</w:t>
      </w:r>
      <w:r w:rsidRPr="00616F15">
        <w:rPr>
          <w:rFonts w:ascii="Times New Roman" w:hAnsi="Times New Roman" w:cs="Times New Roman"/>
          <w:color w:val="auto"/>
          <w:sz w:val="28"/>
          <w:szCs w:val="28"/>
        </w:rPr>
        <w:t>.Крівчикова Г.Ф. Методика інтерактивного навчання писемного мовлення майбутніх учителів англійської мови: Дис. ... канд. пед. наук: 13.00.02 / Харківсь. нац. пед. ун-т ім. Г.С.Сковороди. - Харків, 2005. - 338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32. Кристалл Д. Английский язык как глобальный. – М., 2001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33</w:t>
      </w:r>
      <w:r w:rsidRPr="00616F15">
        <w:rPr>
          <w:rFonts w:ascii="Times New Roman" w:hAnsi="Times New Roman" w:cs="Times New Roman"/>
          <w:color w:val="auto"/>
          <w:sz w:val="28"/>
          <w:szCs w:val="28"/>
        </w:rPr>
        <w:t xml:space="preserve">.Кузнецова О.О. Психологічні особливості розвитку іноземного мовлення студентів у немовних вузах: Дис. ... канд. психол. наук: 19.00.07 / Інститут педагогіки і психології професійної освіти. - К., 1998. - 160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lastRenderedPageBreak/>
        <w:t>34</w:t>
      </w:r>
      <w:r w:rsidRPr="00616F15">
        <w:rPr>
          <w:rFonts w:ascii="Times New Roman" w:hAnsi="Times New Roman" w:cs="Times New Roman"/>
          <w:color w:val="auto"/>
          <w:sz w:val="28"/>
          <w:szCs w:val="28"/>
        </w:rPr>
        <w:t>.Кусько К.Я. Лінгвістика тексту за фахом // Лінгводидактична організація навчального процесу з іноземних мов у вузі. - Львів: Світ, 1996. - С. 5-29.</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3</w:t>
      </w:r>
      <w:r w:rsidRPr="00616F15">
        <w:rPr>
          <w:rFonts w:ascii="Times New Roman" w:hAnsi="Times New Roman" w:cs="Times New Roman"/>
          <w:color w:val="auto"/>
          <w:sz w:val="28"/>
          <w:szCs w:val="28"/>
        </w:rPr>
        <w:t xml:space="preserve">5. Леонтьев А. А. Управление усвоением иностранного языка.– М., 1975. С. 10-16.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36. Лисенко О.М. Комплексне тестування у навчанні іноземних мов як засіб контролю рівня сформованості комунікативної компетенції // Мовна освіта: шлях до євроінтеграції: Тези доповідей. - К.: Ленвіт, 2005. - С. 149-150.</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37. Логинова А.В., Отбанов Н.А. , Способы повышения мотивации студентов к изучению ин языка//Молодой учёный.– 2015, № 11.– С. 1395 – 1397</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3</w:t>
      </w:r>
      <w:r w:rsidRPr="00616F15">
        <w:rPr>
          <w:rFonts w:ascii="Times New Roman" w:hAnsi="Times New Roman" w:cs="Times New Roman"/>
          <w:color w:val="auto"/>
          <w:sz w:val="28"/>
          <w:szCs w:val="28"/>
          <w:lang w:val="uk-UA"/>
        </w:rPr>
        <w:t>8</w:t>
      </w:r>
      <w:r w:rsidRPr="00616F15">
        <w:rPr>
          <w:rFonts w:ascii="Times New Roman" w:hAnsi="Times New Roman" w:cs="Times New Roman"/>
          <w:color w:val="auto"/>
          <w:sz w:val="28"/>
          <w:szCs w:val="28"/>
        </w:rPr>
        <w:t xml:space="preserve">. Маркова А.К. Формирование мотивации учения: Кн. для учителя / А.К. Маркова, Т.А. Матис, А.Б. Орлов. – М.: Просвещение, 1990. – 192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39. Маслоу А. Мотивация и личность: Пер. с англ.– СПб: Евразия, 2009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40. Методика викладання іноземних мов у вищій школі / За ред. проф. Ю.О. Жлуктенка. - К.: Вища школа, 1971. - 224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41. Пассов Е.И. Коммуникативное иноязычное образование: концепция развития индивидуальности в диалоге культур. Липецк: Изд-во ЛГПИ, 1999.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42. Пінчук В.М. Інноваційні процеси - підґрунтя проектування нових освітніх технологій // Освіта і управління. - 1998. - № 3. - С. 88-97.</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uk-UA"/>
        </w:rPr>
      </w:pPr>
      <w:r w:rsidRPr="00616F15">
        <w:rPr>
          <w:rFonts w:ascii="Times New Roman" w:hAnsi="Times New Roman" w:cs="Times New Roman"/>
          <w:color w:val="auto"/>
          <w:sz w:val="28"/>
          <w:szCs w:val="28"/>
        </w:rPr>
        <w:t>4</w:t>
      </w:r>
      <w:r w:rsidRPr="00616F15">
        <w:rPr>
          <w:rFonts w:ascii="Times New Roman" w:hAnsi="Times New Roman" w:cs="Times New Roman"/>
          <w:color w:val="auto"/>
          <w:sz w:val="28"/>
          <w:szCs w:val="28"/>
          <w:lang w:val="uk-UA"/>
        </w:rPr>
        <w:t>3</w:t>
      </w:r>
      <w:r w:rsidRPr="00616F15">
        <w:rPr>
          <w:rFonts w:ascii="Times New Roman" w:hAnsi="Times New Roman" w:cs="Times New Roman"/>
          <w:color w:val="auto"/>
          <w:sz w:val="28"/>
          <w:szCs w:val="28"/>
        </w:rPr>
        <w:t xml:space="preserve">. Почепцов Г.Г. Теория коммуникации. – Москва – Киев, 2001.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uk-UA"/>
        </w:rPr>
      </w:pPr>
      <w:r w:rsidRPr="00616F15">
        <w:rPr>
          <w:rFonts w:ascii="Times New Roman" w:hAnsi="Times New Roman" w:cs="Times New Roman"/>
          <w:color w:val="auto"/>
          <w:sz w:val="28"/>
          <w:szCs w:val="28"/>
          <w:lang w:val="uk-UA"/>
        </w:rPr>
        <w:t>44. Приходько В.М. Методи формування комунікативної компетенції фахівців // Нові технології навчання. - 2003. - Спец. випуск. - С. 142-146.</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45. Психологія: Підручник для педагогічних вузів / За ред. проф. Г.С.Костюка. 3-є вид. - К.: Радянська школа, 1968. - 572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46. Садохин А.П. Теория и практика межкультурной коммуникации: Учеб. пособие для вузов. – М.: ЮНИТИ-ДАНА, 2004. – 271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4</w:t>
      </w:r>
      <w:r w:rsidRPr="00616F15">
        <w:rPr>
          <w:rFonts w:ascii="Times New Roman" w:hAnsi="Times New Roman" w:cs="Times New Roman"/>
          <w:color w:val="auto"/>
          <w:sz w:val="28"/>
          <w:szCs w:val="28"/>
          <w:lang w:val="uk-UA"/>
        </w:rPr>
        <w:t>7</w:t>
      </w:r>
      <w:r w:rsidRPr="00616F15">
        <w:rPr>
          <w:rFonts w:ascii="Times New Roman" w:hAnsi="Times New Roman" w:cs="Times New Roman"/>
          <w:color w:val="auto"/>
          <w:sz w:val="28"/>
          <w:szCs w:val="28"/>
        </w:rPr>
        <w:t>. Сафонова В.В. Изучение языков международного общения в контексте диалога культур и цивилизаций. Воронеж, 1996.</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lastRenderedPageBreak/>
        <w:t>48. Сисоєва С.О. Педагогічні технології: проблеми, пошуки, перспективи впровадження // Педагогіка і психологія професійної освіти. - 2002. - № 6. - С. 15-26.</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49. Степанов О.М., Фіцула М.М. Основи психології і педагогіки: Посібник. - К.: кадемвидав, 2003. - 504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50. Стрельніков В.Ю. Критерії технологій навчання, орієнтованих на розвиток особистості // Нові технології навчання. - 2003. - Випуск 35. - С. 243-250.</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51. Тарнопольский О.Б., Кожушко С.П. Методика обучения английскому языку для делового общения: Уч. пособие. - К.: Ленвит, 2004. - 192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52. Тер-Минасова, С. Г. Язык и межкультурная коммуникация : учеб. пособие / С. Г. ТерМинасова. – М.: Слово, 2008.– 624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53. Толковый словарь английского языка «</w:t>
      </w:r>
      <w:r w:rsidRPr="00616F15">
        <w:rPr>
          <w:rFonts w:ascii="Times New Roman" w:hAnsi="Times New Roman" w:cs="Times New Roman"/>
          <w:color w:val="auto"/>
          <w:sz w:val="28"/>
          <w:szCs w:val="28"/>
          <w:lang w:val="en-US"/>
        </w:rPr>
        <w:t>Collins</w:t>
      </w:r>
      <w:r w:rsidRPr="00616F15">
        <w:rPr>
          <w:rFonts w:ascii="Times New Roman" w:hAnsi="Times New Roman" w:cs="Times New Roman"/>
          <w:color w:val="auto"/>
          <w:sz w:val="28"/>
          <w:szCs w:val="28"/>
        </w:rPr>
        <w:t xml:space="preserve"> </w:t>
      </w:r>
      <w:r w:rsidRPr="00616F15">
        <w:rPr>
          <w:rFonts w:ascii="Times New Roman" w:hAnsi="Times New Roman" w:cs="Times New Roman"/>
          <w:color w:val="auto"/>
          <w:sz w:val="28"/>
          <w:szCs w:val="28"/>
          <w:lang w:val="en-US"/>
        </w:rPr>
        <w:t>English</w:t>
      </w:r>
      <w:r w:rsidRPr="00616F15">
        <w:rPr>
          <w:rFonts w:ascii="Times New Roman" w:hAnsi="Times New Roman" w:cs="Times New Roman"/>
          <w:color w:val="auto"/>
          <w:sz w:val="28"/>
          <w:szCs w:val="28"/>
        </w:rPr>
        <w:t xml:space="preserve"> </w:t>
      </w:r>
      <w:r w:rsidRPr="00616F15">
        <w:rPr>
          <w:rFonts w:ascii="Times New Roman" w:hAnsi="Times New Roman" w:cs="Times New Roman"/>
          <w:color w:val="auto"/>
          <w:sz w:val="28"/>
          <w:szCs w:val="28"/>
          <w:lang w:val="en-US"/>
        </w:rPr>
        <w:t>Dictionary</w:t>
      </w:r>
      <w:r w:rsidRPr="00616F15">
        <w:rPr>
          <w:rFonts w:ascii="Times New Roman" w:hAnsi="Times New Roman" w:cs="Times New Roman"/>
          <w:color w:val="auto"/>
          <w:sz w:val="28"/>
          <w:szCs w:val="28"/>
        </w:rPr>
        <w:t xml:space="preserve">»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lang w:val="uk-UA"/>
        </w:rPr>
        <w:t>5</w:t>
      </w:r>
      <w:r w:rsidRPr="00616F15">
        <w:rPr>
          <w:rFonts w:ascii="Times New Roman" w:hAnsi="Times New Roman" w:cs="Times New Roman"/>
          <w:color w:val="auto"/>
          <w:sz w:val="28"/>
          <w:szCs w:val="28"/>
        </w:rPr>
        <w:t>4. Хекхаузен X. Мотивация и деятельность: В 2 т. – Т. 1 / Под ред. Б.М. Величковского. – М., 1986. – 408 с.</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55. Эльконин, Б.Д. Психология развития / Б.Д. Эльконин // Учебное пособие для ВУЗов. – М.: Академия ИЦ Серия «Высшее профессиональное образование». 2007.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56. Ягупов В.В. Педагогіка: Навч. посібник. - К.: Либідь, 2003. - 560 с</w:t>
      </w:r>
    </w:p>
    <w:p w:rsidR="00502B12" w:rsidRDefault="00B41D68" w:rsidP="00B41D68">
      <w:pPr>
        <w:pStyle w:val="2"/>
        <w:spacing w:line="360" w:lineRule="auto"/>
        <w:ind w:firstLine="720"/>
        <w:contextualSpacing/>
        <w:jc w:val="both"/>
        <w:rPr>
          <w:rFonts w:ascii="Times New Roman" w:hAnsi="Times New Roman" w:cs="Times New Roman"/>
          <w:color w:val="auto"/>
          <w:sz w:val="28"/>
          <w:szCs w:val="28"/>
        </w:rPr>
      </w:pPr>
      <w:r w:rsidRPr="00910057">
        <w:rPr>
          <w:rFonts w:ascii="Times New Roman" w:hAnsi="Times New Roman" w:cs="Times New Roman"/>
          <w:color w:val="auto"/>
          <w:sz w:val="28"/>
          <w:szCs w:val="28"/>
        </w:rPr>
        <w:t xml:space="preserve">57. </w:t>
      </w:r>
      <w:r w:rsidR="00502B12" w:rsidRPr="00502B12">
        <w:rPr>
          <w:rFonts w:ascii="Times New Roman" w:hAnsi="Times New Roman" w:cs="Times New Roman"/>
          <w:color w:val="auto"/>
          <w:sz w:val="28"/>
          <w:szCs w:val="28"/>
        </w:rPr>
        <w:t xml:space="preserve">Якобсон П.М. Психологические проблемы мотивации в поведении человека. – М. : Просвещение. – 1969. – 317 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58. Carol A. Ames. What teachers need to know [Электронный ресурс] // http://www.unco.edu/cebs/psychology/kevinpugh/motivation_project/resources/ames90.pdf. Преподавание иностранных языков в неязыковом вузе 36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t>59. Carol A. Ames. What teachers need to know [</w:t>
      </w:r>
      <w:r w:rsidRPr="00616F15">
        <w:rPr>
          <w:rFonts w:ascii="Times New Roman" w:hAnsi="Times New Roman" w:cs="Times New Roman"/>
          <w:color w:val="auto"/>
          <w:sz w:val="28"/>
          <w:szCs w:val="28"/>
        </w:rPr>
        <w:t>электронный</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ресурс</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Режим</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доступа</w:t>
      </w:r>
      <w:r w:rsidRPr="00616F15">
        <w:rPr>
          <w:rFonts w:ascii="Times New Roman" w:hAnsi="Times New Roman" w:cs="Times New Roman"/>
          <w:color w:val="auto"/>
          <w:sz w:val="28"/>
          <w:szCs w:val="28"/>
          <w:lang w:val="en-US"/>
        </w:rPr>
        <w:t xml:space="preserve">: http://www.unco.edu/cebs/psychology/kevinpugh/motivation_project/resources/ames90.pdf.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lastRenderedPageBreak/>
        <w:t>60. Caroline C. Williams. Five key ingredients for improving student motivation. California State University, Stanislaus Caroline C. Williams University of Wisconsin, Madison [</w:t>
      </w:r>
      <w:r w:rsidRPr="00616F15">
        <w:rPr>
          <w:rFonts w:ascii="Times New Roman" w:hAnsi="Times New Roman" w:cs="Times New Roman"/>
          <w:color w:val="auto"/>
          <w:sz w:val="28"/>
          <w:szCs w:val="28"/>
        </w:rPr>
        <w:t>электронный</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ресурс</w:t>
      </w:r>
      <w:r w:rsidRPr="00616F15">
        <w:rPr>
          <w:rFonts w:ascii="Times New Roman" w:hAnsi="Times New Roman" w:cs="Times New Roman"/>
          <w:color w:val="auto"/>
          <w:sz w:val="28"/>
          <w:szCs w:val="28"/>
          <w:lang w:val="en-US"/>
        </w:rPr>
        <w:t xml:space="preserve">] – </w:t>
      </w:r>
      <w:r w:rsidRPr="00616F15">
        <w:rPr>
          <w:rFonts w:ascii="Times New Roman" w:hAnsi="Times New Roman" w:cs="Times New Roman"/>
          <w:color w:val="auto"/>
          <w:sz w:val="28"/>
          <w:szCs w:val="28"/>
        </w:rPr>
        <w:t>Режим</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доступа</w:t>
      </w:r>
      <w:r w:rsidRPr="00616F15">
        <w:rPr>
          <w:rFonts w:ascii="Times New Roman" w:hAnsi="Times New Roman" w:cs="Times New Roman"/>
          <w:color w:val="auto"/>
          <w:sz w:val="28"/>
          <w:szCs w:val="28"/>
          <w:lang w:val="en-US"/>
        </w:rPr>
        <w:t xml:space="preserve">: www.aabri.co.manuscripts/11834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t>61. Encyclopedia Britannica. Electronic Version. 2000</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t xml:space="preserve">62. Kegan R. The evolving self: Problem and process in human development. – Cambridge, Mass: Harvard University Press, 2012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t>63. Macknight, F. Video and English language teaching in Britain. Video Applications in English Language Teaching / F. Macknight. – Oxford: Pergamum Press, 1983. – 235 p.</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910057">
        <w:rPr>
          <w:rFonts w:ascii="Times New Roman" w:hAnsi="Times New Roman" w:cs="Times New Roman"/>
          <w:color w:val="auto"/>
          <w:sz w:val="28"/>
          <w:szCs w:val="28"/>
          <w:lang w:val="en-US"/>
        </w:rPr>
        <w:t xml:space="preserve">64. </w:t>
      </w:r>
      <w:r w:rsidRPr="00616F15">
        <w:rPr>
          <w:rFonts w:ascii="Times New Roman" w:hAnsi="Times New Roman" w:cs="Times New Roman"/>
          <w:color w:val="auto"/>
          <w:sz w:val="28"/>
          <w:szCs w:val="28"/>
          <w:lang w:val="en-US"/>
        </w:rPr>
        <w:t>Michael Rost. Generating Student Motivation. Michael Rost Series Editor of World View [</w:t>
      </w:r>
      <w:r w:rsidRPr="00616F15">
        <w:rPr>
          <w:rFonts w:ascii="Times New Roman" w:hAnsi="Times New Roman" w:cs="Times New Roman"/>
          <w:color w:val="auto"/>
          <w:sz w:val="28"/>
          <w:szCs w:val="28"/>
        </w:rPr>
        <w:t>Электронный</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ресурс</w:t>
      </w:r>
      <w:r w:rsidRPr="00616F15">
        <w:rPr>
          <w:rFonts w:ascii="Times New Roman" w:hAnsi="Times New Roman" w:cs="Times New Roman"/>
          <w:color w:val="auto"/>
          <w:sz w:val="28"/>
          <w:szCs w:val="28"/>
          <w:lang w:val="en-US"/>
        </w:rPr>
        <w:t xml:space="preserve"> ] // </w:t>
      </w:r>
      <w:hyperlink r:id="rId10" w:history="1">
        <w:r w:rsidRPr="00616F15">
          <w:rPr>
            <w:rStyle w:val="a5"/>
            <w:rFonts w:ascii="Times New Roman" w:hAnsi="Times New Roman" w:cs="Times New Roman"/>
            <w:color w:val="auto"/>
            <w:sz w:val="28"/>
            <w:szCs w:val="28"/>
            <w:lang w:val="en-US"/>
          </w:rPr>
          <w:t>www.longman.com/worldview</w:t>
        </w:r>
      </w:hyperlink>
      <w:r w:rsidRPr="00616F15">
        <w:rPr>
          <w:rFonts w:ascii="Times New Roman" w:hAnsi="Times New Roman" w:cs="Times New Roman"/>
          <w:color w:val="auto"/>
          <w:sz w:val="28"/>
          <w:szCs w:val="28"/>
          <w:lang w:val="en-US"/>
        </w:rPr>
        <w:t>.</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en-US"/>
        </w:rPr>
        <w:t>65. Michael Rost. Generating Student Motivation. Michael Rost Series Editor of World View [</w:t>
      </w:r>
      <w:r w:rsidRPr="00616F15">
        <w:rPr>
          <w:rFonts w:ascii="Times New Roman" w:hAnsi="Times New Roman" w:cs="Times New Roman"/>
          <w:color w:val="auto"/>
          <w:sz w:val="28"/>
          <w:szCs w:val="28"/>
        </w:rPr>
        <w:t>электронный</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ресурс</w:t>
      </w:r>
      <w:r w:rsidRPr="00616F15">
        <w:rPr>
          <w:rFonts w:ascii="Times New Roman" w:hAnsi="Times New Roman" w:cs="Times New Roman"/>
          <w:color w:val="auto"/>
          <w:sz w:val="28"/>
          <w:szCs w:val="28"/>
          <w:lang w:val="en-US"/>
        </w:rPr>
        <w:t xml:space="preserve">] – </w:t>
      </w:r>
      <w:r w:rsidRPr="00616F15">
        <w:rPr>
          <w:rFonts w:ascii="Times New Roman" w:hAnsi="Times New Roman" w:cs="Times New Roman"/>
          <w:color w:val="auto"/>
          <w:sz w:val="28"/>
          <w:szCs w:val="28"/>
        </w:rPr>
        <w:t>Режим</w:t>
      </w:r>
      <w:r w:rsidRPr="00616F15">
        <w:rPr>
          <w:rFonts w:ascii="Times New Roman" w:hAnsi="Times New Roman" w:cs="Times New Roman"/>
          <w:color w:val="auto"/>
          <w:sz w:val="28"/>
          <w:szCs w:val="28"/>
          <w:lang w:val="en-US"/>
        </w:rPr>
        <w:t xml:space="preserve"> </w:t>
      </w:r>
      <w:r w:rsidRPr="00616F15">
        <w:rPr>
          <w:rFonts w:ascii="Times New Roman" w:hAnsi="Times New Roman" w:cs="Times New Roman"/>
          <w:color w:val="auto"/>
          <w:sz w:val="28"/>
          <w:szCs w:val="28"/>
        </w:rPr>
        <w:t>доступа</w:t>
      </w:r>
      <w:r w:rsidRPr="00616F15">
        <w:rPr>
          <w:rFonts w:ascii="Times New Roman" w:hAnsi="Times New Roman" w:cs="Times New Roman"/>
          <w:color w:val="auto"/>
          <w:sz w:val="28"/>
          <w:szCs w:val="28"/>
          <w:lang w:val="en-US"/>
        </w:rPr>
        <w:t xml:space="preserve">: </w:t>
      </w:r>
      <w:hyperlink r:id="rId11" w:history="1">
        <w:r w:rsidRPr="00616F15">
          <w:rPr>
            <w:rStyle w:val="a5"/>
            <w:rFonts w:ascii="Times New Roman" w:hAnsi="Times New Roman" w:cs="Times New Roman"/>
            <w:color w:val="auto"/>
            <w:sz w:val="28"/>
            <w:szCs w:val="28"/>
            <w:lang w:val="en-US"/>
          </w:rPr>
          <w:t>www.longman.com/worldview</w:t>
        </w:r>
      </w:hyperlink>
      <w:r w:rsidRPr="00616F15">
        <w:rPr>
          <w:rFonts w:ascii="Times New Roman" w:hAnsi="Times New Roman" w:cs="Times New Roman"/>
          <w:color w:val="auto"/>
          <w:sz w:val="28"/>
          <w:szCs w:val="28"/>
          <w:lang w:val="en-US"/>
        </w:rPr>
        <w:t>.</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lang w:val="en-US"/>
        </w:rPr>
      </w:pPr>
      <w:r w:rsidRPr="00616F15">
        <w:rPr>
          <w:rFonts w:ascii="Times New Roman" w:hAnsi="Times New Roman" w:cs="Times New Roman"/>
          <w:color w:val="auto"/>
          <w:sz w:val="28"/>
          <w:szCs w:val="28"/>
          <w:lang w:val="uk-UA"/>
        </w:rPr>
        <w:t>66</w:t>
      </w:r>
      <w:r w:rsidRPr="00616F15">
        <w:rPr>
          <w:rFonts w:ascii="Times New Roman" w:hAnsi="Times New Roman" w:cs="Times New Roman"/>
          <w:color w:val="auto"/>
          <w:sz w:val="28"/>
          <w:szCs w:val="28"/>
          <w:lang w:val="en-US"/>
        </w:rPr>
        <w:t xml:space="preserve">. Rivers, W.M. Teaching Foreign-Language Skills / W.M. Rivers. – Chicago: The University of Chicago Press, 1981.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67. http://didaktor.ru/kahoot-programma-dlya-sozdaniya-viktorin-didakticheskix-igr-i-testov/ – Kahoot – программа для создания викторин, дидактических игр и тестов [электронный ресурс] </w:t>
      </w:r>
    </w:p>
    <w:p w:rsidR="00B41D68" w:rsidRPr="00616F15"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68. https://www.duolingo.com/welcome – бесплатная платформа для изучения языка и краудсорсингововых переводов </w:t>
      </w:r>
    </w:p>
    <w:p w:rsidR="00B41D68" w:rsidRDefault="00B41D68" w:rsidP="00B41D68">
      <w:pPr>
        <w:pStyle w:val="2"/>
        <w:spacing w:line="360" w:lineRule="auto"/>
        <w:ind w:firstLine="720"/>
        <w:contextualSpacing/>
        <w:jc w:val="both"/>
        <w:rPr>
          <w:rFonts w:ascii="Times New Roman" w:hAnsi="Times New Roman" w:cs="Times New Roman"/>
          <w:color w:val="auto"/>
          <w:sz w:val="28"/>
          <w:szCs w:val="28"/>
        </w:rPr>
      </w:pPr>
      <w:r w:rsidRPr="00616F15">
        <w:rPr>
          <w:rFonts w:ascii="Times New Roman" w:hAnsi="Times New Roman" w:cs="Times New Roman"/>
          <w:color w:val="auto"/>
          <w:sz w:val="28"/>
          <w:szCs w:val="28"/>
        </w:rPr>
        <w:t xml:space="preserve">69. http://lingualeo.com/ru#welcome – образовательная платформа для изучения и практики иностранного языка, построенная на игровой механике </w:t>
      </w:r>
    </w:p>
    <w:p w:rsidR="00421A0D" w:rsidRDefault="00421A0D" w:rsidP="00421A0D"/>
    <w:p w:rsidR="00421A0D" w:rsidRDefault="00421A0D" w:rsidP="00421A0D"/>
    <w:p w:rsidR="00421A0D" w:rsidRDefault="00421A0D" w:rsidP="00421A0D"/>
    <w:p w:rsidR="00B26B20" w:rsidRDefault="00B26B20" w:rsidP="00421A0D"/>
    <w:p w:rsidR="00B26B20" w:rsidRDefault="00B26B20" w:rsidP="00421A0D"/>
    <w:p w:rsidR="00B26B20" w:rsidRDefault="00B26B20" w:rsidP="00421A0D"/>
    <w:p w:rsidR="00B41D68" w:rsidRDefault="00421A0D" w:rsidP="00D91F49">
      <w:pPr>
        <w:pStyle w:val="2"/>
        <w:spacing w:line="360" w:lineRule="auto"/>
        <w:ind w:firstLine="720"/>
        <w:contextualSpacing/>
        <w:jc w:val="center"/>
        <w:rPr>
          <w:rFonts w:ascii="Times New Roman" w:hAnsi="Times New Roman" w:cs="Times New Roman"/>
          <w:b/>
          <w:color w:val="auto"/>
          <w:sz w:val="28"/>
          <w:szCs w:val="28"/>
          <w:lang w:val="uk-UA"/>
        </w:rPr>
      </w:pPr>
      <w:r w:rsidRPr="00421A0D">
        <w:rPr>
          <w:rFonts w:ascii="Times New Roman" w:hAnsi="Times New Roman" w:cs="Times New Roman"/>
          <w:b/>
          <w:color w:val="auto"/>
          <w:sz w:val="28"/>
          <w:szCs w:val="28"/>
          <w:lang w:val="uk-UA"/>
        </w:rPr>
        <w:lastRenderedPageBreak/>
        <w:t>ВИСНОВКИ</w:t>
      </w:r>
    </w:p>
    <w:p w:rsidR="006F078D" w:rsidRPr="00893003" w:rsidRDefault="006F078D" w:rsidP="006F078D">
      <w:pPr>
        <w:pStyle w:val="a6"/>
        <w:spacing w:line="360" w:lineRule="auto"/>
        <w:ind w:firstLine="720"/>
        <w:contextualSpacing/>
        <w:jc w:val="both"/>
        <w:rPr>
          <w:rStyle w:val="a7"/>
          <w:rFonts w:ascii="Times New Roman" w:hAnsi="Times New Roman" w:cs="Times New Roman"/>
          <w:i w:val="0"/>
          <w:sz w:val="28"/>
          <w:szCs w:val="28"/>
          <w:lang w:val="uk-UA"/>
        </w:rPr>
      </w:pPr>
      <w:r w:rsidRPr="00893003">
        <w:rPr>
          <w:rStyle w:val="a7"/>
          <w:rFonts w:ascii="Times New Roman" w:hAnsi="Times New Roman" w:cs="Times New Roman"/>
          <w:i w:val="0"/>
          <w:sz w:val="28"/>
          <w:szCs w:val="28"/>
          <w:lang w:val="uk-UA"/>
        </w:rPr>
        <w:t>Природничі науки</w:t>
      </w:r>
      <w:r w:rsidRPr="00893003">
        <w:rPr>
          <w:rStyle w:val="a7"/>
          <w:rFonts w:ascii="Times New Roman" w:hAnsi="Times New Roman" w:cs="Times New Roman"/>
          <w:i w:val="0"/>
          <w:sz w:val="28"/>
          <w:szCs w:val="28"/>
        </w:rPr>
        <w:t> — галузі </w:t>
      </w:r>
      <w:hyperlink r:id="rId12" w:tooltip="Наука" w:history="1">
        <w:r w:rsidRPr="00893003">
          <w:rPr>
            <w:rStyle w:val="a7"/>
            <w:rFonts w:ascii="Times New Roman" w:hAnsi="Times New Roman" w:cs="Times New Roman"/>
            <w:i w:val="0"/>
            <w:sz w:val="28"/>
            <w:szCs w:val="28"/>
          </w:rPr>
          <w:t>науки</w:t>
        </w:r>
      </w:hyperlink>
      <w:r w:rsidRPr="00893003">
        <w:rPr>
          <w:rStyle w:val="a7"/>
          <w:rFonts w:ascii="Times New Roman" w:hAnsi="Times New Roman" w:cs="Times New Roman"/>
          <w:i w:val="0"/>
          <w:sz w:val="28"/>
          <w:szCs w:val="28"/>
        </w:rPr>
        <w:t>, що вивчають </w:t>
      </w:r>
      <w:hyperlink r:id="rId13" w:tooltip="Явище" w:history="1">
        <w:r w:rsidRPr="00893003">
          <w:rPr>
            <w:rStyle w:val="a7"/>
            <w:rFonts w:ascii="Times New Roman" w:hAnsi="Times New Roman" w:cs="Times New Roman"/>
            <w:i w:val="0"/>
            <w:sz w:val="28"/>
            <w:szCs w:val="28"/>
          </w:rPr>
          <w:t>явища</w:t>
        </w:r>
      </w:hyperlink>
      <w:r w:rsidRPr="00893003">
        <w:rPr>
          <w:rStyle w:val="a7"/>
          <w:rFonts w:ascii="Times New Roman" w:hAnsi="Times New Roman" w:cs="Times New Roman"/>
          <w:i w:val="0"/>
          <w:sz w:val="28"/>
          <w:szCs w:val="28"/>
        </w:rPr>
        <w:t> навколишнього світу в живій та неживій </w:t>
      </w:r>
      <w:hyperlink r:id="rId14" w:tooltip="Природа" w:history="1">
        <w:r w:rsidRPr="00893003">
          <w:rPr>
            <w:rStyle w:val="a7"/>
            <w:rFonts w:ascii="Times New Roman" w:hAnsi="Times New Roman" w:cs="Times New Roman"/>
            <w:i w:val="0"/>
            <w:sz w:val="28"/>
            <w:szCs w:val="28"/>
          </w:rPr>
          <w:t>природі</w:t>
        </w:r>
      </w:hyperlink>
      <w:r w:rsidRPr="00893003">
        <w:rPr>
          <w:rStyle w:val="a7"/>
          <w:rFonts w:ascii="Times New Roman" w:hAnsi="Times New Roman" w:cs="Times New Roman"/>
          <w:i w:val="0"/>
          <w:sz w:val="28"/>
          <w:szCs w:val="28"/>
        </w:rPr>
        <w:t>. До природничих наук не належать дослідження людського </w:t>
      </w:r>
      <w:hyperlink r:id="rId15" w:tooltip="Суспільство" w:history="1">
        <w:r w:rsidRPr="00893003">
          <w:rPr>
            <w:rStyle w:val="a7"/>
            <w:rFonts w:ascii="Times New Roman" w:hAnsi="Times New Roman" w:cs="Times New Roman"/>
            <w:i w:val="0"/>
            <w:sz w:val="28"/>
            <w:szCs w:val="28"/>
          </w:rPr>
          <w:t>суспільства</w:t>
        </w:r>
      </w:hyperlink>
      <w:r w:rsidRPr="00893003">
        <w:rPr>
          <w:rStyle w:val="a7"/>
          <w:rFonts w:ascii="Times New Roman" w:hAnsi="Times New Roman" w:cs="Times New Roman"/>
          <w:i w:val="0"/>
          <w:sz w:val="28"/>
          <w:szCs w:val="28"/>
        </w:rPr>
        <w:t>, </w:t>
      </w:r>
      <w:hyperlink r:id="rId16" w:tooltip="Мова" w:history="1">
        <w:r w:rsidRPr="00893003">
          <w:rPr>
            <w:rStyle w:val="a7"/>
            <w:rFonts w:ascii="Times New Roman" w:hAnsi="Times New Roman" w:cs="Times New Roman"/>
            <w:i w:val="0"/>
            <w:sz w:val="28"/>
            <w:szCs w:val="28"/>
          </w:rPr>
          <w:t>мов</w:t>
        </w:r>
      </w:hyperlink>
      <w:r w:rsidRPr="00893003">
        <w:rPr>
          <w:rStyle w:val="a7"/>
          <w:rFonts w:ascii="Times New Roman" w:hAnsi="Times New Roman" w:cs="Times New Roman"/>
          <w:i w:val="0"/>
          <w:sz w:val="28"/>
          <w:szCs w:val="28"/>
        </w:rPr>
        <w:t> і </w:t>
      </w:r>
      <w:hyperlink r:id="rId17" w:tooltip="Мистецтво" w:history="1">
        <w:r w:rsidRPr="00893003">
          <w:rPr>
            <w:rStyle w:val="a7"/>
            <w:rFonts w:ascii="Times New Roman" w:hAnsi="Times New Roman" w:cs="Times New Roman"/>
            <w:i w:val="0"/>
            <w:sz w:val="28"/>
            <w:szCs w:val="28"/>
          </w:rPr>
          <w:t>мистецтв</w:t>
        </w:r>
      </w:hyperlink>
      <w:r w:rsidRPr="00893003">
        <w:rPr>
          <w:rStyle w:val="a7"/>
          <w:rFonts w:ascii="Times New Roman" w:hAnsi="Times New Roman" w:cs="Times New Roman"/>
          <w:i w:val="0"/>
          <w:sz w:val="28"/>
          <w:szCs w:val="28"/>
        </w:rPr>
        <w:t>, які заведено об'єднувати під назвою </w:t>
      </w:r>
      <w:hyperlink r:id="rId18" w:tooltip="Гуманітарні науки" w:history="1">
        <w:r w:rsidRPr="00893003">
          <w:rPr>
            <w:rStyle w:val="a7"/>
            <w:rFonts w:ascii="Times New Roman" w:hAnsi="Times New Roman" w:cs="Times New Roman"/>
            <w:i w:val="0"/>
            <w:sz w:val="28"/>
            <w:szCs w:val="28"/>
          </w:rPr>
          <w:t>гуманітарні науки</w:t>
        </w:r>
      </w:hyperlink>
      <w:r w:rsidRPr="00893003">
        <w:rPr>
          <w:rStyle w:val="a7"/>
          <w:rFonts w:ascii="Times New Roman" w:hAnsi="Times New Roman" w:cs="Times New Roman"/>
          <w:i w:val="0"/>
          <w:sz w:val="28"/>
          <w:szCs w:val="28"/>
        </w:rPr>
        <w:t>. Також не належать до природничих наук </w:t>
      </w:r>
      <w:hyperlink r:id="rId19" w:tooltip="Точні науки" w:history="1">
        <w:r w:rsidRPr="00893003">
          <w:rPr>
            <w:rStyle w:val="a7"/>
            <w:rFonts w:ascii="Times New Roman" w:hAnsi="Times New Roman" w:cs="Times New Roman"/>
            <w:i w:val="0"/>
            <w:sz w:val="28"/>
            <w:szCs w:val="28"/>
          </w:rPr>
          <w:t>точні науки</w:t>
        </w:r>
      </w:hyperlink>
      <w:r w:rsidRPr="00893003">
        <w:rPr>
          <w:rStyle w:val="a7"/>
          <w:rFonts w:ascii="Times New Roman" w:hAnsi="Times New Roman" w:cs="Times New Roman"/>
          <w:i w:val="0"/>
          <w:sz w:val="28"/>
          <w:szCs w:val="28"/>
        </w:rPr>
        <w:t>: </w:t>
      </w:r>
      <w:hyperlink r:id="rId20" w:tooltip="Математика" w:history="1">
        <w:r w:rsidRPr="00893003">
          <w:rPr>
            <w:rStyle w:val="a7"/>
            <w:rFonts w:ascii="Times New Roman" w:hAnsi="Times New Roman" w:cs="Times New Roman"/>
            <w:i w:val="0"/>
            <w:sz w:val="28"/>
            <w:szCs w:val="28"/>
          </w:rPr>
          <w:t>математика</w:t>
        </w:r>
      </w:hyperlink>
      <w:r w:rsidRPr="00893003">
        <w:rPr>
          <w:rStyle w:val="a7"/>
          <w:rFonts w:ascii="Times New Roman" w:hAnsi="Times New Roman" w:cs="Times New Roman"/>
          <w:i w:val="0"/>
          <w:sz w:val="28"/>
          <w:szCs w:val="28"/>
        </w:rPr>
        <w:t> й </w:t>
      </w:r>
      <w:hyperlink r:id="rId21" w:tooltip="Інформатика" w:history="1">
        <w:r w:rsidRPr="00893003">
          <w:rPr>
            <w:rStyle w:val="a7"/>
            <w:rFonts w:ascii="Times New Roman" w:hAnsi="Times New Roman" w:cs="Times New Roman"/>
            <w:i w:val="0"/>
            <w:sz w:val="28"/>
            <w:szCs w:val="28"/>
          </w:rPr>
          <w:t>інформатика</w:t>
        </w:r>
      </w:hyperlink>
      <w:r w:rsidRPr="00893003">
        <w:rPr>
          <w:rStyle w:val="a7"/>
          <w:rFonts w:ascii="Times New Roman" w:hAnsi="Times New Roman" w:cs="Times New Roman"/>
          <w:i w:val="0"/>
          <w:sz w:val="28"/>
          <w:szCs w:val="28"/>
        </w:rPr>
        <w:t>, хоча методи й результати цих областей досліджень широко використовуються природознавством. На </w:t>
      </w:r>
      <w:hyperlink r:id="rId22" w:tooltip="Базис" w:history="1">
        <w:r w:rsidRPr="00893003">
          <w:rPr>
            <w:rStyle w:val="a7"/>
            <w:rFonts w:ascii="Times New Roman" w:hAnsi="Times New Roman" w:cs="Times New Roman"/>
            <w:i w:val="0"/>
            <w:sz w:val="28"/>
            <w:szCs w:val="28"/>
          </w:rPr>
          <w:t>базис</w:t>
        </w:r>
      </w:hyperlink>
      <w:r w:rsidRPr="00893003">
        <w:rPr>
          <w:rStyle w:val="a7"/>
          <w:rFonts w:ascii="Times New Roman" w:hAnsi="Times New Roman" w:cs="Times New Roman"/>
          <w:i w:val="0"/>
          <w:sz w:val="28"/>
          <w:szCs w:val="28"/>
        </w:rPr>
        <w:t> природничих наук спираються </w:t>
      </w:r>
      <w:hyperlink r:id="rId23" w:tooltip="Прикладні науки" w:history="1">
        <w:r w:rsidRPr="00893003">
          <w:rPr>
            <w:rStyle w:val="a7"/>
            <w:rFonts w:ascii="Times New Roman" w:hAnsi="Times New Roman" w:cs="Times New Roman"/>
            <w:i w:val="0"/>
            <w:sz w:val="28"/>
            <w:szCs w:val="28"/>
          </w:rPr>
          <w:t>прикладні науки</w:t>
        </w:r>
      </w:hyperlink>
      <w:r w:rsidRPr="00893003">
        <w:rPr>
          <w:rStyle w:val="a7"/>
          <w:rFonts w:ascii="Times New Roman" w:hAnsi="Times New Roman" w:cs="Times New Roman"/>
          <w:i w:val="0"/>
          <w:sz w:val="28"/>
          <w:szCs w:val="28"/>
        </w:rPr>
        <w:t xml:space="preserve">. Специфіка природничо-наукової культури полягає, передусім, у тому, що знання про природу постійно вдосконалюється в логіко-понятійному плані, відрізняється високим ступенем математизації й об’єктивності, є найбільш достовірним обсягом масиву людського знання, що має велике значення для існування людини і суспільства. Природничі науки є рушійними в комплексній світовій глобалізації, адже </w:t>
      </w:r>
      <w:r w:rsidRPr="00893003">
        <w:rPr>
          <w:rStyle w:val="a7"/>
          <w:rFonts w:ascii="Times New Roman" w:hAnsi="Times New Roman" w:cs="Times New Roman"/>
          <w:i w:val="0"/>
          <w:sz w:val="28"/>
          <w:szCs w:val="28"/>
          <w:lang w:val="uk-UA"/>
        </w:rPr>
        <w:t xml:space="preserve">включають </w:t>
      </w:r>
      <w:r w:rsidRPr="00893003">
        <w:rPr>
          <w:rStyle w:val="a7"/>
          <w:rFonts w:ascii="Times New Roman" w:hAnsi="Times New Roman" w:cs="Times New Roman"/>
          <w:i w:val="0"/>
          <w:sz w:val="28"/>
          <w:szCs w:val="28"/>
        </w:rPr>
        <w:t>такі компоненти як</w:t>
      </w:r>
      <w:r w:rsidRPr="00893003">
        <w:rPr>
          <w:rStyle w:val="a7"/>
          <w:rFonts w:ascii="Times New Roman" w:hAnsi="Times New Roman" w:cs="Times New Roman"/>
          <w:i w:val="0"/>
          <w:sz w:val="28"/>
          <w:szCs w:val="28"/>
          <w:lang w:val="uk-UA"/>
        </w:rPr>
        <w:t>:</w:t>
      </w:r>
      <w:r w:rsidRPr="00893003">
        <w:rPr>
          <w:rStyle w:val="a7"/>
          <w:rFonts w:ascii="Times New Roman" w:hAnsi="Times New Roman" w:cs="Times New Roman"/>
          <w:i w:val="0"/>
          <w:sz w:val="28"/>
          <w:szCs w:val="28"/>
        </w:rPr>
        <w:t xml:space="preserve"> астрономія</w:t>
      </w:r>
      <w:hyperlink r:id="rId24" w:tooltip="Астрономія" w:history="1"/>
      <w:r w:rsidRPr="00893003">
        <w:rPr>
          <w:rStyle w:val="a7"/>
          <w:rFonts w:ascii="Times New Roman" w:hAnsi="Times New Roman" w:cs="Times New Roman"/>
          <w:i w:val="0"/>
          <w:sz w:val="28"/>
          <w:szCs w:val="28"/>
        </w:rPr>
        <w:t xml:space="preserve"> (наука про </w:t>
      </w:r>
      <w:hyperlink r:id="rId25" w:tooltip="Всесвіт" w:history="1">
        <w:r w:rsidRPr="00893003">
          <w:rPr>
            <w:rStyle w:val="a7"/>
            <w:rFonts w:ascii="Times New Roman" w:hAnsi="Times New Roman" w:cs="Times New Roman"/>
            <w:i w:val="0"/>
            <w:sz w:val="28"/>
            <w:szCs w:val="28"/>
          </w:rPr>
          <w:t>Всесвіт</w:t>
        </w:r>
      </w:hyperlink>
      <w:r w:rsidRPr="00893003">
        <w:rPr>
          <w:rStyle w:val="a7"/>
          <w:rFonts w:ascii="Times New Roman" w:hAnsi="Times New Roman" w:cs="Times New Roman"/>
          <w:i w:val="0"/>
          <w:sz w:val="28"/>
          <w:szCs w:val="28"/>
        </w:rPr>
        <w:t>), фізика</w:t>
      </w:r>
      <w:hyperlink r:id="rId26" w:tooltip="Фізика" w:history="1"/>
      <w:r w:rsidRPr="00893003">
        <w:rPr>
          <w:rStyle w:val="a7"/>
          <w:rFonts w:ascii="Times New Roman" w:hAnsi="Times New Roman" w:cs="Times New Roman"/>
          <w:i w:val="0"/>
          <w:sz w:val="28"/>
          <w:szCs w:val="28"/>
        </w:rPr>
        <w:t> (наука про склад і структуру </w:t>
      </w:r>
      <w:hyperlink r:id="rId27" w:tooltip="Матерія (фізика)" w:history="1">
        <w:r w:rsidRPr="00893003">
          <w:rPr>
            <w:rStyle w:val="a7"/>
            <w:rFonts w:ascii="Times New Roman" w:hAnsi="Times New Roman" w:cs="Times New Roman"/>
            <w:i w:val="0"/>
            <w:sz w:val="28"/>
            <w:szCs w:val="28"/>
          </w:rPr>
          <w:t>матерії</w:t>
        </w:r>
      </w:hyperlink>
      <w:r w:rsidRPr="00893003">
        <w:rPr>
          <w:rStyle w:val="a7"/>
          <w:rFonts w:ascii="Times New Roman" w:hAnsi="Times New Roman" w:cs="Times New Roman"/>
          <w:i w:val="0"/>
          <w:sz w:val="28"/>
          <w:szCs w:val="28"/>
        </w:rPr>
        <w:t>, а також про основні явища в неживій природі), хімія</w:t>
      </w:r>
      <w:hyperlink r:id="rId28" w:tooltip="Хімія" w:history="1"/>
      <w:r w:rsidRPr="00893003">
        <w:rPr>
          <w:rStyle w:val="a7"/>
          <w:rFonts w:ascii="Times New Roman" w:hAnsi="Times New Roman" w:cs="Times New Roman"/>
          <w:i w:val="0"/>
          <w:sz w:val="28"/>
          <w:szCs w:val="28"/>
        </w:rPr>
        <w:t> (наука про будову й перетворення </w:t>
      </w:r>
      <w:hyperlink r:id="rId29" w:tooltip="Речовина" w:history="1">
        <w:r w:rsidRPr="00893003">
          <w:rPr>
            <w:rStyle w:val="a7"/>
            <w:rFonts w:ascii="Times New Roman" w:hAnsi="Times New Roman" w:cs="Times New Roman"/>
            <w:i w:val="0"/>
            <w:sz w:val="28"/>
            <w:szCs w:val="28"/>
          </w:rPr>
          <w:t>речовин</w:t>
        </w:r>
      </w:hyperlink>
      <w:r w:rsidRPr="00893003">
        <w:rPr>
          <w:rStyle w:val="a7"/>
          <w:rFonts w:ascii="Times New Roman" w:hAnsi="Times New Roman" w:cs="Times New Roman"/>
          <w:i w:val="0"/>
          <w:sz w:val="28"/>
          <w:szCs w:val="28"/>
        </w:rPr>
        <w:t>),</w:t>
      </w:r>
      <w:r w:rsidRPr="00893003">
        <w:rPr>
          <w:rStyle w:val="a7"/>
          <w:rFonts w:ascii="Times New Roman" w:hAnsi="Times New Roman" w:cs="Times New Roman"/>
          <w:i w:val="0"/>
          <w:sz w:val="28"/>
          <w:szCs w:val="28"/>
          <w:lang w:val="uk-UA"/>
        </w:rPr>
        <w:t xml:space="preserve"> </w:t>
      </w:r>
      <w:hyperlink r:id="rId30" w:tooltip="Біологія" w:history="1">
        <w:r w:rsidRPr="00893003">
          <w:rPr>
            <w:rStyle w:val="a7"/>
            <w:rFonts w:ascii="Times New Roman" w:hAnsi="Times New Roman" w:cs="Times New Roman"/>
            <w:i w:val="0"/>
            <w:sz w:val="28"/>
            <w:szCs w:val="28"/>
          </w:rPr>
          <w:t>біологі</w:t>
        </w:r>
      </w:hyperlink>
      <w:r w:rsidRPr="00893003">
        <w:rPr>
          <w:rStyle w:val="a7"/>
          <w:rFonts w:ascii="Times New Roman" w:hAnsi="Times New Roman" w:cs="Times New Roman"/>
          <w:i w:val="0"/>
          <w:sz w:val="28"/>
          <w:szCs w:val="28"/>
          <w:lang w:val="uk-UA"/>
        </w:rPr>
        <w:t>я</w:t>
      </w:r>
      <w:r w:rsidRPr="00893003">
        <w:rPr>
          <w:rStyle w:val="a7"/>
          <w:rFonts w:ascii="Times New Roman" w:hAnsi="Times New Roman" w:cs="Times New Roman"/>
          <w:i w:val="0"/>
          <w:sz w:val="28"/>
          <w:szCs w:val="28"/>
        </w:rPr>
        <w:t> </w:t>
      </w:r>
      <w:r w:rsidRPr="00893003">
        <w:rPr>
          <w:rStyle w:val="a7"/>
          <w:rFonts w:ascii="Times New Roman" w:hAnsi="Times New Roman" w:cs="Times New Roman"/>
          <w:i w:val="0"/>
          <w:sz w:val="28"/>
          <w:szCs w:val="28"/>
          <w:lang w:val="uk-UA"/>
        </w:rPr>
        <w:t>(</w:t>
      </w:r>
      <w:r w:rsidRPr="00893003">
        <w:rPr>
          <w:rStyle w:val="a7"/>
          <w:rFonts w:ascii="Times New Roman" w:hAnsi="Times New Roman" w:cs="Times New Roman"/>
          <w:i w:val="0"/>
          <w:sz w:val="28"/>
          <w:szCs w:val="28"/>
        </w:rPr>
        <w:t>наука про живу </w:t>
      </w:r>
      <w:hyperlink r:id="rId31" w:tooltip="Природа" w:history="1">
        <w:r w:rsidRPr="00893003">
          <w:rPr>
            <w:rStyle w:val="a7"/>
            <w:rFonts w:ascii="Times New Roman" w:hAnsi="Times New Roman" w:cs="Times New Roman"/>
            <w:i w:val="0"/>
            <w:sz w:val="28"/>
            <w:szCs w:val="28"/>
          </w:rPr>
          <w:t>природу</w:t>
        </w:r>
      </w:hyperlink>
      <w:r w:rsidRPr="00893003">
        <w:rPr>
          <w:rStyle w:val="a7"/>
          <w:rFonts w:ascii="Times New Roman" w:hAnsi="Times New Roman" w:cs="Times New Roman"/>
          <w:i w:val="0"/>
          <w:sz w:val="28"/>
          <w:szCs w:val="28"/>
          <w:lang w:val="uk-UA"/>
        </w:rPr>
        <w:t>)</w:t>
      </w:r>
      <w:r w:rsidRPr="00893003">
        <w:rPr>
          <w:rStyle w:val="a7"/>
          <w:rFonts w:ascii="Times New Roman" w:hAnsi="Times New Roman" w:cs="Times New Roman"/>
          <w:i w:val="0"/>
          <w:sz w:val="28"/>
          <w:szCs w:val="28"/>
        </w:rPr>
        <w:t>,</w:t>
      </w:r>
      <w:r w:rsidRPr="00893003">
        <w:rPr>
          <w:rStyle w:val="a7"/>
          <w:rFonts w:ascii="Times New Roman" w:hAnsi="Times New Roman" w:cs="Times New Roman"/>
          <w:i w:val="0"/>
          <w:sz w:val="28"/>
          <w:szCs w:val="28"/>
          <w:lang w:val="uk-UA"/>
        </w:rPr>
        <w:t xml:space="preserve"> </w:t>
      </w:r>
      <w:r w:rsidRPr="00893003">
        <w:rPr>
          <w:rStyle w:val="a7"/>
          <w:rFonts w:ascii="Times New Roman" w:hAnsi="Times New Roman" w:cs="Times New Roman"/>
          <w:i w:val="0"/>
          <w:sz w:val="28"/>
          <w:szCs w:val="28"/>
        </w:rPr>
        <w:t>науки про </w:t>
      </w:r>
      <w:hyperlink r:id="rId32" w:tooltip="Земля" w:history="1">
        <w:r w:rsidRPr="00893003">
          <w:rPr>
            <w:rStyle w:val="a7"/>
            <w:rFonts w:ascii="Times New Roman" w:hAnsi="Times New Roman" w:cs="Times New Roman"/>
            <w:i w:val="0"/>
            <w:sz w:val="28"/>
            <w:szCs w:val="28"/>
          </w:rPr>
          <w:t>Землю</w:t>
        </w:r>
      </w:hyperlink>
      <w:r w:rsidRPr="00893003">
        <w:rPr>
          <w:rStyle w:val="a7"/>
          <w:rFonts w:ascii="Times New Roman" w:hAnsi="Times New Roman" w:cs="Times New Roman"/>
          <w:i w:val="0"/>
          <w:sz w:val="28"/>
          <w:szCs w:val="28"/>
        </w:rPr>
        <w:t> (</w:t>
      </w:r>
      <w:r w:rsidRPr="00893003">
        <w:rPr>
          <w:rStyle w:val="a7"/>
          <w:rFonts w:ascii="Times New Roman" w:hAnsi="Times New Roman" w:cs="Times New Roman"/>
          <w:i w:val="0"/>
          <w:sz w:val="28"/>
          <w:szCs w:val="28"/>
          <w:lang w:val="uk-UA"/>
        </w:rPr>
        <w:t>географія</w:t>
      </w:r>
      <w:r w:rsidRPr="00893003">
        <w:rPr>
          <w:rStyle w:val="a7"/>
          <w:rFonts w:ascii="Times New Roman" w:hAnsi="Times New Roman" w:cs="Times New Roman"/>
          <w:i w:val="0"/>
          <w:sz w:val="28"/>
          <w:szCs w:val="28"/>
        </w:rPr>
        <w:t>, </w:t>
      </w:r>
      <w:r w:rsidRPr="00893003">
        <w:rPr>
          <w:rStyle w:val="a7"/>
          <w:rFonts w:ascii="Times New Roman" w:hAnsi="Times New Roman" w:cs="Times New Roman"/>
          <w:i w:val="0"/>
          <w:sz w:val="28"/>
          <w:szCs w:val="28"/>
          <w:lang w:val="uk-UA"/>
        </w:rPr>
        <w:t>геофізика й геологія)</w:t>
      </w:r>
      <w:r w:rsidRPr="00893003">
        <w:rPr>
          <w:rStyle w:val="a7"/>
          <w:rFonts w:ascii="Times New Roman" w:hAnsi="Times New Roman" w:cs="Times New Roman"/>
          <w:i w:val="0"/>
          <w:sz w:val="28"/>
          <w:szCs w:val="28"/>
        </w:rPr>
        <w:t>,</w:t>
      </w:r>
      <w:r w:rsidRPr="00893003">
        <w:rPr>
          <w:rStyle w:val="a7"/>
          <w:rFonts w:ascii="Times New Roman" w:hAnsi="Times New Roman" w:cs="Times New Roman"/>
          <w:i w:val="0"/>
          <w:sz w:val="28"/>
          <w:szCs w:val="28"/>
          <w:lang w:val="uk-UA"/>
        </w:rPr>
        <w:t xml:space="preserve"> медицина</w:t>
      </w:r>
      <w:hyperlink r:id="rId33" w:tooltip="Медицина" w:history="1"/>
      <w:r w:rsidRPr="00893003">
        <w:rPr>
          <w:rStyle w:val="a7"/>
          <w:rFonts w:ascii="Times New Roman" w:hAnsi="Times New Roman" w:cs="Times New Roman"/>
          <w:i w:val="0"/>
          <w:sz w:val="28"/>
          <w:szCs w:val="28"/>
        </w:rPr>
        <w:t> </w:t>
      </w:r>
      <w:r w:rsidRPr="00893003">
        <w:rPr>
          <w:rStyle w:val="a7"/>
          <w:rFonts w:ascii="Times New Roman" w:hAnsi="Times New Roman" w:cs="Times New Roman"/>
          <w:i w:val="0"/>
          <w:sz w:val="28"/>
          <w:szCs w:val="28"/>
          <w:lang w:val="uk-UA"/>
        </w:rPr>
        <w:t>(</w:t>
      </w:r>
      <w:r w:rsidRPr="00893003">
        <w:rPr>
          <w:rStyle w:val="a7"/>
          <w:rFonts w:ascii="Times New Roman" w:hAnsi="Times New Roman" w:cs="Times New Roman"/>
          <w:i w:val="0"/>
          <w:sz w:val="28"/>
          <w:szCs w:val="28"/>
        </w:rPr>
        <w:t>наука про </w:t>
      </w:r>
      <w:hyperlink r:id="rId34" w:tooltip="Людина розумна" w:history="1">
        <w:r w:rsidRPr="00893003">
          <w:rPr>
            <w:rStyle w:val="a7"/>
            <w:rFonts w:ascii="Times New Roman" w:hAnsi="Times New Roman" w:cs="Times New Roman"/>
            <w:i w:val="0"/>
            <w:sz w:val="28"/>
            <w:szCs w:val="28"/>
          </w:rPr>
          <w:t>людське</w:t>
        </w:r>
      </w:hyperlink>
      <w:r w:rsidRPr="00893003">
        <w:rPr>
          <w:rStyle w:val="a7"/>
          <w:rFonts w:ascii="Times New Roman" w:hAnsi="Times New Roman" w:cs="Times New Roman"/>
          <w:i w:val="0"/>
          <w:sz w:val="28"/>
          <w:szCs w:val="28"/>
        </w:rPr>
        <w:t> </w:t>
      </w:r>
      <w:hyperlink r:id="rId35" w:tooltip="Тіло (біологія)" w:history="1">
        <w:r w:rsidRPr="00893003">
          <w:rPr>
            <w:rStyle w:val="a7"/>
            <w:rFonts w:ascii="Times New Roman" w:hAnsi="Times New Roman" w:cs="Times New Roman"/>
            <w:i w:val="0"/>
            <w:sz w:val="28"/>
            <w:szCs w:val="28"/>
          </w:rPr>
          <w:t>тіло</w:t>
        </w:r>
      </w:hyperlink>
      <w:r w:rsidRPr="00893003">
        <w:rPr>
          <w:rStyle w:val="a7"/>
          <w:rFonts w:ascii="Times New Roman" w:hAnsi="Times New Roman" w:cs="Times New Roman"/>
          <w:i w:val="0"/>
          <w:sz w:val="28"/>
          <w:szCs w:val="28"/>
        </w:rPr>
        <w:t> та його </w:t>
      </w:r>
      <w:hyperlink r:id="rId36" w:tooltip="Хвороба" w:history="1">
        <w:r w:rsidRPr="00893003">
          <w:rPr>
            <w:rStyle w:val="a7"/>
            <w:rFonts w:ascii="Times New Roman" w:hAnsi="Times New Roman" w:cs="Times New Roman"/>
            <w:i w:val="0"/>
            <w:sz w:val="28"/>
            <w:szCs w:val="28"/>
          </w:rPr>
          <w:t>хвороби</w:t>
        </w:r>
      </w:hyperlink>
      <w:r w:rsidRPr="00893003">
        <w:rPr>
          <w:rStyle w:val="a7"/>
          <w:rFonts w:ascii="Times New Roman" w:hAnsi="Times New Roman" w:cs="Times New Roman"/>
          <w:i w:val="0"/>
          <w:sz w:val="28"/>
          <w:szCs w:val="28"/>
          <w:lang w:val="uk-UA"/>
        </w:rPr>
        <w:t>)</w:t>
      </w:r>
      <w:r w:rsidRPr="00893003">
        <w:rPr>
          <w:rStyle w:val="a7"/>
          <w:rFonts w:ascii="Times New Roman" w:hAnsi="Times New Roman" w:cs="Times New Roman"/>
          <w:i w:val="0"/>
          <w:sz w:val="28"/>
          <w:szCs w:val="28"/>
        </w:rPr>
        <w:t>.</w:t>
      </w:r>
      <w:r w:rsidRPr="00893003">
        <w:rPr>
          <w:rStyle w:val="a7"/>
          <w:rFonts w:ascii="Times New Roman" w:hAnsi="Times New Roman" w:cs="Times New Roman"/>
          <w:i w:val="0"/>
          <w:sz w:val="28"/>
          <w:szCs w:val="28"/>
          <w:lang w:val="uk-UA"/>
        </w:rPr>
        <w:t xml:space="preserve"> Тому ми розуміємо, що англійська мова, як мова глобалізації, має бути пріоритетною серед додаткових дисциплін, і вкрай важливо мотивувати студентів її вивчати.</w:t>
      </w:r>
    </w:p>
    <w:p w:rsidR="006F078D" w:rsidRPr="00893003" w:rsidRDefault="006F078D" w:rsidP="006F078D">
      <w:pPr>
        <w:pStyle w:val="a6"/>
        <w:spacing w:line="360" w:lineRule="auto"/>
        <w:ind w:firstLine="720"/>
        <w:contextualSpacing/>
        <w:jc w:val="both"/>
        <w:rPr>
          <w:rStyle w:val="a7"/>
          <w:rFonts w:ascii="Times New Roman" w:hAnsi="Times New Roman" w:cs="Times New Roman"/>
          <w:i w:val="0"/>
          <w:sz w:val="28"/>
          <w:szCs w:val="28"/>
          <w:lang w:val="uk-UA"/>
        </w:rPr>
      </w:pPr>
      <w:r w:rsidRPr="00893003">
        <w:rPr>
          <w:rStyle w:val="a7"/>
          <w:rFonts w:ascii="Times New Roman" w:hAnsi="Times New Roman" w:cs="Times New Roman"/>
          <w:i w:val="0"/>
          <w:sz w:val="28"/>
          <w:szCs w:val="28"/>
          <w:lang w:val="uk-UA"/>
        </w:rPr>
        <w:t>Дослідивши аспекти, котрі мотивуватимуть майбутніх фахівців природничих спеціальностей до вивчення англійської мови професійного спрямування, були сформовані наступні висновки:</w:t>
      </w:r>
    </w:p>
    <w:p w:rsidR="006F078D" w:rsidRPr="00893003" w:rsidRDefault="006F078D" w:rsidP="006F078D">
      <w:pPr>
        <w:pStyle w:val="a4"/>
        <w:numPr>
          <w:ilvl w:val="0"/>
          <w:numId w:val="12"/>
        </w:numPr>
        <w:spacing w:after="200" w:line="360" w:lineRule="auto"/>
        <w:ind w:left="0" w:firstLine="720"/>
        <w:jc w:val="both"/>
        <w:rPr>
          <w:rFonts w:ascii="Times New Roman" w:eastAsia="Times New Roman" w:hAnsi="Times New Roman" w:cs="Times New Roman"/>
          <w:sz w:val="28"/>
          <w:szCs w:val="28"/>
        </w:rPr>
      </w:pPr>
      <w:r w:rsidRPr="00893003">
        <w:rPr>
          <w:rFonts w:ascii="Times New Roman" w:eastAsia="Times New Roman" w:hAnsi="Times New Roman" w:cs="Times New Roman"/>
          <w:sz w:val="28"/>
          <w:szCs w:val="28"/>
        </w:rPr>
        <w:t>педагогічна майстерність викладача і його ставлення до студентів як до соціально зріли</w:t>
      </w:r>
      <w:r w:rsidRPr="00893003">
        <w:rPr>
          <w:rFonts w:ascii="Times New Roman" w:eastAsia="Times New Roman" w:hAnsi="Times New Roman" w:cs="Times New Roman"/>
          <w:sz w:val="28"/>
          <w:szCs w:val="28"/>
          <w:lang w:val="uk-UA"/>
        </w:rPr>
        <w:t>х</w:t>
      </w:r>
      <w:r w:rsidRPr="00893003">
        <w:rPr>
          <w:rFonts w:ascii="Times New Roman" w:eastAsia="Times New Roman" w:hAnsi="Times New Roman" w:cs="Times New Roman"/>
          <w:sz w:val="28"/>
          <w:szCs w:val="28"/>
        </w:rPr>
        <w:t xml:space="preserve"> особистост</w:t>
      </w:r>
      <w:r w:rsidRPr="00893003">
        <w:rPr>
          <w:rFonts w:ascii="Times New Roman" w:eastAsia="Times New Roman" w:hAnsi="Times New Roman" w:cs="Times New Roman"/>
          <w:sz w:val="28"/>
          <w:szCs w:val="28"/>
          <w:lang w:val="uk-UA"/>
        </w:rPr>
        <w:t>ей</w:t>
      </w:r>
      <w:r w:rsidRPr="00893003">
        <w:rPr>
          <w:rFonts w:ascii="Times New Roman" w:eastAsia="Times New Roman" w:hAnsi="Times New Roman" w:cs="Times New Roman"/>
          <w:sz w:val="28"/>
          <w:szCs w:val="28"/>
        </w:rPr>
        <w:t xml:space="preserve"> може сформувати у студентів стійкий інтерес до предмету і створити умови для формування мотивації до вивчення іноземної мови. І навпаки, занижені вимоги викладача до студентів не дозволяють розвиватися здібностям, самостійності, відповідальності та ініціативності;</w:t>
      </w:r>
    </w:p>
    <w:p w:rsidR="006F078D" w:rsidRPr="00893003" w:rsidRDefault="006F078D" w:rsidP="006F078D">
      <w:pPr>
        <w:pStyle w:val="a4"/>
        <w:numPr>
          <w:ilvl w:val="0"/>
          <w:numId w:val="12"/>
        </w:numPr>
        <w:spacing w:after="200" w:line="360" w:lineRule="auto"/>
        <w:ind w:left="0" w:firstLine="720"/>
        <w:jc w:val="both"/>
        <w:rPr>
          <w:rFonts w:ascii="Times New Roman" w:eastAsia="Times New Roman" w:hAnsi="Times New Roman" w:cs="Times New Roman"/>
          <w:sz w:val="28"/>
          <w:szCs w:val="28"/>
        </w:rPr>
      </w:pPr>
      <w:r w:rsidRPr="00893003">
        <w:rPr>
          <w:rFonts w:ascii="Times New Roman" w:eastAsia="Times New Roman" w:hAnsi="Times New Roman" w:cs="Times New Roman"/>
          <w:sz w:val="28"/>
          <w:szCs w:val="28"/>
          <w:lang w:val="uk-UA" w:eastAsia="ru-RU"/>
        </w:rPr>
        <w:lastRenderedPageBreak/>
        <w:t>застосування навчальних технологій, які сприяють розвитку навичок самостійного мислення, вміння викладати свої думки в письмовій та усній формі, оволодіння методологією творчого підходу до вирішення завдань.</w:t>
      </w:r>
      <w:r w:rsidRPr="00893003">
        <w:rPr>
          <w:rFonts w:ascii="Times New Roman" w:eastAsia="Times New Roman" w:hAnsi="Times New Roman" w:cs="Times New Roman"/>
          <w:sz w:val="28"/>
          <w:szCs w:val="28"/>
          <w:lang w:eastAsia="ru-RU"/>
        </w:rPr>
        <w:t> Все це успішно формується і розвивається в процесі освоєння іноземної мови. Проблемно-пошукові ситуації спонукають до суб'єктної діяльності і вимагають самостійного пошуку інформації, де у студента з'являється можливість застосувати отримані знання на практиці і п</w:t>
      </w:r>
      <w:r w:rsidRPr="00893003">
        <w:rPr>
          <w:rFonts w:ascii="Times New Roman" w:eastAsia="Times New Roman" w:hAnsi="Times New Roman" w:cs="Times New Roman"/>
          <w:sz w:val="28"/>
          <w:szCs w:val="28"/>
        </w:rPr>
        <w:t>роявити власну креативність;</w:t>
      </w:r>
    </w:p>
    <w:p w:rsidR="006F078D" w:rsidRPr="00893003" w:rsidRDefault="006F078D" w:rsidP="006F078D">
      <w:pPr>
        <w:pStyle w:val="a4"/>
        <w:numPr>
          <w:ilvl w:val="0"/>
          <w:numId w:val="12"/>
        </w:numPr>
        <w:spacing w:after="200" w:line="360" w:lineRule="auto"/>
        <w:ind w:left="0" w:firstLine="720"/>
        <w:jc w:val="both"/>
        <w:rPr>
          <w:rFonts w:ascii="Times New Roman" w:eastAsia="Times New Roman" w:hAnsi="Times New Roman" w:cs="Times New Roman"/>
          <w:sz w:val="28"/>
          <w:szCs w:val="28"/>
        </w:rPr>
      </w:pPr>
      <w:r w:rsidRPr="00893003">
        <w:rPr>
          <w:rFonts w:ascii="Times New Roman" w:eastAsia="Times New Roman" w:hAnsi="Times New Roman" w:cs="Times New Roman"/>
          <w:sz w:val="28"/>
          <w:szCs w:val="28"/>
          <w:lang w:val="uk-UA"/>
        </w:rPr>
        <w:t>в</w:t>
      </w:r>
      <w:r w:rsidRPr="00893003">
        <w:rPr>
          <w:rFonts w:ascii="Times New Roman" w:eastAsia="Times New Roman" w:hAnsi="Times New Roman" w:cs="Times New Roman"/>
          <w:sz w:val="28"/>
          <w:szCs w:val="28"/>
        </w:rPr>
        <w:t xml:space="preserve"> умовах інтенсивного розвитку інноваційних процесів у всіх сферах життя </w:t>
      </w:r>
      <w:r w:rsidRPr="00893003">
        <w:rPr>
          <w:rFonts w:ascii="Times New Roman" w:eastAsia="Times New Roman" w:hAnsi="Times New Roman" w:cs="Times New Roman"/>
          <w:sz w:val="28"/>
          <w:szCs w:val="28"/>
          <w:lang w:val="uk-UA"/>
        </w:rPr>
        <w:t xml:space="preserve">нашої </w:t>
      </w:r>
      <w:r w:rsidRPr="00893003">
        <w:rPr>
          <w:rFonts w:ascii="Times New Roman" w:eastAsia="Times New Roman" w:hAnsi="Times New Roman" w:cs="Times New Roman"/>
          <w:sz w:val="28"/>
          <w:szCs w:val="28"/>
        </w:rPr>
        <w:t>країни зростає роль освіти, інтелектуальної праці. У зв'язку з цим в останні роки все частіше піднімається питання про застосування нових технологій в процесі навчання іноземним мовам (інтернет, аудіо- та відео комплекси, мультимедійні навчальні комп'ютерні програми). Дана тенденція носить закономірний характер, оскільки процес інформатизації характерний для сучасного періоду розвитку суспільства в цілому. Це глобальний соціальний процес, при якому збір, накопичення, обробка, зберігання, передача і використання інформації здійснюється на основі сучасних засобів комунікації;</w:t>
      </w:r>
    </w:p>
    <w:p w:rsidR="006F078D" w:rsidRPr="00893003" w:rsidRDefault="006F078D" w:rsidP="006F078D">
      <w:pPr>
        <w:pStyle w:val="a4"/>
        <w:numPr>
          <w:ilvl w:val="0"/>
          <w:numId w:val="12"/>
        </w:numPr>
        <w:spacing w:after="200" w:line="360" w:lineRule="auto"/>
        <w:ind w:left="0" w:firstLine="720"/>
        <w:jc w:val="both"/>
        <w:rPr>
          <w:rFonts w:ascii="Times New Roman" w:eastAsia="Times New Roman" w:hAnsi="Times New Roman" w:cs="Times New Roman"/>
          <w:sz w:val="28"/>
          <w:szCs w:val="28"/>
        </w:rPr>
      </w:pPr>
      <w:r w:rsidRPr="00893003">
        <w:rPr>
          <w:rFonts w:ascii="Times New Roman" w:eastAsia="Times New Roman" w:hAnsi="Times New Roman" w:cs="Times New Roman"/>
          <w:sz w:val="28"/>
          <w:szCs w:val="28"/>
        </w:rPr>
        <w:t>о</w:t>
      </w:r>
      <w:r w:rsidRPr="00893003">
        <w:rPr>
          <w:rFonts w:ascii="Times New Roman" w:eastAsia="Times New Roman" w:hAnsi="Times New Roman" w:cs="Times New Roman"/>
          <w:sz w:val="28"/>
          <w:szCs w:val="28"/>
          <w:lang w:eastAsia="ru-RU"/>
        </w:rPr>
        <w:t>собливу роль у формуванні мотивації грають новизна одержуваної інформації. Наявність елементів пошукової діяльності, пізнавальних мотивів і емоційний стан студентів забезпечують їм вихід з навчальної діяльності в самоосвітню і творчу. Тому для підвищення результативності навчання необхідно в першу чергу розвивати комунікативну складову, показуючи студентам, що вони вже можуть досягти комунікативного успіху, хоча</w:t>
      </w:r>
      <w:r w:rsidRPr="00893003">
        <w:rPr>
          <w:rFonts w:ascii="Times New Roman" w:eastAsia="Times New Roman" w:hAnsi="Times New Roman" w:cs="Times New Roman"/>
          <w:sz w:val="28"/>
          <w:szCs w:val="28"/>
        </w:rPr>
        <w:t xml:space="preserve"> б і в якихось обмежених рамках;</w:t>
      </w:r>
    </w:p>
    <w:p w:rsidR="006F078D" w:rsidRPr="00893003" w:rsidRDefault="006F078D" w:rsidP="006F078D">
      <w:pPr>
        <w:pStyle w:val="a6"/>
        <w:numPr>
          <w:ilvl w:val="0"/>
          <w:numId w:val="12"/>
        </w:numPr>
        <w:spacing w:line="360" w:lineRule="auto"/>
        <w:ind w:left="0" w:firstLine="720"/>
        <w:contextualSpacing/>
        <w:jc w:val="both"/>
        <w:rPr>
          <w:rFonts w:ascii="Times New Roman" w:hAnsi="Times New Roman" w:cs="Times New Roman"/>
          <w:iCs/>
          <w:sz w:val="28"/>
          <w:szCs w:val="28"/>
          <w:lang w:val="uk-UA"/>
        </w:rPr>
      </w:pPr>
      <w:r w:rsidRPr="00893003">
        <w:rPr>
          <w:rFonts w:ascii="Times New Roman" w:eastAsia="Times New Roman" w:hAnsi="Times New Roman" w:cs="Times New Roman"/>
          <w:sz w:val="28"/>
          <w:szCs w:val="28"/>
          <w:lang w:val="uk-UA"/>
        </w:rPr>
        <w:t>т</w:t>
      </w:r>
      <w:r w:rsidRPr="00893003">
        <w:rPr>
          <w:rFonts w:ascii="Times New Roman" w:eastAsia="Times New Roman" w:hAnsi="Times New Roman" w:cs="Times New Roman"/>
          <w:sz w:val="28"/>
          <w:szCs w:val="28"/>
        </w:rPr>
        <w:t xml:space="preserve">еорія гейміфікації обґрунтовує шляхи залучення людини в рішення пропонованих йому прикладних задач і послідовного утримання / збереження інтересу до цієї діяльності в подальшому. </w:t>
      </w:r>
      <w:r w:rsidRPr="00893003">
        <w:rPr>
          <w:rFonts w:ascii="Times New Roman" w:eastAsia="Times New Roman" w:hAnsi="Times New Roman" w:cs="Times New Roman"/>
          <w:sz w:val="28"/>
          <w:szCs w:val="28"/>
        </w:rPr>
        <w:lastRenderedPageBreak/>
        <w:t>Техніка гейміфікації дозволяє задіяти механізми підвищення мотивації людей за рахунок зовнішніх факторів (extrinsic motivation);</w:t>
      </w:r>
    </w:p>
    <w:p w:rsidR="006F078D" w:rsidRPr="00893003" w:rsidRDefault="006F078D" w:rsidP="006F078D">
      <w:pPr>
        <w:pStyle w:val="a6"/>
        <w:numPr>
          <w:ilvl w:val="0"/>
          <w:numId w:val="12"/>
        </w:numPr>
        <w:spacing w:line="360" w:lineRule="auto"/>
        <w:ind w:left="0" w:firstLine="720"/>
        <w:contextualSpacing/>
        <w:jc w:val="both"/>
        <w:rPr>
          <w:rFonts w:ascii="Times New Roman" w:hAnsi="Times New Roman" w:cs="Times New Roman"/>
          <w:iCs/>
          <w:sz w:val="28"/>
          <w:szCs w:val="28"/>
          <w:lang w:val="uk-UA"/>
        </w:rPr>
      </w:pPr>
      <w:r w:rsidRPr="00893003">
        <w:rPr>
          <w:rFonts w:ascii="Times New Roman" w:eastAsia="Times New Roman" w:hAnsi="Times New Roman" w:cs="Times New Roman"/>
          <w:sz w:val="28"/>
          <w:szCs w:val="28"/>
          <w:lang w:val="uk-UA"/>
        </w:rPr>
        <w:t>використання лінгвокраїнознавчого аспекту в навчанні іноземної мови сприяє формуванню мотивації навчання, що в умовах навчання у ВНЗ важливо, так як саме іншомовне спілкування не підкріплене мовним середовищем;</w:t>
      </w:r>
    </w:p>
    <w:p w:rsidR="006F078D" w:rsidRPr="00893003" w:rsidRDefault="006F078D" w:rsidP="006F078D">
      <w:pPr>
        <w:pStyle w:val="a4"/>
        <w:numPr>
          <w:ilvl w:val="0"/>
          <w:numId w:val="12"/>
        </w:numPr>
        <w:spacing w:after="200" w:line="360" w:lineRule="auto"/>
        <w:ind w:left="0" w:firstLine="720"/>
        <w:jc w:val="both"/>
        <w:rPr>
          <w:rFonts w:ascii="Times New Roman" w:eastAsia="Times New Roman" w:hAnsi="Times New Roman" w:cs="Times New Roman"/>
          <w:sz w:val="28"/>
          <w:szCs w:val="28"/>
          <w:lang w:val="uk-UA"/>
        </w:rPr>
      </w:pPr>
      <w:r w:rsidRPr="00893003">
        <w:rPr>
          <w:rFonts w:ascii="Times New Roman" w:eastAsia="Times New Roman" w:hAnsi="Times New Roman" w:cs="Times New Roman"/>
          <w:sz w:val="28"/>
          <w:szCs w:val="28"/>
          <w:lang w:val="uk-UA"/>
        </w:rPr>
        <w:t>формування міжкультурної компетентності при підготовці студентів немовних закладів вищої освіти стає домінуючим фактором в системі освіти, дозволяє прогнозувати більш гнучку поведінку особистості, визначає конкурентоспроможність особистості, передбачає ефективність використання ним певних соціальних ролей і є запорукою її успішної життєдіяльності;</w:t>
      </w:r>
    </w:p>
    <w:p w:rsidR="006F078D" w:rsidRPr="006F078D" w:rsidRDefault="006F078D" w:rsidP="006F078D">
      <w:pPr>
        <w:pStyle w:val="a4"/>
        <w:numPr>
          <w:ilvl w:val="0"/>
          <w:numId w:val="12"/>
        </w:numPr>
        <w:spacing w:after="200" w:line="360" w:lineRule="auto"/>
        <w:ind w:left="0" w:firstLine="720"/>
        <w:jc w:val="both"/>
        <w:rPr>
          <w:rFonts w:ascii="Times New Roman" w:hAnsi="Times New Roman" w:cs="Times New Roman"/>
          <w:sz w:val="28"/>
          <w:szCs w:val="28"/>
          <w:lang w:val="uk-UA"/>
        </w:rPr>
      </w:pPr>
      <w:r w:rsidRPr="00893003">
        <w:rPr>
          <w:rFonts w:ascii="Times New Roman" w:hAnsi="Times New Roman" w:cs="Times New Roman"/>
          <w:sz w:val="28"/>
          <w:szCs w:val="28"/>
          <w:lang w:val="uk-UA"/>
        </w:rPr>
        <w:t xml:space="preserve">дані здійсненого аналізу дозволяють зробити висновок що, формування позитивної мотивації студентів до занять з англійської мови залежатиме від ряду чинників: цілеспрямованої роботи кафедр іноземних мов, активності викладачів, урахування індивідуальних особливостей студентів, пошуку нових підходів до організації занять. Як результат, успішність досягнення якісного володіння іноземною мовою полягає в необхідності забезпечення безперервного навчання англійській мові професійного спілкування у вищому навчальному закладі. </w:t>
      </w:r>
      <w:r w:rsidRPr="00893003">
        <w:rPr>
          <w:rFonts w:ascii="Times New Roman" w:hAnsi="Times New Roman" w:cs="Times New Roman"/>
          <w:sz w:val="28"/>
          <w:szCs w:val="28"/>
        </w:rPr>
        <w:t>Феномен мови полягає в тому, що вона не пробачає перерви у процесі навчання, а потребує регулярних тренувань.</w:t>
      </w:r>
    </w:p>
    <w:p w:rsidR="006F078D" w:rsidRDefault="006F078D" w:rsidP="006F078D">
      <w:pPr>
        <w:spacing w:after="200" w:line="360" w:lineRule="auto"/>
        <w:jc w:val="both"/>
        <w:rPr>
          <w:rFonts w:ascii="Times New Roman" w:hAnsi="Times New Roman" w:cs="Times New Roman"/>
          <w:sz w:val="28"/>
          <w:szCs w:val="28"/>
          <w:lang w:val="uk-UA"/>
        </w:rPr>
      </w:pPr>
    </w:p>
    <w:p w:rsidR="006F078D" w:rsidRDefault="006F078D" w:rsidP="006F078D">
      <w:pPr>
        <w:spacing w:after="200" w:line="360" w:lineRule="auto"/>
        <w:jc w:val="both"/>
        <w:rPr>
          <w:rFonts w:ascii="Times New Roman" w:hAnsi="Times New Roman" w:cs="Times New Roman"/>
          <w:sz w:val="28"/>
          <w:szCs w:val="28"/>
          <w:lang w:val="uk-UA"/>
        </w:rPr>
      </w:pPr>
    </w:p>
    <w:p w:rsidR="006F078D" w:rsidRDefault="006F078D" w:rsidP="006F078D">
      <w:pPr>
        <w:spacing w:after="200" w:line="360" w:lineRule="auto"/>
        <w:jc w:val="both"/>
        <w:rPr>
          <w:rFonts w:ascii="Times New Roman" w:hAnsi="Times New Roman" w:cs="Times New Roman"/>
          <w:sz w:val="28"/>
          <w:szCs w:val="28"/>
          <w:lang w:val="uk-UA"/>
        </w:rPr>
      </w:pPr>
    </w:p>
    <w:p w:rsidR="006F078D" w:rsidRDefault="006F078D" w:rsidP="006F078D">
      <w:pPr>
        <w:spacing w:after="200" w:line="360" w:lineRule="auto"/>
        <w:jc w:val="both"/>
        <w:rPr>
          <w:rFonts w:ascii="Times New Roman" w:hAnsi="Times New Roman" w:cs="Times New Roman"/>
          <w:sz w:val="28"/>
          <w:szCs w:val="28"/>
          <w:lang w:val="uk-UA"/>
        </w:rPr>
      </w:pPr>
    </w:p>
    <w:p w:rsidR="006F078D" w:rsidRDefault="006F078D" w:rsidP="006F078D">
      <w:pPr>
        <w:spacing w:after="200" w:line="360" w:lineRule="auto"/>
        <w:jc w:val="both"/>
        <w:rPr>
          <w:rFonts w:ascii="Times New Roman" w:hAnsi="Times New Roman" w:cs="Times New Roman"/>
          <w:sz w:val="28"/>
          <w:szCs w:val="28"/>
          <w:lang w:val="uk-UA"/>
        </w:rPr>
      </w:pPr>
    </w:p>
    <w:p w:rsidR="00912A72" w:rsidRPr="00912A72" w:rsidRDefault="00912A72" w:rsidP="00D91F49">
      <w:pPr>
        <w:pStyle w:val="2"/>
        <w:spacing w:line="360" w:lineRule="auto"/>
        <w:ind w:firstLine="720"/>
        <w:jc w:val="center"/>
        <w:rPr>
          <w:rFonts w:ascii="Times New Roman" w:hAnsi="Times New Roman" w:cs="Times New Roman"/>
          <w:b/>
          <w:color w:val="auto"/>
          <w:sz w:val="28"/>
          <w:szCs w:val="28"/>
          <w:lang w:val="uk-UA"/>
        </w:rPr>
      </w:pPr>
      <w:r w:rsidRPr="00912A72">
        <w:rPr>
          <w:rFonts w:ascii="Times New Roman" w:hAnsi="Times New Roman" w:cs="Times New Roman"/>
          <w:b/>
          <w:color w:val="auto"/>
          <w:sz w:val="28"/>
          <w:szCs w:val="28"/>
          <w:lang w:val="uk-UA"/>
        </w:rPr>
        <w:lastRenderedPageBreak/>
        <w:t>ДОДАТКИ</w:t>
      </w:r>
    </w:p>
    <w:p w:rsidR="00167232" w:rsidRPr="00B64634" w:rsidRDefault="00167232" w:rsidP="00167232">
      <w:pPr>
        <w:spacing w:line="360" w:lineRule="auto"/>
        <w:ind w:firstLine="720"/>
        <w:contextualSpacing/>
        <w:jc w:val="both"/>
        <w:rPr>
          <w:rFonts w:ascii="Times New Roman" w:hAnsi="Times New Roman" w:cs="Times New Roman"/>
          <w:b/>
          <w:sz w:val="28"/>
          <w:szCs w:val="28"/>
          <w:lang w:val="en-US"/>
        </w:rPr>
      </w:pPr>
      <w:r w:rsidRPr="00B64634">
        <w:rPr>
          <w:rFonts w:ascii="Times New Roman" w:hAnsi="Times New Roman" w:cs="Times New Roman"/>
          <w:b/>
          <w:sz w:val="28"/>
          <w:szCs w:val="28"/>
          <w:lang w:val="en-US"/>
        </w:rPr>
        <w:t xml:space="preserve">Section 1: Demographic information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Read the following questions and answer them either by ticking the appropriate box or write your name in the space:</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What is your gender?</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Male                                                          Female</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What is your age?</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Write your answer</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Where were you born?</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Write your answer</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How long have you been learning English (in years)?</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Write your answer</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How many hours do you spend learning English besides class hours?  </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What is your average point for English subject/s in the previous semester?</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How do you think your English proficiency is?</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Very poor                Poor               Average              Good             Very good</w:t>
      </w:r>
    </w:p>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Do your parents speak English?</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Yes                                                                No</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p w:rsidR="00167232" w:rsidRPr="00B64634" w:rsidRDefault="00167232" w:rsidP="00167232">
      <w:pPr>
        <w:spacing w:line="360" w:lineRule="auto"/>
        <w:ind w:firstLine="720"/>
        <w:contextualSpacing/>
        <w:jc w:val="both"/>
        <w:rPr>
          <w:rFonts w:ascii="Times New Roman" w:hAnsi="Times New Roman" w:cs="Times New Roman"/>
          <w:b/>
          <w:sz w:val="28"/>
          <w:szCs w:val="28"/>
          <w:lang w:val="en-US"/>
        </w:rPr>
      </w:pPr>
      <w:r w:rsidRPr="00B64634">
        <w:rPr>
          <w:rFonts w:ascii="Times New Roman" w:hAnsi="Times New Roman" w:cs="Times New Roman"/>
          <w:b/>
          <w:sz w:val="28"/>
          <w:szCs w:val="28"/>
          <w:lang w:val="en-US"/>
        </w:rPr>
        <w:t>Section 2: English learning experience and motivation</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The following statements represent different reasons why an individual is learning English. Please read each item carefully and circle the appropriate number to show the degree to which you agree or disagree with each statement  </w:t>
      </w:r>
    </w:p>
    <w:tbl>
      <w:tblPr>
        <w:tblStyle w:val="a8"/>
        <w:tblW w:w="0" w:type="auto"/>
        <w:tblLook w:val="04A0" w:firstRow="1" w:lastRow="0" w:firstColumn="1" w:lastColumn="0" w:noHBand="0" w:noVBand="1"/>
      </w:tblPr>
      <w:tblGrid>
        <w:gridCol w:w="2710"/>
        <w:gridCol w:w="980"/>
        <w:gridCol w:w="980"/>
        <w:gridCol w:w="1146"/>
        <w:gridCol w:w="929"/>
        <w:gridCol w:w="1146"/>
        <w:gridCol w:w="713"/>
        <w:gridCol w:w="967"/>
      </w:tblGrid>
      <w:tr w:rsidR="00167232" w:rsidRPr="00167232" w:rsidTr="009152F9">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1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strongly </w:t>
            </w:r>
            <w:r w:rsidRPr="00167232">
              <w:rPr>
                <w:rFonts w:ascii="Times New Roman" w:hAnsi="Times New Roman" w:cs="Times New Roman"/>
                <w:sz w:val="28"/>
                <w:szCs w:val="28"/>
                <w:lang w:val="en-US"/>
              </w:rPr>
              <w:lastRenderedPageBreak/>
              <w:t>disagree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 xml:space="preserve">2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disagree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3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disagree somewhat</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4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not decid</w:t>
            </w:r>
            <w:r w:rsidRPr="00167232">
              <w:rPr>
                <w:rFonts w:ascii="Times New Roman" w:hAnsi="Times New Roman" w:cs="Times New Roman"/>
                <w:sz w:val="28"/>
                <w:szCs w:val="28"/>
                <w:lang w:val="en-US"/>
              </w:rPr>
              <w:lastRenderedPageBreak/>
              <w:t>ed</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 xml:space="preserve">5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agree somewhat</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6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agree</w:t>
            </w: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7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strongly </w:t>
            </w:r>
            <w:r w:rsidRPr="00167232">
              <w:rPr>
                <w:rFonts w:ascii="Times New Roman" w:hAnsi="Times New Roman" w:cs="Times New Roman"/>
                <w:sz w:val="28"/>
                <w:szCs w:val="28"/>
                <w:lang w:val="en-US"/>
              </w:rPr>
              <w:lastRenderedPageBreak/>
              <w:t>agree</w:t>
            </w: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don’t know why I am studying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to show myself that I am a good student because I can speak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for the satisfaction I feel when I am in the process of accomplishing difficult exercises in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Because I think it is good for my personal development</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Because I have to meet the requirements/expectations of my university/lecturers/p</w:t>
            </w:r>
            <w:r w:rsidRPr="00167232">
              <w:rPr>
                <w:rFonts w:ascii="Times New Roman" w:hAnsi="Times New Roman" w:cs="Times New Roman"/>
                <w:sz w:val="28"/>
                <w:szCs w:val="28"/>
                <w:lang w:val="en-US"/>
              </w:rPr>
              <w:lastRenderedPageBreak/>
              <w:t>arents</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am studying English for the good feeling that I experience while speaking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for the satisfied feeling I get in learning new things</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can’t understand what I am doing studying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because I would feel guilty if I don’t know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because I choose to be the kind of person who can speak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am studying English for the good feeling </w:t>
            </w:r>
            <w:r w:rsidRPr="00167232">
              <w:rPr>
                <w:rFonts w:ascii="Times New Roman" w:hAnsi="Times New Roman" w:cs="Times New Roman"/>
                <w:sz w:val="28"/>
                <w:szCs w:val="28"/>
                <w:lang w:val="en-US"/>
              </w:rPr>
              <w:lastRenderedPageBreak/>
              <w:t>when hearing English spoken</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am studying English in order to get more academic success later on</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for the pleasure that I experience in knowing more about the literature of the English speaking group</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because I enjoy the feeling of acquiring knowledge about the English speaking community and their way of life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in order to get a good job later on</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am studying English for </w:t>
            </w:r>
            <w:r w:rsidRPr="00167232">
              <w:rPr>
                <w:rFonts w:ascii="Times New Roman" w:hAnsi="Times New Roman" w:cs="Times New Roman"/>
                <w:sz w:val="28"/>
                <w:szCs w:val="28"/>
                <w:lang w:val="en-US"/>
              </w:rPr>
              <w:lastRenderedPageBreak/>
              <w:t>the pleasure I experience by improving my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am studying English for the pleasure I get from hearing English spoken by English native speakers</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don’t know why I am studying English. I truly have the impression of wasting my time in studying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am studying English for the enjoyment I experience when I grasp a difficult construct in English  </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studying English because I choose to be the kind of person who can speak more than one language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am studying English because I would feel ashamed if I could not speak English when I communicate with my friends from English speaking countries</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bl>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The following statements are about the different levels of effort an individual may expend in learning English. Please read each item carefully and circle the appropriate number to show the degree to which you agree or disagree with the statement.</w:t>
      </w:r>
    </w:p>
    <w:tbl>
      <w:tblPr>
        <w:tblStyle w:val="a8"/>
        <w:tblW w:w="0" w:type="auto"/>
        <w:tblLook w:val="04A0" w:firstRow="1" w:lastRow="0" w:firstColumn="1" w:lastColumn="0" w:noHBand="0" w:noVBand="1"/>
      </w:tblPr>
      <w:tblGrid>
        <w:gridCol w:w="1749"/>
        <w:gridCol w:w="1117"/>
        <w:gridCol w:w="1117"/>
        <w:gridCol w:w="1313"/>
        <w:gridCol w:w="1057"/>
        <w:gridCol w:w="1313"/>
        <w:gridCol w:w="802"/>
        <w:gridCol w:w="1103"/>
      </w:tblGrid>
      <w:tr w:rsidR="00167232" w:rsidRPr="00167232" w:rsidTr="009152F9">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1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strongly disagree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2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disagree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3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disagree somewhat</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4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not decided</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5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agree somewhat</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6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agree</w:t>
            </w: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7 </w:t>
            </w:r>
          </w:p>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strongly agree</w:t>
            </w: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made a point of trying to understand all the English I see and hear</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tend to give </w:t>
            </w:r>
            <w:r w:rsidRPr="00167232">
              <w:rPr>
                <w:rFonts w:ascii="Times New Roman" w:hAnsi="Times New Roman" w:cs="Times New Roman"/>
                <w:sz w:val="28"/>
                <w:szCs w:val="28"/>
                <w:lang w:val="en-US"/>
              </w:rPr>
              <w:lastRenderedPageBreak/>
              <w:t>up and not pay attention when I don’t understand my English teacher’s explanation of something</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really work hard to learn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put off my English homework as much as possible</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When I am studying English, I ignore distractions and pay attentions to my task</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don’t pay </w:t>
            </w:r>
            <w:r w:rsidRPr="00167232">
              <w:rPr>
                <w:rFonts w:ascii="Times New Roman" w:hAnsi="Times New Roman" w:cs="Times New Roman"/>
                <w:sz w:val="28"/>
                <w:szCs w:val="28"/>
                <w:lang w:val="en-US"/>
              </w:rPr>
              <w:lastRenderedPageBreak/>
              <w:t>much attention to the feedback I receive in my English class</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When I have a problem understanding something in my English class, I always ask my teacher for help</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don’t bother checking my assignments when I get them back from my English teacher</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I keep up to date with </w:t>
            </w:r>
            <w:r w:rsidRPr="00167232">
              <w:rPr>
                <w:rFonts w:ascii="Times New Roman" w:hAnsi="Times New Roman" w:cs="Times New Roman"/>
                <w:sz w:val="28"/>
                <w:szCs w:val="28"/>
                <w:lang w:val="en-US"/>
              </w:rPr>
              <w:lastRenderedPageBreak/>
              <w:t>English by working on it almost everyday</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r w:rsidR="00167232" w:rsidRPr="00936B6F" w:rsidTr="009152F9">
        <w:tc>
          <w:tcPr>
            <w:tcW w:w="1168"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can’t be bothered trying to understand the more aspects of English</w:t>
            </w: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8"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c>
          <w:tcPr>
            <w:tcW w:w="1169" w:type="dxa"/>
          </w:tcPr>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tc>
      </w:tr>
    </w:tbl>
    <w:p w:rsidR="00167232" w:rsidRPr="00167232" w:rsidRDefault="00167232" w:rsidP="00167232">
      <w:pPr>
        <w:spacing w:line="360" w:lineRule="auto"/>
        <w:ind w:firstLine="720"/>
        <w:contextualSpacing/>
        <w:jc w:val="both"/>
        <w:rPr>
          <w:rFonts w:ascii="Times New Roman" w:hAnsi="Times New Roman" w:cs="Times New Roman"/>
          <w:sz w:val="28"/>
          <w:szCs w:val="28"/>
          <w:lang w:val="en-US"/>
        </w:rPr>
      </w:pP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The following statements are about the self-perceptions of autonomy, competence and relatedness an individual may have when learning English. Please read each item carefully the appropriate number to show the degree.</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bl>
      <w:tblPr>
        <w:tblStyle w:val="a8"/>
        <w:tblW w:w="0" w:type="auto"/>
        <w:tblInd w:w="1080" w:type="dxa"/>
        <w:tblLook w:val="04A0" w:firstRow="1" w:lastRow="0" w:firstColumn="1" w:lastColumn="0" w:noHBand="0" w:noVBand="1"/>
      </w:tblPr>
      <w:tblGrid>
        <w:gridCol w:w="1998"/>
        <w:gridCol w:w="1646"/>
        <w:gridCol w:w="1646"/>
        <w:gridCol w:w="1545"/>
        <w:gridCol w:w="1656"/>
      </w:tblGrid>
      <w:tr w:rsidR="00167232" w:rsidRPr="00167232" w:rsidTr="009152F9">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1 </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strongly disagree</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2 </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disagree</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3 </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agree</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4 </w:t>
            </w:r>
          </w:p>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Strongly agree</w:t>
            </w: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willing to participate in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consider myself good at English</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 xml:space="preserve">Everyone in my </w:t>
            </w:r>
            <w:r w:rsidRPr="00167232">
              <w:rPr>
                <w:rFonts w:ascii="Times New Roman" w:hAnsi="Times New Roman" w:cs="Times New Roman"/>
                <w:sz w:val="28"/>
                <w:szCs w:val="28"/>
                <w:lang w:val="en-US"/>
              </w:rPr>
              <w:lastRenderedPageBreak/>
              <w:t>class enjoys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often consider myself bad at English</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learn cooperatively with classmates during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voluntarily speak English during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enjoy studying with teachers and classmates during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capable of performing well if I studying English hard</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lastRenderedPageBreak/>
              <w:t>I don’t voluntarily participate in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think the English lessons are well-organised and structured</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am not willing to speak English in English lesson</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r w:rsidR="00167232" w:rsidRPr="00936B6F" w:rsidTr="009152F9">
        <w:tc>
          <w:tcPr>
            <w:tcW w:w="1869" w:type="dxa"/>
          </w:tcPr>
          <w:p w:rsidR="00167232" w:rsidRPr="00167232" w:rsidRDefault="00167232" w:rsidP="00167232">
            <w:pPr>
              <w:pStyle w:val="a4"/>
              <w:numPr>
                <w:ilvl w:val="0"/>
                <w:numId w:val="13"/>
              </w:numPr>
              <w:spacing w:line="360" w:lineRule="auto"/>
              <w:ind w:left="0" w:firstLine="720"/>
              <w:jc w:val="both"/>
              <w:rPr>
                <w:rFonts w:ascii="Times New Roman" w:hAnsi="Times New Roman" w:cs="Times New Roman"/>
                <w:sz w:val="28"/>
                <w:szCs w:val="28"/>
                <w:lang w:val="en-US"/>
              </w:rPr>
            </w:pPr>
            <w:r w:rsidRPr="00167232">
              <w:rPr>
                <w:rFonts w:ascii="Times New Roman" w:hAnsi="Times New Roman" w:cs="Times New Roman"/>
                <w:sz w:val="28"/>
                <w:szCs w:val="28"/>
                <w:lang w:val="en-US"/>
              </w:rPr>
              <w:t>I fully understand what I have been taught in English lessons</w:t>
            </w: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c>
          <w:tcPr>
            <w:tcW w:w="1869" w:type="dxa"/>
          </w:tcPr>
          <w:p w:rsidR="00167232" w:rsidRPr="00167232" w:rsidRDefault="00167232" w:rsidP="00167232">
            <w:pPr>
              <w:pStyle w:val="a4"/>
              <w:spacing w:line="360" w:lineRule="auto"/>
              <w:ind w:left="0" w:firstLine="720"/>
              <w:jc w:val="both"/>
              <w:rPr>
                <w:rFonts w:ascii="Times New Roman" w:hAnsi="Times New Roman" w:cs="Times New Roman"/>
                <w:sz w:val="28"/>
                <w:szCs w:val="28"/>
                <w:lang w:val="en-US"/>
              </w:rPr>
            </w:pPr>
          </w:p>
        </w:tc>
      </w:tr>
    </w:tbl>
    <w:p w:rsidR="00B41D68" w:rsidRPr="00167232" w:rsidRDefault="00B41D68" w:rsidP="00B41D68">
      <w:pPr>
        <w:spacing w:line="360" w:lineRule="auto"/>
        <w:ind w:firstLine="720"/>
        <w:contextualSpacing/>
        <w:jc w:val="both"/>
        <w:rPr>
          <w:rFonts w:ascii="Times New Roman" w:hAnsi="Times New Roman" w:cs="Times New Roman"/>
          <w:sz w:val="28"/>
          <w:szCs w:val="28"/>
          <w:lang w:val="en-US"/>
        </w:rPr>
      </w:pPr>
    </w:p>
    <w:p w:rsidR="00232D23" w:rsidRPr="00167232" w:rsidRDefault="00232D23" w:rsidP="00EC1C1F">
      <w:pPr>
        <w:spacing w:line="360" w:lineRule="auto"/>
        <w:ind w:firstLine="720"/>
        <w:contextualSpacing/>
        <w:jc w:val="both"/>
        <w:rPr>
          <w:rFonts w:ascii="Times New Roman" w:hAnsi="Times New Roman" w:cs="Times New Roman"/>
          <w:sz w:val="28"/>
          <w:szCs w:val="28"/>
          <w:lang w:val="en-US"/>
        </w:rPr>
      </w:pPr>
    </w:p>
    <w:p w:rsidR="00232D23" w:rsidRPr="00167232" w:rsidRDefault="00232D23" w:rsidP="00EC1C1F">
      <w:pPr>
        <w:spacing w:line="360" w:lineRule="auto"/>
        <w:ind w:firstLine="720"/>
        <w:contextualSpacing/>
        <w:jc w:val="both"/>
        <w:rPr>
          <w:rFonts w:ascii="Times New Roman" w:eastAsia="Times New Roman" w:hAnsi="Times New Roman" w:cs="Times New Roman"/>
          <w:sz w:val="28"/>
          <w:szCs w:val="28"/>
          <w:lang w:val="en-US" w:eastAsia="ru-RU"/>
        </w:rPr>
      </w:pPr>
    </w:p>
    <w:p w:rsidR="002007F6" w:rsidRPr="0098503B" w:rsidRDefault="002007F6" w:rsidP="00EC1C1F">
      <w:pPr>
        <w:spacing w:line="360" w:lineRule="auto"/>
        <w:ind w:firstLine="720"/>
        <w:contextualSpacing/>
        <w:jc w:val="both"/>
        <w:rPr>
          <w:rFonts w:ascii="Times New Roman" w:eastAsia="Times New Roman" w:hAnsi="Times New Roman" w:cs="Times New Roman"/>
          <w:sz w:val="28"/>
          <w:szCs w:val="28"/>
          <w:lang w:val="uk-UA" w:eastAsia="ru-RU"/>
        </w:rPr>
      </w:pPr>
    </w:p>
    <w:sectPr w:rsidR="002007F6" w:rsidRPr="0098503B" w:rsidSect="008E40D4">
      <w:headerReference w:type="default" r:id="rId37"/>
      <w:pgSz w:w="11906" w:h="16838"/>
      <w:pgMar w:top="1134" w:right="850" w:bottom="1134" w:left="1701" w:header="708" w:footer="708" w:gutter="0"/>
      <w:pgNumType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A39" w:rsidRDefault="000F3A39" w:rsidP="006F0E34">
      <w:pPr>
        <w:spacing w:after="0" w:line="240" w:lineRule="auto"/>
      </w:pPr>
      <w:r>
        <w:separator/>
      </w:r>
    </w:p>
  </w:endnote>
  <w:endnote w:type="continuationSeparator" w:id="0">
    <w:p w:rsidR="000F3A39" w:rsidRDefault="000F3A39" w:rsidP="006F0E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A39" w:rsidRDefault="000F3A39" w:rsidP="006F0E34">
      <w:pPr>
        <w:spacing w:after="0" w:line="240" w:lineRule="auto"/>
      </w:pPr>
      <w:r>
        <w:separator/>
      </w:r>
    </w:p>
  </w:footnote>
  <w:footnote w:type="continuationSeparator" w:id="0">
    <w:p w:rsidR="000F3A39" w:rsidRDefault="000F3A39" w:rsidP="006F0E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4343263"/>
      <w:docPartObj>
        <w:docPartGallery w:val="Page Numbers (Top of Page)"/>
        <w:docPartUnique/>
      </w:docPartObj>
    </w:sdtPr>
    <w:sdtEndPr/>
    <w:sdtContent>
      <w:p w:rsidR="008E40D4" w:rsidRDefault="00A67EEA">
        <w:pPr>
          <w:pStyle w:val="a9"/>
          <w:jc w:val="right"/>
        </w:pPr>
        <w:r>
          <w:fldChar w:fldCharType="begin"/>
        </w:r>
        <w:r w:rsidR="008E40D4">
          <w:instrText>PAGE   \* MERGEFORMAT</w:instrText>
        </w:r>
        <w:r>
          <w:fldChar w:fldCharType="separate"/>
        </w:r>
        <w:r w:rsidR="00936B6F">
          <w:rPr>
            <w:noProof/>
          </w:rPr>
          <w:t>18</w:t>
        </w:r>
        <w:r>
          <w:fldChar w:fldCharType="end"/>
        </w:r>
      </w:p>
    </w:sdtContent>
  </w:sdt>
  <w:p w:rsidR="006F0E34" w:rsidRDefault="006F0E3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B0A68"/>
    <w:multiLevelType w:val="hybridMultilevel"/>
    <w:tmpl w:val="4432A336"/>
    <w:lvl w:ilvl="0" w:tplc="06EE31F0">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198C5565"/>
    <w:multiLevelType w:val="hybridMultilevel"/>
    <w:tmpl w:val="F44E1EEE"/>
    <w:lvl w:ilvl="0" w:tplc="C21E7564">
      <w:start w:val="1"/>
      <w:numFmt w:val="bullet"/>
      <w:lvlText w:val="-"/>
      <w:lvlJc w:val="left"/>
      <w:pPr>
        <w:ind w:left="1155" w:hanging="360"/>
      </w:pPr>
      <w:rPr>
        <w:rFonts w:ascii="Times New Roman" w:eastAsia="Times New Roman" w:hAnsi="Times New Roman" w:cs="Times New Roman" w:hint="default"/>
        <w:b/>
      </w:rPr>
    </w:lvl>
    <w:lvl w:ilvl="1" w:tplc="04190003" w:tentative="1">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2">
    <w:nsid w:val="1B46779A"/>
    <w:multiLevelType w:val="hybridMultilevel"/>
    <w:tmpl w:val="808036C4"/>
    <w:lvl w:ilvl="0" w:tplc="665A275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2450512D"/>
    <w:multiLevelType w:val="hybridMultilevel"/>
    <w:tmpl w:val="E83E40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28324F"/>
    <w:multiLevelType w:val="multilevel"/>
    <w:tmpl w:val="86A85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54B5D9E"/>
    <w:multiLevelType w:val="hybridMultilevel"/>
    <w:tmpl w:val="66E26B88"/>
    <w:lvl w:ilvl="0" w:tplc="F4423FF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BB2EF4"/>
    <w:multiLevelType w:val="hybridMultilevel"/>
    <w:tmpl w:val="300CADE0"/>
    <w:lvl w:ilvl="0" w:tplc="DDB0224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32077FF8"/>
    <w:multiLevelType w:val="hybridMultilevel"/>
    <w:tmpl w:val="9CA84768"/>
    <w:lvl w:ilvl="0" w:tplc="2FFAFA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36A470A6"/>
    <w:multiLevelType w:val="hybridMultilevel"/>
    <w:tmpl w:val="93DCD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B0C5B58"/>
    <w:multiLevelType w:val="hybridMultilevel"/>
    <w:tmpl w:val="15ACCB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C3E5A91"/>
    <w:multiLevelType w:val="multilevel"/>
    <w:tmpl w:val="6C0A30BE"/>
    <w:lvl w:ilvl="0">
      <w:start w:val="2"/>
      <w:numFmt w:val="decimal"/>
      <w:lvlText w:val="%1."/>
      <w:lvlJc w:val="left"/>
      <w:pPr>
        <w:ind w:left="435" w:hanging="435"/>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44A0B71"/>
    <w:multiLevelType w:val="multilevel"/>
    <w:tmpl w:val="2C24B1B4"/>
    <w:lvl w:ilvl="0">
      <w:start w:val="2"/>
      <w:numFmt w:val="decimal"/>
      <w:lvlText w:val="%1"/>
      <w:lvlJc w:val="left"/>
      <w:pPr>
        <w:ind w:left="600" w:hanging="600"/>
      </w:pPr>
      <w:rPr>
        <w:rFonts w:eastAsia="Times New Roman" w:hint="default"/>
      </w:rPr>
    </w:lvl>
    <w:lvl w:ilvl="1">
      <w:start w:val="1"/>
      <w:numFmt w:val="decimal"/>
      <w:lvlText w:val="%1.%2"/>
      <w:lvlJc w:val="left"/>
      <w:pPr>
        <w:ind w:left="813" w:hanging="600"/>
      </w:pPr>
      <w:rPr>
        <w:rFonts w:eastAsia="Times New Roman" w:hint="default"/>
      </w:rPr>
    </w:lvl>
    <w:lvl w:ilvl="2">
      <w:start w:val="1"/>
      <w:numFmt w:val="decimal"/>
      <w:lvlText w:val="%1.%2.%3"/>
      <w:lvlJc w:val="left"/>
      <w:pPr>
        <w:ind w:left="1146" w:hanging="720"/>
      </w:pPr>
      <w:rPr>
        <w:rFonts w:eastAsia="Times New Roman" w:hint="default"/>
      </w:rPr>
    </w:lvl>
    <w:lvl w:ilvl="3">
      <w:start w:val="1"/>
      <w:numFmt w:val="decimal"/>
      <w:lvlText w:val="%1.%2.%3.%4"/>
      <w:lvlJc w:val="left"/>
      <w:pPr>
        <w:ind w:left="1719" w:hanging="1080"/>
      </w:pPr>
      <w:rPr>
        <w:rFonts w:eastAsia="Times New Roman" w:hint="default"/>
      </w:rPr>
    </w:lvl>
    <w:lvl w:ilvl="4">
      <w:start w:val="1"/>
      <w:numFmt w:val="decimal"/>
      <w:lvlText w:val="%1.%2.%3.%4.%5"/>
      <w:lvlJc w:val="left"/>
      <w:pPr>
        <w:ind w:left="1932" w:hanging="1080"/>
      </w:pPr>
      <w:rPr>
        <w:rFonts w:eastAsia="Times New Roman" w:hint="default"/>
      </w:rPr>
    </w:lvl>
    <w:lvl w:ilvl="5">
      <w:start w:val="1"/>
      <w:numFmt w:val="decimal"/>
      <w:lvlText w:val="%1.%2.%3.%4.%5.%6"/>
      <w:lvlJc w:val="left"/>
      <w:pPr>
        <w:ind w:left="2505" w:hanging="1440"/>
      </w:pPr>
      <w:rPr>
        <w:rFonts w:eastAsia="Times New Roman" w:hint="default"/>
      </w:rPr>
    </w:lvl>
    <w:lvl w:ilvl="6">
      <w:start w:val="1"/>
      <w:numFmt w:val="decimal"/>
      <w:lvlText w:val="%1.%2.%3.%4.%5.%6.%7"/>
      <w:lvlJc w:val="left"/>
      <w:pPr>
        <w:ind w:left="2718" w:hanging="1440"/>
      </w:pPr>
      <w:rPr>
        <w:rFonts w:eastAsia="Times New Roman" w:hint="default"/>
      </w:rPr>
    </w:lvl>
    <w:lvl w:ilvl="7">
      <w:start w:val="1"/>
      <w:numFmt w:val="decimal"/>
      <w:lvlText w:val="%1.%2.%3.%4.%5.%6.%7.%8"/>
      <w:lvlJc w:val="left"/>
      <w:pPr>
        <w:ind w:left="3291" w:hanging="1800"/>
      </w:pPr>
      <w:rPr>
        <w:rFonts w:eastAsia="Times New Roman" w:hint="default"/>
      </w:rPr>
    </w:lvl>
    <w:lvl w:ilvl="8">
      <w:start w:val="1"/>
      <w:numFmt w:val="decimal"/>
      <w:lvlText w:val="%1.%2.%3.%4.%5.%6.%7.%8.%9"/>
      <w:lvlJc w:val="left"/>
      <w:pPr>
        <w:ind w:left="3864" w:hanging="2160"/>
      </w:pPr>
      <w:rPr>
        <w:rFonts w:eastAsia="Times New Roman" w:hint="default"/>
      </w:rPr>
    </w:lvl>
  </w:abstractNum>
  <w:abstractNum w:abstractNumId="12">
    <w:nsid w:val="7B5E1DD2"/>
    <w:multiLevelType w:val="multilevel"/>
    <w:tmpl w:val="57665B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9"/>
  </w:num>
  <w:num w:numId="3">
    <w:abstractNumId w:val="12"/>
  </w:num>
  <w:num w:numId="4">
    <w:abstractNumId w:val="10"/>
  </w:num>
  <w:num w:numId="5">
    <w:abstractNumId w:val="4"/>
  </w:num>
  <w:num w:numId="6">
    <w:abstractNumId w:val="0"/>
  </w:num>
  <w:num w:numId="7">
    <w:abstractNumId w:val="2"/>
  </w:num>
  <w:num w:numId="8">
    <w:abstractNumId w:val="8"/>
  </w:num>
  <w:num w:numId="9">
    <w:abstractNumId w:val="11"/>
  </w:num>
  <w:num w:numId="10">
    <w:abstractNumId w:val="3"/>
  </w:num>
  <w:num w:numId="11">
    <w:abstractNumId w:val="5"/>
  </w:num>
  <w:num w:numId="12">
    <w:abstractNumId w:val="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19BD"/>
    <w:rsid w:val="00036E65"/>
    <w:rsid w:val="00072583"/>
    <w:rsid w:val="000F3A39"/>
    <w:rsid w:val="00131CF1"/>
    <w:rsid w:val="00164A55"/>
    <w:rsid w:val="00167232"/>
    <w:rsid w:val="00185B82"/>
    <w:rsid w:val="00194CD9"/>
    <w:rsid w:val="00197AE0"/>
    <w:rsid w:val="001A0DB4"/>
    <w:rsid w:val="001F7B7E"/>
    <w:rsid w:val="002007F6"/>
    <w:rsid w:val="002151D9"/>
    <w:rsid w:val="002233E8"/>
    <w:rsid w:val="00232D23"/>
    <w:rsid w:val="00246437"/>
    <w:rsid w:val="002473A9"/>
    <w:rsid w:val="00263312"/>
    <w:rsid w:val="00273152"/>
    <w:rsid w:val="002876B8"/>
    <w:rsid w:val="00293BD3"/>
    <w:rsid w:val="002A2763"/>
    <w:rsid w:val="002D3310"/>
    <w:rsid w:val="002E16AE"/>
    <w:rsid w:val="0030581E"/>
    <w:rsid w:val="00316E2A"/>
    <w:rsid w:val="00321D40"/>
    <w:rsid w:val="0035294A"/>
    <w:rsid w:val="003726F3"/>
    <w:rsid w:val="00372B5D"/>
    <w:rsid w:val="00396281"/>
    <w:rsid w:val="00421A0D"/>
    <w:rsid w:val="00451F67"/>
    <w:rsid w:val="004A084E"/>
    <w:rsid w:val="004B443D"/>
    <w:rsid w:val="004B7D9D"/>
    <w:rsid w:val="004D21B7"/>
    <w:rsid w:val="004D6F51"/>
    <w:rsid w:val="004F0363"/>
    <w:rsid w:val="004F0736"/>
    <w:rsid w:val="004F66A3"/>
    <w:rsid w:val="00502B12"/>
    <w:rsid w:val="00504E69"/>
    <w:rsid w:val="0057001F"/>
    <w:rsid w:val="00585585"/>
    <w:rsid w:val="005A3CF3"/>
    <w:rsid w:val="005D15C3"/>
    <w:rsid w:val="005D1F92"/>
    <w:rsid w:val="00656DAC"/>
    <w:rsid w:val="006E5CC8"/>
    <w:rsid w:val="006F078D"/>
    <w:rsid w:val="006F0E34"/>
    <w:rsid w:val="006F1642"/>
    <w:rsid w:val="007333AB"/>
    <w:rsid w:val="007342FC"/>
    <w:rsid w:val="0074290B"/>
    <w:rsid w:val="00770CB7"/>
    <w:rsid w:val="00790F7D"/>
    <w:rsid w:val="007B2E06"/>
    <w:rsid w:val="007B5AAB"/>
    <w:rsid w:val="007C52F6"/>
    <w:rsid w:val="00811645"/>
    <w:rsid w:val="0086204C"/>
    <w:rsid w:val="00875D8C"/>
    <w:rsid w:val="00882E02"/>
    <w:rsid w:val="00894146"/>
    <w:rsid w:val="008B07EB"/>
    <w:rsid w:val="008C515E"/>
    <w:rsid w:val="008D398F"/>
    <w:rsid w:val="008E40D4"/>
    <w:rsid w:val="009019BD"/>
    <w:rsid w:val="00912A72"/>
    <w:rsid w:val="009152F9"/>
    <w:rsid w:val="00932E3B"/>
    <w:rsid w:val="00935E77"/>
    <w:rsid w:val="00936B6F"/>
    <w:rsid w:val="00941F9B"/>
    <w:rsid w:val="00984478"/>
    <w:rsid w:val="0098503B"/>
    <w:rsid w:val="00991659"/>
    <w:rsid w:val="009A7D40"/>
    <w:rsid w:val="009C2120"/>
    <w:rsid w:val="009D401D"/>
    <w:rsid w:val="009E1B19"/>
    <w:rsid w:val="009F1236"/>
    <w:rsid w:val="00A00E57"/>
    <w:rsid w:val="00A17345"/>
    <w:rsid w:val="00A23ABE"/>
    <w:rsid w:val="00A41B3D"/>
    <w:rsid w:val="00A520A0"/>
    <w:rsid w:val="00A67EEA"/>
    <w:rsid w:val="00A73225"/>
    <w:rsid w:val="00A75B8B"/>
    <w:rsid w:val="00A81607"/>
    <w:rsid w:val="00AA39EC"/>
    <w:rsid w:val="00AB1068"/>
    <w:rsid w:val="00AD0674"/>
    <w:rsid w:val="00B26B20"/>
    <w:rsid w:val="00B366EE"/>
    <w:rsid w:val="00B41D68"/>
    <w:rsid w:val="00B54CC0"/>
    <w:rsid w:val="00B62A14"/>
    <w:rsid w:val="00B64634"/>
    <w:rsid w:val="00B6626E"/>
    <w:rsid w:val="00B870E5"/>
    <w:rsid w:val="00B94F9A"/>
    <w:rsid w:val="00B96519"/>
    <w:rsid w:val="00BB4AB8"/>
    <w:rsid w:val="00BB6C0E"/>
    <w:rsid w:val="00C36D3F"/>
    <w:rsid w:val="00C561ED"/>
    <w:rsid w:val="00CF2FFB"/>
    <w:rsid w:val="00D5258B"/>
    <w:rsid w:val="00D603B0"/>
    <w:rsid w:val="00D91F49"/>
    <w:rsid w:val="00D936E2"/>
    <w:rsid w:val="00DA2757"/>
    <w:rsid w:val="00DB0C73"/>
    <w:rsid w:val="00DF3FDC"/>
    <w:rsid w:val="00E0362B"/>
    <w:rsid w:val="00E12AD0"/>
    <w:rsid w:val="00E13FE1"/>
    <w:rsid w:val="00E31FEC"/>
    <w:rsid w:val="00E32A38"/>
    <w:rsid w:val="00E40034"/>
    <w:rsid w:val="00E84BD4"/>
    <w:rsid w:val="00EB1A16"/>
    <w:rsid w:val="00EC1C1F"/>
    <w:rsid w:val="00F47CC7"/>
    <w:rsid w:val="00F513B8"/>
    <w:rsid w:val="00F82AAD"/>
    <w:rsid w:val="00F87995"/>
    <w:rsid w:val="00FA54E9"/>
    <w:rsid w:val="00FB70F0"/>
    <w:rsid w:val="00FC0527"/>
    <w:rsid w:val="00FD661B"/>
    <w:rsid w:val="00FF3D6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EEA"/>
  </w:style>
  <w:style w:type="paragraph" w:styleId="1">
    <w:name w:val="heading 1"/>
    <w:basedOn w:val="a"/>
    <w:next w:val="a"/>
    <w:link w:val="10"/>
    <w:uiPriority w:val="9"/>
    <w:qFormat/>
    <w:rsid w:val="00E32A3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41D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iPriority w:val="99"/>
    <w:unhideWhenUsed/>
    <w:qFormat/>
    <w:rsid w:val="009019B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9019BD"/>
  </w:style>
  <w:style w:type="character" w:customStyle="1" w:styleId="10">
    <w:name w:val="Заголовок 1 Знак"/>
    <w:basedOn w:val="a0"/>
    <w:link w:val="1"/>
    <w:uiPriority w:val="9"/>
    <w:rsid w:val="00E32A38"/>
    <w:rPr>
      <w:rFonts w:asciiTheme="majorHAnsi" w:eastAsiaTheme="majorEastAsia" w:hAnsiTheme="majorHAnsi" w:cstheme="majorBidi"/>
      <w:color w:val="2E74B5" w:themeColor="accent1" w:themeShade="BF"/>
      <w:sz w:val="32"/>
      <w:szCs w:val="32"/>
    </w:rPr>
  </w:style>
  <w:style w:type="paragraph" w:styleId="a4">
    <w:name w:val="List Paragraph"/>
    <w:basedOn w:val="a"/>
    <w:uiPriority w:val="34"/>
    <w:qFormat/>
    <w:rsid w:val="00321D40"/>
    <w:pPr>
      <w:ind w:left="720"/>
      <w:contextualSpacing/>
    </w:pPr>
  </w:style>
  <w:style w:type="character" w:styleId="a5">
    <w:name w:val="Hyperlink"/>
    <w:basedOn w:val="a0"/>
    <w:uiPriority w:val="99"/>
    <w:unhideWhenUsed/>
    <w:rsid w:val="00273152"/>
    <w:rPr>
      <w:color w:val="0563C1" w:themeColor="hyperlink"/>
      <w:u w:val="single"/>
    </w:rPr>
  </w:style>
  <w:style w:type="character" w:customStyle="1" w:styleId="20">
    <w:name w:val="Заголовок 2 Знак"/>
    <w:basedOn w:val="a0"/>
    <w:link w:val="2"/>
    <w:uiPriority w:val="9"/>
    <w:rsid w:val="00B41D68"/>
    <w:rPr>
      <w:rFonts w:asciiTheme="majorHAnsi" w:eastAsiaTheme="majorEastAsia" w:hAnsiTheme="majorHAnsi" w:cstheme="majorBidi"/>
      <w:color w:val="2E74B5" w:themeColor="accent1" w:themeShade="BF"/>
      <w:sz w:val="26"/>
      <w:szCs w:val="26"/>
    </w:rPr>
  </w:style>
  <w:style w:type="character" w:customStyle="1" w:styleId="rvts6">
    <w:name w:val="rvts6"/>
    <w:rsid w:val="00C36D3F"/>
    <w:rPr>
      <w:rFonts w:ascii="Times New Roman" w:hAnsi="Times New Roman" w:cs="Times New Roman" w:hint="default"/>
      <w:b/>
      <w:bCs/>
      <w:sz w:val="24"/>
      <w:szCs w:val="24"/>
    </w:rPr>
  </w:style>
  <w:style w:type="character" w:customStyle="1" w:styleId="FontStyle42">
    <w:name w:val="Font Style42"/>
    <w:basedOn w:val="a0"/>
    <w:uiPriority w:val="99"/>
    <w:rsid w:val="00C36D3F"/>
    <w:rPr>
      <w:rFonts w:ascii="Times New Roman" w:hAnsi="Times New Roman" w:cs="Times New Roman"/>
      <w:sz w:val="24"/>
      <w:szCs w:val="24"/>
    </w:rPr>
  </w:style>
  <w:style w:type="paragraph" w:styleId="3">
    <w:name w:val="Body Text Indent 3"/>
    <w:basedOn w:val="a"/>
    <w:link w:val="30"/>
    <w:uiPriority w:val="99"/>
    <w:rsid w:val="00C36D3F"/>
    <w:pPr>
      <w:autoSpaceDE w:val="0"/>
      <w:autoSpaceDN w:val="0"/>
      <w:spacing w:after="120" w:line="240" w:lineRule="auto"/>
      <w:ind w:left="283"/>
    </w:pPr>
    <w:rPr>
      <w:rFonts w:ascii="Times New Roman" w:eastAsiaTheme="minorEastAsia" w:hAnsi="Times New Roman" w:cs="Times New Roman"/>
      <w:sz w:val="16"/>
      <w:szCs w:val="16"/>
      <w:lang w:val="uk-UA" w:eastAsia="ru-RU"/>
    </w:rPr>
  </w:style>
  <w:style w:type="character" w:customStyle="1" w:styleId="30">
    <w:name w:val="Основной текст с отступом 3 Знак"/>
    <w:basedOn w:val="a0"/>
    <w:link w:val="3"/>
    <w:uiPriority w:val="99"/>
    <w:rsid w:val="00C36D3F"/>
    <w:rPr>
      <w:rFonts w:ascii="Times New Roman" w:eastAsiaTheme="minorEastAsia" w:hAnsi="Times New Roman" w:cs="Times New Roman"/>
      <w:sz w:val="16"/>
      <w:szCs w:val="16"/>
      <w:lang w:val="uk-UA" w:eastAsia="ru-RU"/>
    </w:rPr>
  </w:style>
  <w:style w:type="paragraph" w:styleId="a6">
    <w:name w:val="No Spacing"/>
    <w:uiPriority w:val="1"/>
    <w:qFormat/>
    <w:rsid w:val="006F078D"/>
    <w:pPr>
      <w:spacing w:after="0" w:line="240" w:lineRule="auto"/>
    </w:pPr>
    <w:rPr>
      <w:rFonts w:eastAsiaTheme="minorEastAsia"/>
      <w:lang w:eastAsia="ru-RU"/>
    </w:rPr>
  </w:style>
  <w:style w:type="character" w:styleId="a7">
    <w:name w:val="Emphasis"/>
    <w:basedOn w:val="a0"/>
    <w:uiPriority w:val="20"/>
    <w:qFormat/>
    <w:rsid w:val="006F078D"/>
    <w:rPr>
      <w:i/>
      <w:iCs/>
    </w:rPr>
  </w:style>
  <w:style w:type="table" w:styleId="a8">
    <w:name w:val="Table Grid"/>
    <w:basedOn w:val="a1"/>
    <w:uiPriority w:val="39"/>
    <w:rsid w:val="00167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6F0E3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F0E34"/>
  </w:style>
  <w:style w:type="paragraph" w:styleId="ab">
    <w:name w:val="footer"/>
    <w:basedOn w:val="a"/>
    <w:link w:val="ac"/>
    <w:uiPriority w:val="99"/>
    <w:unhideWhenUsed/>
    <w:rsid w:val="006F0E3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F0E34"/>
  </w:style>
  <w:style w:type="paragraph" w:styleId="ad">
    <w:name w:val="Balloon Text"/>
    <w:basedOn w:val="a"/>
    <w:link w:val="ae"/>
    <w:uiPriority w:val="99"/>
    <w:semiHidden/>
    <w:unhideWhenUsed/>
    <w:rsid w:val="00316E2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16E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EEA"/>
  </w:style>
  <w:style w:type="paragraph" w:styleId="1">
    <w:name w:val="heading 1"/>
    <w:basedOn w:val="a"/>
    <w:next w:val="a"/>
    <w:link w:val="10"/>
    <w:uiPriority w:val="9"/>
    <w:qFormat/>
    <w:rsid w:val="00E32A3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41D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iPriority w:val="99"/>
    <w:unhideWhenUsed/>
    <w:qFormat/>
    <w:rsid w:val="009019B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9019BD"/>
  </w:style>
  <w:style w:type="character" w:customStyle="1" w:styleId="10">
    <w:name w:val="Заголовок 1 Знак"/>
    <w:basedOn w:val="a0"/>
    <w:link w:val="1"/>
    <w:uiPriority w:val="9"/>
    <w:rsid w:val="00E32A38"/>
    <w:rPr>
      <w:rFonts w:asciiTheme="majorHAnsi" w:eastAsiaTheme="majorEastAsia" w:hAnsiTheme="majorHAnsi" w:cstheme="majorBidi"/>
      <w:color w:val="2E74B5" w:themeColor="accent1" w:themeShade="BF"/>
      <w:sz w:val="32"/>
      <w:szCs w:val="32"/>
    </w:rPr>
  </w:style>
  <w:style w:type="paragraph" w:styleId="a4">
    <w:name w:val="List Paragraph"/>
    <w:basedOn w:val="a"/>
    <w:uiPriority w:val="34"/>
    <w:qFormat/>
    <w:rsid w:val="00321D40"/>
    <w:pPr>
      <w:ind w:left="720"/>
      <w:contextualSpacing/>
    </w:pPr>
  </w:style>
  <w:style w:type="character" w:styleId="a5">
    <w:name w:val="Hyperlink"/>
    <w:basedOn w:val="a0"/>
    <w:uiPriority w:val="99"/>
    <w:unhideWhenUsed/>
    <w:rsid w:val="00273152"/>
    <w:rPr>
      <w:color w:val="0563C1" w:themeColor="hyperlink"/>
      <w:u w:val="single"/>
    </w:rPr>
  </w:style>
  <w:style w:type="character" w:customStyle="1" w:styleId="20">
    <w:name w:val="Заголовок 2 Знак"/>
    <w:basedOn w:val="a0"/>
    <w:link w:val="2"/>
    <w:uiPriority w:val="9"/>
    <w:rsid w:val="00B41D68"/>
    <w:rPr>
      <w:rFonts w:asciiTheme="majorHAnsi" w:eastAsiaTheme="majorEastAsia" w:hAnsiTheme="majorHAnsi" w:cstheme="majorBidi"/>
      <w:color w:val="2E74B5" w:themeColor="accent1" w:themeShade="BF"/>
      <w:sz w:val="26"/>
      <w:szCs w:val="26"/>
    </w:rPr>
  </w:style>
  <w:style w:type="character" w:customStyle="1" w:styleId="rvts6">
    <w:name w:val="rvts6"/>
    <w:rsid w:val="00C36D3F"/>
    <w:rPr>
      <w:rFonts w:ascii="Times New Roman" w:hAnsi="Times New Roman" w:cs="Times New Roman" w:hint="default"/>
      <w:b/>
      <w:bCs/>
      <w:sz w:val="24"/>
      <w:szCs w:val="24"/>
    </w:rPr>
  </w:style>
  <w:style w:type="character" w:customStyle="1" w:styleId="FontStyle42">
    <w:name w:val="Font Style42"/>
    <w:basedOn w:val="a0"/>
    <w:uiPriority w:val="99"/>
    <w:rsid w:val="00C36D3F"/>
    <w:rPr>
      <w:rFonts w:ascii="Times New Roman" w:hAnsi="Times New Roman" w:cs="Times New Roman"/>
      <w:sz w:val="24"/>
      <w:szCs w:val="24"/>
    </w:rPr>
  </w:style>
  <w:style w:type="paragraph" w:styleId="3">
    <w:name w:val="Body Text Indent 3"/>
    <w:basedOn w:val="a"/>
    <w:link w:val="30"/>
    <w:uiPriority w:val="99"/>
    <w:rsid w:val="00C36D3F"/>
    <w:pPr>
      <w:autoSpaceDE w:val="0"/>
      <w:autoSpaceDN w:val="0"/>
      <w:spacing w:after="120" w:line="240" w:lineRule="auto"/>
      <w:ind w:left="283"/>
    </w:pPr>
    <w:rPr>
      <w:rFonts w:ascii="Times New Roman" w:eastAsiaTheme="minorEastAsia" w:hAnsi="Times New Roman" w:cs="Times New Roman"/>
      <w:sz w:val="16"/>
      <w:szCs w:val="16"/>
      <w:lang w:val="uk-UA" w:eastAsia="ru-RU"/>
    </w:rPr>
  </w:style>
  <w:style w:type="character" w:customStyle="1" w:styleId="30">
    <w:name w:val="Основной текст с отступом 3 Знак"/>
    <w:basedOn w:val="a0"/>
    <w:link w:val="3"/>
    <w:uiPriority w:val="99"/>
    <w:rsid w:val="00C36D3F"/>
    <w:rPr>
      <w:rFonts w:ascii="Times New Roman" w:eastAsiaTheme="minorEastAsia" w:hAnsi="Times New Roman" w:cs="Times New Roman"/>
      <w:sz w:val="16"/>
      <w:szCs w:val="16"/>
      <w:lang w:val="uk-UA" w:eastAsia="ru-RU"/>
    </w:rPr>
  </w:style>
  <w:style w:type="paragraph" w:styleId="a6">
    <w:name w:val="No Spacing"/>
    <w:uiPriority w:val="1"/>
    <w:qFormat/>
    <w:rsid w:val="006F078D"/>
    <w:pPr>
      <w:spacing w:after="0" w:line="240" w:lineRule="auto"/>
    </w:pPr>
    <w:rPr>
      <w:rFonts w:eastAsiaTheme="minorEastAsia"/>
      <w:lang w:eastAsia="ru-RU"/>
    </w:rPr>
  </w:style>
  <w:style w:type="character" w:styleId="a7">
    <w:name w:val="Emphasis"/>
    <w:basedOn w:val="a0"/>
    <w:uiPriority w:val="20"/>
    <w:qFormat/>
    <w:rsid w:val="006F078D"/>
    <w:rPr>
      <w:i/>
      <w:iCs/>
    </w:rPr>
  </w:style>
  <w:style w:type="table" w:styleId="a8">
    <w:name w:val="Table Grid"/>
    <w:basedOn w:val="a1"/>
    <w:uiPriority w:val="39"/>
    <w:rsid w:val="00167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6F0E3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F0E34"/>
  </w:style>
  <w:style w:type="paragraph" w:styleId="ab">
    <w:name w:val="footer"/>
    <w:basedOn w:val="a"/>
    <w:link w:val="ac"/>
    <w:uiPriority w:val="99"/>
    <w:unhideWhenUsed/>
    <w:rsid w:val="006F0E3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F0E34"/>
  </w:style>
  <w:style w:type="paragraph" w:styleId="ad">
    <w:name w:val="Balloon Text"/>
    <w:basedOn w:val="a"/>
    <w:link w:val="ae"/>
    <w:uiPriority w:val="99"/>
    <w:semiHidden/>
    <w:unhideWhenUsed/>
    <w:rsid w:val="00316E2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16E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337120">
      <w:bodyDiv w:val="1"/>
      <w:marLeft w:val="0"/>
      <w:marRight w:val="0"/>
      <w:marTop w:val="0"/>
      <w:marBottom w:val="0"/>
      <w:divBdr>
        <w:top w:val="none" w:sz="0" w:space="0" w:color="auto"/>
        <w:left w:val="none" w:sz="0" w:space="0" w:color="auto"/>
        <w:bottom w:val="none" w:sz="0" w:space="0" w:color="auto"/>
        <w:right w:val="none" w:sz="0" w:space="0" w:color="auto"/>
      </w:divBdr>
    </w:div>
    <w:div w:id="518197711">
      <w:bodyDiv w:val="1"/>
      <w:marLeft w:val="0"/>
      <w:marRight w:val="0"/>
      <w:marTop w:val="0"/>
      <w:marBottom w:val="0"/>
      <w:divBdr>
        <w:top w:val="none" w:sz="0" w:space="0" w:color="auto"/>
        <w:left w:val="none" w:sz="0" w:space="0" w:color="auto"/>
        <w:bottom w:val="none" w:sz="0" w:space="0" w:color="auto"/>
        <w:right w:val="none" w:sz="0" w:space="0" w:color="auto"/>
      </w:divBdr>
      <w:divsChild>
        <w:div w:id="955940233">
          <w:marLeft w:val="0"/>
          <w:marRight w:val="0"/>
          <w:marTop w:val="0"/>
          <w:marBottom w:val="0"/>
          <w:divBdr>
            <w:top w:val="none" w:sz="0" w:space="0" w:color="auto"/>
            <w:left w:val="none" w:sz="0" w:space="0" w:color="auto"/>
            <w:bottom w:val="none" w:sz="0" w:space="0" w:color="auto"/>
            <w:right w:val="none" w:sz="0" w:space="0" w:color="auto"/>
          </w:divBdr>
        </w:div>
        <w:div w:id="205723336">
          <w:marLeft w:val="0"/>
          <w:marRight w:val="0"/>
          <w:marTop w:val="0"/>
          <w:marBottom w:val="0"/>
          <w:divBdr>
            <w:top w:val="none" w:sz="0" w:space="0" w:color="auto"/>
            <w:left w:val="none" w:sz="0" w:space="0" w:color="auto"/>
            <w:bottom w:val="none" w:sz="0" w:space="0" w:color="auto"/>
            <w:right w:val="none" w:sz="0" w:space="0" w:color="auto"/>
          </w:divBdr>
        </w:div>
        <w:div w:id="1877429844">
          <w:marLeft w:val="0"/>
          <w:marRight w:val="0"/>
          <w:marTop w:val="0"/>
          <w:marBottom w:val="0"/>
          <w:divBdr>
            <w:top w:val="none" w:sz="0" w:space="0" w:color="auto"/>
            <w:left w:val="none" w:sz="0" w:space="0" w:color="auto"/>
            <w:bottom w:val="none" w:sz="0" w:space="0" w:color="auto"/>
            <w:right w:val="none" w:sz="0" w:space="0" w:color="auto"/>
          </w:divBdr>
          <w:divsChild>
            <w:div w:id="1260061272">
              <w:marLeft w:val="0"/>
              <w:marRight w:val="0"/>
              <w:marTop w:val="0"/>
              <w:marBottom w:val="0"/>
              <w:divBdr>
                <w:top w:val="none" w:sz="0" w:space="0" w:color="auto"/>
                <w:left w:val="none" w:sz="0" w:space="0" w:color="auto"/>
                <w:bottom w:val="none" w:sz="0" w:space="0" w:color="auto"/>
                <w:right w:val="none" w:sz="0" w:space="0" w:color="auto"/>
              </w:divBdr>
              <w:divsChild>
                <w:div w:id="1999651756">
                  <w:marLeft w:val="0"/>
                  <w:marRight w:val="0"/>
                  <w:marTop w:val="0"/>
                  <w:marBottom w:val="0"/>
                  <w:divBdr>
                    <w:top w:val="none" w:sz="0" w:space="0" w:color="auto"/>
                    <w:left w:val="none" w:sz="0" w:space="0" w:color="auto"/>
                    <w:bottom w:val="none" w:sz="0" w:space="0" w:color="auto"/>
                    <w:right w:val="none" w:sz="0" w:space="0" w:color="auto"/>
                  </w:divBdr>
                  <w:divsChild>
                    <w:div w:id="588274007">
                      <w:marLeft w:val="0"/>
                      <w:marRight w:val="0"/>
                      <w:marTop w:val="0"/>
                      <w:marBottom w:val="0"/>
                      <w:divBdr>
                        <w:top w:val="none" w:sz="0" w:space="0" w:color="auto"/>
                        <w:left w:val="none" w:sz="0" w:space="0" w:color="auto"/>
                        <w:bottom w:val="none" w:sz="0" w:space="0" w:color="auto"/>
                        <w:right w:val="none" w:sz="0" w:space="0" w:color="auto"/>
                      </w:divBdr>
                      <w:divsChild>
                        <w:div w:id="2034765913">
                          <w:marLeft w:val="0"/>
                          <w:marRight w:val="1080"/>
                          <w:marTop w:val="0"/>
                          <w:marBottom w:val="0"/>
                          <w:divBdr>
                            <w:top w:val="none" w:sz="0" w:space="0" w:color="auto"/>
                            <w:left w:val="none" w:sz="0" w:space="0" w:color="auto"/>
                            <w:bottom w:val="none" w:sz="0" w:space="0" w:color="auto"/>
                            <w:right w:val="none" w:sz="0" w:space="0" w:color="auto"/>
                          </w:divBdr>
                        </w:div>
                        <w:div w:id="1535657833">
                          <w:marLeft w:val="0"/>
                          <w:marRight w:val="0"/>
                          <w:marTop w:val="0"/>
                          <w:marBottom w:val="0"/>
                          <w:divBdr>
                            <w:top w:val="none" w:sz="0" w:space="0" w:color="auto"/>
                            <w:left w:val="none" w:sz="0" w:space="0" w:color="auto"/>
                            <w:bottom w:val="none" w:sz="0" w:space="0" w:color="auto"/>
                            <w:right w:val="none" w:sz="0" w:space="0" w:color="auto"/>
                          </w:divBdr>
                          <w:divsChild>
                            <w:div w:id="904337916">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22954">
      <w:bodyDiv w:val="1"/>
      <w:marLeft w:val="0"/>
      <w:marRight w:val="0"/>
      <w:marTop w:val="0"/>
      <w:marBottom w:val="0"/>
      <w:divBdr>
        <w:top w:val="none" w:sz="0" w:space="0" w:color="auto"/>
        <w:left w:val="none" w:sz="0" w:space="0" w:color="auto"/>
        <w:bottom w:val="none" w:sz="0" w:space="0" w:color="auto"/>
        <w:right w:val="none" w:sz="0" w:space="0" w:color="auto"/>
      </w:divBdr>
    </w:div>
    <w:div w:id="1327703260">
      <w:bodyDiv w:val="1"/>
      <w:marLeft w:val="0"/>
      <w:marRight w:val="0"/>
      <w:marTop w:val="0"/>
      <w:marBottom w:val="0"/>
      <w:divBdr>
        <w:top w:val="none" w:sz="0" w:space="0" w:color="auto"/>
        <w:left w:val="none" w:sz="0" w:space="0" w:color="auto"/>
        <w:bottom w:val="none" w:sz="0" w:space="0" w:color="auto"/>
        <w:right w:val="none" w:sz="0" w:space="0" w:color="auto"/>
      </w:divBdr>
    </w:div>
    <w:div w:id="1940676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ssercat.com/content/vneauditornaya-deyatelnost-kak-sredstvo-intensifikatsiiprofessionalnogo-obucheniya-angliisk" TargetMode="External"/><Relationship Id="rId13" Type="http://schemas.openxmlformats.org/officeDocument/2006/relationships/hyperlink" Target="https://uk.wikipedia.org/wiki/%D0%AF%D0%B2%D0%B8%D1%89%D0%B5" TargetMode="External"/><Relationship Id="rId18" Type="http://schemas.openxmlformats.org/officeDocument/2006/relationships/hyperlink" Target="https://uk.wikipedia.org/wiki/%D0%93%D1%83%D0%BC%D0%B0%D0%BD%D1%96%D1%82%D0%B0%D1%80%D0%BD%D1%96_%D0%BD%D0%B0%D1%83%D0%BA%D0%B8" TargetMode="External"/><Relationship Id="rId26" Type="http://schemas.openxmlformats.org/officeDocument/2006/relationships/hyperlink" Target="https://uk.wikipedia.org/wiki/%D0%A4%D1%96%D0%B7%D0%B8%D0%BA%D0%B0"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uk.wikipedia.org/wiki/%D0%86%D0%BD%D1%84%D0%BE%D1%80%D0%BC%D0%B0%D1%82%D0%B8%D0%BA%D0%B0" TargetMode="External"/><Relationship Id="rId34" Type="http://schemas.openxmlformats.org/officeDocument/2006/relationships/hyperlink" Target="https://uk.wikipedia.org/wiki/%D0%9B%D1%8E%D0%B4%D0%B8%D0%BD%D0%B0_%D1%80%D0%BE%D0%B7%D1%83%D0%BC%D0%BD%D0%B0" TargetMode="External"/><Relationship Id="rId7" Type="http://schemas.openxmlformats.org/officeDocument/2006/relationships/endnotes" Target="endnotes.xml"/><Relationship Id="rId12" Type="http://schemas.openxmlformats.org/officeDocument/2006/relationships/hyperlink" Target="https://uk.wikipedia.org/wiki/%D0%9D%D0%B0%D1%83%D0%BA%D0%B0" TargetMode="External"/><Relationship Id="rId17" Type="http://schemas.openxmlformats.org/officeDocument/2006/relationships/hyperlink" Target="https://uk.wikipedia.org/wiki/%D0%9C%D0%B8%D1%81%D1%82%D0%B5%D1%86%D1%82%D0%B2%D0%BE" TargetMode="External"/><Relationship Id="rId25" Type="http://schemas.openxmlformats.org/officeDocument/2006/relationships/hyperlink" Target="https://uk.wikipedia.org/wiki/%D0%92%D1%81%D0%B5%D1%81%D0%B2%D1%96%D1%82" TargetMode="External"/><Relationship Id="rId33" Type="http://schemas.openxmlformats.org/officeDocument/2006/relationships/hyperlink" Target="https://uk.wikipedia.org/wiki/%D0%9C%D0%B5%D0%B4%D0%B8%D1%86%D0%B8%D0%BD%D0%B0"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k.wikipedia.org/wiki/%D0%9C%D0%BE%D0%B2%D0%B0" TargetMode="External"/><Relationship Id="rId20" Type="http://schemas.openxmlformats.org/officeDocument/2006/relationships/hyperlink" Target="https://uk.wikipedia.org/wiki/%D0%9C%D0%B0%D1%82%D0%B5%D0%BC%D0%B0%D1%82%D0%B8%D0%BA%D0%B0" TargetMode="External"/><Relationship Id="rId29" Type="http://schemas.openxmlformats.org/officeDocument/2006/relationships/hyperlink" Target="https://uk.wikipedia.org/wiki/%D0%A0%D0%B5%D1%87%D0%BE%D0%B2%D0%B8%D0%BD%D0%B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longman.com/worldview" TargetMode="External"/><Relationship Id="rId24" Type="http://schemas.openxmlformats.org/officeDocument/2006/relationships/hyperlink" Target="https://uk.wikipedia.org/wiki/%D0%90%D1%81%D1%82%D1%80%D0%BE%D0%BD%D0%BE%D0%BC%D1%96%D1%8F" TargetMode="External"/><Relationship Id="rId32" Type="http://schemas.openxmlformats.org/officeDocument/2006/relationships/hyperlink" Target="https://uk.wikipedia.org/wiki/%D0%97%D0%B5%D0%BC%D0%BB%D1%8F"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k.wikipedia.org/wiki/%D0%A1%D1%83%D1%81%D0%BF%D1%96%D0%BB%D1%8C%D1%81%D1%82%D0%B2%D0%BE" TargetMode="External"/><Relationship Id="rId23" Type="http://schemas.openxmlformats.org/officeDocument/2006/relationships/hyperlink" Target="https://uk.wikipedia.org/wiki/%D0%9F%D1%80%D0%B8%D0%BA%D0%BB%D0%B0%D0%B4%D0%BD%D1%96_%D0%BD%D0%B0%D1%83%D0%BA%D0%B8" TargetMode="External"/><Relationship Id="rId28" Type="http://schemas.openxmlformats.org/officeDocument/2006/relationships/hyperlink" Target="https://uk.wikipedia.org/wiki/%D0%A5%D1%96%D0%BC%D1%96%D1%8F" TargetMode="External"/><Relationship Id="rId36" Type="http://schemas.openxmlformats.org/officeDocument/2006/relationships/hyperlink" Target="https://uk.wikipedia.org/wiki/%D0%A5%D0%B2%D0%BE%D1%80%D0%BE%D0%B1%D0%B0" TargetMode="External"/><Relationship Id="rId10" Type="http://schemas.openxmlformats.org/officeDocument/2006/relationships/hyperlink" Target="http://www.longman.com/worldview" TargetMode="External"/><Relationship Id="rId19" Type="http://schemas.openxmlformats.org/officeDocument/2006/relationships/hyperlink" Target="https://uk.wikipedia.org/wiki/%D0%A2%D0%BE%D1%87%D0%BD%D1%96_%D0%BD%D0%B0%D1%83%D0%BA%D0%B8" TargetMode="External"/><Relationship Id="rId31" Type="http://schemas.openxmlformats.org/officeDocument/2006/relationships/hyperlink" Target="https://uk.wikipedia.org/wiki/%D0%9F%D1%80%D0%B8%D1%80%D0%BE%D0%B4%D0%B0" TargetMode="External"/><Relationship Id="rId4" Type="http://schemas.openxmlformats.org/officeDocument/2006/relationships/settings" Target="settings.xml"/><Relationship Id="rId9" Type="http://schemas.openxmlformats.org/officeDocument/2006/relationships/hyperlink" Target="http://lovim.net/2013/12/gamificationfirst-level/" TargetMode="External"/><Relationship Id="rId14" Type="http://schemas.openxmlformats.org/officeDocument/2006/relationships/hyperlink" Target="https://uk.wikipedia.org/wiki/%D0%9F%D1%80%D0%B8%D1%80%D0%BE%D0%B4%D0%B0" TargetMode="External"/><Relationship Id="rId22" Type="http://schemas.openxmlformats.org/officeDocument/2006/relationships/hyperlink" Target="https://uk.wikipedia.org/wiki/%D0%91%D0%B0%D0%B7%D0%B8%D1%81" TargetMode="External"/><Relationship Id="rId27" Type="http://schemas.openxmlformats.org/officeDocument/2006/relationships/hyperlink" Target="https://uk.wikipedia.org/wiki/%D0%9C%D0%B0%D1%82%D0%B5%D1%80%D1%96%D1%8F_(%D1%84%D1%96%D0%B7%D0%B8%D0%BA%D0%B0)" TargetMode="External"/><Relationship Id="rId30" Type="http://schemas.openxmlformats.org/officeDocument/2006/relationships/hyperlink" Target="https://uk.wikipedia.org/wiki/%D0%91%D1%96%D0%BE%D0%BB%D0%BE%D0%B3%D1%96%D1%8F" TargetMode="External"/><Relationship Id="rId35" Type="http://schemas.openxmlformats.org/officeDocument/2006/relationships/hyperlink" Target="https://uk.wikipedia.org/wiki/%D0%A2%D1%96%D0%BB%D0%BE_(%D0%B1%D1%96%D0%BE%D0%BB%D0%BE%D0%B3%D1%96%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27704</Words>
  <Characters>15792</Characters>
  <Application>Microsoft Office Word</Application>
  <DocSecurity>0</DocSecurity>
  <Lines>131</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 Марущак</dc:creator>
  <cp:lastModifiedBy>admin</cp:lastModifiedBy>
  <cp:revision>2</cp:revision>
  <cp:lastPrinted>2018-12-18T08:17:00Z</cp:lastPrinted>
  <dcterms:created xsi:type="dcterms:W3CDTF">2020-07-23T10:16:00Z</dcterms:created>
  <dcterms:modified xsi:type="dcterms:W3CDTF">2020-07-23T10:16:00Z</dcterms:modified>
</cp:coreProperties>
</file>