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20D32" w14:textId="77777777" w:rsidR="00EA3110" w:rsidRPr="001F6F72" w:rsidRDefault="00EA3110" w:rsidP="00EA311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14:paraId="09611FEB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1F6F72">
        <w:rPr>
          <w:rFonts w:ascii="Times New Roman" w:eastAsia="Times New Roman" w:hAnsi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14:paraId="6E122B4C" w14:textId="77777777" w:rsidR="00EA3110" w:rsidRPr="001F6F72" w:rsidRDefault="00EA3110" w:rsidP="00EA311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Інститут математики, економіки і механіки </w:t>
      </w:r>
    </w:p>
    <w:p w14:paraId="4A13F3E7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val="uk-UA" w:eastAsia="ru-RU"/>
        </w:rPr>
      </w:pPr>
      <w:r w:rsidRPr="001F6F72">
        <w:rPr>
          <w:rFonts w:ascii="Times New Roman" w:eastAsia="Times New Roman" w:hAnsi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14:paraId="7A80B0F8" w14:textId="77777777" w:rsidR="00EA3110" w:rsidRPr="001F6F72" w:rsidRDefault="00EA3110" w:rsidP="00EA311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>геометрії і топології</w:t>
      </w:r>
    </w:p>
    <w:p w14:paraId="361201F2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val="uk-UA" w:eastAsia="ru-RU"/>
        </w:rPr>
      </w:pPr>
      <w:r w:rsidRPr="001F6F72">
        <w:rPr>
          <w:rFonts w:ascii="Times New Roman" w:eastAsia="Times New Roman" w:hAnsi="Times New Roman"/>
          <w:sz w:val="18"/>
          <w:szCs w:val="18"/>
          <w:lang w:val="uk-UA" w:eastAsia="ru-RU"/>
        </w:rPr>
        <w:t>(повна назва кафедри)</w:t>
      </w:r>
    </w:p>
    <w:p w14:paraId="6BE17176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b/>
          <w:spacing w:val="60"/>
          <w:sz w:val="40"/>
          <w:szCs w:val="40"/>
          <w:lang w:val="uk-UA" w:eastAsia="ru-RU"/>
        </w:rPr>
      </w:pPr>
    </w:p>
    <w:p w14:paraId="42CA9FD2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b/>
          <w:spacing w:val="60"/>
          <w:sz w:val="32"/>
          <w:szCs w:val="32"/>
          <w:lang w:val="uk-UA" w:eastAsia="ru-RU"/>
        </w:rPr>
      </w:pPr>
      <w:r w:rsidRPr="001F6F72">
        <w:rPr>
          <w:rFonts w:ascii="Times New Roman" w:eastAsia="Times New Roman" w:hAnsi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14:paraId="7262211D" w14:textId="68AB5C1E" w:rsidR="00EA3110" w:rsidRPr="001F6F72" w:rsidRDefault="00B9689C" w:rsidP="00EA3110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бакалавр</w:t>
      </w:r>
    </w:p>
    <w:p w14:paraId="399D4FF8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val="uk-UA" w:eastAsia="ru-RU"/>
        </w:rPr>
      </w:pPr>
      <w:r w:rsidRPr="001F6F72">
        <w:rPr>
          <w:rFonts w:ascii="Times New Roman" w:eastAsia="Times New Roman" w:hAnsi="Times New Roman"/>
          <w:sz w:val="18"/>
          <w:szCs w:val="18"/>
          <w:lang w:val="uk-UA" w:eastAsia="ru-RU"/>
        </w:rPr>
        <w:t>(освітньо-кваліфікаційний рівень)</w:t>
      </w:r>
    </w:p>
    <w:p w14:paraId="6311AF70" w14:textId="77777777" w:rsidR="00EA3110" w:rsidRPr="001F6F72" w:rsidRDefault="00EA3110" w:rsidP="00EA311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38844D6E" w14:textId="7FEF5784" w:rsidR="00EA3110" w:rsidRPr="001F6F72" w:rsidRDefault="00EA3110" w:rsidP="00EA3110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 тему: </w:t>
      </w:r>
      <w:r w:rsidRPr="001F6F7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«</w:t>
      </w:r>
      <w:r w:rsidR="00F61F5C" w:rsidRPr="001F6F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Структура нерiманово</w:t>
      </w:r>
      <w:r w:rsidR="00F61F5C" w:rsidRPr="001F6F7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ї</w:t>
      </w:r>
      <w:r w:rsidR="001B146A" w:rsidRPr="001F6F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афі</w:t>
      </w:r>
      <w:r w:rsidR="00F61F5C" w:rsidRPr="001F6F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нно</w:t>
      </w:r>
      <w:r w:rsidR="00F61F5C" w:rsidRPr="001F6F7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ї</w:t>
      </w:r>
      <w:r w:rsidR="00F61F5C" w:rsidRPr="001F6F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зв’язностi на гладкому многовидi</w:t>
      </w:r>
      <w:r w:rsidRPr="001F6F7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»</w:t>
      </w:r>
    </w:p>
    <w:p w14:paraId="469B4476" w14:textId="7C6CF642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1F6F72">
        <w:rPr>
          <w:rFonts w:ascii="Times New Roman" w:eastAsia="Times New Roman" w:hAnsi="Times New Roman"/>
          <w:sz w:val="24"/>
          <w:szCs w:val="24"/>
          <w:lang w:val="en-US" w:eastAsia="ru-RU"/>
        </w:rPr>
        <w:t>«</w:t>
      </w:r>
      <w:r w:rsidR="00211B18" w:rsidRPr="001F6F72">
        <w:rPr>
          <w:rFonts w:ascii="Arial" w:hAnsi="Arial" w:cs="Arial"/>
          <w:color w:val="000000"/>
          <w:sz w:val="20"/>
          <w:szCs w:val="20"/>
          <w:shd w:val="clear" w:color="auto" w:fill="FFFFFF"/>
          <w:lang w:val="en-US"/>
        </w:rPr>
        <w:t xml:space="preserve"> </w:t>
      </w:r>
      <w:r w:rsidR="00211B18" w:rsidRPr="001F6F72">
        <w:rPr>
          <w:rFonts w:ascii="Times New Roman" w:hAnsi="Times New Roman"/>
          <w:color w:val="000000"/>
          <w:shd w:val="clear" w:color="auto" w:fill="FFFFFF"/>
          <w:lang w:val="en-US"/>
        </w:rPr>
        <w:t>The structure of affine connection on the smooth manifold</w:t>
      </w:r>
      <w:r w:rsidR="00211B18" w:rsidRPr="001F6F72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  <w:r w:rsidRPr="001F6F72">
        <w:rPr>
          <w:rFonts w:ascii="Times New Roman" w:eastAsia="Times New Roman" w:hAnsi="Times New Roman"/>
          <w:sz w:val="24"/>
          <w:szCs w:val="24"/>
          <w:lang w:val="en-US" w:eastAsia="ru-RU"/>
        </w:rPr>
        <w:t>»</w:t>
      </w:r>
    </w:p>
    <w:p w14:paraId="4D9E31FE" w14:textId="77777777" w:rsidR="00EA3110" w:rsidRPr="001F6F72" w:rsidRDefault="00EA3110" w:rsidP="00EA3110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en-US" w:eastAsia="ru-RU"/>
        </w:rPr>
      </w:pPr>
    </w:p>
    <w:p w14:paraId="48F0AFEB" w14:textId="77777777" w:rsidR="00EA3110" w:rsidRPr="001F6F72" w:rsidRDefault="00EA3110" w:rsidP="00EA3110">
      <w:pPr>
        <w:spacing w:after="0" w:line="240" w:lineRule="auto"/>
        <w:ind w:left="2268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>Викона</w:t>
      </w:r>
      <w:r w:rsidRPr="001F6F7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ла</w:t>
      </w: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>: студен</w:t>
      </w:r>
      <w:r w:rsidRPr="001F6F7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тка</w:t>
      </w: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1F6F7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денної</w:t>
      </w: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форми навчання</w:t>
      </w:r>
    </w:p>
    <w:p w14:paraId="5499B19F" w14:textId="2689E039" w:rsidR="00EA3110" w:rsidRPr="001F6F72" w:rsidRDefault="00B9689C" w:rsidP="00EA3110">
      <w:pPr>
        <w:spacing w:after="0" w:line="240" w:lineRule="auto"/>
        <w:ind w:left="2268"/>
        <w:rPr>
          <w:rFonts w:ascii="Times New Roman" w:eastAsia="Times New Roman" w:hAnsi="Times New Roman"/>
          <w:color w:val="FF0000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>спеціальності 6</w:t>
      </w:r>
      <w:r w:rsidR="00EA3110"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>.04020101 Математика</w:t>
      </w:r>
    </w:p>
    <w:p w14:paraId="27400624" w14:textId="77777777" w:rsidR="00EA3110" w:rsidRPr="001F6F72" w:rsidRDefault="00EA3110" w:rsidP="00EA311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5E3863B3" w14:textId="37282ECF" w:rsidR="00EA3110" w:rsidRPr="001F6F72" w:rsidRDefault="00EA3110" w:rsidP="00EA3110">
      <w:pPr>
        <w:tabs>
          <w:tab w:val="left" w:pos="2565"/>
          <w:tab w:val="right" w:pos="9355"/>
        </w:tabs>
        <w:spacing w:after="0" w:line="240" w:lineRule="auto"/>
        <w:ind w:left="2268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ab/>
      </w:r>
      <w:r w:rsidR="000B18B9"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Пересторонiно</w:t>
      </w:r>
      <w:r w:rsidR="000B18B9" w:rsidRPr="001F6F72"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lang w:val="uk-UA" w:eastAsia="ru-RU"/>
        </w:rPr>
        <w:t>ї Катерини I</w:t>
      </w:r>
      <w:r w:rsidR="00B9689C" w:rsidRPr="001F6F72"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lang w:val="uk-UA" w:eastAsia="ru-RU"/>
        </w:rPr>
        <w:t>вані</w:t>
      </w:r>
      <w:r w:rsidR="000B18B9" w:rsidRPr="001F6F72"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lang w:val="uk-UA" w:eastAsia="ru-RU"/>
        </w:rPr>
        <w:t>вни</w:t>
      </w: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ab/>
      </w:r>
    </w:p>
    <w:p w14:paraId="3455B4F3" w14:textId="77777777" w:rsidR="00EA3110" w:rsidRPr="001F6F72" w:rsidRDefault="00EA3110" w:rsidP="00EA3110">
      <w:pPr>
        <w:tabs>
          <w:tab w:val="left" w:pos="3969"/>
        </w:tabs>
        <w:spacing w:after="0" w:line="240" w:lineRule="auto"/>
        <w:ind w:left="2836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1F6F72">
        <w:rPr>
          <w:rFonts w:ascii="Times New Roman" w:eastAsia="Times New Roman" w:hAnsi="Times New Roman"/>
          <w:sz w:val="20"/>
          <w:szCs w:val="20"/>
          <w:lang w:val="uk-UA" w:eastAsia="ru-RU"/>
        </w:rPr>
        <w:tab/>
        <w:t>(прізвище, ім’я, по-батькові)</w:t>
      </w:r>
    </w:p>
    <w:p w14:paraId="570BAFD5" w14:textId="7E075140" w:rsidR="00EA3110" w:rsidRPr="001F6F72" w:rsidRDefault="00EA3110" w:rsidP="00EA3110">
      <w:pPr>
        <w:tabs>
          <w:tab w:val="left" w:pos="3735"/>
          <w:tab w:val="left" w:pos="7938"/>
          <w:tab w:val="right" w:pos="9355"/>
        </w:tabs>
        <w:spacing w:after="0" w:line="240" w:lineRule="auto"/>
        <w:ind w:left="2268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Керівник </w:t>
      </w: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ab/>
      </w:r>
      <w:r w:rsidR="006E32C9"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ст. викладач</w:t>
      </w: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</w:t>
      </w:r>
      <w:r w:rsidR="000B18B9" w:rsidRPr="001F6F72">
        <w:rPr>
          <w:rFonts w:ascii="Times New Roman" w:hAnsi="Times New Roman"/>
          <w:sz w:val="28"/>
          <w:szCs w:val="28"/>
          <w:u w:val="single"/>
          <w:lang w:val="uk-UA"/>
        </w:rPr>
        <w:t xml:space="preserve"> Потапенко I. В</w:t>
      </w:r>
      <w:r w:rsidR="000B18B9" w:rsidRPr="001F6F72">
        <w:rPr>
          <w:rFonts w:ascii="Times New Roman" w:hAnsi="Times New Roman"/>
          <w:sz w:val="28"/>
          <w:szCs w:val="28"/>
          <w:lang w:val="uk-UA"/>
        </w:rPr>
        <w:t>.</w:t>
      </w: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ab/>
      </w: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ab/>
      </w:r>
    </w:p>
    <w:p w14:paraId="76656B3F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1F6F72">
        <w:rPr>
          <w:rFonts w:ascii="Times New Roman" w:eastAsia="Times New Roman" w:hAnsi="Times New Roman"/>
          <w:sz w:val="20"/>
          <w:szCs w:val="20"/>
          <w:lang w:val="uk-UA" w:eastAsia="ru-RU"/>
        </w:rPr>
        <w:tab/>
        <w:t>(науковий ступінь, вчене звання, прізвище та ініціали, підпис)</w:t>
      </w:r>
    </w:p>
    <w:p w14:paraId="2BD04D2B" w14:textId="77777777" w:rsidR="00EA3110" w:rsidRPr="001F6F72" w:rsidRDefault="00EA3110" w:rsidP="00EA3110">
      <w:pPr>
        <w:tabs>
          <w:tab w:val="left" w:pos="3750"/>
          <w:tab w:val="right" w:pos="7938"/>
        </w:tabs>
        <w:spacing w:after="0" w:line="240" w:lineRule="auto"/>
        <w:ind w:left="2268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sz w:val="28"/>
          <w:szCs w:val="28"/>
          <w:lang w:val="uk-UA" w:eastAsia="ru-RU"/>
        </w:rPr>
        <w:t>Рецензент</w:t>
      </w: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ab/>
        <w:t>к.ф.- м.н. доцент Покась С.М.</w:t>
      </w:r>
      <w:r w:rsidRPr="001F6F72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ab/>
      </w:r>
    </w:p>
    <w:p w14:paraId="712D3911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1F6F72">
        <w:rPr>
          <w:rFonts w:ascii="Times New Roman" w:eastAsia="Times New Roman" w:hAnsi="Times New Roman"/>
          <w:sz w:val="20"/>
          <w:szCs w:val="20"/>
          <w:lang w:val="uk-UA" w:eastAsia="ru-RU"/>
        </w:rPr>
        <w:t>(науковий ступінь, вчене звання, прізвище та ініціали)</w:t>
      </w:r>
    </w:p>
    <w:p w14:paraId="6EF34832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14:paraId="06258C4C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14:paraId="6983E2E6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14:paraId="03A4809A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14:paraId="58E64EC3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14:paraId="16687F3C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14:paraId="41E5E5F5" w14:textId="77777777" w:rsidR="00EA3110" w:rsidRPr="001F6F72" w:rsidRDefault="00EA3110" w:rsidP="00EA3110">
      <w:pPr>
        <w:spacing w:after="0" w:line="240" w:lineRule="auto"/>
        <w:ind w:left="3544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14:paraId="2BB3B495" w14:textId="77777777" w:rsidR="00EA3110" w:rsidRPr="001F6F72" w:rsidRDefault="00EA3110" w:rsidP="00EA3110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28238408" w14:textId="77777777" w:rsidR="00EA3110" w:rsidRPr="001F6F72" w:rsidRDefault="00EA3110" w:rsidP="00EA3110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0"/>
        <w:gridCol w:w="4908"/>
      </w:tblGrid>
      <w:tr w:rsidR="00EA3110" w:rsidRPr="00DE5FD0" w14:paraId="04B6B366" w14:textId="77777777" w:rsidTr="00F61F5C">
        <w:trPr>
          <w:jc w:val="center"/>
        </w:trPr>
        <w:tc>
          <w:tcPr>
            <w:tcW w:w="5533" w:type="dxa"/>
          </w:tcPr>
          <w:p w14:paraId="758D00D1" w14:textId="77777777" w:rsidR="00EA3110" w:rsidRPr="001F6F72" w:rsidRDefault="00EA3110" w:rsidP="00F61F5C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14:paraId="3D6550EE" w14:textId="77777777" w:rsidR="00EA3110" w:rsidRPr="001F6F72" w:rsidRDefault="00EA3110" w:rsidP="00F61F5C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14:paraId="72DE8FCD" w14:textId="3CC10C6E" w:rsidR="00EA3110" w:rsidRPr="001F6F72" w:rsidRDefault="00DE5FD0" w:rsidP="00F61F5C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№ </w:t>
            </w:r>
            <w:r w:rsidRPr="00DE5FD0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>8_від _8</w:t>
            </w:r>
            <w:r w:rsidR="00EA3110" w:rsidRPr="00DE5FD0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>_</w:t>
            </w:r>
            <w:r w:rsidRPr="00DE5FD0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>червня 2017</w:t>
            </w:r>
            <w:r w:rsidR="00EA3110" w:rsidRPr="00DE5FD0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 xml:space="preserve"> р.</w:t>
            </w:r>
            <w:r w:rsidR="00EA3110"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5F3FA767" w14:textId="77777777" w:rsidR="00EA3110" w:rsidRPr="001F6F72" w:rsidRDefault="00EA3110" w:rsidP="00F61F5C">
            <w:pPr>
              <w:spacing w:before="60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14:paraId="2806050B" w14:textId="558895A3" w:rsidR="00EA3110" w:rsidRPr="001F6F72" w:rsidRDefault="00DE5FD0" w:rsidP="00F61F5C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DE5FD0"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  <w:t xml:space="preserve">             </w:t>
            </w:r>
            <w:r w:rsidR="00EA3110"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 xml:space="preserve">                 </w:t>
            </w:r>
            <w:r w:rsidRPr="001F6F7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 xml:space="preserve"> Покась С.М.</w:t>
            </w:r>
            <w:r w:rsidR="00EA3110" w:rsidRPr="001F6F7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</w:p>
          <w:p w14:paraId="09FC3CAF" w14:textId="77777777" w:rsidR="00EA3110" w:rsidRPr="001F6F72" w:rsidRDefault="00EA3110" w:rsidP="00F61F5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1F6F72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  <w:t>(прізвище, ініціали)</w:t>
            </w:r>
          </w:p>
        </w:tc>
        <w:tc>
          <w:tcPr>
            <w:tcW w:w="5211" w:type="dxa"/>
          </w:tcPr>
          <w:p w14:paraId="2CB0B634" w14:textId="77777777" w:rsidR="00EA3110" w:rsidRPr="001F6F72" w:rsidRDefault="00EA3110" w:rsidP="00F61F5C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Захищено на засіданні ДЕК №</w:t>
            </w:r>
            <w:r w:rsidRPr="001F6F7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</w:p>
          <w:p w14:paraId="124ABE50" w14:textId="77777777" w:rsidR="00EA3110" w:rsidRPr="001F6F72" w:rsidRDefault="00EA3110" w:rsidP="00F61F5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№____ від ____________</w:t>
            </w: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ab/>
              <w:t>р.</w:t>
            </w:r>
          </w:p>
          <w:p w14:paraId="5873B93C" w14:textId="77777777" w:rsidR="00EA3110" w:rsidRPr="001F6F72" w:rsidRDefault="00EA3110" w:rsidP="00F61F5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Оцінка_____________/___</w:t>
            </w:r>
            <w:r w:rsidRPr="001F6F72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___/_____</w:t>
            </w:r>
          </w:p>
          <w:p w14:paraId="6A961926" w14:textId="77777777" w:rsidR="00EA3110" w:rsidRPr="001F6F72" w:rsidRDefault="00EA3110" w:rsidP="00F61F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14:paraId="1B4FA54B" w14:textId="77777777" w:rsidR="00EA3110" w:rsidRPr="001F6F72" w:rsidRDefault="00EA3110" w:rsidP="00F61F5C">
            <w:pPr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Голова ДЕК</w:t>
            </w:r>
          </w:p>
          <w:p w14:paraId="5984E398" w14:textId="675D7C4F" w:rsidR="00EA3110" w:rsidRPr="001F6F72" w:rsidRDefault="00EA3110" w:rsidP="00F61F5C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r w:rsidR="00DE5FD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 </w:t>
            </w:r>
            <w:r w:rsidR="00DE5FD0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 xml:space="preserve"> _                                 Щоголев</w:t>
            </w:r>
            <w:r w:rsidRPr="001F6F7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  <w:r w:rsidR="00DE5FD0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>С.А.</w:t>
            </w:r>
          </w:p>
          <w:p w14:paraId="5A1C24A5" w14:textId="77777777" w:rsidR="00EA3110" w:rsidRPr="001F6F72" w:rsidRDefault="00EA3110" w:rsidP="00F61F5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F6F72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1F6F72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  <w:t>(прізвище, ініціали)</w:t>
            </w:r>
          </w:p>
        </w:tc>
      </w:tr>
    </w:tbl>
    <w:p w14:paraId="700D0148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16"/>
          <w:lang w:val="uk-UA" w:eastAsia="ru-RU"/>
        </w:rPr>
      </w:pPr>
    </w:p>
    <w:p w14:paraId="3DF70DF5" w14:textId="24A6D72F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1F6F7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Одеса – 201</w:t>
      </w:r>
      <w:r w:rsidR="000B18B9" w:rsidRPr="001F6F7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7</w:t>
      </w:r>
      <w:r w:rsidRPr="001F6F7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року</w:t>
      </w:r>
    </w:p>
    <w:p w14:paraId="49DF51EF" w14:textId="77777777" w:rsidR="00EA3110" w:rsidRPr="001F6F72" w:rsidRDefault="00EA3110" w:rsidP="00EA3110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  <w:sectPr w:rsidR="00EA3110" w:rsidRPr="001F6F72" w:rsidSect="00F61F5C">
          <w:footerReference w:type="default" r:id="rId7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17E6C531" w14:textId="326545D0" w:rsidR="000B18B9" w:rsidRPr="009A79D9" w:rsidRDefault="001B146A" w:rsidP="000B18B9">
      <w:pPr>
        <w:spacing w:after="0" w:line="360" w:lineRule="auto"/>
        <w:ind w:firstLine="737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9A79D9">
        <w:rPr>
          <w:rFonts w:ascii="Times New Roman" w:hAnsi="Times New Roman"/>
          <w:b/>
          <w:sz w:val="32"/>
          <w:szCs w:val="32"/>
          <w:lang w:val="uk-UA"/>
        </w:rPr>
        <w:lastRenderedPageBreak/>
        <w:t>Зміст</w:t>
      </w:r>
    </w:p>
    <w:p w14:paraId="0B2797A2" w14:textId="02598AE6" w:rsidR="000B18B9" w:rsidRPr="001F6F72" w:rsidRDefault="001B146A" w:rsidP="000B18B9">
      <w:pPr>
        <w:pStyle w:val="aa"/>
        <w:spacing w:line="360" w:lineRule="auto"/>
        <w:ind w:firstLine="737"/>
        <w:rPr>
          <w:rFonts w:ascii="Times New Roman" w:hAnsi="Times New Roman" w:cs="Times New Roman"/>
          <w:sz w:val="28"/>
          <w:szCs w:val="28"/>
          <w:lang w:val="uk-UA"/>
        </w:rPr>
      </w:pPr>
      <w:r w:rsidRPr="001F6F72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0B18B9" w:rsidRPr="001F6F7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</w:t>
      </w:r>
      <w:r w:rsidR="009A79D9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0B18B9" w:rsidRPr="001F6F72">
        <w:rPr>
          <w:rFonts w:ascii="Times New Roman" w:hAnsi="Times New Roman" w:cs="Times New Roman"/>
          <w:sz w:val="28"/>
          <w:szCs w:val="28"/>
          <w:lang w:val="uk-UA"/>
        </w:rPr>
        <w:t>....3</w:t>
      </w:r>
    </w:p>
    <w:p w14:paraId="08F0E97D" w14:textId="7E3B7807" w:rsidR="000B18B9" w:rsidRPr="001F6F72" w:rsidRDefault="000B18B9" w:rsidP="001B146A">
      <w:pPr>
        <w:spacing w:after="0" w:line="360" w:lineRule="auto"/>
        <w:ind w:firstLine="737"/>
        <w:jc w:val="both"/>
        <w:rPr>
          <w:rFonts w:ascii="Times New Roman" w:hAnsi="Times New Roman"/>
          <w:sz w:val="32"/>
          <w:szCs w:val="32"/>
          <w:lang w:val="uk-UA"/>
        </w:rPr>
      </w:pPr>
      <w:r w:rsidRPr="001F6F72">
        <w:rPr>
          <w:rFonts w:ascii="Times New Roman" w:hAnsi="Times New Roman"/>
          <w:sz w:val="32"/>
          <w:szCs w:val="32"/>
          <w:lang w:val="uk-UA"/>
        </w:rPr>
        <w:t>Р</w:t>
      </w:r>
      <w:r w:rsidR="001B146A" w:rsidRPr="001F6F72">
        <w:rPr>
          <w:rFonts w:ascii="Times New Roman" w:hAnsi="Times New Roman"/>
          <w:sz w:val="32"/>
          <w:szCs w:val="32"/>
          <w:lang w:val="uk-UA"/>
        </w:rPr>
        <w:t>о</w:t>
      </w:r>
      <w:r w:rsidRPr="001F6F72">
        <w:rPr>
          <w:rFonts w:ascii="Times New Roman" w:hAnsi="Times New Roman"/>
          <w:sz w:val="32"/>
          <w:szCs w:val="32"/>
          <w:lang w:val="uk-UA"/>
        </w:rPr>
        <w:t>зд</w:t>
      </w:r>
      <w:r w:rsidR="001B146A" w:rsidRPr="001F6F72">
        <w:rPr>
          <w:rFonts w:ascii="Times New Roman" w:hAnsi="Times New Roman"/>
          <w:sz w:val="32"/>
          <w:szCs w:val="32"/>
          <w:lang w:val="uk-UA"/>
        </w:rPr>
        <w:t>і</w:t>
      </w:r>
      <w:r w:rsidRPr="001F6F72">
        <w:rPr>
          <w:rFonts w:ascii="Times New Roman" w:hAnsi="Times New Roman"/>
          <w:sz w:val="32"/>
          <w:szCs w:val="32"/>
          <w:lang w:val="uk-UA"/>
        </w:rPr>
        <w:t>л 1</w:t>
      </w:r>
      <w:r w:rsidRPr="001F6F72">
        <w:rPr>
          <w:rFonts w:ascii="Times New Roman" w:hAnsi="Times New Roman"/>
          <w:sz w:val="28"/>
          <w:szCs w:val="28"/>
          <w:lang w:val="uk-UA"/>
        </w:rPr>
        <w:t>.</w:t>
      </w:r>
      <w:r w:rsidR="001B146A" w:rsidRPr="001F6F72">
        <w:rPr>
          <w:rFonts w:ascii="Times New Roman" w:hAnsi="Times New Roman"/>
          <w:sz w:val="28"/>
          <w:szCs w:val="28"/>
          <w:lang w:val="uk-UA"/>
        </w:rPr>
        <w:t xml:space="preserve"> Означення   тензорів неметричності та скруту.  Визначення неріманової афінної зв’язності за метрикою, тензором скруту  та  тензором неметричності</w:t>
      </w:r>
      <w:r w:rsidR="001B146A" w:rsidRPr="001F6F72"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="001B146A" w:rsidRPr="001F6F72">
        <w:rPr>
          <w:rFonts w:ascii="Times New Roman" w:hAnsi="Times New Roman"/>
          <w:sz w:val="32"/>
          <w:szCs w:val="32"/>
          <w:lang w:val="uk-UA"/>
        </w:rPr>
        <w:t>...................................</w:t>
      </w:r>
      <w:r w:rsidR="003701E2" w:rsidRPr="001F6F72">
        <w:rPr>
          <w:rFonts w:ascii="Times New Roman" w:hAnsi="Times New Roman"/>
          <w:sz w:val="32"/>
          <w:szCs w:val="32"/>
          <w:lang w:val="uk-UA"/>
        </w:rPr>
        <w:t>....................................................</w:t>
      </w:r>
      <w:r w:rsidR="009A79D9">
        <w:rPr>
          <w:rFonts w:ascii="Times New Roman" w:hAnsi="Times New Roman"/>
          <w:sz w:val="32"/>
          <w:szCs w:val="32"/>
          <w:lang w:val="uk-UA"/>
        </w:rPr>
        <w:t>...</w:t>
      </w:r>
      <w:r w:rsidR="001B146A" w:rsidRPr="001F6F72">
        <w:rPr>
          <w:rFonts w:ascii="Times New Roman" w:hAnsi="Times New Roman"/>
          <w:sz w:val="32"/>
          <w:szCs w:val="32"/>
          <w:lang w:val="uk-UA"/>
        </w:rPr>
        <w:t>..4</w:t>
      </w:r>
    </w:p>
    <w:p w14:paraId="1D3A0667" w14:textId="6320BD7F" w:rsidR="000B18B9" w:rsidRPr="001F6F72" w:rsidRDefault="00BA7018" w:rsidP="00BA7018">
      <w:pPr>
        <w:spacing w:after="0" w:line="360" w:lineRule="auto"/>
        <w:rPr>
          <w:rStyle w:val="shorttext"/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t xml:space="preserve">         </w:t>
      </w:r>
      <w:r w:rsidR="003701E2" w:rsidRPr="001F6F72">
        <w:rPr>
          <w:rFonts w:ascii="Times New Roman" w:hAnsi="Times New Roman"/>
          <w:sz w:val="32"/>
          <w:szCs w:val="32"/>
          <w:lang w:val="uk-UA"/>
        </w:rPr>
        <w:t>Розділ</w:t>
      </w:r>
      <w:r w:rsidR="003701E2" w:rsidRPr="001F6F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18B9" w:rsidRPr="001F6F72">
        <w:rPr>
          <w:rFonts w:ascii="Times New Roman" w:hAnsi="Times New Roman"/>
          <w:sz w:val="28"/>
          <w:szCs w:val="28"/>
          <w:lang w:val="uk-UA"/>
        </w:rPr>
        <w:t xml:space="preserve">2.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Дефект зв’язності.  Тензор </w:t>
      </w:r>
      <w:r w:rsidR="003701E2" w:rsidRPr="001F6F72">
        <w:rPr>
          <w:rStyle w:val="shorttext"/>
          <w:rFonts w:ascii="Times New Roman" w:hAnsi="Times New Roman"/>
          <w:sz w:val="28"/>
          <w:szCs w:val="28"/>
          <w:lang w:val="uk-UA"/>
        </w:rPr>
        <w:t>Рімана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 загальної афінної </w:t>
      </w:r>
      <w:r w:rsidR="003701E2" w:rsidRPr="001F6F72">
        <w:rPr>
          <w:rStyle w:val="shorttext"/>
          <w:rFonts w:ascii="Times New Roman" w:hAnsi="Times New Roman"/>
          <w:sz w:val="28"/>
          <w:szCs w:val="28"/>
          <w:lang w:val="uk-UA"/>
        </w:rPr>
        <w:t>зв’язності.</w:t>
      </w:r>
      <w:r w:rsidR="000B18B9" w:rsidRPr="001F6F72">
        <w:rPr>
          <w:rStyle w:val="shorttext"/>
          <w:rFonts w:ascii="Times New Roman" w:hAnsi="Times New Roman"/>
          <w:sz w:val="28"/>
          <w:szCs w:val="28"/>
          <w:lang w:val="uk-UA"/>
        </w:rPr>
        <w:t>…………</w:t>
      </w:r>
      <w:r w:rsidR="003701E2" w:rsidRPr="001F6F72">
        <w:rPr>
          <w:rStyle w:val="shorttext"/>
          <w:rFonts w:ascii="Times New Roman" w:hAnsi="Times New Roman"/>
          <w:sz w:val="28"/>
          <w:szCs w:val="28"/>
          <w:lang w:val="uk-UA"/>
        </w:rPr>
        <w:t>…………………………………………………….</w:t>
      </w:r>
      <w:r w:rsidR="000B18B9" w:rsidRPr="001F6F72">
        <w:rPr>
          <w:rStyle w:val="shorttext"/>
          <w:rFonts w:ascii="Times New Roman" w:hAnsi="Times New Roman"/>
          <w:sz w:val="28"/>
          <w:szCs w:val="28"/>
          <w:lang w:val="uk-UA"/>
        </w:rPr>
        <w:t>……</w:t>
      </w:r>
      <w:r w:rsidR="009A79D9">
        <w:rPr>
          <w:rStyle w:val="shorttext"/>
          <w:rFonts w:ascii="Times New Roman" w:hAnsi="Times New Roman"/>
          <w:sz w:val="28"/>
          <w:szCs w:val="28"/>
          <w:lang w:val="uk-UA"/>
        </w:rPr>
        <w:t>….</w:t>
      </w:r>
      <w:r w:rsidR="000B18B9" w:rsidRPr="001F6F72">
        <w:rPr>
          <w:rStyle w:val="shorttext"/>
          <w:rFonts w:ascii="Times New Roman" w:hAnsi="Times New Roman"/>
          <w:sz w:val="28"/>
          <w:szCs w:val="28"/>
          <w:lang w:val="uk-UA"/>
        </w:rPr>
        <w:t>.</w:t>
      </w:r>
      <w:r w:rsidR="001F6F72">
        <w:rPr>
          <w:rStyle w:val="shorttext"/>
          <w:rFonts w:ascii="Times New Roman" w:hAnsi="Times New Roman"/>
          <w:sz w:val="28"/>
          <w:szCs w:val="28"/>
          <w:lang w:val="uk-UA"/>
        </w:rPr>
        <w:t>11</w:t>
      </w:r>
    </w:p>
    <w:p w14:paraId="5614546A" w14:textId="4BF6FB88" w:rsidR="000B18B9" w:rsidRPr="001F6F72" w:rsidRDefault="00F42BF6" w:rsidP="00F42BF6">
      <w:pPr>
        <w:autoSpaceDE w:val="0"/>
        <w:autoSpaceDN w:val="0"/>
        <w:adjustRightInd w:val="0"/>
        <w:spacing w:after="0" w:line="360" w:lineRule="auto"/>
        <w:ind w:firstLine="737"/>
        <w:rPr>
          <w:rFonts w:ascii="Times New Roman" w:hAnsi="Times New Roman"/>
          <w:sz w:val="28"/>
          <w:szCs w:val="28"/>
          <w:lang w:val="uk-UA"/>
        </w:rPr>
      </w:pPr>
      <w:r w:rsidRPr="001F6F72">
        <w:rPr>
          <w:rFonts w:ascii="Times New Roman" w:hAnsi="Times New Roman"/>
          <w:sz w:val="32"/>
          <w:szCs w:val="32"/>
          <w:lang w:val="uk-UA"/>
        </w:rPr>
        <w:t>Розділ</w:t>
      </w:r>
      <w:r w:rsidRPr="001F6F72">
        <w:rPr>
          <w:rFonts w:ascii="Times New Roman" w:hAnsi="Times New Roman"/>
          <w:sz w:val="28"/>
          <w:szCs w:val="28"/>
          <w:lang w:val="uk-UA"/>
        </w:rPr>
        <w:t xml:space="preserve"> 3</w:t>
      </w:r>
      <w:r w:rsidR="009A79D9">
        <w:rPr>
          <w:rFonts w:ascii="Times New Roman" w:hAnsi="Times New Roman"/>
          <w:sz w:val="28"/>
          <w:szCs w:val="28"/>
          <w:lang w:val="uk-UA"/>
        </w:rPr>
        <w:t>.</w:t>
      </w:r>
      <w:r w:rsidRPr="001F6F72">
        <w:rPr>
          <w:rFonts w:ascii="Times New Roman" w:hAnsi="Times New Roman"/>
          <w:sz w:val="28"/>
          <w:szCs w:val="28"/>
          <w:lang w:val="uk-UA"/>
        </w:rPr>
        <w:t xml:space="preserve">  Приклади афінних зв'язностей </w:t>
      </w:r>
      <w:r w:rsidR="009A79D9">
        <w:rPr>
          <w:rStyle w:val="shorttext"/>
          <w:rFonts w:ascii="Times New Roman" w:hAnsi="Times New Roman"/>
          <w:sz w:val="28"/>
          <w:szCs w:val="28"/>
          <w:lang w:val="uk-UA"/>
        </w:rPr>
        <w:t>………………………...</w:t>
      </w:r>
      <w:r w:rsidR="000B18B9" w:rsidRPr="001F6F72">
        <w:rPr>
          <w:rStyle w:val="shorttext"/>
          <w:rFonts w:ascii="Times New Roman" w:hAnsi="Times New Roman"/>
          <w:sz w:val="28"/>
          <w:szCs w:val="28"/>
          <w:lang w:val="uk-UA"/>
        </w:rPr>
        <w:t>…</w:t>
      </w:r>
      <w:r w:rsidR="009A79D9">
        <w:rPr>
          <w:rStyle w:val="shorttext"/>
          <w:rFonts w:ascii="Times New Roman" w:hAnsi="Times New Roman"/>
          <w:sz w:val="28"/>
          <w:szCs w:val="28"/>
          <w:lang w:val="uk-UA"/>
        </w:rPr>
        <w:t>...</w:t>
      </w:r>
      <w:r w:rsidR="000B18B9" w:rsidRPr="001F6F72">
        <w:rPr>
          <w:rStyle w:val="shorttext"/>
          <w:rFonts w:ascii="Times New Roman" w:hAnsi="Times New Roman"/>
          <w:sz w:val="28"/>
          <w:szCs w:val="28"/>
          <w:lang w:val="uk-UA"/>
        </w:rPr>
        <w:t>.</w:t>
      </w:r>
      <w:r w:rsidR="001F6F72">
        <w:rPr>
          <w:rStyle w:val="shorttext"/>
          <w:rFonts w:ascii="Times New Roman" w:hAnsi="Times New Roman"/>
          <w:sz w:val="28"/>
          <w:szCs w:val="28"/>
          <w:lang w:val="uk-UA"/>
        </w:rPr>
        <w:t>13</w:t>
      </w:r>
    </w:p>
    <w:p w14:paraId="64F74CC8" w14:textId="21A3E195" w:rsidR="000B18B9" w:rsidRPr="001F6F72" w:rsidRDefault="001B146A" w:rsidP="000B18B9">
      <w:pPr>
        <w:pStyle w:val="aa"/>
        <w:spacing w:line="360" w:lineRule="auto"/>
        <w:ind w:firstLine="737"/>
        <w:rPr>
          <w:rFonts w:ascii="Times New Roman" w:hAnsi="Times New Roman" w:cs="Times New Roman"/>
          <w:sz w:val="28"/>
          <w:szCs w:val="28"/>
          <w:lang w:val="uk-UA"/>
        </w:rPr>
      </w:pPr>
      <w:r w:rsidRPr="001F6F72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0B18B9" w:rsidRPr="001F6F7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1F6F7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r w:rsidR="009A79D9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1F6F72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9A79D9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7E499288" w14:textId="32443895" w:rsidR="000B18B9" w:rsidRPr="001F6F72" w:rsidRDefault="000B18B9" w:rsidP="000B18B9">
      <w:pPr>
        <w:pStyle w:val="aa"/>
        <w:spacing w:line="360" w:lineRule="auto"/>
        <w:ind w:firstLine="737"/>
        <w:rPr>
          <w:rFonts w:ascii="Times New Roman" w:hAnsi="Times New Roman" w:cs="Times New Roman"/>
          <w:sz w:val="28"/>
          <w:szCs w:val="28"/>
          <w:lang w:val="uk-UA"/>
        </w:rPr>
      </w:pPr>
      <w:r w:rsidRPr="001F6F72">
        <w:rPr>
          <w:rFonts w:ascii="Times New Roman" w:hAnsi="Times New Roman" w:cs="Times New Roman"/>
          <w:sz w:val="28"/>
          <w:szCs w:val="28"/>
          <w:lang w:val="uk-UA"/>
        </w:rPr>
        <w:t xml:space="preserve">Список </w:t>
      </w:r>
      <w:r w:rsidR="001B146A" w:rsidRPr="001F6F72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 w:rsidRPr="001F6F7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1F6F7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9A79D9">
        <w:rPr>
          <w:rFonts w:ascii="Times New Roman" w:hAnsi="Times New Roman" w:cs="Times New Roman"/>
          <w:sz w:val="28"/>
          <w:szCs w:val="28"/>
          <w:lang w:val="uk-UA"/>
        </w:rPr>
        <w:t>…………………..</w:t>
      </w:r>
      <w:r w:rsidR="001F6F72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9A79D9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6787719A" w14:textId="77777777" w:rsidR="000B18B9" w:rsidRPr="001F6F72" w:rsidRDefault="000B18B9" w:rsidP="000B18B9">
      <w:pPr>
        <w:pStyle w:val="aa"/>
        <w:spacing w:line="360" w:lineRule="auto"/>
        <w:ind w:firstLine="737"/>
        <w:rPr>
          <w:rFonts w:ascii="Times New Roman" w:hAnsi="Times New Roman" w:cs="Times New Roman"/>
          <w:sz w:val="28"/>
          <w:szCs w:val="28"/>
          <w:lang w:val="uk-UA"/>
        </w:rPr>
      </w:pPr>
    </w:p>
    <w:p w14:paraId="521E0712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5022D7B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F97AFC3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93E8AC8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F5EE450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66999BE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C3BEF34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2548E4A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0E34BAF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ADB1ECB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3390E49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EE5C439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FA59BA8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514F2A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D56D938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7D826D1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A55E1F1" w14:textId="77777777" w:rsidR="000B18B9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513B44B" w14:textId="77777777" w:rsidR="00E7511E" w:rsidRPr="001F6F72" w:rsidRDefault="00E7511E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834FB46" w14:textId="2D324EB5" w:rsidR="000B18B9" w:rsidRPr="001F6F72" w:rsidRDefault="00B54DF9" w:rsidP="001F6F72">
      <w:pPr>
        <w:spacing w:after="0" w:line="360" w:lineRule="auto"/>
        <w:ind w:firstLine="737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1F6F72">
        <w:rPr>
          <w:rFonts w:ascii="Times New Roman" w:hAnsi="Times New Roman"/>
          <w:b/>
          <w:sz w:val="32"/>
          <w:szCs w:val="32"/>
          <w:lang w:val="uk-UA"/>
        </w:rPr>
        <w:lastRenderedPageBreak/>
        <w:t>ВСТУП</w:t>
      </w:r>
    </w:p>
    <w:p w14:paraId="439858F0" w14:textId="77777777" w:rsidR="000B18B9" w:rsidRPr="001F6F72" w:rsidRDefault="000B18B9" w:rsidP="001F6F72">
      <w:pPr>
        <w:spacing w:after="0" w:line="360" w:lineRule="auto"/>
        <w:ind w:firstLine="73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4698C4FB" w14:textId="15517BCD" w:rsidR="000B18B9" w:rsidRPr="001F6F72" w:rsidRDefault="000B18B9" w:rsidP="001F6F72">
      <w:pPr>
        <w:pStyle w:val="HTML"/>
        <w:shd w:val="clear" w:color="auto" w:fill="FFFFFF"/>
        <w:spacing w:line="360" w:lineRule="auto"/>
        <w:jc w:val="both"/>
        <w:rPr>
          <w:rFonts w:ascii="Times New Roman" w:eastAsia="SFRM1200" w:hAnsi="Times New Roman" w:cs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        </w:t>
      </w:r>
      <w:r w:rsidR="00B54DF9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В роботі вивчаємо локально аф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інну 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зв'язність. У загальному випадку компоненти зв'язності </w:t>
      </w:r>
      <w:r w:rsidRPr="001F6F72">
        <w:rPr>
          <w:rFonts w:ascii="Times New Roman" w:eastAsia="SFRM1200" w:hAnsi="Times New Roman" w:cs="Times New Roman"/>
          <w:position w:val="-14"/>
          <w:sz w:val="28"/>
          <w:szCs w:val="28"/>
          <w:lang w:val="uk-UA"/>
        </w:rPr>
        <w:object w:dxaOrig="400" w:dyaOrig="400" w14:anchorId="0A5C98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.25pt;height:20.25pt" o:ole="">
            <v:imagedata r:id="rId8" o:title=""/>
          </v:shape>
          <o:OLEObject Type="Embed" ProgID="Equation.DSMT4" ShapeID="_x0000_i1025" DrawAspect="Content" ObjectID="_1585474702" r:id="rId9"/>
        </w:objec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ні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якої си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метрії по індексам не ма</w:t>
      </w:r>
      <w:r w:rsidR="00B54DF9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ють,  і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не пов'язані з метрикою </w:t>
      </w:r>
      <w:r w:rsidRPr="001F6F72">
        <w:rPr>
          <w:rFonts w:ascii="Times New Roman" w:eastAsia="SFRM1200" w:hAnsi="Times New Roman" w:cs="Times New Roman"/>
          <w:position w:val="-14"/>
          <w:sz w:val="28"/>
          <w:szCs w:val="28"/>
          <w:lang w:val="uk-UA"/>
        </w:rPr>
        <w:object w:dxaOrig="400" w:dyaOrig="380" w14:anchorId="1D51D40A">
          <v:shape id="_x0000_i1026" type="#_x0000_t75" style="width:20.25pt;height:18.75pt" o:ole="">
            <v:imagedata r:id="rId10" o:title=""/>
          </v:shape>
          <o:OLEObject Type="Embed" ProgID="Equation.DSMT4" ShapeID="_x0000_i1026" DrawAspect="Content" ObjectID="_1585474703" r:id="rId11"/>
        </w:objec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, оскільки ці поняття визначають на 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многовиді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M різні геометричні операції. А саме, метрика 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многовиду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визначає в кожній точці скалярний добуток векторів дотичного простору, а аф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інна зв'язність визначає к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оваріантн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е диференціювання і паралельне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перен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есення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тензорів. Геометрія на 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многовиді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M визначається метрикою і афінно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ю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 xml:space="preserve"> зв'язн</w:t>
      </w:r>
      <w:r w:rsidR="00EA7152"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істю</w:t>
      </w:r>
      <w:r w:rsidRPr="001F6F72">
        <w:rPr>
          <w:rFonts w:ascii="Times New Roman" w:eastAsia="SFRM1200" w:hAnsi="Times New Roman" w:cs="Times New Roman"/>
          <w:sz w:val="28"/>
          <w:szCs w:val="28"/>
          <w:lang w:val="uk-UA"/>
        </w:rPr>
        <w:t>.</w:t>
      </w:r>
    </w:p>
    <w:p w14:paraId="6DC9AA32" w14:textId="640AAA0A" w:rsidR="000B18B9" w:rsidRPr="001F6F72" w:rsidRDefault="000B18B9" w:rsidP="001F6F72">
      <w:pPr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/>
          <w:sz w:val="28"/>
          <w:szCs w:val="28"/>
          <w:lang w:val="uk-UA"/>
        </w:rPr>
        <w:t>Буд</w:t>
      </w:r>
      <w:r w:rsidR="00EA7152" w:rsidRPr="001F6F72">
        <w:rPr>
          <w:rFonts w:ascii="Times New Roman" w:eastAsia="SFRM1200" w:hAnsi="Times New Roman"/>
          <w:sz w:val="28"/>
          <w:szCs w:val="28"/>
          <w:lang w:val="uk-UA"/>
        </w:rPr>
        <w:t>емо говорити, що на M задана аф</w:t>
      </w:r>
      <w:r w:rsidRPr="001F6F72">
        <w:rPr>
          <w:rFonts w:ascii="Times New Roman" w:eastAsia="SFRM1200" w:hAnsi="Times New Roman"/>
          <w:sz w:val="28"/>
          <w:szCs w:val="28"/>
          <w:lang w:val="uk-UA"/>
        </w:rPr>
        <w:t>інн</w:t>
      </w:r>
      <w:r w:rsidR="00EA7152" w:rsidRPr="001F6F72">
        <w:rPr>
          <w:rFonts w:ascii="Times New Roman" w:eastAsia="SFRM1200" w:hAnsi="Times New Roman"/>
          <w:sz w:val="28"/>
          <w:szCs w:val="28"/>
          <w:lang w:val="uk-UA"/>
        </w:rPr>
        <w:t>а</w:t>
      </w:r>
      <w:r w:rsidRPr="001F6F72">
        <w:rPr>
          <w:rFonts w:ascii="Times New Roman" w:eastAsia="SFRM1200" w:hAnsi="Times New Roman"/>
          <w:sz w:val="28"/>
          <w:szCs w:val="28"/>
          <w:lang w:val="uk-UA"/>
        </w:rPr>
        <w:t xml:space="preserve"> геометрія, якщо задано досить гладк</w:t>
      </w:r>
      <w:r w:rsidR="00EA7152" w:rsidRPr="001F6F72">
        <w:rPr>
          <w:rFonts w:ascii="Times New Roman" w:eastAsia="SFRM1200" w:hAnsi="Times New Roman"/>
          <w:sz w:val="28"/>
          <w:szCs w:val="28"/>
          <w:lang w:val="uk-UA"/>
        </w:rPr>
        <w:t>а</w:t>
      </w:r>
      <w:r w:rsidRPr="001F6F72">
        <w:rPr>
          <w:rFonts w:ascii="Times New Roman" w:eastAsia="SFRM1200" w:hAnsi="Times New Roman"/>
          <w:sz w:val="28"/>
          <w:szCs w:val="28"/>
          <w:lang w:val="uk-UA"/>
        </w:rPr>
        <w:t xml:space="preserve"> метрика і афінна зв'язність, тобто задані три об'єкти </w:t>
      </w:r>
      <w:r w:rsidRPr="001F6F72">
        <w:rPr>
          <w:rFonts w:ascii="Times New Roman" w:eastAsia="SFRM1200" w:hAnsi="Times New Roman"/>
          <w:position w:val="-14"/>
          <w:sz w:val="28"/>
          <w:szCs w:val="28"/>
          <w:lang w:val="uk-UA"/>
        </w:rPr>
        <w:object w:dxaOrig="900" w:dyaOrig="400" w14:anchorId="6740500F">
          <v:shape id="_x0000_i1027" type="#_x0000_t75" style="width:45pt;height:20.25pt" o:ole="">
            <v:imagedata r:id="rId12" o:title=""/>
          </v:shape>
          <o:OLEObject Type="Embed" ProgID="Equation.DSMT4" ShapeID="_x0000_i1027" DrawAspect="Content" ObjectID="_1585474704" r:id="rId13"/>
        </w:object>
      </w:r>
    </w:p>
    <w:p w14:paraId="796B6136" w14:textId="77777777" w:rsidR="00EC2F57" w:rsidRPr="001F6F72" w:rsidRDefault="00EC2F57" w:rsidP="001F6F72">
      <w:pPr>
        <w:spacing w:after="0" w:line="360" w:lineRule="auto"/>
        <w:ind w:firstLine="73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>У загальному випадку метрика і афінна зв'язність задаються довільно і є незалежними геометричними об'єктами.</w:t>
      </w:r>
    </w:p>
    <w:p w14:paraId="2267B06F" w14:textId="6212E029" w:rsidR="000B18B9" w:rsidRPr="001F6F72" w:rsidRDefault="00EC2F57" w:rsidP="001F6F72">
      <w:pPr>
        <w:spacing w:after="0" w:line="360" w:lineRule="auto"/>
        <w:ind w:firstLine="73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 xml:space="preserve">Тому при побудові різних моделей їх розглядають як незалежні поля, що мають різну фізичну інтерпретацію. Зокрема, у фізиці метрика описує гравітаційну взаємодію. </w:t>
      </w:r>
      <w:r w:rsidR="00B54DF9" w:rsidRPr="001F6F72">
        <w:rPr>
          <w:rFonts w:ascii="Times New Roman" w:eastAsiaTheme="minorEastAsia" w:hAnsi="Times New Roman"/>
          <w:sz w:val="28"/>
          <w:szCs w:val="28"/>
          <w:lang w:val="uk-UA"/>
        </w:rPr>
        <w:t>Фізичний зміст афінної</w:t>
      </w: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 xml:space="preserve"> зв'язності поки незрозумілий. Причина тому, що фізична інтерпретація зв'язності залежить від конкретної моделі. Відповідні моделі складні з математичної точки зору і тому поки вивчені недостатньо добре.</w:t>
      </w:r>
    </w:p>
    <w:p w14:paraId="29DD3343" w14:textId="640D79BF" w:rsidR="006A2D90" w:rsidRPr="001F6F72" w:rsidRDefault="006A2D90" w:rsidP="001F6F72">
      <w:pPr>
        <w:spacing w:after="0" w:line="360" w:lineRule="auto"/>
        <w:ind w:firstLine="73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>В неріманових просторах за рахунок появи дефекту зв’язності збільшується кількість суттєвих компонент тензору Рімана.</w:t>
      </w:r>
    </w:p>
    <w:p w14:paraId="74047963" w14:textId="6AB1C578" w:rsidR="006A2D90" w:rsidRPr="001F6F72" w:rsidRDefault="006A2D90" w:rsidP="00EC2F57">
      <w:pPr>
        <w:spacing w:after="0" w:line="360" w:lineRule="auto"/>
        <w:ind w:firstLine="73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>В даній роботі вивчається ця залежність.</w:t>
      </w:r>
    </w:p>
    <w:p w14:paraId="7EE8614C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3E98BAF" w14:textId="77777777" w:rsidR="000B18B9" w:rsidRPr="001F6F72" w:rsidRDefault="000B18B9" w:rsidP="000B18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1A081C8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59F9AE4" w14:textId="77777777" w:rsidR="000B18B9" w:rsidRDefault="000B18B9" w:rsidP="000B18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76882BA" w14:textId="77777777" w:rsidR="001F6F72" w:rsidRDefault="001F6F72" w:rsidP="000B18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FF87FBB" w14:textId="77777777" w:rsidR="00E7511E" w:rsidRPr="001F6F72" w:rsidRDefault="00E7511E" w:rsidP="000B18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705F05F" w14:textId="77777777" w:rsidR="000B18B9" w:rsidRPr="001F6F72" w:rsidRDefault="000B18B9" w:rsidP="000B18B9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44ACEDC" w14:textId="77777777" w:rsidR="001F6F72" w:rsidRDefault="001F6F72" w:rsidP="00F61F5C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  <w:bookmarkStart w:id="0" w:name="_GoBack"/>
      <w:bookmarkEnd w:id="0"/>
    </w:p>
    <w:p w14:paraId="44EE7CE7" w14:textId="77777777" w:rsidR="001F6F72" w:rsidRDefault="001F6F72" w:rsidP="00F61F5C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</w:p>
    <w:p w14:paraId="683B865F" w14:textId="277927EF" w:rsidR="00F61F5C" w:rsidRPr="009A79D9" w:rsidRDefault="009841F2" w:rsidP="001F6F72">
      <w:pPr>
        <w:autoSpaceDE w:val="0"/>
        <w:autoSpaceDN w:val="0"/>
        <w:adjustRightInd w:val="0"/>
        <w:spacing w:after="0" w:line="360" w:lineRule="auto"/>
        <w:ind w:firstLine="737"/>
        <w:jc w:val="center"/>
        <w:rPr>
          <w:rFonts w:ascii="Times New Roman" w:eastAsia="SFRM1200" w:hAnsi="Times New Roman"/>
          <w:b/>
          <w:sz w:val="32"/>
          <w:szCs w:val="32"/>
          <w:lang w:val="uk-UA"/>
        </w:rPr>
      </w:pPr>
      <w:r w:rsidRPr="009A79D9">
        <w:rPr>
          <w:rFonts w:ascii="Times New Roman" w:eastAsia="SFRM1200" w:hAnsi="Times New Roman"/>
          <w:b/>
          <w:sz w:val="32"/>
          <w:szCs w:val="32"/>
          <w:lang w:val="uk-UA"/>
        </w:rPr>
        <w:t>В</w:t>
      </w:r>
      <w:r w:rsidR="009A79D9" w:rsidRPr="009A79D9">
        <w:rPr>
          <w:rFonts w:ascii="Times New Roman" w:eastAsia="SFRM1200" w:hAnsi="Times New Roman"/>
          <w:b/>
          <w:sz w:val="32"/>
          <w:szCs w:val="32"/>
          <w:lang w:val="uk-UA"/>
        </w:rPr>
        <w:t>исновки</w:t>
      </w:r>
    </w:p>
    <w:p w14:paraId="4E9ECCE4" w14:textId="77777777" w:rsidR="00F61F5C" w:rsidRPr="001F6F72" w:rsidRDefault="00F61F5C" w:rsidP="00F61F5C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</w:p>
    <w:p w14:paraId="6ED71879" w14:textId="3E575BA1" w:rsidR="00F61F5C" w:rsidRPr="001F6F72" w:rsidRDefault="002448E6" w:rsidP="002448E6">
      <w:pPr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/>
          <w:sz w:val="28"/>
          <w:szCs w:val="28"/>
          <w:lang w:val="uk-UA"/>
        </w:rPr>
        <w:t xml:space="preserve">Таким чином, для того, щоб на многовиді M задати афінну геометрію, необхідно і достатньо задати три тензорних поля: </w:t>
      </w:r>
      <w:r w:rsidRPr="001F6F72">
        <w:rPr>
          <w:rFonts w:ascii="Times New Roman" w:eastAsia="SFRM1200" w:hAnsi="Times New Roman"/>
          <w:b/>
          <w:sz w:val="28"/>
          <w:szCs w:val="28"/>
          <w:lang w:val="uk-UA"/>
        </w:rPr>
        <w:t>метрику, скрут і неметричність</w:t>
      </w:r>
      <w:r w:rsidRPr="001F6F72">
        <w:rPr>
          <w:rFonts w:ascii="Times New Roman" w:eastAsia="SFRM1200" w:hAnsi="Times New Roman"/>
          <w:sz w:val="28"/>
          <w:szCs w:val="28"/>
          <w:lang w:val="uk-UA"/>
        </w:rPr>
        <w:t>. Відзначимо ще раз, що всі три об'єкта можна задати незалежним чином, і в різних математичних і фізичних моделях їх потрібно розглядати як незалежні змінні.</w:t>
      </w:r>
    </w:p>
    <w:p w14:paraId="520A883D" w14:textId="313051A8" w:rsidR="002448E6" w:rsidRPr="001F6F72" w:rsidRDefault="002448E6" w:rsidP="002448E6">
      <w:pPr>
        <w:spacing w:after="0" w:line="360" w:lineRule="auto"/>
        <w:ind w:firstLine="73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1F6F72">
        <w:rPr>
          <w:rFonts w:ascii="Times New Roman" w:eastAsiaTheme="minorEastAsia" w:hAnsi="Times New Roman"/>
          <w:b/>
          <w:sz w:val="28"/>
          <w:szCs w:val="28"/>
          <w:lang w:val="uk-UA"/>
        </w:rPr>
        <w:t>Висновок 1</w:t>
      </w: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>, що якщо задати (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ij</m:t>
            </m:r>
          </m:sub>
        </m:sSub>
      </m:oMath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Г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ij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h</m:t>
            </m:r>
          </m:sup>
        </m:sSubSup>
      </m:oMath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 xml:space="preserve">), тодi тензор  </w:t>
      </w:r>
      <w:r w:rsidR="008647E2" w:rsidRPr="001F6F72">
        <w:rPr>
          <w:position w:val="-14"/>
          <w:lang w:val="uk-UA"/>
        </w:rPr>
        <w:object w:dxaOrig="1200" w:dyaOrig="380" w14:anchorId="03D9B82B">
          <v:shape id="_x0000_i1119" type="#_x0000_t75" style="width:69.75pt;height:21.75pt" o:ole="">
            <v:imagedata r:id="rId14" o:title=""/>
          </v:shape>
          <o:OLEObject Type="Embed" ProgID="Equation.3" ShapeID="_x0000_i1119" DrawAspect="Content" ObjectID="_1585474705" r:id="rId15"/>
        </w:object>
      </w:r>
      <w:r w:rsidRPr="001F6F72">
        <w:rPr>
          <w:lang w:val="uk-UA"/>
        </w:rPr>
        <w:t xml:space="preserve"> </w:t>
      </w: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>визначається однозначно за метрикою і зв'язністю. Тобто для визначення тензора неметричності необхідні обидва об'єкти: і метрика, і зв'язність</w:t>
      </w:r>
      <w:r w:rsidRPr="001F6F72">
        <w:rPr>
          <w:rFonts w:ascii="Times New Roman" w:hAnsi="Times New Roman"/>
          <w:sz w:val="28"/>
          <w:szCs w:val="28"/>
          <w:lang w:val="uk-UA"/>
        </w:rPr>
        <w:t>.</w:t>
      </w:r>
    </w:p>
    <w:p w14:paraId="791966BF" w14:textId="52A29198" w:rsidR="002448E6" w:rsidRPr="001F6F72" w:rsidRDefault="002448E6" w:rsidP="002448E6">
      <w:pPr>
        <w:spacing w:after="0" w:line="360" w:lineRule="auto"/>
        <w:ind w:firstLine="737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1F6F72">
        <w:rPr>
          <w:rFonts w:ascii="Times New Roman" w:eastAsiaTheme="minorEastAsia" w:hAnsi="Times New Roman"/>
          <w:b/>
          <w:sz w:val="28"/>
          <w:szCs w:val="28"/>
          <w:lang w:val="uk-UA"/>
        </w:rPr>
        <w:t>Висновок 2</w:t>
      </w: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>, що якщо задати  (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ij</m:t>
            </m:r>
          </m:sub>
        </m:sSub>
      </m:oMath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Г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ij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h</m:t>
            </m:r>
          </m:sup>
        </m:sSubSup>
      </m:oMath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 xml:space="preserve">), тодi тензорне поле </w:t>
      </w:r>
      <w:r w:rsidR="008647E2" w:rsidRPr="001F6F72">
        <w:rPr>
          <w:position w:val="-12"/>
          <w:lang w:val="uk-UA"/>
        </w:rPr>
        <w:object w:dxaOrig="380" w:dyaOrig="380" w14:anchorId="527AF4B4">
          <v:shape id="_x0000_i1120" type="#_x0000_t75" style="width:21.75pt;height:21.75pt" o:ole="">
            <v:imagedata r:id="rId16" o:title=""/>
          </v:shape>
          <o:OLEObject Type="Embed" ProgID="Equation.3" ShapeID="_x0000_i1120" DrawAspect="Content" ObjectID="_1585474706" r:id="rId17"/>
        </w:object>
      </w: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 xml:space="preserve"> яке антисиметричне за нижніми двома індексами, визначається однозначно за зв'язністю.</w:t>
      </w:r>
    </w:p>
    <w:p w14:paraId="4797285E" w14:textId="67078351" w:rsidR="00F61F5C" w:rsidRPr="001F6F72" w:rsidRDefault="002448E6" w:rsidP="009A79D9">
      <w:pPr>
        <w:spacing w:after="0" w:line="360" w:lineRule="auto"/>
        <w:ind w:firstLine="737"/>
        <w:jc w:val="both"/>
        <w:rPr>
          <w:rStyle w:val="shorttext"/>
          <w:rFonts w:ascii="Times New Roman" w:hAnsi="Times New Roman"/>
          <w:b/>
          <w:sz w:val="28"/>
          <w:szCs w:val="28"/>
          <w:lang w:val="uk-UA"/>
        </w:rPr>
      </w:pPr>
      <w:r w:rsidRPr="001F6F72">
        <w:rPr>
          <w:rFonts w:ascii="Times New Roman" w:eastAsiaTheme="minorEastAsia" w:hAnsi="Times New Roman"/>
          <w:sz w:val="28"/>
          <w:szCs w:val="28"/>
          <w:lang w:val="uk-UA"/>
        </w:rPr>
        <w:t>Таким чином, за заданою метрикою і афінною зв'язністю побудовано два тензорних поля: тензор скруту і тензор неметричності.</w:t>
      </w:r>
    </w:p>
    <w:p w14:paraId="48C60012" w14:textId="1E4114A0" w:rsidR="002448E6" w:rsidRPr="001F6F72" w:rsidRDefault="002448E6" w:rsidP="002448E6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/>
          <w:b/>
          <w:sz w:val="28"/>
          <w:szCs w:val="28"/>
          <w:lang w:val="uk-UA"/>
        </w:rPr>
        <w:t>Висновок:</w:t>
      </w:r>
      <w:r w:rsidRPr="001F6F72">
        <w:rPr>
          <w:rFonts w:ascii="Times New Roman" w:eastAsia="SFRM1200" w:hAnsi="Times New Roman"/>
          <w:sz w:val="28"/>
          <w:szCs w:val="28"/>
          <w:lang w:val="uk-UA"/>
        </w:rPr>
        <w:t xml:space="preserve"> В нерімановій геометрії в загальному випадку згортка тензора Рімана по верхньому і першому нижньому індексу є ненульовою і дорівнює ротору вектора  </w:t>
      </w:r>
      <m:oMath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αk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α</m:t>
            </m:r>
          </m:sup>
        </m:sSubSup>
      </m:oMath>
      <w:r w:rsidR="008B60A5" w:rsidRPr="001F6F72">
        <w:rPr>
          <w:rFonts w:ascii="Times New Roman" w:eastAsia="SFRM1200" w:hAnsi="Times New Roman"/>
          <w:sz w:val="28"/>
          <w:szCs w:val="28"/>
          <w:lang w:val="uk-UA"/>
        </w:rPr>
        <w:t>, а отже збільшується кількість суттєвих компонент тензора Рімана на відміну від ріманової геометрії.</w:t>
      </w:r>
    </w:p>
    <w:p w14:paraId="19CB9529" w14:textId="77777777" w:rsidR="00F61F5C" w:rsidRPr="001F6F72" w:rsidRDefault="00F61F5C">
      <w:pPr>
        <w:spacing w:after="0" w:line="240" w:lineRule="auto"/>
        <w:rPr>
          <w:rStyle w:val="shorttext"/>
          <w:rFonts w:ascii="Times New Roman" w:hAnsi="Times New Roman"/>
          <w:b/>
          <w:sz w:val="28"/>
          <w:szCs w:val="28"/>
          <w:lang w:val="uk-UA"/>
        </w:rPr>
      </w:pPr>
      <w:r w:rsidRPr="001F6F72">
        <w:rPr>
          <w:rStyle w:val="shorttext"/>
          <w:rFonts w:ascii="Times New Roman" w:hAnsi="Times New Roman"/>
          <w:b/>
          <w:sz w:val="28"/>
          <w:szCs w:val="28"/>
          <w:lang w:val="uk-UA"/>
        </w:rPr>
        <w:br w:type="page"/>
      </w:r>
    </w:p>
    <w:p w14:paraId="4CD2BA3D" w14:textId="0C569900" w:rsidR="00F61F5C" w:rsidRPr="009A79D9" w:rsidRDefault="00721261" w:rsidP="001F6F72">
      <w:pPr>
        <w:autoSpaceDE w:val="0"/>
        <w:autoSpaceDN w:val="0"/>
        <w:adjustRightInd w:val="0"/>
        <w:spacing w:after="0" w:line="360" w:lineRule="auto"/>
        <w:ind w:firstLine="737"/>
        <w:jc w:val="center"/>
        <w:rPr>
          <w:rFonts w:ascii="Times New Roman" w:eastAsia="SFRM1200" w:hAnsi="Times New Roman"/>
          <w:b/>
          <w:sz w:val="32"/>
          <w:szCs w:val="28"/>
          <w:lang w:val="uk-UA"/>
        </w:rPr>
      </w:pPr>
      <w:r w:rsidRPr="009A79D9">
        <w:rPr>
          <w:rStyle w:val="shorttext"/>
          <w:rFonts w:ascii="Times New Roman" w:hAnsi="Times New Roman"/>
          <w:b/>
          <w:sz w:val="32"/>
          <w:szCs w:val="28"/>
          <w:lang w:val="uk-UA"/>
        </w:rPr>
        <w:lastRenderedPageBreak/>
        <w:t>Лі</w:t>
      </w:r>
      <w:r w:rsidR="00F61F5C" w:rsidRPr="009A79D9">
        <w:rPr>
          <w:rStyle w:val="shorttext"/>
          <w:rFonts w:ascii="Times New Roman" w:hAnsi="Times New Roman"/>
          <w:b/>
          <w:sz w:val="32"/>
          <w:szCs w:val="28"/>
          <w:lang w:val="uk-UA"/>
        </w:rPr>
        <w:t>тература</w:t>
      </w:r>
    </w:p>
    <w:p w14:paraId="38861EC1" w14:textId="77777777" w:rsidR="001F6F72" w:rsidRPr="001F6F72" w:rsidRDefault="001F6F72" w:rsidP="00F61F5C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b/>
          <w:sz w:val="28"/>
          <w:szCs w:val="28"/>
          <w:lang w:val="uk-UA"/>
        </w:rPr>
      </w:pPr>
    </w:p>
    <w:p w14:paraId="4B3F9FBC" w14:textId="77777777" w:rsidR="00F61F5C" w:rsidRPr="001F6F72" w:rsidRDefault="00F61F5C" w:rsidP="00F61F5C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/>
          <w:sz w:val="28"/>
          <w:szCs w:val="28"/>
          <w:lang w:val="uk-UA"/>
        </w:rPr>
        <w:t xml:space="preserve">[1] H. Weyl. Gravitation und Elektrizit¨at. </w:t>
      </w:r>
      <w:r w:rsidRPr="001F6F72">
        <w:rPr>
          <w:rFonts w:ascii="Times New Roman" w:eastAsia="SFTI1200" w:hAnsi="Times New Roman"/>
          <w:sz w:val="28"/>
          <w:szCs w:val="28"/>
          <w:lang w:val="uk-UA"/>
        </w:rPr>
        <w:t>Sitz. Preuss. Akad. Wiss.</w:t>
      </w:r>
      <w:r w:rsidRPr="001F6F72">
        <w:rPr>
          <w:rFonts w:ascii="Times New Roman" w:eastAsia="SFRM1200" w:hAnsi="Times New Roman"/>
          <w:sz w:val="28"/>
          <w:szCs w:val="28"/>
          <w:lang w:val="uk-UA"/>
        </w:rPr>
        <w:t>, page S. 465, 1918.</w:t>
      </w:r>
    </w:p>
    <w:p w14:paraId="62DFC683" w14:textId="77777777" w:rsidR="00F61F5C" w:rsidRPr="001F6F72" w:rsidRDefault="00F61F5C" w:rsidP="00F61F5C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/>
          <w:sz w:val="28"/>
          <w:szCs w:val="28"/>
          <w:lang w:val="uk-UA"/>
        </w:rPr>
        <w:t>Перевод в сб. “Альберт Эйнштейн и теория гравитации”. М.: Мир, 1979, с. 513.</w:t>
      </w:r>
    </w:p>
    <w:p w14:paraId="3A273816" w14:textId="77777777" w:rsidR="001F6F72" w:rsidRDefault="00F61F5C" w:rsidP="001F6F72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eastAsia="SFRM1200" w:hAnsi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/>
          <w:sz w:val="28"/>
          <w:szCs w:val="28"/>
          <w:lang w:val="uk-UA"/>
        </w:rPr>
        <w:t xml:space="preserve">[2] T. Levi-Civita. Nozione di parallelismo una variet´a qualungue e consequente specificazione geometrica della curvatura Riemanniana. </w:t>
      </w:r>
      <w:r w:rsidRPr="001F6F72">
        <w:rPr>
          <w:rFonts w:ascii="Times New Roman" w:eastAsia="SFTI1200" w:hAnsi="Times New Roman"/>
          <w:sz w:val="28"/>
          <w:szCs w:val="28"/>
          <w:lang w:val="uk-UA"/>
        </w:rPr>
        <w:t>Rendicinti di Palermo</w:t>
      </w:r>
      <w:r w:rsidRPr="001F6F72">
        <w:rPr>
          <w:rFonts w:ascii="Times New Roman" w:eastAsia="SFRM1200" w:hAnsi="Times New Roman"/>
          <w:sz w:val="28"/>
          <w:szCs w:val="28"/>
          <w:lang w:val="uk-UA"/>
        </w:rPr>
        <w:t>, 42:173–205, 1917.</w:t>
      </w:r>
    </w:p>
    <w:p w14:paraId="5AE79348" w14:textId="0D9F6F86" w:rsidR="001E15AE" w:rsidRPr="001F6F72" w:rsidRDefault="00721261" w:rsidP="001F6F72">
      <w:pPr>
        <w:autoSpaceDE w:val="0"/>
        <w:autoSpaceDN w:val="0"/>
        <w:adjustRightInd w:val="0"/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  <w:r w:rsidRPr="001F6F72">
        <w:rPr>
          <w:rFonts w:ascii="Times New Roman" w:eastAsia="SFRM1200" w:hAnsi="Times New Roman"/>
          <w:sz w:val="28"/>
          <w:szCs w:val="28"/>
          <w:lang w:val="uk-UA"/>
        </w:rPr>
        <w:t xml:space="preserve">[3] </w:t>
      </w:r>
      <w:r w:rsidR="001E15AE" w:rsidRPr="001F6F72">
        <w:rPr>
          <w:rFonts w:ascii="Times New Roman" w:hAnsi="Times New Roman"/>
          <w:sz w:val="28"/>
          <w:szCs w:val="28"/>
          <w:lang w:val="uk-UA"/>
        </w:rPr>
        <w:t>Schouten J.A. Ricci-calculus. An introduction to tensor analysis and its geometrical applications. – Springer-Verlag, Berlin-Heidelberg-GMBH, 1954. – 516 p.</w:t>
      </w:r>
    </w:p>
    <w:p w14:paraId="12198A31" w14:textId="77777777" w:rsidR="00F61F5C" w:rsidRPr="001F6F72" w:rsidRDefault="00F61F5C" w:rsidP="00F61F5C">
      <w:pPr>
        <w:spacing w:after="0" w:line="360" w:lineRule="auto"/>
        <w:rPr>
          <w:rFonts w:ascii="Times New Roman" w:eastAsiaTheme="minorEastAsia" w:hAnsi="Times New Roman"/>
          <w:sz w:val="28"/>
          <w:szCs w:val="28"/>
          <w:lang w:val="uk-UA"/>
        </w:rPr>
      </w:pPr>
    </w:p>
    <w:p w14:paraId="78D7275B" w14:textId="77777777" w:rsidR="00F61F5C" w:rsidRPr="001F6F72" w:rsidRDefault="00F61F5C" w:rsidP="00F61F5C">
      <w:pPr>
        <w:spacing w:after="0" w:line="360" w:lineRule="auto"/>
        <w:rPr>
          <w:rFonts w:ascii="Times New Roman" w:eastAsiaTheme="minorEastAsia" w:hAnsi="Times New Roman"/>
          <w:sz w:val="28"/>
          <w:szCs w:val="28"/>
          <w:lang w:val="uk-UA"/>
        </w:rPr>
      </w:pPr>
    </w:p>
    <w:p w14:paraId="710DB8AE" w14:textId="77777777" w:rsidR="00F61F5C" w:rsidRPr="001F6F72" w:rsidRDefault="00F61F5C" w:rsidP="00F61F5C">
      <w:pPr>
        <w:spacing w:after="0" w:line="360" w:lineRule="auto"/>
        <w:rPr>
          <w:rFonts w:ascii="Times New Roman" w:eastAsiaTheme="minorEastAsia" w:hAnsi="Times New Roman"/>
          <w:sz w:val="28"/>
          <w:szCs w:val="28"/>
          <w:lang w:val="uk-UA"/>
        </w:rPr>
      </w:pPr>
    </w:p>
    <w:p w14:paraId="3672D755" w14:textId="77777777" w:rsidR="00F61F5C" w:rsidRPr="001F6F72" w:rsidRDefault="00F61F5C" w:rsidP="00F61F5C">
      <w:pPr>
        <w:spacing w:after="0" w:line="360" w:lineRule="auto"/>
        <w:rPr>
          <w:rFonts w:ascii="Times New Roman" w:eastAsiaTheme="minorEastAsia" w:hAnsi="Times New Roman"/>
          <w:sz w:val="28"/>
          <w:szCs w:val="28"/>
          <w:lang w:val="uk-UA"/>
        </w:rPr>
      </w:pPr>
    </w:p>
    <w:p w14:paraId="6EBBB5E9" w14:textId="77777777" w:rsidR="00F61F5C" w:rsidRPr="001F6F72" w:rsidRDefault="00F61F5C" w:rsidP="00F61F5C">
      <w:pPr>
        <w:spacing w:after="0" w:line="360" w:lineRule="auto"/>
        <w:rPr>
          <w:rFonts w:ascii="Times New Roman" w:eastAsiaTheme="minorEastAsia" w:hAnsi="Times New Roman"/>
          <w:sz w:val="28"/>
          <w:szCs w:val="28"/>
          <w:lang w:val="uk-UA"/>
        </w:rPr>
      </w:pPr>
    </w:p>
    <w:p w14:paraId="323EAA46" w14:textId="77777777" w:rsidR="00F61F5C" w:rsidRPr="001F6F72" w:rsidRDefault="00F61F5C" w:rsidP="00F61F5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1757272D" w14:textId="77777777" w:rsidR="00CB65D4" w:rsidRPr="001F6F72" w:rsidRDefault="00CB65D4">
      <w:pPr>
        <w:rPr>
          <w:lang w:val="uk-UA"/>
        </w:rPr>
      </w:pPr>
    </w:p>
    <w:sectPr w:rsidR="00CB65D4" w:rsidRPr="001F6F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D3FAA7" w14:textId="77777777" w:rsidR="007C50B2" w:rsidRDefault="007C50B2">
      <w:pPr>
        <w:spacing w:after="0" w:line="240" w:lineRule="auto"/>
      </w:pPr>
      <w:r>
        <w:separator/>
      </w:r>
    </w:p>
  </w:endnote>
  <w:endnote w:type="continuationSeparator" w:id="0">
    <w:p w14:paraId="038ED4A6" w14:textId="77777777" w:rsidR="007C50B2" w:rsidRDefault="007C50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FRM12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FTI12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66585954"/>
      <w:docPartObj>
        <w:docPartGallery w:val="Page Numbers (Bottom of Page)"/>
        <w:docPartUnique/>
      </w:docPartObj>
    </w:sdtPr>
    <w:sdtEndPr/>
    <w:sdtContent>
      <w:p w14:paraId="3EE4702E" w14:textId="3349EFA5" w:rsidR="007C50B2" w:rsidRDefault="007C50B2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0BD1">
          <w:rPr>
            <w:noProof/>
          </w:rPr>
          <w:t>5</w:t>
        </w:r>
        <w:r>
          <w:fldChar w:fldCharType="end"/>
        </w:r>
      </w:p>
    </w:sdtContent>
  </w:sdt>
  <w:p w14:paraId="27B0F2A5" w14:textId="77777777" w:rsidR="007C50B2" w:rsidRDefault="007C50B2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72E079" w14:textId="77777777" w:rsidR="007C50B2" w:rsidRDefault="007C50B2">
      <w:pPr>
        <w:spacing w:after="0" w:line="240" w:lineRule="auto"/>
      </w:pPr>
      <w:r>
        <w:separator/>
      </w:r>
    </w:p>
  </w:footnote>
  <w:footnote w:type="continuationSeparator" w:id="0">
    <w:p w14:paraId="389657F5" w14:textId="77777777" w:rsidR="007C50B2" w:rsidRDefault="007C50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110"/>
    <w:rsid w:val="000620CB"/>
    <w:rsid w:val="000B14A8"/>
    <w:rsid w:val="000B18B9"/>
    <w:rsid w:val="00142E1B"/>
    <w:rsid w:val="0016621D"/>
    <w:rsid w:val="0019174A"/>
    <w:rsid w:val="001A2900"/>
    <w:rsid w:val="001B146A"/>
    <w:rsid w:val="001E15AE"/>
    <w:rsid w:val="001F29B0"/>
    <w:rsid w:val="001F6F72"/>
    <w:rsid w:val="001F75B0"/>
    <w:rsid w:val="00211B18"/>
    <w:rsid w:val="00241ECB"/>
    <w:rsid w:val="002448E6"/>
    <w:rsid w:val="00256013"/>
    <w:rsid w:val="002E0CF7"/>
    <w:rsid w:val="00316F11"/>
    <w:rsid w:val="003701E2"/>
    <w:rsid w:val="003A6409"/>
    <w:rsid w:val="00400BD1"/>
    <w:rsid w:val="00404C8A"/>
    <w:rsid w:val="004356C4"/>
    <w:rsid w:val="004448F6"/>
    <w:rsid w:val="0048374D"/>
    <w:rsid w:val="0052092C"/>
    <w:rsid w:val="0052399E"/>
    <w:rsid w:val="00594AAF"/>
    <w:rsid w:val="005A7EAB"/>
    <w:rsid w:val="005C46B9"/>
    <w:rsid w:val="0060184B"/>
    <w:rsid w:val="00603E60"/>
    <w:rsid w:val="0064250B"/>
    <w:rsid w:val="00692826"/>
    <w:rsid w:val="006A2D90"/>
    <w:rsid w:val="006B6721"/>
    <w:rsid w:val="006E32C9"/>
    <w:rsid w:val="00721261"/>
    <w:rsid w:val="00721A0E"/>
    <w:rsid w:val="00737537"/>
    <w:rsid w:val="00796594"/>
    <w:rsid w:val="007C50B2"/>
    <w:rsid w:val="007F44AC"/>
    <w:rsid w:val="008647E2"/>
    <w:rsid w:val="008B09BF"/>
    <w:rsid w:val="008B60A5"/>
    <w:rsid w:val="008D57AE"/>
    <w:rsid w:val="008E4261"/>
    <w:rsid w:val="008F038E"/>
    <w:rsid w:val="00936977"/>
    <w:rsid w:val="0095384B"/>
    <w:rsid w:val="00957A70"/>
    <w:rsid w:val="00971937"/>
    <w:rsid w:val="009841F2"/>
    <w:rsid w:val="009949AE"/>
    <w:rsid w:val="009A79D9"/>
    <w:rsid w:val="009B593C"/>
    <w:rsid w:val="009B5DDF"/>
    <w:rsid w:val="00A870D6"/>
    <w:rsid w:val="00AD2FC0"/>
    <w:rsid w:val="00AF75E6"/>
    <w:rsid w:val="00B43E48"/>
    <w:rsid w:val="00B459BD"/>
    <w:rsid w:val="00B54DF9"/>
    <w:rsid w:val="00B60663"/>
    <w:rsid w:val="00B87BF4"/>
    <w:rsid w:val="00B9689C"/>
    <w:rsid w:val="00BA7018"/>
    <w:rsid w:val="00BE4D5C"/>
    <w:rsid w:val="00C05282"/>
    <w:rsid w:val="00C21329"/>
    <w:rsid w:val="00C31AC3"/>
    <w:rsid w:val="00C37B1F"/>
    <w:rsid w:val="00C43957"/>
    <w:rsid w:val="00CA01ED"/>
    <w:rsid w:val="00CB65D4"/>
    <w:rsid w:val="00D13D88"/>
    <w:rsid w:val="00D33565"/>
    <w:rsid w:val="00D45D2F"/>
    <w:rsid w:val="00DE5FD0"/>
    <w:rsid w:val="00E7511E"/>
    <w:rsid w:val="00EA3110"/>
    <w:rsid w:val="00EA7152"/>
    <w:rsid w:val="00EC2F57"/>
    <w:rsid w:val="00EC7AF8"/>
    <w:rsid w:val="00F1750F"/>
    <w:rsid w:val="00F25C22"/>
    <w:rsid w:val="00F42BF6"/>
    <w:rsid w:val="00F61F5C"/>
    <w:rsid w:val="00F63511"/>
    <w:rsid w:val="00F720EF"/>
    <w:rsid w:val="00FA03BE"/>
    <w:rsid w:val="00FF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6795C00"/>
  <w15:docId w15:val="{FA5306E5-2D01-4793-8357-9E4F73C64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3110"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241EC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311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A3110"/>
    <w:rPr>
      <w:rFonts w:ascii="Calibri" w:eastAsia="Calibri" w:hAnsi="Calibri" w:cs="Times New Roman"/>
      <w:sz w:val="22"/>
      <w:szCs w:val="22"/>
    </w:rPr>
  </w:style>
  <w:style w:type="character" w:customStyle="1" w:styleId="a5">
    <w:name w:val="Текст выноски Знак"/>
    <w:basedOn w:val="a0"/>
    <w:link w:val="a6"/>
    <w:uiPriority w:val="99"/>
    <w:semiHidden/>
    <w:rsid w:val="00F61F5C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F61F5C"/>
    <w:pPr>
      <w:spacing w:after="0" w:line="240" w:lineRule="auto"/>
    </w:pPr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shorttext">
    <w:name w:val="short_text"/>
    <w:basedOn w:val="a0"/>
    <w:rsid w:val="00F61F5C"/>
  </w:style>
  <w:style w:type="character" w:styleId="a7">
    <w:name w:val="Placeholder Text"/>
    <w:basedOn w:val="a0"/>
    <w:uiPriority w:val="99"/>
    <w:semiHidden/>
    <w:rsid w:val="00F61F5C"/>
    <w:rPr>
      <w:color w:val="808080"/>
    </w:rPr>
  </w:style>
  <w:style w:type="character" w:customStyle="1" w:styleId="a8">
    <w:name w:val="Нижний колонтитул Знак"/>
    <w:basedOn w:val="a0"/>
    <w:link w:val="a9"/>
    <w:uiPriority w:val="99"/>
    <w:rsid w:val="000B18B9"/>
    <w:rPr>
      <w:sz w:val="22"/>
      <w:szCs w:val="22"/>
    </w:rPr>
  </w:style>
  <w:style w:type="paragraph" w:styleId="a9">
    <w:name w:val="footer"/>
    <w:basedOn w:val="a"/>
    <w:link w:val="a8"/>
    <w:uiPriority w:val="99"/>
    <w:unhideWhenUsed/>
    <w:rsid w:val="000B18B9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HAnsi" w:hAnsiTheme="minorHAnsi" w:cstheme="minorBidi"/>
    </w:rPr>
  </w:style>
  <w:style w:type="paragraph" w:styleId="HTML">
    <w:name w:val="HTML Preformatted"/>
    <w:basedOn w:val="a"/>
    <w:link w:val="HTML0"/>
    <w:uiPriority w:val="99"/>
    <w:unhideWhenUsed/>
    <w:rsid w:val="000B18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B18B9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No Spacing"/>
    <w:uiPriority w:val="1"/>
    <w:qFormat/>
    <w:rsid w:val="000B18B9"/>
    <w:rPr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241ECB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204D60-1F1F-4161-B18F-2DEA6F6D4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5</Pages>
  <Words>3067</Words>
  <Characters>1749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Kavalerov</dc:creator>
  <cp:lastModifiedBy>libonu</cp:lastModifiedBy>
  <cp:revision>19</cp:revision>
  <dcterms:created xsi:type="dcterms:W3CDTF">2017-06-07T15:39:00Z</dcterms:created>
  <dcterms:modified xsi:type="dcterms:W3CDTF">2018-04-17T09:38:00Z</dcterms:modified>
</cp:coreProperties>
</file>