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Times New Roman" w:hAnsi="Times New Roman" w:cs="Times New Roman"/>
          <w:sz w:val="28"/>
          <w:szCs w:val="28"/>
          <w:lang w:val="uk-UA"/>
        </w:rPr>
      </w:pPr>
      <w:r>
        <w:rPr>
          <w:rFonts w:cs="Times New Roman" w:ascii="Times New Roman" w:hAnsi="Times New Roman"/>
          <w:sz w:val="28"/>
          <w:szCs w:val="28"/>
          <w:lang w:val="uk-UA"/>
        </w:rPr>
        <w:t xml:space="preserve">ОДЕСЬКИЙ НАЦІОНАЛЬНИЙ УНІВЕРСИТЕТ </w:t>
      </w:r>
      <w:r>
        <w:rPr>
          <w:rFonts w:cs="Times New Roman" w:ascii="Times New Roman" w:hAnsi="Times New Roman"/>
          <w:sz w:val="28"/>
          <w:szCs w:val="28"/>
          <w:lang w:val="de-DE"/>
        </w:rPr>
        <w:t>імен</w:t>
      </w:r>
      <w:r>
        <w:rPr>
          <w:rFonts w:cs="Times New Roman" w:ascii="Times New Roman" w:hAnsi="Times New Roman"/>
          <w:sz w:val="28"/>
          <w:szCs w:val="28"/>
          <w:lang w:val="uk-UA"/>
        </w:rPr>
        <w:t>і І. І. МЕЧНИКОВА</w:t>
      </w:r>
    </w:p>
    <w:p>
      <w:pPr>
        <w:pStyle w:val="Normal"/>
        <w:jc w:val="center"/>
        <w:rPr>
          <w:rFonts w:ascii="Times New Roman" w:hAnsi="Times New Roman" w:cs="Times New Roman"/>
          <w:sz w:val="28"/>
          <w:szCs w:val="28"/>
          <w:lang w:val="uk-UA"/>
        </w:rPr>
      </w:pPr>
      <w:r>
        <w:rPr>
          <w:rFonts w:cs="Times New Roman" w:ascii="Times New Roman" w:hAnsi="Times New Roman"/>
          <w:sz w:val="28"/>
          <w:szCs w:val="28"/>
          <w:lang w:val="uk-UA"/>
        </w:rPr>
        <w:t>Факультет романо-германської філології</w:t>
      </w:r>
    </w:p>
    <w:p>
      <w:pPr>
        <w:pStyle w:val="Normal"/>
        <w:jc w:val="center"/>
        <w:rPr>
          <w:rFonts w:ascii="Times New Roman" w:hAnsi="Times New Roman" w:cs="Times New Roman"/>
          <w:sz w:val="28"/>
          <w:szCs w:val="28"/>
          <w:lang w:val="uk-UA"/>
        </w:rPr>
      </w:pPr>
      <w:r>
        <w:rPr>
          <w:rFonts w:cs="Times New Roman" w:ascii="Times New Roman" w:hAnsi="Times New Roman"/>
          <w:sz w:val="28"/>
          <w:szCs w:val="28"/>
          <w:lang w:val="uk-UA"/>
        </w:rPr>
        <w:t>Кафедра німецької філології</w:t>
      </w:r>
    </w:p>
    <w:p>
      <w:pPr>
        <w:pStyle w:val="Normal"/>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lang w:val="uk-UA"/>
        </w:rPr>
      </w:pPr>
      <w:r>
        <w:rPr>
          <w:rFonts w:cs="Times New Roman" w:ascii="Times New Roman" w:hAnsi="Times New Roman"/>
          <w:b/>
          <w:sz w:val="32"/>
          <w:szCs w:val="28"/>
          <w:lang w:val="uk-UA"/>
        </w:rPr>
        <w:t>Кваліфікаційна робота</w:t>
      </w:r>
    </w:p>
    <w:p>
      <w:pPr>
        <w:pStyle w:val="Normal"/>
        <w:spacing w:lineRule="auto" w:line="360" w:before="0" w:after="0"/>
        <w:jc w:val="center"/>
        <w:rPr/>
      </w:pPr>
      <w:r>
        <w:rPr>
          <w:rFonts w:cs="Times New Roman" w:ascii="Times New Roman" w:hAnsi="Times New Roman"/>
          <w:sz w:val="28"/>
          <w:szCs w:val="28"/>
          <w:lang w:val="uk-UA"/>
        </w:rPr>
        <w:t xml:space="preserve">на здобуття ступеня вищої освіти “магістр”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«Комунікативний зміст та вживання складнопідрядних речень з підрядним умови»</w:t>
      </w:r>
    </w:p>
    <w:p>
      <w:pPr>
        <w:pStyle w:val="Normal"/>
        <w:spacing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before="0" w:after="0"/>
        <w:jc w:val="center"/>
        <w:rPr>
          <w:rFonts w:ascii="Times New Roman" w:hAnsi="Times New Roman" w:cs="Times New Roman"/>
          <w:sz w:val="28"/>
          <w:szCs w:val="28"/>
          <w:lang w:val="uk-UA"/>
        </w:rPr>
      </w:pPr>
      <w:r>
        <w:rPr>
          <w:rFonts w:cs="Times New Roman" w:ascii="Times New Roman" w:hAnsi="Times New Roman"/>
          <w:b/>
          <w:sz w:val="28"/>
          <w:szCs w:val="28"/>
          <w:lang w:val="uk-UA"/>
        </w:rPr>
        <w:t>«</w:t>
      </w:r>
      <w:r>
        <w:rPr>
          <w:rFonts w:cs="Times New Roman" w:ascii="Times New Roman" w:hAnsi="Times New Roman"/>
          <w:sz w:val="28"/>
          <w:szCs w:val="28"/>
          <w:lang w:val="uk-UA"/>
        </w:rPr>
        <w:t>Communicative content and use of complex sentences with subordinate clauses</w:t>
      </w:r>
      <w:r>
        <w:rPr>
          <w:rFonts w:cs="Times New Roman" w:ascii="Times New Roman" w:hAnsi="Times New Roman"/>
          <w:b/>
          <w:sz w:val="28"/>
          <w:szCs w:val="28"/>
          <w:lang w:val="uk-UA"/>
        </w:rPr>
        <w:t>»</w:t>
      </w:r>
    </w:p>
    <w:p>
      <w:pPr>
        <w:pStyle w:val="Normal"/>
        <w:spacing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before="0" w:after="0"/>
        <w:jc w:val="left"/>
        <w:rPr>
          <w:rFonts w:ascii="Times New Roman" w:hAnsi="Times New Roman" w:cs="Times New Roman"/>
          <w:sz w:val="24"/>
          <w:szCs w:val="28"/>
          <w:lang w:val="uk-UA"/>
        </w:rPr>
      </w:pPr>
      <w:r>
        <w:rPr>
          <w:rFonts w:cs="Times New Roman" w:ascii="Times New Roman" w:hAnsi="Times New Roman"/>
          <w:sz w:val="24"/>
          <w:szCs w:val="28"/>
        </w:rPr>
        <w:t xml:space="preserve">                                                              </w:t>
      </w:r>
      <w:r>
        <w:rPr>
          <w:rFonts w:cs="Times New Roman" w:ascii="Times New Roman" w:hAnsi="Times New Roman"/>
          <w:b w:val="false"/>
          <w:bCs w:val="false"/>
          <w:color w:val="auto"/>
          <w:sz w:val="24"/>
          <w:szCs w:val="28"/>
        </w:rPr>
        <w:t xml:space="preserve">           </w:t>
      </w:r>
      <w:r>
        <w:rPr>
          <w:rFonts w:cs="Times New Roman" w:ascii="Times New Roman" w:hAnsi="Times New Roman"/>
          <w:b w:val="false"/>
          <w:bCs w:val="false"/>
          <w:color w:val="auto"/>
          <w:sz w:val="24"/>
          <w:szCs w:val="28"/>
          <w:lang w:val="uk-UA"/>
        </w:rPr>
        <w:t xml:space="preserve">Виконала: здобувачка денної форми навчання </w:t>
      </w:r>
    </w:p>
    <w:p>
      <w:pPr>
        <w:pStyle w:val="Normal"/>
        <w:spacing w:before="0" w:after="0"/>
        <w:jc w:val="left"/>
        <w:rPr>
          <w:b w:val="false"/>
          <w:b w:val="false"/>
          <w:bCs w:val="false"/>
          <w:color w:val="auto"/>
        </w:rPr>
      </w:pPr>
      <w:r>
        <w:rPr>
          <w:rFonts w:cs="Times New Roman" w:ascii="Times New Roman" w:hAnsi="Times New Roman"/>
          <w:b w:val="false"/>
          <w:bCs w:val="false"/>
          <w:color w:val="auto"/>
          <w:sz w:val="24"/>
          <w:szCs w:val="28"/>
          <w:lang w:val="uk-UA"/>
        </w:rPr>
        <w:t xml:space="preserve">                                                                         </w:t>
      </w:r>
      <w:r>
        <w:rPr>
          <w:rFonts w:cs="Times New Roman" w:ascii="Times New Roman" w:hAnsi="Times New Roman"/>
          <w:b w:val="false"/>
          <w:bCs w:val="false"/>
          <w:color w:val="auto"/>
          <w:sz w:val="24"/>
          <w:szCs w:val="28"/>
          <w:lang w:val="uk-UA"/>
        </w:rPr>
        <w:t xml:space="preserve">спеціальності 035 Філологія 035.043 Германські мови та  </w:t>
      </w:r>
    </w:p>
    <w:p>
      <w:pPr>
        <w:pStyle w:val="Normal"/>
        <w:spacing w:before="0" w:after="0"/>
        <w:jc w:val="left"/>
        <w:rPr>
          <w:b w:val="false"/>
          <w:b w:val="false"/>
          <w:bCs w:val="false"/>
          <w:color w:val="auto"/>
        </w:rPr>
      </w:pPr>
      <w:r>
        <w:rPr>
          <w:rFonts w:cs="Times New Roman" w:ascii="Times New Roman" w:hAnsi="Times New Roman"/>
          <w:b w:val="false"/>
          <w:bCs w:val="false"/>
          <w:color w:val="auto"/>
          <w:sz w:val="24"/>
          <w:szCs w:val="28"/>
          <w:lang w:val="uk-UA"/>
        </w:rPr>
        <w:t xml:space="preserve">                                                                         </w:t>
      </w:r>
      <w:r>
        <w:rPr>
          <w:rFonts w:cs="Times New Roman" w:ascii="Times New Roman" w:hAnsi="Times New Roman"/>
          <w:b w:val="false"/>
          <w:bCs w:val="false"/>
          <w:color w:val="auto"/>
          <w:sz w:val="24"/>
          <w:szCs w:val="28"/>
          <w:lang w:val="uk-UA"/>
        </w:rPr>
        <w:t>літератури (переклад включно), перша — німецька</w:t>
      </w:r>
    </w:p>
    <w:p>
      <w:pPr>
        <w:pStyle w:val="Normal"/>
        <w:spacing w:before="0" w:after="0"/>
        <w:jc w:val="left"/>
        <w:rPr>
          <w:b w:val="false"/>
          <w:b w:val="false"/>
          <w:bCs w:val="false"/>
          <w:color w:val="auto"/>
        </w:rPr>
      </w:pPr>
      <w:r>
        <w:rPr>
          <w:rFonts w:cs="Times New Roman" w:ascii="Times New Roman" w:hAnsi="Times New Roman"/>
          <w:b w:val="false"/>
          <w:bCs w:val="false"/>
          <w:color w:val="auto"/>
          <w:sz w:val="24"/>
          <w:szCs w:val="28"/>
          <w:lang w:val="uk-UA"/>
        </w:rPr>
        <w:t xml:space="preserve">                                                                          </w:t>
      </w:r>
      <w:r>
        <w:rPr>
          <w:rFonts w:cs="Times New Roman" w:ascii="Times New Roman" w:hAnsi="Times New Roman"/>
          <w:b w:val="false"/>
          <w:bCs w:val="false"/>
          <w:color w:val="auto"/>
          <w:sz w:val="24"/>
          <w:szCs w:val="28"/>
          <w:lang w:val="uk-UA"/>
        </w:rPr>
        <w:t xml:space="preserve">Освітня програма Германські мови та літератури </w:t>
      </w:r>
    </w:p>
    <w:p>
      <w:pPr>
        <w:pStyle w:val="Normal"/>
        <w:spacing w:before="0" w:after="0"/>
        <w:jc w:val="left"/>
        <w:rPr>
          <w:b w:val="false"/>
          <w:b w:val="false"/>
          <w:bCs w:val="false"/>
          <w:color w:val="auto"/>
        </w:rPr>
      </w:pPr>
      <w:r>
        <w:rPr>
          <w:rFonts w:cs="Times New Roman" w:ascii="Times New Roman" w:hAnsi="Times New Roman"/>
          <w:b w:val="false"/>
          <w:bCs w:val="false"/>
          <w:color w:val="auto"/>
          <w:sz w:val="24"/>
          <w:szCs w:val="28"/>
          <w:lang w:val="uk-UA"/>
        </w:rPr>
        <w:t xml:space="preserve">                                                                          </w:t>
      </w:r>
      <w:r>
        <w:rPr>
          <w:rFonts w:cs="Times New Roman" w:ascii="Times New Roman" w:hAnsi="Times New Roman"/>
          <w:b w:val="false"/>
          <w:bCs w:val="false"/>
          <w:color w:val="auto"/>
          <w:sz w:val="24"/>
          <w:szCs w:val="28"/>
          <w:lang w:val="uk-UA"/>
        </w:rPr>
        <w:t xml:space="preserve">(переклад включно), перша — німецька </w:t>
      </w:r>
    </w:p>
    <w:p>
      <w:pPr>
        <w:pStyle w:val="Normal"/>
        <w:spacing w:before="0" w:after="0"/>
        <w:jc w:val="left"/>
        <w:rPr>
          <w:b w:val="false"/>
          <w:b w:val="false"/>
          <w:bCs w:val="false"/>
          <w:color w:val="auto"/>
        </w:rPr>
      </w:pPr>
      <w:r>
        <w:rPr>
          <w:rFonts w:cs="Times New Roman" w:ascii="Times New Roman" w:hAnsi="Times New Roman"/>
          <w:b w:val="false"/>
          <w:bCs w:val="false"/>
          <w:color w:val="auto"/>
          <w:sz w:val="24"/>
          <w:szCs w:val="28"/>
          <w:lang w:val="uk-UA"/>
        </w:rPr>
        <w:t xml:space="preserve">                                                                          </w:t>
      </w:r>
      <w:r>
        <w:rPr>
          <w:rFonts w:cs="Times New Roman" w:ascii="Times New Roman" w:hAnsi="Times New Roman"/>
          <w:b w:val="false"/>
          <w:bCs w:val="false"/>
          <w:color w:val="auto"/>
          <w:sz w:val="24"/>
          <w:szCs w:val="28"/>
          <w:lang w:val="uk-UA"/>
        </w:rPr>
        <w:t>Короленко Анастасія Олександрівна</w:t>
      </w:r>
    </w:p>
    <w:p>
      <w:pPr>
        <w:pStyle w:val="Normal"/>
        <w:spacing w:before="0" w:after="0"/>
        <w:jc w:val="right"/>
        <w:rPr>
          <w:rFonts w:ascii="Times New Roman" w:hAnsi="Times New Roman" w:cs="Times New Roman"/>
          <w:sz w:val="24"/>
          <w:szCs w:val="28"/>
          <w:lang w:val="uk-UA"/>
        </w:rPr>
      </w:pPr>
      <w:r>
        <w:rPr>
          <w:rFonts w:cs="Times New Roman" w:ascii="Times New Roman" w:hAnsi="Times New Roman"/>
          <w:sz w:val="24"/>
          <w:szCs w:val="28"/>
          <w:lang w:val="uk-UA"/>
        </w:rPr>
      </w:r>
    </w:p>
    <w:p>
      <w:pPr>
        <w:pStyle w:val="Normal"/>
        <w:spacing w:before="0" w:after="0"/>
        <w:jc w:val="center"/>
        <w:rPr>
          <w:rFonts w:ascii="Times New Roman" w:hAnsi="Times New Roman" w:cs="Times New Roman"/>
          <w:sz w:val="24"/>
          <w:szCs w:val="28"/>
          <w:lang w:val="uk-UA"/>
        </w:rPr>
      </w:pPr>
      <w:r>
        <w:rPr>
          <w:rFonts w:cs="Times New Roman" w:ascii="Times New Roman" w:hAnsi="Times New Roman"/>
          <w:sz w:val="24"/>
          <w:szCs w:val="28"/>
          <w:lang w:val="uk-UA"/>
        </w:rPr>
        <w:t xml:space="preserve">                                                                         </w:t>
      </w:r>
      <w:r>
        <w:rPr>
          <w:rFonts w:cs="Times New Roman" w:ascii="Times New Roman" w:hAnsi="Times New Roman"/>
          <w:sz w:val="24"/>
          <w:szCs w:val="28"/>
          <w:lang w:val="uk-UA"/>
        </w:rPr>
        <w:t>Керівник: к. філол. н., доцент ЧУМАКОВ О. М.  _________</w:t>
      </w:r>
    </w:p>
    <w:p>
      <w:pPr>
        <w:pStyle w:val="Normal"/>
        <w:spacing w:before="0" w:after="0"/>
        <w:jc w:val="center"/>
        <w:rPr>
          <w:rFonts w:ascii="Times New Roman" w:hAnsi="Times New Roman" w:cs="Times New Roman"/>
          <w:sz w:val="24"/>
          <w:szCs w:val="28"/>
          <w:lang w:val="uk-UA"/>
        </w:rPr>
      </w:pPr>
      <w:r>
        <w:rPr>
          <w:rFonts w:cs="Times New Roman" w:ascii="Times New Roman" w:hAnsi="Times New Roman"/>
          <w:sz w:val="24"/>
          <w:szCs w:val="28"/>
          <w:lang w:val="uk-UA"/>
        </w:rPr>
        <w:t xml:space="preserve">                                                                         </w:t>
      </w:r>
      <w:r>
        <w:rPr>
          <w:rFonts w:cs="Times New Roman" w:ascii="Times New Roman" w:hAnsi="Times New Roman"/>
          <w:sz w:val="24"/>
          <w:szCs w:val="28"/>
          <w:lang w:val="uk-UA"/>
        </w:rPr>
        <w:t>Рецензент: к. філол. н., проф. КАРПЕНКО О. Ю. _________</w:t>
      </w:r>
    </w:p>
    <w:p>
      <w:pPr>
        <w:pStyle w:val="Normal"/>
        <w:spacing w:before="0" w:after="0"/>
        <w:jc w:val="right"/>
        <w:rPr>
          <w:rFonts w:ascii="Times New Roman" w:hAnsi="Times New Roman" w:cs="Times New Roman"/>
          <w:sz w:val="24"/>
          <w:szCs w:val="28"/>
          <w:lang w:val="uk-UA"/>
        </w:rPr>
      </w:pPr>
      <w:r>
        <w:rPr>
          <w:rFonts w:cs="Times New Roman" w:ascii="Times New Roman" w:hAnsi="Times New Roman"/>
          <w:sz w:val="24"/>
          <w:szCs w:val="28"/>
          <w:lang w:val="uk-UA"/>
        </w:rPr>
      </w:r>
    </w:p>
    <w:p>
      <w:pPr>
        <w:pStyle w:val="Normal"/>
        <w:spacing w:before="0" w:after="0"/>
        <w:jc w:val="left"/>
        <w:rPr>
          <w:rFonts w:ascii="Times New Roman" w:hAnsi="Times New Roman" w:cs="Times New Roman"/>
          <w:sz w:val="24"/>
          <w:szCs w:val="28"/>
          <w:lang w:val="uk-UA"/>
        </w:rPr>
      </w:pPr>
      <w:r>
        <w:rPr>
          <w:rFonts w:cs="Times New Roman" w:ascii="Times New Roman" w:hAnsi="Times New Roman"/>
          <w:sz w:val="24"/>
          <w:szCs w:val="28"/>
          <w:lang w:val="uk-UA"/>
        </w:rPr>
      </w:r>
    </w:p>
    <w:p>
      <w:pPr>
        <w:pStyle w:val="Normal"/>
        <w:spacing w:before="0" w:after="0"/>
        <w:jc w:val="left"/>
        <w:rPr>
          <w:rFonts w:ascii="Times New Roman" w:hAnsi="Times New Roman" w:cs="Times New Roman"/>
          <w:sz w:val="24"/>
          <w:szCs w:val="28"/>
          <w:lang w:val="uk-UA"/>
        </w:rPr>
      </w:pPr>
      <w:r>
        <w:rPr>
          <w:rFonts w:cs="Times New Roman" w:ascii="Times New Roman" w:hAnsi="Times New Roman"/>
          <w:sz w:val="24"/>
          <w:szCs w:val="28"/>
          <w:lang w:val="uk-UA"/>
        </w:rPr>
        <w:t>Рекомендовано до захисту:                                                 Захищено на засіданні ЕК №_____</w:t>
      </w:r>
    </w:p>
    <w:p>
      <w:pPr>
        <w:pStyle w:val="Normal"/>
        <w:spacing w:before="0" w:after="0"/>
        <w:jc w:val="left"/>
        <w:rPr>
          <w:rFonts w:ascii="Times New Roman" w:hAnsi="Times New Roman" w:cs="Times New Roman"/>
          <w:sz w:val="24"/>
          <w:szCs w:val="28"/>
          <w:lang w:val="uk-UA"/>
        </w:rPr>
      </w:pPr>
      <w:r>
        <w:rPr>
          <w:rFonts w:cs="Times New Roman" w:ascii="Times New Roman" w:hAnsi="Times New Roman"/>
          <w:sz w:val="24"/>
          <w:szCs w:val="28"/>
          <w:lang w:val="uk-UA"/>
        </w:rPr>
        <w:t>Протокол засідання кафедри                                               протокол №___від ___.___.20__р</w:t>
      </w:r>
    </w:p>
    <w:p>
      <w:pPr>
        <w:pStyle w:val="Normal"/>
        <w:spacing w:before="0" w:after="0"/>
        <w:jc w:val="left"/>
        <w:rPr>
          <w:rFonts w:ascii="Times New Roman" w:hAnsi="Times New Roman" w:cs="Times New Roman"/>
          <w:sz w:val="24"/>
          <w:szCs w:val="28"/>
          <w:lang w:val="uk-UA"/>
        </w:rPr>
      </w:pPr>
      <w:r>
        <w:rPr>
          <w:rFonts w:cs="Times New Roman" w:ascii="Times New Roman" w:hAnsi="Times New Roman"/>
          <w:sz w:val="24"/>
          <w:szCs w:val="28"/>
          <w:lang w:val="uk-UA"/>
        </w:rPr>
        <w:t xml:space="preserve">     </w:t>
      </w:r>
      <w:r>
        <w:rPr>
          <w:rFonts w:cs="Times New Roman" w:ascii="Times New Roman" w:hAnsi="Times New Roman"/>
          <w:sz w:val="24"/>
          <w:szCs w:val="28"/>
          <w:lang w:val="uk-UA"/>
        </w:rPr>
        <w:t>німецької філології                                                               Оцінка</w:t>
      </w:r>
      <w:r>
        <w:rPr>
          <w:rFonts w:cs="Times New Roman" w:ascii="Times New Roman" w:hAnsi="Times New Roman"/>
          <w:sz w:val="24"/>
          <w:szCs w:val="28"/>
          <w:lang w:val="ru-RU"/>
        </w:rPr>
        <w:t>__________</w:t>
      </w:r>
      <w:r>
        <w:rPr>
          <w:rFonts w:cs="Times New Roman" w:ascii="Times New Roman" w:hAnsi="Times New Roman"/>
          <w:sz w:val="24"/>
          <w:szCs w:val="28"/>
          <w:lang w:val="uk-UA"/>
        </w:rPr>
        <w:t>/</w:t>
      </w:r>
      <w:r>
        <w:rPr>
          <w:rFonts w:cs="Times New Roman" w:ascii="Times New Roman" w:hAnsi="Times New Roman"/>
          <w:sz w:val="24"/>
          <w:szCs w:val="28"/>
          <w:lang w:val="ru-RU"/>
        </w:rPr>
        <w:t>__________</w:t>
      </w:r>
      <w:r>
        <w:rPr>
          <w:rFonts w:cs="Times New Roman" w:ascii="Times New Roman" w:hAnsi="Times New Roman"/>
          <w:sz w:val="24"/>
          <w:szCs w:val="28"/>
          <w:lang w:val="uk-UA"/>
        </w:rPr>
        <w:t>/</w:t>
      </w:r>
      <w:r>
        <w:rPr>
          <w:rFonts w:cs="Times New Roman" w:ascii="Times New Roman" w:hAnsi="Times New Roman"/>
          <w:sz w:val="24"/>
          <w:szCs w:val="28"/>
          <w:lang w:val="ru-RU"/>
        </w:rPr>
        <w:t>__________</w:t>
      </w:r>
      <w:r>
        <w:rPr>
          <w:rFonts w:cs="Times New Roman" w:ascii="Times New Roman" w:hAnsi="Times New Roman"/>
          <w:sz w:val="24"/>
          <w:szCs w:val="28"/>
          <w:lang w:val="uk-UA"/>
        </w:rPr>
        <w:t xml:space="preserve">                                                               </w:t>
      </w:r>
    </w:p>
    <w:p>
      <w:pPr>
        <w:pStyle w:val="Normal"/>
        <w:spacing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4"/>
          <w:szCs w:val="24"/>
          <w:lang w:val="uk-UA"/>
        </w:rPr>
        <w:t xml:space="preserve">(за національною шкалою/шкалою </w:t>
      </w:r>
      <w:r>
        <w:rPr>
          <w:rFonts w:cs="Times New Roman" w:ascii="Times New Roman" w:hAnsi="Times New Roman"/>
          <w:sz w:val="24"/>
          <w:szCs w:val="24"/>
          <w:lang w:val="de-DE"/>
        </w:rPr>
        <w:t xml:space="preserve">ECTS/ </w:t>
      </w:r>
      <w:r>
        <w:rPr>
          <w:rFonts w:cs="Times New Roman" w:ascii="Times New Roman" w:hAnsi="Times New Roman"/>
          <w:sz w:val="24"/>
          <w:szCs w:val="24"/>
          <w:lang w:val="ru-RU"/>
        </w:rPr>
        <w:t>бали)</w:t>
      </w:r>
    </w:p>
    <w:p>
      <w:pPr>
        <w:pStyle w:val="Normal"/>
        <w:spacing w:before="0" w:after="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before="0" w:after="0"/>
        <w:rPr>
          <w:rFonts w:ascii="Times New Roman" w:hAnsi="Times New Roman" w:cs="Times New Roman"/>
          <w:sz w:val="24"/>
          <w:szCs w:val="24"/>
          <w:lang w:val="uk-UA"/>
        </w:rPr>
      </w:pPr>
      <w:r>
        <w:rPr>
          <w:rFonts w:cs="Times New Roman" w:ascii="Times New Roman" w:hAnsi="Times New Roman"/>
          <w:sz w:val="24"/>
          <w:szCs w:val="24"/>
          <w:lang w:val="uk-UA"/>
        </w:rPr>
        <w:t>№</w:t>
      </w:r>
      <w:r>
        <w:rPr>
          <w:rFonts w:cs="Times New Roman" w:ascii="Times New Roman" w:hAnsi="Times New Roman"/>
          <w:sz w:val="24"/>
          <w:szCs w:val="24"/>
          <w:lang w:val="uk-UA"/>
        </w:rPr>
        <w:t xml:space="preserve">_____від___.___.20__р.                                    </w:t>
      </w:r>
    </w:p>
    <w:p>
      <w:pPr>
        <w:pStyle w:val="Normal"/>
        <w:spacing w:before="0" w:after="0"/>
        <w:rPr>
          <w:rFonts w:ascii="Times New Roman" w:hAnsi="Times New Roman" w:cs="Times New Roman"/>
          <w:sz w:val="24"/>
          <w:szCs w:val="24"/>
          <w:lang w:val="uk-UA"/>
        </w:rPr>
      </w:pPr>
      <w:r>
        <w:rPr>
          <w:rFonts w:cs="Times New Roman" w:ascii="Times New Roman" w:hAnsi="Times New Roman"/>
          <w:sz w:val="24"/>
          <w:szCs w:val="24"/>
          <w:lang w:val="uk-UA"/>
        </w:rPr>
        <w:t xml:space="preserve"> </w:t>
      </w:r>
    </w:p>
    <w:p>
      <w:pPr>
        <w:pStyle w:val="Normal"/>
        <w:spacing w:before="0" w:after="0"/>
        <w:rPr>
          <w:rFonts w:ascii="Times New Roman" w:hAnsi="Times New Roman" w:cs="Times New Roman"/>
          <w:sz w:val="24"/>
          <w:szCs w:val="24"/>
          <w:lang w:val="uk-UA"/>
        </w:rPr>
      </w:pPr>
      <w:r>
        <w:rPr>
          <w:rFonts w:cs="Times New Roman" w:ascii="Times New Roman" w:hAnsi="Times New Roman"/>
          <w:sz w:val="24"/>
          <w:szCs w:val="24"/>
          <w:lang w:val="uk-UA"/>
        </w:rPr>
        <w:t xml:space="preserve">Завідувач кафедри                                                                     </w:t>
      </w:r>
      <w:r>
        <w:rPr>
          <w:rFonts w:cs="Times New Roman" w:ascii="Times New Roman" w:hAnsi="Times New Roman"/>
          <w:sz w:val="24"/>
          <w:szCs w:val="24"/>
          <w:lang w:val="ru-RU"/>
        </w:rPr>
        <w:t>Голова ЕК</w:t>
      </w:r>
    </w:p>
    <w:p>
      <w:pPr>
        <w:pStyle w:val="Normal"/>
        <w:spacing w:before="0" w:after="0"/>
        <w:rPr>
          <w:rFonts w:ascii="Times New Roman" w:hAnsi="Times New Roman" w:cs="Times New Roman"/>
          <w:sz w:val="24"/>
          <w:szCs w:val="24"/>
          <w:lang w:val="uk-UA"/>
        </w:rPr>
      </w:pPr>
      <w:r>
        <w:rPr>
          <w:rFonts w:cs="Times New Roman" w:ascii="Times New Roman" w:hAnsi="Times New Roman"/>
          <w:sz w:val="24"/>
          <w:szCs w:val="24"/>
          <w:lang w:val="uk-UA"/>
        </w:rPr>
        <w:t xml:space="preserve"> </w:t>
      </w:r>
    </w:p>
    <w:p>
      <w:pPr>
        <w:pStyle w:val="Normal"/>
        <w:spacing w:before="0" w:after="0"/>
        <w:rPr>
          <w:rFonts w:ascii="Times New Roman" w:hAnsi="Times New Roman" w:cs="Times New Roman"/>
          <w:sz w:val="24"/>
          <w:szCs w:val="24"/>
          <w:lang w:val="uk-UA"/>
        </w:rPr>
      </w:pPr>
      <w:r>
        <w:rPr>
          <w:rFonts w:cs="Times New Roman" w:ascii="Times New Roman" w:hAnsi="Times New Roman"/>
          <w:sz w:val="24"/>
          <w:szCs w:val="24"/>
          <w:lang w:val="ru-RU"/>
        </w:rPr>
        <w:t>_________</w:t>
      </w:r>
      <w:r>
        <w:rPr>
          <w:rFonts w:cs="Times New Roman" w:ascii="Times New Roman" w:hAnsi="Times New Roman"/>
          <w:sz w:val="24"/>
          <w:szCs w:val="24"/>
          <w:lang w:val="uk-UA"/>
        </w:rPr>
        <w:t xml:space="preserve">     Наталія Голубенко                                              </w:t>
      </w:r>
      <w:r>
        <w:rPr>
          <w:rFonts w:cs="Times New Roman" w:ascii="Times New Roman" w:hAnsi="Times New Roman"/>
          <w:sz w:val="24"/>
          <w:szCs w:val="24"/>
          <w:lang w:val="ru-RU"/>
        </w:rPr>
        <w:t>_________  _______________</w:t>
      </w:r>
    </w:p>
    <w:p>
      <w:pPr>
        <w:pStyle w:val="Normal"/>
        <w:spacing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r>
    </w:p>
    <w:p>
      <w:pPr>
        <w:sectPr>
          <w:type w:val="nextPage"/>
          <w:pgSz w:w="12240" w:h="15840"/>
          <w:pgMar w:left="1134" w:right="567" w:gutter="0" w:header="0" w:top="1701" w:footer="0" w:bottom="459"/>
          <w:pgNumType w:fmt="decimal"/>
          <w:formProt w:val="false"/>
          <w:textDirection w:val="lrTb"/>
          <w:docGrid w:type="default" w:linePitch="360" w:charSpace="4096"/>
        </w:sectPr>
        <w:pStyle w:val="Normal"/>
        <w:spacing w:before="0" w:after="0"/>
        <w:jc w:val="center"/>
        <w:rPr>
          <w:b/>
          <w:b/>
          <w:bCs/>
        </w:rPr>
      </w:pPr>
      <w:r>
        <w:rPr>
          <w:rFonts w:cs="Times New Roman" w:ascii="Times New Roman" w:hAnsi="Times New Roman"/>
          <w:b/>
          <w:bCs/>
          <w:sz w:val="28"/>
          <w:szCs w:val="28"/>
          <w:lang w:val="uk-UA"/>
        </w:rPr>
        <w:t>Одеса – 2023 рік</w:t>
      </w:r>
    </w:p>
    <w:p>
      <w:pPr>
        <w:pStyle w:val="Normal"/>
        <w:spacing w:before="0" w:after="0"/>
        <w:jc w:val="center"/>
        <w:rPr>
          <w:rFonts w:ascii="Times New Roman" w:hAnsi="Times New Roman" w:cs="Times New Roman"/>
          <w:b/>
          <w:b/>
          <w:bCs/>
          <w:sz w:val="28"/>
          <w:szCs w:val="28"/>
          <w:lang w:val="uk-UA"/>
        </w:rPr>
      </w:pPr>
      <w:r>
        <w:rPr>
          <w:rFonts w:cs="Times New Roman" w:ascii="Times New Roman" w:hAnsi="Times New Roman"/>
          <w:b/>
          <w:bCs/>
          <w:sz w:val="36"/>
          <w:szCs w:val="36"/>
          <w:lang w:val="uk-UA"/>
        </w:rPr>
        <w:t>ЗМІСТ</w:t>
      </w:r>
    </w:p>
    <w:p>
      <w:pPr>
        <w:pStyle w:val="Normal"/>
        <w:spacing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b/>
          <w:bCs/>
          <w:sz w:val="28"/>
          <w:szCs w:val="28"/>
          <w:lang w:val="uk-UA"/>
        </w:rPr>
        <w:t>ВСТУП</w:t>
      </w:r>
      <w:r>
        <w:rPr>
          <w:rFonts w:cs="Times New Roman" w:ascii="Times New Roman" w:hAnsi="Times New Roman"/>
          <w:sz w:val="28"/>
          <w:szCs w:val="28"/>
          <w:lang w:val="uk-UA"/>
        </w:rPr>
        <w:t>…………………………………………………………………..............................…3</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b/>
          <w:bCs/>
          <w:sz w:val="28"/>
          <w:szCs w:val="28"/>
          <w:lang w:val="uk-UA"/>
        </w:rPr>
        <w:t xml:space="preserve">РОЗДІЛ </w:t>
      </w:r>
      <w:r>
        <w:rPr>
          <w:rFonts w:cs="Times New Roman" w:ascii="Times New Roman" w:hAnsi="Times New Roman"/>
          <w:b/>
          <w:bCs/>
          <w:sz w:val="28"/>
          <w:szCs w:val="28"/>
          <w:lang w:val="en-US"/>
        </w:rPr>
        <w:t>I</w:t>
      </w:r>
      <w:r>
        <w:rPr>
          <w:rFonts w:cs="Times New Roman" w:ascii="Times New Roman" w:hAnsi="Times New Roman"/>
          <w:b/>
          <w:bCs/>
          <w:sz w:val="28"/>
          <w:szCs w:val="28"/>
          <w:lang w:val="uk-UA"/>
        </w:rPr>
        <w:t>. ФУНКЦІОНАЛЬНО-ГРАМАТИЧНА ХАРАКТЕРИСТИКА СКЛАДНОПІДРЯДНИХ РЕЧЕНЬ У СУЧАСНІЙ НІМЕЦЬКІЙ МОВІ</w:t>
      </w:r>
      <w:r>
        <w:rPr>
          <w:rFonts w:cs="Times New Roman" w:ascii="Times New Roman" w:hAnsi="Times New Roman"/>
          <w:b/>
          <w:bCs/>
          <w:sz w:val="28"/>
          <w:szCs w:val="28"/>
        </w:rPr>
        <w:t>…………….</w:t>
      </w:r>
      <w:r>
        <w:rPr>
          <w:rFonts w:cs="Times New Roman" w:ascii="Times New Roman" w:hAnsi="Times New Roman"/>
          <w:b/>
          <w:bCs/>
          <w:sz w:val="28"/>
          <w:szCs w:val="28"/>
          <w:lang w:val="uk-UA"/>
        </w:rPr>
        <w:t>5</w:t>
      </w:r>
      <w:r>
        <w:rPr>
          <w:rFonts w:cs="Times New Roman" w:ascii="Times New Roman" w:hAnsi="Times New Roman"/>
          <w:b/>
          <w:bCs/>
          <w:sz w:val="28"/>
          <w:szCs w:val="28"/>
        </w:rPr>
        <w:t xml:space="preserve"> </w:t>
      </w:r>
    </w:p>
    <w:p>
      <w:pPr>
        <w:pStyle w:val="ListParagraph"/>
        <w:numPr>
          <w:ilvl w:val="1"/>
          <w:numId w:val="5"/>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Складне речення як одиниця синтаксису………………………......…….............5</w:t>
      </w:r>
    </w:p>
    <w:p>
      <w:pPr>
        <w:pStyle w:val="ListParagraph"/>
        <w:numPr>
          <w:ilvl w:val="1"/>
          <w:numId w:val="5"/>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Проблеми визначення складнопідрядного речення.…………………..….........13</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b/>
          <w:bCs/>
          <w:sz w:val="28"/>
          <w:szCs w:val="28"/>
          <w:lang w:val="uk-UA"/>
        </w:rPr>
        <w:t xml:space="preserve">РОЗДІЛ </w:t>
      </w:r>
      <w:r>
        <w:rPr>
          <w:rFonts w:cs="Times New Roman" w:ascii="Times New Roman" w:hAnsi="Times New Roman"/>
          <w:b/>
          <w:bCs/>
          <w:sz w:val="28"/>
          <w:szCs w:val="28"/>
          <w:lang w:val="en-US"/>
        </w:rPr>
        <w:t>II</w:t>
      </w:r>
      <w:r>
        <w:rPr>
          <w:rFonts w:cs="Times New Roman" w:ascii="Times New Roman" w:hAnsi="Times New Roman"/>
          <w:b/>
          <w:bCs/>
          <w:sz w:val="28"/>
          <w:szCs w:val="28"/>
          <w:lang w:val="uk-UA"/>
        </w:rPr>
        <w:t>. МІСЦЕ СКЛАДНОПІДРЯДНИХ РЕЧЕНЬ З ПІДРЯДНИМ УМОВИ В СИНТАКСИЧНІЙ СТРУКТУРІ СУЧАСНОЇ НІМЕЦЬКОЇ МОВИ…………….…</w:t>
      </w:r>
      <w:r>
        <w:rPr>
          <w:rFonts w:cs="Times New Roman" w:ascii="Times New Roman" w:hAnsi="Times New Roman"/>
          <w:bCs/>
          <w:sz w:val="28"/>
          <w:szCs w:val="28"/>
          <w:lang w:val="uk-UA"/>
        </w:rPr>
        <w:t xml:space="preserve">17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2.1. Проблема дефініції складнопідрядного речення з підрядним умови. Реальне складнопідрядного речення умови.......................................................................................17</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2.2. Ірреальне умовне складнопідрядне речення ………………………………….....22</w:t>
      </w:r>
    </w:p>
    <w:p>
      <w:pPr>
        <w:pStyle w:val="Normal"/>
        <w:spacing w:lineRule="auto" w:line="360"/>
        <w:jc w:val="both"/>
        <w:rPr>
          <w:rFonts w:ascii="Times New Roman" w:hAnsi="Times New Roman" w:cs="Times New Roman"/>
          <w:sz w:val="28"/>
          <w:szCs w:val="28"/>
        </w:rPr>
      </w:pPr>
      <w:r>
        <w:rPr>
          <w:rFonts w:cs="Times New Roman" w:ascii="Times New Roman" w:hAnsi="Times New Roman"/>
          <w:b/>
          <w:sz w:val="28"/>
          <w:szCs w:val="28"/>
          <w:lang w:val="uk-UA"/>
        </w:rPr>
        <w:t>РОЗДІЛ ІІІ. КІЛЬКІСНО-ЯКІСНІ ХАРАКТЕРИСТИКИ СКЛАДНИХ РЕЧЕНЬ З ПІДРЯДНИМ УМОВИ</w:t>
      </w:r>
      <w:r>
        <w:rPr>
          <w:rFonts w:cs="Times New Roman" w:ascii="Times New Roman" w:hAnsi="Times New Roman"/>
          <w:sz w:val="28"/>
          <w:szCs w:val="28"/>
          <w:lang w:val="uk-UA"/>
        </w:rPr>
        <w:t>……………………………………………………………...</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2</w:t>
      </w:r>
      <w:r>
        <w:rPr>
          <w:rFonts w:cs="Times New Roman" w:ascii="Times New Roman" w:hAnsi="Times New Roman"/>
          <w:sz w:val="28"/>
          <w:szCs w:val="28"/>
          <w:lang w:val="uk-UA"/>
        </w:rPr>
        <w:t>7</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3.1 Теоретична класифікація складних речень з підрядним умови…………..</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2</w:t>
      </w:r>
      <w:r>
        <w:rPr>
          <w:rFonts w:cs="Times New Roman" w:ascii="Times New Roman" w:hAnsi="Times New Roman"/>
          <w:sz w:val="28"/>
          <w:szCs w:val="28"/>
          <w:lang w:val="uk-UA"/>
        </w:rPr>
        <w:t>7</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3.2 Дескриптивний аналіз структури складних речень з обставиною умови….</w:t>
      </w:r>
      <w:r>
        <w:rPr>
          <w:rFonts w:cs="Times New Roman" w:ascii="Times New Roman" w:hAnsi="Times New Roman"/>
          <w:sz w:val="28"/>
          <w:szCs w:val="28"/>
        </w:rPr>
        <w:t>….</w:t>
      </w:r>
      <w:r>
        <w:rPr>
          <w:rFonts w:cs="Times New Roman" w:ascii="Times New Roman" w:hAnsi="Times New Roman"/>
          <w:sz w:val="28"/>
          <w:szCs w:val="28"/>
          <w:lang w:val="uk-UA"/>
        </w:rPr>
        <w:t>.30</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b/>
          <w:bCs/>
          <w:sz w:val="28"/>
          <w:szCs w:val="28"/>
          <w:lang w:val="uk-UA"/>
        </w:rPr>
        <w:t>ВИСНОВКИ</w:t>
      </w:r>
      <w:r>
        <w:rPr>
          <w:rFonts w:cs="Times New Roman" w:ascii="Times New Roman" w:hAnsi="Times New Roman"/>
          <w:sz w:val="28"/>
          <w:szCs w:val="28"/>
          <w:lang w:val="uk-UA"/>
        </w:rPr>
        <w:t>………………………………………………………………………</w:t>
      </w:r>
      <w:r>
        <w:rPr>
          <w:rFonts w:cs="Times New Roman" w:ascii="Times New Roman" w:hAnsi="Times New Roman"/>
          <w:sz w:val="28"/>
          <w:szCs w:val="28"/>
        </w:rPr>
        <w:t>…..…</w:t>
      </w:r>
      <w:r>
        <w:rPr>
          <w:rFonts w:cs="Times New Roman" w:ascii="Times New Roman" w:hAnsi="Times New Roman"/>
          <w:sz w:val="28"/>
          <w:szCs w:val="28"/>
          <w:lang w:val="uk-UA"/>
        </w:rPr>
        <w:t>…47</w:t>
      </w:r>
    </w:p>
    <w:p>
      <w:pPr>
        <w:pStyle w:val="Normal"/>
        <w:spacing w:lineRule="auto" w:line="360"/>
        <w:jc w:val="both"/>
        <w:rPr>
          <w:rFonts w:ascii="Times New Roman" w:hAnsi="Times New Roman" w:cs="Times New Roman"/>
          <w:b/>
          <w:b/>
          <w:sz w:val="28"/>
          <w:szCs w:val="28"/>
          <w:lang w:val="uk-UA"/>
        </w:rPr>
      </w:pPr>
      <w:r>
        <w:rPr>
          <w:rFonts w:cs="Times New Roman" w:ascii="Times New Roman" w:hAnsi="Times New Roman"/>
          <w:b/>
          <w:sz w:val="28"/>
          <w:szCs w:val="28"/>
          <w:lang w:val="en-US"/>
        </w:rPr>
        <w:t>Zusammenfassung</w:t>
      </w:r>
      <w:r>
        <w:rPr>
          <w:rFonts w:cs="Times New Roman" w:ascii="Times New Roman" w:hAnsi="Times New Roman"/>
          <w:sz w:val="28"/>
          <w:szCs w:val="28"/>
          <w:lang w:val="uk-UA"/>
        </w:rPr>
        <w:t>……………………………………………………………….....……….</w:t>
      </w:r>
      <w:r>
        <w:rPr>
          <w:rFonts w:cs="Times New Roman" w:ascii="Times New Roman" w:hAnsi="Times New Roman"/>
          <w:b w:val="false"/>
          <w:bCs w:val="false"/>
          <w:sz w:val="28"/>
          <w:szCs w:val="28"/>
          <w:lang w:val="uk-UA"/>
        </w:rPr>
        <w:t>53</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b/>
          <w:bCs/>
          <w:sz w:val="28"/>
          <w:szCs w:val="28"/>
          <w:lang w:val="uk-UA"/>
        </w:rPr>
        <w:t>СПИСОК</w:t>
      </w:r>
      <w:r>
        <w:rPr>
          <w:rFonts w:cs="Times New Roman" w:ascii="Times New Roman" w:hAnsi="Times New Roman"/>
          <w:sz w:val="28"/>
          <w:szCs w:val="28"/>
          <w:lang w:val="uk-UA"/>
        </w:rPr>
        <w:t xml:space="preserve"> </w:t>
      </w:r>
      <w:r>
        <w:rPr>
          <w:rFonts w:cs="Times New Roman" w:ascii="Times New Roman" w:hAnsi="Times New Roman"/>
          <w:b/>
          <w:bCs/>
          <w:sz w:val="28"/>
          <w:szCs w:val="28"/>
          <w:lang w:val="uk-UA"/>
        </w:rPr>
        <w:t>ВИКОРИСТАНОЇ</w:t>
      </w:r>
      <w:r>
        <w:rPr>
          <w:rFonts w:cs="Times New Roman" w:ascii="Times New Roman" w:hAnsi="Times New Roman"/>
          <w:sz w:val="28"/>
          <w:szCs w:val="28"/>
          <w:lang w:val="uk-UA"/>
        </w:rPr>
        <w:t xml:space="preserve"> </w:t>
      </w:r>
      <w:r>
        <w:rPr>
          <w:rFonts w:cs="Times New Roman" w:ascii="Times New Roman" w:hAnsi="Times New Roman"/>
          <w:b/>
          <w:bCs/>
          <w:sz w:val="28"/>
          <w:szCs w:val="28"/>
          <w:lang w:val="uk-UA"/>
        </w:rPr>
        <w:t>ЛІТЕРАТУРИ</w:t>
      </w:r>
      <w:r>
        <w:rPr>
          <w:rFonts w:cs="Times New Roman" w:ascii="Times New Roman" w:hAnsi="Times New Roman"/>
          <w:sz w:val="28"/>
          <w:szCs w:val="28"/>
          <w:lang w:val="uk-UA"/>
        </w:rPr>
        <w:t>…………………………………………..5</w:t>
      </w:r>
      <w:r>
        <w:rPr>
          <w:rFonts w:cs="Times New Roman" w:ascii="Times New Roman" w:hAnsi="Times New Roman"/>
          <w:sz w:val="28"/>
          <w:szCs w:val="28"/>
          <w:lang w:val="de-DE"/>
        </w:rPr>
        <w:t>5</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center"/>
        <w:rPr>
          <w:rFonts w:ascii="Times New Roman" w:hAnsi="Times New Roman" w:cs="Times New Roman"/>
          <w:sz w:val="28"/>
          <w:szCs w:val="28"/>
          <w:lang w:val="uk-UA"/>
        </w:rPr>
      </w:pPr>
      <w:r>
        <w:rPr>
          <w:rFonts w:cs="Times New Roman" w:ascii="Times New Roman" w:hAnsi="Times New Roman"/>
          <w:b/>
          <w:sz w:val="28"/>
          <w:szCs w:val="28"/>
          <w:lang w:val="uk-UA"/>
        </w:rPr>
        <w:t>ВСТУП</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 </w:t>
      </w:r>
      <w:r>
        <w:rPr>
          <w:rFonts w:cs="Times New Roman" w:ascii="Times New Roman" w:hAnsi="Times New Roman"/>
          <w:i/>
          <w:sz w:val="28"/>
          <w:szCs w:val="28"/>
          <w:lang w:val="uk-UA"/>
        </w:rPr>
        <w:t xml:space="preserve">Актуальність </w:t>
      </w:r>
      <w:r>
        <w:rPr>
          <w:rFonts w:cs="Times New Roman" w:ascii="Times New Roman" w:hAnsi="Times New Roman"/>
          <w:i w:val="false"/>
          <w:iCs w:val="false"/>
          <w:sz w:val="28"/>
          <w:szCs w:val="28"/>
          <w:lang w:val="uk-UA"/>
        </w:rPr>
        <w:t>обраної теми обумовлена різноманіттям і протиріччям точок зору лінгвістів та їхніми пропозиціями з питань систематизації складнопідрядних речень, їх особливостей та ознак, на основі яких конструюється синтаксичне поле.</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i/>
          <w:sz w:val="28"/>
          <w:szCs w:val="28"/>
          <w:lang w:val="uk-UA"/>
        </w:rPr>
        <w:t>Об'єкт дослідження</w:t>
      </w:r>
      <w:r>
        <w:rPr>
          <w:rFonts w:cs="Times New Roman" w:ascii="Times New Roman" w:hAnsi="Times New Roman"/>
          <w:sz w:val="28"/>
          <w:szCs w:val="28"/>
          <w:lang w:val="uk-UA"/>
        </w:rPr>
        <w:t xml:space="preserve">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умовні речення, складнопідрядні з підрядними умови.</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i/>
          <w:sz w:val="28"/>
          <w:szCs w:val="28"/>
          <w:lang w:val="uk-UA"/>
        </w:rPr>
        <w:t>Предмет дослідження</w:t>
      </w:r>
      <w:r>
        <w:rPr>
          <w:rFonts w:cs="Times New Roman" w:ascii="Times New Roman" w:hAnsi="Times New Roman"/>
          <w:sz w:val="28"/>
          <w:szCs w:val="28"/>
          <w:lang w:val="uk-UA"/>
        </w:rPr>
        <w:t xml:space="preserve">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структура, вживання та значення умовних речень у сучасній німецькій мові.</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i/>
          <w:sz w:val="28"/>
          <w:szCs w:val="28"/>
          <w:lang w:val="uk-UA"/>
        </w:rPr>
        <w:t>Мета дослідження</w:t>
      </w:r>
      <w:r>
        <w:rPr>
          <w:rFonts w:cs="Times New Roman" w:ascii="Times New Roman" w:hAnsi="Times New Roman"/>
          <w:sz w:val="28"/>
          <w:szCs w:val="28"/>
          <w:lang w:val="uk-UA"/>
        </w:rPr>
        <w:t xml:space="preserve"> полягає у виявленні та систематизуванні загальномовних способів побудови СПР з підрядним умови, їх особливостей, а також в систематизуванні моделей підрядних речень. </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sz w:val="28"/>
          <w:szCs w:val="28"/>
          <w:lang w:val="uk-UA"/>
        </w:rPr>
        <w:t>Поставлена мета передбачає вирішення основних завдань: визначення змісту та обсягу понять "СПР", "СПР з підрядним умови"; виявлення основних функціонально-синтаксичних особливостей СПР та умовного речення.</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Матеріалом дослідження </w:t>
      </w:r>
      <w:r>
        <w:rPr>
          <w:rFonts w:cs="Times New Roman" w:ascii="Times New Roman" w:hAnsi="Times New Roman"/>
          <w:i/>
          <w:sz w:val="28"/>
          <w:szCs w:val="28"/>
          <w:lang w:val="de-DE"/>
        </w:rPr>
        <w:t>є</w:t>
      </w:r>
      <w:r>
        <w:rPr>
          <w:rFonts w:cs="Times New Roman" w:ascii="Times New Roman" w:hAnsi="Times New Roman"/>
          <w:sz w:val="28"/>
          <w:szCs w:val="28"/>
          <w:lang w:val="uk-UA"/>
        </w:rPr>
        <w:t xml:space="preserve"> лінгвістичні роботи, як вітчизняних, так і зарубіжних авторів. У практичній частині роботи використовуються речення різних  жанрів, обрані з художніх творів</w:t>
      </w:r>
      <w:bookmarkStart w:id="0" w:name="_GoBack"/>
      <w:bookmarkEnd w:id="0"/>
      <w:r>
        <w:rPr>
          <w:rFonts w:cs="Times New Roman" w:ascii="Times New Roman" w:hAnsi="Times New Roman"/>
          <w:sz w:val="28"/>
          <w:szCs w:val="28"/>
          <w:lang w:val="uk-UA"/>
        </w:rPr>
        <w:t>.</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    </w:t>
      </w:r>
      <w:r>
        <w:rPr>
          <w:rFonts w:cs="Times New Roman" w:ascii="Times New Roman" w:hAnsi="Times New Roman"/>
          <w:i/>
          <w:sz w:val="28"/>
          <w:szCs w:val="28"/>
          <w:lang w:val="uk-UA"/>
        </w:rPr>
        <w:t>Методи дослідження</w:t>
      </w:r>
      <w:r>
        <w:rPr>
          <w:rFonts w:cs="Times New Roman" w:ascii="Times New Roman" w:hAnsi="Times New Roman"/>
          <w:sz w:val="28"/>
          <w:szCs w:val="28"/>
          <w:lang w:val="uk-UA"/>
        </w:rPr>
        <w:t>: порівняння,  аналіз, узагальнення, розрахунок, синтез та методи емпіричного та теоретичного рівнів.</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     </w:t>
      </w:r>
      <w:r>
        <w:rPr>
          <w:rFonts w:cs="Times New Roman" w:ascii="Times New Roman" w:hAnsi="Times New Roman"/>
          <w:i/>
          <w:sz w:val="28"/>
          <w:szCs w:val="28"/>
          <w:lang w:val="uk-UA"/>
        </w:rPr>
        <w:t xml:space="preserve">Композиція роботи. </w:t>
      </w:r>
      <w:r>
        <w:rPr>
          <w:rFonts w:cs="Times New Roman" w:ascii="Times New Roman" w:hAnsi="Times New Roman"/>
          <w:sz w:val="28"/>
          <w:szCs w:val="28"/>
          <w:lang w:val="uk-UA"/>
        </w:rPr>
        <w:t xml:space="preserve">Робота складається з трьох розділів, висновків та списку використаної літератури. Перша частина роботи, яка присвячена визначенню складнопідрядного речення та його складових частин, має 2 підрозділи. У другій частині, яка складається з 2 підрозділів, розглядається проблема структури та семантики складнопідрядного речення з підрядним умови. Третя частина роботи складається з двох підрозділів та присвячена кількісно-якісним характеристикам складних речень з підрядним умови.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Відбір фактичного матеріалу. </w:t>
      </w:r>
      <w:r>
        <w:rPr>
          <w:rFonts w:cs="Times New Roman" w:ascii="Times New Roman" w:hAnsi="Times New Roman"/>
          <w:sz w:val="28"/>
          <w:szCs w:val="28"/>
          <w:lang w:val="uk-UA"/>
        </w:rPr>
        <w:t>Відбір фактичного матеріалу проводився з творів сучасної німецької літератури початку ХХІ століття.</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РОЗДІЛ</w:t>
      </w:r>
      <w:r>
        <w:rPr>
          <w:rFonts w:cs="Times New Roman" w:ascii="Times New Roman" w:hAnsi="Times New Roman"/>
          <w:b/>
          <w:bCs/>
          <w:sz w:val="28"/>
          <w:szCs w:val="28"/>
        </w:rPr>
        <w:t xml:space="preserve"> </w:t>
      </w:r>
      <w:r>
        <w:rPr>
          <w:rFonts w:cs="Times New Roman" w:ascii="Times New Roman" w:hAnsi="Times New Roman"/>
          <w:b/>
          <w:bCs/>
          <w:sz w:val="28"/>
          <w:szCs w:val="28"/>
          <w:lang w:val="en-US"/>
        </w:rPr>
        <w:t>I</w:t>
      </w:r>
      <w:r>
        <w:rPr>
          <w:rFonts w:cs="Times New Roman" w:ascii="Times New Roman" w:hAnsi="Times New Roman"/>
          <w:b/>
          <w:bCs/>
          <w:sz w:val="28"/>
          <w:szCs w:val="28"/>
        </w:rPr>
        <w:t>.</w:t>
      </w:r>
      <w:r>
        <w:rPr>
          <w:rFonts w:cs="Times New Roman" w:ascii="Times New Roman" w:hAnsi="Times New Roman"/>
          <w:b/>
          <w:bCs/>
          <w:sz w:val="28"/>
          <w:szCs w:val="28"/>
          <w:lang w:val="uk-UA"/>
        </w:rPr>
        <w:t xml:space="preserve"> ФУНКЦІОНАЛЬНО-ГРАМАТИЧНА ХАРАКТЕРИСТИКА СКЛАДНОПІДРЯДНИХ РЕЧЕНЬ У СУЧАСНІЙ НІМЕЦЬКІЙ МОВІ</w:t>
      </w:r>
    </w:p>
    <w:p>
      <w:pPr>
        <w:pStyle w:val="Normal"/>
        <w:spacing w:lineRule="auto" w:line="360"/>
        <w:ind w:left="15" w:hanging="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1.1. Складне речення як одиниця синтаксису</w:t>
      </w:r>
    </w:p>
    <w:p>
      <w:pPr>
        <w:pStyle w:val="Normal"/>
        <w:spacing w:lineRule="auto" w:line="360" w:before="0" w:after="0"/>
        <w:ind w:left="17" w:hanging="0"/>
        <w:jc w:val="both"/>
        <w:rPr>
          <w:rFonts w:ascii="Times New Roman" w:hAnsi="Times New Roman" w:cs="Times New Roman"/>
          <w:sz w:val="28"/>
          <w:szCs w:val="28"/>
          <w:lang w:val="uk-UA"/>
        </w:rPr>
      </w:pPr>
      <w:r>
        <w:rPr>
          <w:rFonts w:cs="Times New Roman" w:ascii="Times New Roman" w:hAnsi="Times New Roman"/>
          <w:b w:val="false"/>
          <w:i w:val="false"/>
          <w:caps w:val="false"/>
          <w:smallCaps w:val="false"/>
          <w:color w:val="auto"/>
          <w:spacing w:val="0"/>
          <w:sz w:val="28"/>
          <w:szCs w:val="28"/>
          <w:lang w:val="uk-UA"/>
        </w:rPr>
        <w:t xml:space="preserve">   </w:t>
      </w:r>
      <w:r>
        <w:rPr>
          <w:rFonts w:cs="Times New Roman" w:ascii="Times New Roman" w:hAnsi="Times New Roman"/>
          <w:b w:val="false"/>
          <w:i w:val="false"/>
          <w:caps w:val="false"/>
          <w:smallCaps w:val="false"/>
          <w:color w:val="auto"/>
          <w:spacing w:val="0"/>
          <w:sz w:val="28"/>
          <w:szCs w:val="28"/>
          <w:lang w:val="uk-UA"/>
        </w:rPr>
        <w:t xml:space="preserve">Для розкриття характеристик складнопідрядного речення та виявлення його особливостей необхідно </w:t>
      </w:r>
      <w:r>
        <w:rPr>
          <w:rFonts w:cs="Times New Roman" w:ascii="Times New Roman" w:hAnsi="Times New Roman"/>
          <w:b w:val="false"/>
          <w:i w:val="false"/>
          <w:caps w:val="false"/>
          <w:smallCaps w:val="false"/>
          <w:color w:val="auto"/>
          <w:spacing w:val="0"/>
          <w:sz w:val="28"/>
          <w:szCs w:val="28"/>
          <w:lang w:val="uk-UA"/>
        </w:rPr>
        <w:t>дослідити</w:t>
      </w:r>
      <w:r>
        <w:rPr>
          <w:rFonts w:cs="Times New Roman" w:ascii="Times New Roman" w:hAnsi="Times New Roman"/>
          <w:b w:val="false"/>
          <w:i w:val="false"/>
          <w:caps w:val="false"/>
          <w:smallCaps w:val="false"/>
          <w:color w:val="auto"/>
          <w:spacing w:val="0"/>
          <w:sz w:val="28"/>
          <w:szCs w:val="28"/>
          <w:lang w:val="uk-UA"/>
        </w:rPr>
        <w:t xml:space="preserve"> його структурні та змістові аспекти. Одним із ключових понять у цьому контексті є "складнопідрядне речення", яке, згідно з Москальською, вказує на існування відносин субординації між його складовими частинами [2</w:t>
      </w:r>
      <w:r>
        <w:rPr>
          <w:rFonts w:cs="Times New Roman" w:ascii="Times New Roman" w:hAnsi="Times New Roman"/>
          <w:b w:val="false"/>
          <w:i w:val="false"/>
          <w:caps w:val="false"/>
          <w:smallCaps w:val="false"/>
          <w:color w:val="auto"/>
          <w:spacing w:val="0"/>
          <w:sz w:val="28"/>
          <w:szCs w:val="28"/>
          <w:lang w:val="ru-RU"/>
        </w:rPr>
        <w:t>0</w:t>
      </w:r>
      <w:r>
        <w:rPr>
          <w:rFonts w:cs="Times New Roman" w:ascii="Times New Roman" w:hAnsi="Times New Roman"/>
          <w:b w:val="false"/>
          <w:i w:val="false"/>
          <w:caps w:val="false"/>
          <w:smallCaps w:val="false"/>
          <w:color w:val="auto"/>
          <w:spacing w:val="0"/>
          <w:sz w:val="28"/>
          <w:szCs w:val="28"/>
          <w:lang w:val="uk-UA"/>
        </w:rPr>
        <w:t xml:space="preserve">, с. 302].                                                                                                 </w:t>
      </w:r>
      <w:r>
        <w:rPr>
          <w:rFonts w:cs="Times New Roman" w:ascii="Times New Roman" w:hAnsi="Times New Roman"/>
          <w:color w:val="auto"/>
          <w:sz w:val="28"/>
          <w:szCs w:val="28"/>
          <w:lang w:val="uk-UA"/>
        </w:rPr>
        <w:t xml:space="preserve"> </w:t>
        <w:br/>
      </w:r>
      <w:r>
        <w:rPr>
          <w:rFonts w:cs="Times New Roman" w:ascii="Times New Roman" w:hAnsi="Times New Roman"/>
          <w:color w:val="auto"/>
          <w:sz w:val="28"/>
          <w:szCs w:val="28"/>
          <w:lang w:val="uk-UA"/>
        </w:rPr>
        <w:t xml:space="preserve">   </w:t>
      </w:r>
      <w:r>
        <w:rPr>
          <w:rFonts w:cs="Times New Roman" w:ascii="Times New Roman" w:hAnsi="Times New Roman"/>
          <w:color w:val="auto"/>
          <w:sz w:val="28"/>
          <w:szCs w:val="28"/>
          <w:lang w:val="uk-UA"/>
        </w:rPr>
        <w:t>Зазначається, що с</w:t>
      </w:r>
      <w:r>
        <w:rPr>
          <w:rFonts w:cs="Times New Roman" w:ascii="Times New Roman" w:hAnsi="Times New Roman"/>
          <w:b w:val="false"/>
          <w:i w:val="false"/>
          <w:caps w:val="false"/>
          <w:smallCaps w:val="false"/>
          <w:color w:val="auto"/>
          <w:spacing w:val="0"/>
          <w:sz w:val="28"/>
          <w:szCs w:val="28"/>
          <w:lang w:val="uk-UA"/>
        </w:rPr>
        <w:t>кладнопідрядне речення як конструкці</w:t>
      </w:r>
      <w:r>
        <w:rPr>
          <w:rFonts w:cs="Times New Roman" w:ascii="Times New Roman" w:hAnsi="Times New Roman"/>
          <w:b w:val="false"/>
          <w:i w:val="false"/>
          <w:caps w:val="false"/>
          <w:smallCaps w:val="false"/>
          <w:color w:val="auto"/>
          <w:spacing w:val="0"/>
          <w:sz w:val="28"/>
          <w:szCs w:val="28"/>
          <w:lang w:val="uk-UA"/>
        </w:rPr>
        <w:t>я</w:t>
      </w:r>
      <w:r>
        <w:rPr>
          <w:rFonts w:cs="Times New Roman" w:ascii="Times New Roman" w:hAnsi="Times New Roman"/>
          <w:b w:val="false"/>
          <w:i w:val="false"/>
          <w:caps w:val="false"/>
          <w:smallCaps w:val="false"/>
          <w:color w:val="auto"/>
          <w:spacing w:val="0"/>
          <w:sz w:val="28"/>
          <w:szCs w:val="28"/>
          <w:lang w:val="uk-UA"/>
        </w:rPr>
        <w:t xml:space="preserve">, </w:t>
      </w:r>
      <w:r>
        <w:rPr>
          <w:rFonts w:cs="Times New Roman" w:ascii="Times New Roman" w:hAnsi="Times New Roman"/>
          <w:b w:val="false"/>
          <w:i w:val="false"/>
          <w:caps w:val="false"/>
          <w:smallCaps w:val="false"/>
          <w:color w:val="auto"/>
          <w:spacing w:val="0"/>
          <w:sz w:val="28"/>
          <w:szCs w:val="28"/>
          <w:lang w:val="uk-UA"/>
        </w:rPr>
        <w:t>яка</w:t>
      </w:r>
      <w:r>
        <w:rPr>
          <w:rFonts w:cs="Times New Roman" w:ascii="Times New Roman" w:hAnsi="Times New Roman"/>
          <w:b w:val="false"/>
          <w:i w:val="false"/>
          <w:caps w:val="false"/>
          <w:smallCaps w:val="false"/>
          <w:color w:val="auto"/>
          <w:spacing w:val="0"/>
          <w:sz w:val="28"/>
          <w:szCs w:val="28"/>
          <w:lang w:val="uk-UA"/>
        </w:rPr>
        <w:t xml:space="preserve"> встановлює відносини субординації між його складовими елементами, тобто підпорядковує одну частину іншій. </w:t>
      </w:r>
      <w:r>
        <w:rPr>
          <w:rFonts w:cs="Times New Roman" w:ascii="Times New Roman" w:hAnsi="Times New Roman"/>
          <w:b w:val="false"/>
          <w:i w:val="false"/>
          <w:caps w:val="false"/>
          <w:smallCaps w:val="false"/>
          <w:color w:val="auto"/>
          <w:spacing w:val="0"/>
          <w:sz w:val="28"/>
          <w:szCs w:val="28"/>
          <w:lang w:val="uk-UA"/>
        </w:rPr>
        <w:t>О</w:t>
      </w:r>
      <w:r>
        <w:rPr>
          <w:rFonts w:cs="Times New Roman" w:ascii="Times New Roman" w:hAnsi="Times New Roman"/>
          <w:b w:val="false"/>
          <w:i w:val="false"/>
          <w:caps w:val="false"/>
          <w:smallCaps w:val="false"/>
          <w:color w:val="auto"/>
          <w:spacing w:val="0"/>
          <w:sz w:val="28"/>
          <w:szCs w:val="28"/>
          <w:lang w:val="uk-UA"/>
        </w:rPr>
        <w:t>знаки субординації у такому реченні аналогічні ознакам у словосполученні: існує нерівний ранг та нерівний різновид компонентів синтаксичного підпорядкування, а також невідповідність синтаксичних характеристик компонентів підрядності при різній синтаксичній значущості їх частин [5, с. 210].</w:t>
      </w:r>
      <w:r>
        <w:rPr>
          <w:rFonts w:cs="Times New Roman" w:ascii="Times New Roman" w:hAnsi="Times New Roman"/>
          <w:color w:val="auto"/>
          <w:sz w:val="28"/>
          <w:szCs w:val="28"/>
          <w:lang w:val="uk-UA"/>
        </w:rPr>
        <w:t xml:space="preserve"> </w:t>
      </w:r>
    </w:p>
    <w:p>
      <w:pPr>
        <w:pStyle w:val="Normal"/>
        <w:spacing w:lineRule="auto" w:line="360" w:before="0" w:after="0"/>
        <w:ind w:left="17" w:hanging="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О. С. Ахманова визначає складнопідрядне речення як один з видів складного речення,</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щ</w:t>
      </w:r>
      <w:r>
        <w:rPr>
          <w:rFonts w:cs="Times New Roman" w:ascii="Times New Roman" w:hAnsi="Times New Roman"/>
          <w:sz w:val="28"/>
          <w:szCs w:val="28"/>
          <w:lang w:val="uk-UA"/>
        </w:rPr>
        <w:t>о</w:t>
      </w:r>
      <w:r>
        <w:rPr>
          <w:rFonts w:cs="Times New Roman" w:ascii="Times New Roman" w:hAnsi="Times New Roman"/>
          <w:sz w:val="28"/>
          <w:szCs w:val="28"/>
          <w:lang w:val="uk-UA"/>
        </w:rPr>
        <w:t xml:space="preserve"> </w:t>
      </w:r>
      <w:r>
        <w:rPr>
          <w:rFonts w:cs="Times New Roman" w:ascii="Times New Roman" w:hAnsi="Times New Roman"/>
          <w:sz w:val="28"/>
          <w:szCs w:val="28"/>
          <w:lang w:val="uk-UA"/>
        </w:rPr>
        <w:t>відзначається синтаксичною нерівністю між його складовими частинами, а також синтаксичною залежністю підрядної частини від головної [5, с. 429].</w:t>
      </w:r>
    </w:p>
    <w:p>
      <w:pPr>
        <w:pStyle w:val="Normal"/>
        <w:spacing w:lineRule="auto" w:line="360" w:before="0" w:after="0"/>
        <w:ind w:left="15" w:hanging="0"/>
        <w:jc w:val="both"/>
        <w:rPr>
          <w:rFonts w:ascii="Times New Roman" w:hAnsi="Times New Roman" w:eastAsia="Times New Roman" w:cs="Times New Roman"/>
          <w:i/>
          <w:i/>
          <w:iCs/>
          <w:color w:val="000000" w:themeColor="text1"/>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Відповідно до В. Н. Ярцевої, складнопідрядне речення є синтаксичною структурою, яка формується з'єднанням двох або більше речень за допомогою сполучникових зв'язків підпорядкування або навіть без сполучників, за допомогою нульового сполучникового зв'язку. Термін "складнопідрядне речення" зазвичай вказує на формальну незалежність синтаксичних одиниць і використовується для граматично або інтонаційно оформлених поєднань речень. За цією традицією речення, яке не має формального зв'язку з іншими, навіть якщо воно семантично складне, вважається простим. </w:t>
      </w:r>
      <w:r>
        <w:rPr>
          <w:rFonts w:eastAsia="Times New Roman" w:cs="Times New Roman" w:ascii="Times New Roman" w:hAnsi="Times New Roman"/>
          <w:color w:val="000000" w:themeColor="text1"/>
          <w:sz w:val="28"/>
          <w:szCs w:val="28"/>
          <w:lang w:val="uk-UA"/>
        </w:rPr>
        <w:t>У</w:t>
      </w: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color w:val="000000" w:themeColor="text1"/>
          <w:sz w:val="28"/>
          <w:szCs w:val="28"/>
          <w:lang w:val="de-DE"/>
        </w:rPr>
        <w:t>С</w:t>
      </w:r>
      <w:r>
        <w:rPr>
          <w:rFonts w:eastAsia="Times New Roman" w:cs="Times New Roman" w:ascii="Times New Roman" w:hAnsi="Times New Roman"/>
          <w:color w:val="000000" w:themeColor="text1"/>
          <w:sz w:val="28"/>
          <w:szCs w:val="28"/>
          <w:lang w:val="uk-UA"/>
        </w:rPr>
        <w:t>ПР</w:t>
      </w:r>
      <w:r>
        <w:rPr>
          <w:rFonts w:eastAsia="Times New Roman" w:cs="Times New Roman" w:ascii="Times New Roman" w:hAnsi="Times New Roman"/>
          <w:color w:val="000000" w:themeColor="text1"/>
          <w:sz w:val="28"/>
          <w:szCs w:val="28"/>
          <w:lang w:val="de-DE"/>
        </w:rPr>
        <w:t xml:space="preserve"> </w:t>
      </w:r>
      <w:r>
        <w:rPr>
          <w:rFonts w:eastAsia="Times New Roman" w:cs="Times New Roman" w:ascii="Times New Roman" w:hAnsi="Times New Roman"/>
          <w:color w:val="000000" w:themeColor="text1"/>
          <w:sz w:val="28"/>
          <w:szCs w:val="28"/>
          <w:lang w:val="uk-UA"/>
        </w:rPr>
        <w:t>компоненти нерівноправні: од</w:t>
      </w:r>
      <w:r>
        <w:rPr>
          <w:rFonts w:eastAsia="Times New Roman" w:cs="Times New Roman" w:ascii="Times New Roman" w:hAnsi="Times New Roman"/>
          <w:color w:val="000000" w:themeColor="text1"/>
          <w:sz w:val="28"/>
          <w:szCs w:val="28"/>
          <w:lang w:val="uk-UA"/>
        </w:rPr>
        <w:t>ие</w:t>
      </w:r>
      <w:r>
        <w:rPr>
          <w:rFonts w:eastAsia="Times New Roman" w:cs="Times New Roman" w:ascii="Times New Roman" w:hAnsi="Times New Roman"/>
          <w:color w:val="000000" w:themeColor="text1"/>
          <w:sz w:val="28"/>
          <w:szCs w:val="28"/>
          <w:lang w:val="uk-UA"/>
        </w:rPr>
        <w:t xml:space="preserve"> є головним (головне речення), а інший — залежним (підрядне). Залежність підрядного речення від головного виявляється в функціональному плані через аналогію їх синтаксичної позиції, позиції члена речення і можливості практичного перетворення самого підрядного речення в член речення</w:t>
      </w:r>
      <w:r>
        <w:rPr>
          <w:rFonts w:eastAsia="Times New Roman" w:cs="Times New Roman" w:ascii="Times New Roman" w:hAnsi="Times New Roman"/>
          <w:color w:val="000000" w:themeColor="text1"/>
          <w:sz w:val="28"/>
          <w:szCs w:val="28"/>
          <w:lang w:val="uk-UA"/>
        </w:rPr>
        <w:t>, пор.:</w:t>
      </w:r>
    </w:p>
    <w:p>
      <w:pPr>
        <w:pStyle w:val="Normal"/>
        <w:spacing w:lineRule="auto" w:line="360" w:before="0" w:after="0"/>
        <w:ind w:left="15" w:firstLine="284"/>
        <w:jc w:val="both"/>
        <w:rPr>
          <w:rFonts w:ascii="Times New Roman" w:hAnsi="Times New Roman" w:eastAsia="Times New Roman" w:cs="Times New Roman"/>
          <w:i/>
          <w:i/>
          <w:color w:val="000000" w:themeColor="text1"/>
          <w:sz w:val="28"/>
          <w:szCs w:val="28"/>
          <w:lang w:val="de-DE"/>
        </w:rPr>
      </w:pPr>
      <w:r>
        <w:rPr>
          <w:rFonts w:eastAsia="Times New Roman" w:cs="Times New Roman" w:ascii="Times New Roman" w:hAnsi="Times New Roman"/>
          <w:i/>
          <w:iCs/>
          <w:color w:val="000000" w:themeColor="text1"/>
          <w:sz w:val="28"/>
          <w:szCs w:val="28"/>
        </w:rPr>
        <w:t xml:space="preserve"> </w:t>
      </w:r>
      <w:r>
        <w:rPr>
          <w:rFonts w:eastAsia="Times New Roman" w:cs="Times New Roman" w:ascii="Times New Roman" w:hAnsi="Times New Roman"/>
          <w:i/>
          <w:iCs/>
          <w:color w:val="000000" w:themeColor="text1"/>
          <w:sz w:val="28"/>
          <w:szCs w:val="28"/>
          <w:lang w:val="de-DE"/>
        </w:rPr>
        <w:t xml:space="preserve">Er </w:t>
      </w:r>
      <w:r>
        <w:rPr>
          <w:rFonts w:eastAsia="Times New Roman" w:cs="Times New Roman" w:ascii="Times New Roman" w:hAnsi="Times New Roman"/>
          <w:i/>
          <w:iCs/>
          <w:color w:val="000000" w:themeColor="text1"/>
          <w:sz w:val="28"/>
          <w:szCs w:val="28"/>
          <w:lang w:val="de-DE"/>
        </w:rPr>
        <w:t>bittet</w:t>
      </w:r>
      <w:r>
        <w:rPr>
          <w:rFonts w:eastAsia="Times New Roman" w:cs="Times New Roman" w:ascii="Times New Roman" w:hAnsi="Times New Roman"/>
          <w:i/>
          <w:iCs/>
          <w:color w:val="000000" w:themeColor="text1"/>
          <w:sz w:val="28"/>
          <w:szCs w:val="28"/>
          <w:lang w:val="de-DE"/>
        </w:rPr>
        <w:t xml:space="preserve">, dass </w:t>
      </w:r>
      <w:r>
        <w:rPr>
          <w:rFonts w:eastAsia="Times New Roman" w:cs="Times New Roman" w:ascii="Times New Roman" w:hAnsi="Times New Roman"/>
          <w:i/>
          <w:iCs/>
          <w:color w:val="000000" w:themeColor="text1"/>
          <w:sz w:val="28"/>
          <w:szCs w:val="28"/>
          <w:lang w:val="de-DE"/>
        </w:rPr>
        <w:t>sie ihn unterstützt</w:t>
      </w:r>
      <w:r>
        <w:rPr>
          <w:rFonts w:eastAsia="Times New Roman" w:cs="Times New Roman" w:ascii="Times New Roman" w:hAnsi="Times New Roman"/>
          <w:i/>
          <w:iCs/>
          <w:color w:val="000000" w:themeColor="text1"/>
          <w:sz w:val="28"/>
          <w:szCs w:val="28"/>
          <w:lang w:val="de-DE"/>
        </w:rPr>
        <w:t xml:space="preserve">/, </w:t>
      </w:r>
      <w:r>
        <w:rPr>
          <w:rFonts w:eastAsia="Times New Roman" w:cs="Times New Roman" w:ascii="Times New Roman" w:hAnsi="Times New Roman"/>
          <w:i/>
          <w:iCs/>
          <w:color w:val="000000" w:themeColor="text1"/>
          <w:sz w:val="28"/>
          <w:szCs w:val="28"/>
          <w:lang w:val="de-DE"/>
        </w:rPr>
        <w:t>ihn</w:t>
      </w:r>
      <w:r>
        <w:rPr>
          <w:rFonts w:eastAsia="Times New Roman" w:cs="Times New Roman" w:ascii="Times New Roman" w:hAnsi="Times New Roman"/>
          <w:i/>
          <w:iCs/>
          <w:color w:val="000000" w:themeColor="text1"/>
          <w:sz w:val="28"/>
          <w:szCs w:val="28"/>
          <w:lang w:val="de-DE"/>
        </w:rPr>
        <w:t xml:space="preserve"> zu </w:t>
      </w:r>
      <w:r>
        <w:rPr>
          <w:rFonts w:eastAsia="Times New Roman" w:cs="Times New Roman" w:ascii="Times New Roman" w:hAnsi="Times New Roman"/>
          <w:i/>
          <w:iCs/>
          <w:color w:val="000000" w:themeColor="text1"/>
          <w:sz w:val="28"/>
          <w:szCs w:val="28"/>
          <w:lang w:val="de-DE"/>
        </w:rPr>
        <w:t>u</w:t>
      </w:r>
      <w:r>
        <w:rPr>
          <w:rFonts w:eastAsia="Times New Roman" w:cs="Times New Roman" w:ascii="Times New Roman" w:hAnsi="Times New Roman"/>
          <w:i/>
          <w:iCs/>
          <w:color w:val="000000" w:themeColor="text1"/>
          <w:sz w:val="28"/>
          <w:szCs w:val="28"/>
          <w:lang w:val="de-DE"/>
        </w:rPr>
        <w:t xml:space="preserve">nterstützen/, </w:t>
      </w:r>
      <w:r>
        <w:rPr>
          <w:rFonts w:eastAsia="Times New Roman" w:cs="Times New Roman" w:ascii="Times New Roman" w:hAnsi="Times New Roman"/>
          <w:i/>
          <w:iCs/>
          <w:color w:val="000000" w:themeColor="text1"/>
          <w:sz w:val="28"/>
          <w:szCs w:val="28"/>
          <w:lang w:val="de-DE"/>
        </w:rPr>
        <w:t>um di</w:t>
      </w:r>
      <w:r>
        <w:rPr>
          <w:rFonts w:eastAsia="Times New Roman" w:cs="Times New Roman" w:ascii="Times New Roman" w:hAnsi="Times New Roman"/>
          <w:i/>
          <w:iCs/>
          <w:color w:val="000000" w:themeColor="text1"/>
          <w:sz w:val="28"/>
          <w:szCs w:val="28"/>
          <w:lang w:val="de-DE"/>
        </w:rPr>
        <w:t>e Unterstützung.</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Семантико-синтаксичний зв'язок, що виходить від головного речення та визначає позицію підрядного, може бути прислівниковим або неприслівниковим. У випадку, коли підрядне речення реалізує прислівниковий зв'язок, в головному реченні присутній опорний компонент у формі іменника (</w:t>
      </w:r>
      <w:r>
        <w:rPr>
          <w:rFonts w:eastAsia="Times New Roman" w:cs="Times New Roman" w:ascii="Times New Roman" w:hAnsi="Times New Roman"/>
          <w:i/>
          <w:iCs/>
          <w:color w:val="000000" w:themeColor="text1"/>
          <w:sz w:val="28"/>
          <w:szCs w:val="28"/>
          <w:lang w:val="de-DE"/>
        </w:rPr>
        <w:t>Er sieht</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den</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Mann</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der</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ihm</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geholfen hat</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val="false"/>
          <w:iCs w:val="false"/>
          <w:color w:val="000000" w:themeColor="text1"/>
          <w:sz w:val="28"/>
          <w:szCs w:val="28"/>
          <w:lang w:val="uk-UA"/>
        </w:rPr>
        <w:t>дієслова</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Ich</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wei</w:t>
      </w:r>
      <w:r>
        <w:rPr>
          <w:rFonts w:eastAsia="Times New Roman" w:cs="Times New Roman" w:ascii="Times New Roman" w:hAnsi="Times New Roman"/>
          <w:i/>
          <w:iCs/>
          <w:color w:val="000000" w:themeColor="text1"/>
          <w:sz w:val="28"/>
          <w:szCs w:val="28"/>
          <w:lang w:val="uk-UA"/>
        </w:rPr>
        <w:t xml:space="preserve">ß, </w:t>
      </w:r>
      <w:r>
        <w:rPr>
          <w:rFonts w:eastAsia="Times New Roman" w:cs="Times New Roman" w:ascii="Times New Roman" w:hAnsi="Times New Roman"/>
          <w:i/>
          <w:iCs/>
          <w:color w:val="000000" w:themeColor="text1"/>
          <w:sz w:val="28"/>
          <w:szCs w:val="28"/>
          <w:lang w:val="de-DE"/>
        </w:rPr>
        <w:t>dass</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der Mann</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dir</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geholfen hat</w:t>
      </w:r>
      <w:r>
        <w:rPr>
          <w:rFonts w:eastAsia="Times New Roman" w:cs="Times New Roman" w:ascii="Times New Roman" w:hAnsi="Times New Roman"/>
          <w:color w:val="000000" w:themeColor="text1"/>
          <w:sz w:val="28"/>
          <w:szCs w:val="28"/>
          <w:lang w:val="uk-UA"/>
        </w:rPr>
        <w:t xml:space="preserve">) та слів інших частин мови. </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uk-UA"/>
        </w:rPr>
        <w:t>У випадку неприслівникового зв'язку опорний компонент відсутній і підрядне співвідноситься з головним реченням в цілому</w:t>
      </w:r>
      <w:r>
        <w:rPr>
          <w:rFonts w:eastAsia="Times New Roman" w:cs="Times New Roman" w:ascii="Times New Roman" w:hAnsi="Times New Roman"/>
          <w:color w:val="000000" w:themeColor="text1"/>
          <w:sz w:val="28"/>
          <w:szCs w:val="28"/>
        </w:rPr>
        <w:t xml:space="preserve"> </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de-DE"/>
        </w:rPr>
      </w:pPr>
      <w:r>
        <w:rPr>
          <w:rFonts w:eastAsia="Times New Roman" w:cs="Times New Roman" w:ascii="Times New Roman" w:hAnsi="Times New Roman"/>
          <w:i/>
          <w:iCs/>
          <w:color w:val="000000" w:themeColor="text1"/>
          <w:sz w:val="28"/>
          <w:szCs w:val="28"/>
          <w:lang w:val="de-DE"/>
        </w:rPr>
        <w:t>Wenn das Wetter besser</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wird, fahren wir ab</w:t>
      </w:r>
      <w:r>
        <w:rPr>
          <w:rFonts w:eastAsia="Times New Roman" w:cs="Times New Roman" w:ascii="Times New Roman" w:hAnsi="Times New Roman"/>
          <w:color w:val="000000" w:themeColor="text1"/>
          <w:sz w:val="28"/>
          <w:szCs w:val="28"/>
          <w:lang w:val="de-DE"/>
        </w:rPr>
        <w:t>.</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За характером зв'язку між частинами складнопідрядн</w:t>
      </w:r>
      <w:r>
        <w:rPr>
          <w:rFonts w:eastAsia="Times New Roman" w:cs="Times New Roman" w:ascii="Times New Roman" w:hAnsi="Times New Roman"/>
          <w:color w:val="000000" w:themeColor="text1"/>
          <w:sz w:val="28"/>
          <w:szCs w:val="28"/>
          <w:lang w:val="uk-UA"/>
        </w:rPr>
        <w:t>е</w:t>
      </w:r>
      <w:r>
        <w:rPr>
          <w:rFonts w:eastAsia="Times New Roman" w:cs="Times New Roman" w:ascii="Times New Roman" w:hAnsi="Times New Roman"/>
          <w:color w:val="000000" w:themeColor="text1"/>
          <w:sz w:val="28"/>
          <w:szCs w:val="28"/>
          <w:lang w:val="uk-UA"/>
        </w:rPr>
        <w:t xml:space="preserve"> речення класифіку</w:t>
      </w:r>
      <w:r>
        <w:rPr>
          <w:rFonts w:eastAsia="Times New Roman" w:cs="Times New Roman" w:ascii="Times New Roman" w:hAnsi="Times New Roman"/>
          <w:color w:val="000000" w:themeColor="text1"/>
          <w:sz w:val="28"/>
          <w:szCs w:val="28"/>
          <w:lang w:val="uk-UA"/>
        </w:rPr>
        <w:t>є</w:t>
      </w:r>
      <w:r>
        <w:rPr>
          <w:rFonts w:eastAsia="Times New Roman" w:cs="Times New Roman" w:ascii="Times New Roman" w:hAnsi="Times New Roman"/>
          <w:color w:val="000000" w:themeColor="text1"/>
          <w:sz w:val="28"/>
          <w:szCs w:val="28"/>
          <w:lang w:val="uk-UA"/>
        </w:rPr>
        <w:t xml:space="preserve">ться </w:t>
      </w:r>
      <w:r>
        <w:rPr>
          <w:rFonts w:eastAsia="Times New Roman" w:cs="Times New Roman" w:ascii="Times New Roman" w:hAnsi="Times New Roman"/>
          <w:color w:val="000000" w:themeColor="text1"/>
          <w:sz w:val="28"/>
          <w:szCs w:val="28"/>
          <w:lang w:val="uk-UA"/>
        </w:rPr>
        <w:t>як</w:t>
      </w:r>
      <w:r>
        <w:rPr>
          <w:rFonts w:eastAsia="Times New Roman" w:cs="Times New Roman" w:ascii="Times New Roman" w:hAnsi="Times New Roman"/>
          <w:color w:val="000000" w:themeColor="text1"/>
          <w:sz w:val="28"/>
          <w:szCs w:val="28"/>
          <w:lang w:val="uk-UA"/>
        </w:rPr>
        <w:t xml:space="preserve"> речення зі </w:t>
      </w:r>
      <w:r>
        <w:rPr>
          <w:rFonts w:eastAsia="Times New Roman" w:cs="Times New Roman" w:ascii="Times New Roman" w:hAnsi="Times New Roman"/>
          <w:i/>
          <w:iCs/>
          <w:color w:val="000000" w:themeColor="text1"/>
          <w:sz w:val="28"/>
          <w:szCs w:val="28"/>
          <w:lang w:val="uk-UA"/>
        </w:rPr>
        <w:t>сполучниковим</w:t>
      </w:r>
      <w:r>
        <w:rPr>
          <w:rFonts w:eastAsia="Times New Roman" w:cs="Times New Roman" w:ascii="Times New Roman" w:hAnsi="Times New Roman"/>
          <w:color w:val="000000" w:themeColor="text1"/>
          <w:sz w:val="28"/>
          <w:szCs w:val="28"/>
          <w:lang w:val="uk-UA"/>
        </w:rPr>
        <w:t xml:space="preserve"> і </w:t>
      </w:r>
      <w:r>
        <w:rPr>
          <w:rFonts w:eastAsia="Times New Roman" w:cs="Times New Roman" w:ascii="Times New Roman" w:hAnsi="Times New Roman"/>
          <w:i/>
          <w:iCs/>
          <w:color w:val="000000" w:themeColor="text1"/>
          <w:sz w:val="28"/>
          <w:szCs w:val="28"/>
          <w:lang w:val="uk-UA"/>
        </w:rPr>
        <w:t>відносним</w:t>
      </w:r>
      <w:r>
        <w:rPr>
          <w:rFonts w:eastAsia="Times New Roman" w:cs="Times New Roman" w:ascii="Times New Roman" w:hAnsi="Times New Roman"/>
          <w:color w:val="000000" w:themeColor="text1"/>
          <w:sz w:val="28"/>
          <w:szCs w:val="28"/>
          <w:lang w:val="uk-UA"/>
        </w:rPr>
        <w:t xml:space="preserve"> підпорядкуванням. </w:t>
      </w:r>
      <w:r>
        <w:rPr>
          <w:rFonts w:eastAsia="Times New Roman" w:cs="Times New Roman" w:ascii="Times New Roman" w:hAnsi="Times New Roman"/>
          <w:i/>
          <w:iCs/>
          <w:color w:val="000000" w:themeColor="text1"/>
          <w:sz w:val="28"/>
          <w:szCs w:val="28"/>
          <w:lang w:val="uk-UA"/>
        </w:rPr>
        <w:t>Відносне підпорядкування</w:t>
      </w:r>
      <w:r>
        <w:rPr>
          <w:rFonts w:eastAsia="Times New Roman" w:cs="Times New Roman" w:ascii="Times New Roman" w:hAnsi="Times New Roman"/>
          <w:color w:val="000000" w:themeColor="text1"/>
          <w:sz w:val="28"/>
          <w:szCs w:val="28"/>
          <w:lang w:val="uk-UA"/>
        </w:rPr>
        <w:t xml:space="preserve"> супроводжується сполучними словами, які представлені питальними займенниками всіх частин мови. Ці займенники можуть втрачати або змінювати своє питальне значення, як показано в наступному прикладі:</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uk-UA"/>
        </w:rPr>
        <w:t>"</w:t>
      </w:r>
      <w:r>
        <w:rPr>
          <w:rFonts w:eastAsia="Times New Roman" w:cs="Times New Roman" w:ascii="Times New Roman" w:hAnsi="Times New Roman"/>
          <w:i/>
          <w:iCs/>
          <w:color w:val="000000" w:themeColor="text1"/>
          <w:sz w:val="28"/>
          <w:szCs w:val="28"/>
          <w:lang w:val="de-DE"/>
        </w:rPr>
        <w:t>We</w:t>
      </w:r>
      <w:r>
        <w:rPr>
          <w:rFonts w:eastAsia="Times New Roman" w:cs="Times New Roman" w:ascii="Times New Roman" w:hAnsi="Times New Roman"/>
          <w:i/>
          <w:iCs/>
          <w:color w:val="000000" w:themeColor="text1"/>
          <w:sz w:val="28"/>
          <w:szCs w:val="28"/>
          <w:lang w:val="de-DE"/>
        </w:rPr>
        <w:t>n hast du</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angerufen</w:t>
      </w:r>
      <w:r>
        <w:rPr>
          <w:rFonts w:eastAsia="Times New Roman" w:cs="Times New Roman" w:ascii="Times New Roman" w:hAnsi="Times New Roman"/>
          <w:i/>
          <w:iCs/>
          <w:color w:val="000000" w:themeColor="text1"/>
          <w:sz w:val="28"/>
          <w:szCs w:val="28"/>
          <w:lang w:val="uk-UA"/>
        </w:rPr>
        <w:t>?</w:t>
      </w:r>
      <w:r>
        <w:rPr>
          <w:rFonts w:eastAsia="Times New Roman" w:cs="Times New Roman" w:ascii="Times New Roman" w:hAnsi="Times New Roman"/>
          <w:color w:val="000000" w:themeColor="text1"/>
          <w:sz w:val="28"/>
          <w:szCs w:val="28"/>
          <w:lang w:val="uk-UA"/>
        </w:rPr>
        <w:t xml:space="preserve">" та </w:t>
      </w:r>
      <w:r>
        <w:rPr>
          <w:rFonts w:eastAsia="Times New Roman" w:cs="Times New Roman" w:ascii="Times New Roman" w:hAnsi="Times New Roman"/>
          <w:i/>
          <w:iCs/>
          <w:color w:val="000000" w:themeColor="text1"/>
          <w:sz w:val="28"/>
          <w:szCs w:val="28"/>
          <w:lang w:val="uk-UA"/>
        </w:rPr>
        <w:t>"</w:t>
      </w:r>
      <w:r>
        <w:rPr>
          <w:rFonts w:eastAsia="Times New Roman" w:cs="Times New Roman" w:ascii="Times New Roman" w:hAnsi="Times New Roman"/>
          <w:i/>
          <w:iCs/>
          <w:color w:val="000000" w:themeColor="text1"/>
          <w:sz w:val="28"/>
          <w:szCs w:val="28"/>
          <w:lang w:val="de-DE"/>
        </w:rPr>
        <w:t>Ich</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wei</w:t>
      </w:r>
      <w:r>
        <w:rPr>
          <w:rFonts w:eastAsia="Times New Roman" w:cs="Times New Roman" w:ascii="Times New Roman" w:hAnsi="Times New Roman"/>
          <w:i/>
          <w:iCs/>
          <w:color w:val="000000" w:themeColor="text1"/>
          <w:sz w:val="28"/>
          <w:szCs w:val="28"/>
          <w:lang w:val="uk-UA"/>
        </w:rPr>
        <w:t xml:space="preserve">ß, </w:t>
      </w:r>
      <w:r>
        <w:rPr>
          <w:rFonts w:eastAsia="Times New Roman" w:cs="Times New Roman" w:ascii="Times New Roman" w:hAnsi="Times New Roman"/>
          <w:i/>
          <w:iCs/>
          <w:color w:val="000000" w:themeColor="text1"/>
          <w:sz w:val="28"/>
          <w:szCs w:val="28"/>
          <w:lang w:val="de-DE"/>
        </w:rPr>
        <w:t>w</w:t>
      </w:r>
      <w:r>
        <w:rPr>
          <w:rFonts w:eastAsia="Times New Roman" w:cs="Times New Roman" w:ascii="Times New Roman" w:hAnsi="Times New Roman"/>
          <w:i/>
          <w:iCs/>
          <w:color w:val="000000" w:themeColor="text1"/>
          <w:sz w:val="28"/>
          <w:szCs w:val="28"/>
          <w:lang w:val="de-DE"/>
        </w:rPr>
        <w:t>e</w:t>
      </w:r>
      <w:r>
        <w:rPr>
          <w:rFonts w:eastAsia="Times New Roman" w:cs="Times New Roman" w:ascii="Times New Roman" w:hAnsi="Times New Roman"/>
          <w:i/>
          <w:iCs/>
          <w:color w:val="000000" w:themeColor="text1"/>
          <w:sz w:val="28"/>
          <w:szCs w:val="28"/>
          <w:lang w:val="de-DE"/>
        </w:rPr>
        <w:t>n hast du</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angerufen</w:t>
      </w:r>
      <w:r>
        <w:rPr>
          <w:rFonts w:eastAsia="Times New Roman" w:cs="Times New Roman" w:ascii="Times New Roman" w:hAnsi="Times New Roman"/>
          <w:i/>
          <w:iCs/>
          <w:color w:val="000000" w:themeColor="text1"/>
          <w:sz w:val="28"/>
          <w:szCs w:val="28"/>
          <w:lang w:val="uk-UA"/>
        </w:rPr>
        <w:t>";</w:t>
      </w: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uk-UA"/>
        </w:rPr>
        <w:t>"</w:t>
      </w:r>
      <w:r>
        <w:rPr>
          <w:rFonts w:eastAsia="Times New Roman" w:cs="Times New Roman" w:ascii="Times New Roman" w:hAnsi="Times New Roman"/>
          <w:i/>
          <w:iCs/>
          <w:color w:val="000000" w:themeColor="text1"/>
          <w:sz w:val="28"/>
          <w:szCs w:val="28"/>
          <w:lang w:val="de-DE"/>
        </w:rPr>
        <w:t>We</w:t>
      </w:r>
      <w:r>
        <w:rPr>
          <w:rFonts w:eastAsia="Times New Roman" w:cs="Times New Roman" w:ascii="Times New Roman" w:hAnsi="Times New Roman"/>
          <w:i/>
          <w:iCs/>
          <w:color w:val="000000" w:themeColor="text1"/>
          <w:sz w:val="28"/>
          <w:szCs w:val="28"/>
          <w:lang w:val="de-DE"/>
        </w:rPr>
        <w:t>n hast du</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angerufen</w:t>
      </w:r>
      <w:r>
        <w:rPr>
          <w:rFonts w:eastAsia="Times New Roman" w:cs="Times New Roman" w:ascii="Times New Roman" w:hAnsi="Times New Roman"/>
          <w:i/>
          <w:iCs/>
          <w:color w:val="000000" w:themeColor="text1"/>
          <w:sz w:val="28"/>
          <w:szCs w:val="28"/>
          <w:lang w:val="uk-UA"/>
        </w:rPr>
        <w:t xml:space="preserve">, </w:t>
      </w:r>
      <w:r>
        <w:rPr>
          <w:rFonts w:eastAsia="Times New Roman" w:cs="Times New Roman" w:ascii="Times New Roman" w:hAnsi="Times New Roman"/>
          <w:i/>
          <w:iCs/>
          <w:color w:val="000000" w:themeColor="text1"/>
          <w:sz w:val="28"/>
          <w:szCs w:val="28"/>
          <w:lang w:val="de-DE"/>
        </w:rPr>
        <w:t>de</w:t>
      </w:r>
      <w:r>
        <w:rPr>
          <w:rFonts w:eastAsia="Times New Roman" w:cs="Times New Roman" w:ascii="Times New Roman" w:hAnsi="Times New Roman"/>
          <w:i/>
          <w:iCs/>
          <w:color w:val="000000" w:themeColor="text1"/>
          <w:sz w:val="28"/>
          <w:szCs w:val="28"/>
          <w:lang w:val="de-DE"/>
        </w:rPr>
        <w:t>r dich vermisst</w:t>
      </w:r>
      <w:r>
        <w:rPr>
          <w:rFonts w:eastAsia="Times New Roman" w:cs="Times New Roman" w:ascii="Times New Roman" w:hAnsi="Times New Roman"/>
          <w:i/>
          <w:iCs/>
          <w:color w:val="000000" w:themeColor="text1"/>
          <w:sz w:val="28"/>
          <w:szCs w:val="28"/>
          <w:lang w:val="uk-UA"/>
        </w:rPr>
        <w:t>".</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uk-UA"/>
        </w:rPr>
        <w:t>До структури підрядного речення органічно вплетаються сполучники підрядності та сполучні слова, тим самим надаючи йому свободу в розміщенні щодо головного речення та накладаючи відомі обмеження на граматичне оформлення присудка, до якого вони синтаксично тяжіють (використання кон'юнктиву). Зв'язок між головним та підрядними реченнями часто підкріплюється видільно-вказівними займенниками і займенниковими частинками, такими як "so", "zu", "genug", а також корелятивами типу "deswegen", "deshalb". Слова цього типу особливо часто супроводжують прислівниковий зв'язок [</w:t>
      </w:r>
      <w:r>
        <w:rPr>
          <w:rFonts w:eastAsia="Times New Roman" w:cs="Times New Roman" w:ascii="Times New Roman" w:hAnsi="Times New Roman"/>
          <w:color w:val="000000" w:themeColor="text1"/>
          <w:sz w:val="28"/>
          <w:szCs w:val="28"/>
        </w:rPr>
        <w:t xml:space="preserve">31, </w:t>
      </w:r>
      <w:r>
        <w:rPr>
          <w:rFonts w:eastAsia="Times New Roman" w:cs="Times New Roman" w:ascii="Times New Roman" w:hAnsi="Times New Roman"/>
          <w:color w:val="000000" w:themeColor="text1"/>
          <w:sz w:val="28"/>
          <w:szCs w:val="28"/>
          <w:lang w:val="uk-UA"/>
        </w:rPr>
        <w:t>с. 479]</w:t>
      </w:r>
      <w:r>
        <w:rPr>
          <w:rFonts w:eastAsia="Times New Roman" w:cs="Times New Roman" w:ascii="Times New Roman" w:hAnsi="Times New Roman"/>
          <w:color w:val="000000" w:themeColor="text1"/>
          <w:sz w:val="28"/>
          <w:szCs w:val="28"/>
        </w:rPr>
        <w:t>.</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b w:val="false"/>
          <w:i w:val="false"/>
          <w:caps w:val="false"/>
          <w:smallCaps w:val="false"/>
          <w:color w:val="auto"/>
          <w:spacing w:val="0"/>
          <w:sz w:val="28"/>
          <w:szCs w:val="28"/>
          <w:lang w:val="uk-UA"/>
        </w:rPr>
        <w:t>У складнопідрядних реченнях відображається широкий спектр смислових відносин: вони можуть бути означальними, пояснювальними, порівняльними, часовими, причиновими, умовно-наслідковими, допустовими, цільовими та іншими. У виявленні та розрізненні цих відносин зазвичай беруть участь не лише сполучники, а й форми дієслів-присудків у головному та підрядному реченнях, а також певні</w:t>
      </w:r>
      <w:r>
        <w:rPr>
          <w:rFonts w:eastAsia="Times New Roman" w:cs="Times New Roman" w:ascii="Times New Roman" w:hAnsi="Times New Roman"/>
          <w:b w:val="false"/>
          <w:i w:val="false"/>
          <w:caps w:val="false"/>
          <w:smallCaps w:val="false"/>
          <w:color w:val="auto"/>
          <w:spacing w:val="0"/>
          <w:sz w:val="28"/>
          <w:szCs w:val="28"/>
          <w:lang w:val="uk-UA"/>
        </w:rPr>
        <w:t xml:space="preserve"> стійкі елементи </w:t>
      </w:r>
      <w:r>
        <w:rPr>
          <w:rFonts w:eastAsia="Times New Roman" w:cs="Times New Roman" w:ascii="Times New Roman" w:hAnsi="Times New Roman"/>
          <w:b w:val="false"/>
          <w:i w:val="false"/>
          <w:caps w:val="false"/>
          <w:smallCaps w:val="false"/>
          <w:color w:val="auto"/>
          <w:spacing w:val="0"/>
          <w:sz w:val="28"/>
          <w:szCs w:val="28"/>
          <w:lang w:val="uk-UA"/>
        </w:rPr>
        <w:t xml:space="preserve">лексики, такі як модальні слова, частки, займенники, прислівники. Ці елементи не лише утворюють підрядне речення, але й впливають на смислове відтворення відносин між головним та підрядним частинами речення </w:t>
      </w:r>
      <w:r>
        <w:rPr>
          <w:rFonts w:eastAsia="Times New Roman" w:cs="Times New Roman" w:ascii="Times New Roman" w:hAnsi="Times New Roman"/>
          <w:color w:val="000000" w:themeColor="text1"/>
          <w:sz w:val="28"/>
          <w:szCs w:val="28"/>
          <w:lang w:val="uk-UA"/>
        </w:rPr>
        <w:t xml:space="preserve">[31, с. 471-472]. В німецькій мові, так само як і в українській, багато сполучників розвинули свої сполучникові функції ще й у поєднанні з іншими сполучниками утворили своєрідні рамкові конструкції. Наприклад, корелят "so" виступає структурною ознакою головного речення з іменним присудком або обставиною способу дії, від якого залежить підрядне речення слідства зі сполучником "dass" або порівняння зі сполучниками "als" або "als ob" [10, с. 22]. Перебуваючи в складі головного речення, "so" встановлює його зв'язок з підрядним реченням: </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de-DE"/>
        </w:rPr>
        <w:t>Sie hat sich so verhalten</w:t>
      </w:r>
      <w:r>
        <w:rPr>
          <w:rFonts w:eastAsia="Times New Roman" w:cs="Times New Roman" w:ascii="Times New Roman" w:hAnsi="Times New Roman"/>
          <w:color w:val="000000" w:themeColor="text1"/>
          <w:sz w:val="28"/>
          <w:szCs w:val="28"/>
          <w:lang w:val="uk-UA"/>
        </w:rPr>
        <w:t xml:space="preserve">, als ob </w:t>
      </w:r>
      <w:r>
        <w:rPr>
          <w:rFonts w:eastAsia="Times New Roman" w:cs="Times New Roman" w:ascii="Times New Roman" w:hAnsi="Times New Roman"/>
          <w:color w:val="000000" w:themeColor="text1"/>
          <w:sz w:val="28"/>
          <w:szCs w:val="28"/>
          <w:lang w:val="de-DE"/>
        </w:rPr>
        <w:t>sie</w:t>
      </w: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color w:val="000000" w:themeColor="text1"/>
          <w:sz w:val="28"/>
          <w:szCs w:val="28"/>
          <w:lang w:val="de-DE"/>
        </w:rPr>
        <w:t>alles davon wissen</w:t>
      </w:r>
      <w:r>
        <w:rPr>
          <w:rFonts w:eastAsia="Times New Roman" w:cs="Times New Roman" w:ascii="Times New Roman" w:hAnsi="Times New Roman"/>
          <w:color w:val="000000" w:themeColor="text1"/>
          <w:sz w:val="28"/>
          <w:szCs w:val="28"/>
          <w:lang w:val="uk-UA"/>
        </w:rPr>
        <w:t xml:space="preserve"> könnte.</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de-DE"/>
        </w:rPr>
        <w:t>Sie</w:t>
      </w: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color w:val="000000" w:themeColor="text1"/>
          <w:sz w:val="28"/>
          <w:szCs w:val="28"/>
          <w:lang w:val="de-DE"/>
        </w:rPr>
        <w:t>hat sich so verhalten</w:t>
      </w:r>
      <w:r>
        <w:rPr>
          <w:rFonts w:eastAsia="Times New Roman" w:cs="Times New Roman" w:ascii="Times New Roman" w:hAnsi="Times New Roman"/>
          <w:color w:val="000000" w:themeColor="text1"/>
          <w:sz w:val="28"/>
          <w:szCs w:val="28"/>
          <w:lang w:val="uk-UA"/>
        </w:rPr>
        <w:t xml:space="preserve">, als könnte </w:t>
      </w:r>
      <w:r>
        <w:rPr>
          <w:rFonts w:eastAsia="Times New Roman" w:cs="Times New Roman" w:ascii="Times New Roman" w:hAnsi="Times New Roman"/>
          <w:color w:val="000000" w:themeColor="text1"/>
          <w:sz w:val="28"/>
          <w:szCs w:val="28"/>
          <w:lang w:val="de-DE"/>
        </w:rPr>
        <w:t>sie</w:t>
      </w: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color w:val="000000" w:themeColor="text1"/>
          <w:sz w:val="28"/>
          <w:szCs w:val="28"/>
          <w:lang w:val="de-DE"/>
        </w:rPr>
        <w:t>alles davon wissen</w:t>
      </w:r>
      <w:r>
        <w:rPr>
          <w:rFonts w:eastAsia="Times New Roman" w:cs="Times New Roman" w:ascii="Times New Roman" w:hAnsi="Times New Roman"/>
          <w:color w:val="000000" w:themeColor="text1"/>
          <w:sz w:val="28"/>
          <w:szCs w:val="28"/>
          <w:lang w:val="uk-UA"/>
        </w:rPr>
        <w:t>.</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de-DE"/>
        </w:rPr>
        <w:t>Um 10 Uhr</w:t>
      </w:r>
      <w:r>
        <w:rPr>
          <w:rFonts w:eastAsia="Times New Roman" w:cs="Times New Roman" w:ascii="Times New Roman" w:hAnsi="Times New Roman"/>
          <w:color w:val="000000" w:themeColor="text1"/>
          <w:sz w:val="28"/>
          <w:szCs w:val="28"/>
          <w:lang w:val="uk-UA"/>
        </w:rPr>
        <w:t xml:space="preserve"> wurde es so </w:t>
      </w:r>
      <w:r>
        <w:rPr>
          <w:rFonts w:eastAsia="Times New Roman" w:cs="Times New Roman" w:ascii="Times New Roman" w:hAnsi="Times New Roman"/>
          <w:color w:val="000000" w:themeColor="text1"/>
          <w:sz w:val="28"/>
          <w:szCs w:val="28"/>
          <w:lang w:val="de-DE"/>
        </w:rPr>
        <w:t>dunkel</w:t>
      </w:r>
      <w:r>
        <w:rPr>
          <w:rFonts w:eastAsia="Times New Roman" w:cs="Times New Roman" w:ascii="Times New Roman" w:hAnsi="Times New Roman"/>
          <w:color w:val="000000" w:themeColor="text1"/>
          <w:sz w:val="28"/>
          <w:szCs w:val="28"/>
          <w:lang w:val="uk-UA"/>
        </w:rPr>
        <w:t xml:space="preserve">, dass </w:t>
      </w:r>
      <w:r>
        <w:rPr>
          <w:rFonts w:eastAsia="Times New Roman" w:cs="Times New Roman" w:ascii="Times New Roman" w:hAnsi="Times New Roman"/>
          <w:color w:val="000000" w:themeColor="text1"/>
          <w:sz w:val="28"/>
          <w:szCs w:val="28"/>
          <w:lang w:val="de-DE"/>
        </w:rPr>
        <w:t>sie</w:t>
      </w: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color w:val="000000" w:themeColor="text1"/>
          <w:sz w:val="28"/>
          <w:szCs w:val="28"/>
          <w:lang w:val="de-DE"/>
        </w:rPr>
        <w:t>Angst</w:t>
      </w:r>
      <w:r>
        <w:rPr>
          <w:rFonts w:eastAsia="Times New Roman" w:cs="Times New Roman" w:ascii="Times New Roman" w:hAnsi="Times New Roman"/>
          <w:color w:val="000000" w:themeColor="text1"/>
          <w:sz w:val="28"/>
          <w:szCs w:val="28"/>
          <w:lang w:val="uk-UA"/>
        </w:rPr>
        <w:t xml:space="preserve"> hatte, </w:t>
      </w:r>
      <w:r>
        <w:rPr>
          <w:rFonts w:eastAsia="Times New Roman" w:cs="Times New Roman" w:ascii="Times New Roman" w:hAnsi="Times New Roman"/>
          <w:color w:val="000000" w:themeColor="text1"/>
          <w:sz w:val="28"/>
          <w:szCs w:val="28"/>
          <w:lang w:val="de-DE"/>
        </w:rPr>
        <w:t>ins Geschäft</w:t>
      </w:r>
      <w:r>
        <w:rPr>
          <w:rFonts w:eastAsia="Times New Roman" w:cs="Times New Roman" w:ascii="Times New Roman" w:hAnsi="Times New Roman"/>
          <w:color w:val="000000" w:themeColor="text1"/>
          <w:sz w:val="28"/>
          <w:szCs w:val="28"/>
          <w:lang w:val="uk-UA"/>
        </w:rPr>
        <w:t xml:space="preserve"> zu gehen.</w:t>
      </w:r>
    </w:p>
    <w:p>
      <w:pPr>
        <w:pStyle w:val="Normal"/>
        <w:spacing w:lineRule="auto" w:line="360" w:before="0" w:after="0"/>
        <w:ind w:hanging="0"/>
        <w:jc w:val="both"/>
        <w:rPr>
          <w:rFonts w:ascii="Times New Roman" w:hAnsi="Times New Roman"/>
          <w:color w:val="auto"/>
          <w:sz w:val="28"/>
          <w:szCs w:val="28"/>
        </w:rPr>
      </w:pPr>
      <w:r>
        <w:rPr>
          <w:rFonts w:eastAsia="Times New Roman" w:cs="Times New Roman" w:ascii="Times New Roman" w:hAnsi="Times New Roman"/>
          <w:color w:val="auto"/>
          <w:sz w:val="28"/>
          <w:szCs w:val="28"/>
          <w:lang w:val="uk-UA"/>
        </w:rPr>
        <w:t xml:space="preserve">   </w:t>
      </w:r>
      <w:r>
        <w:rPr>
          <w:rFonts w:eastAsia="Times New Roman" w:cs="Times New Roman" w:ascii="Times New Roman" w:hAnsi="Times New Roman"/>
          <w:b w:val="false"/>
          <w:i w:val="false"/>
          <w:caps w:val="false"/>
          <w:smallCaps w:val="false"/>
          <w:color w:val="auto"/>
          <w:spacing w:val="0"/>
          <w:sz w:val="28"/>
          <w:szCs w:val="28"/>
          <w:lang w:val="uk-UA"/>
        </w:rPr>
        <w:t>Корелятивна частка "zu" (genug) стає структурною ознакою головного речення у випадку підрядного речення негативного наслідку за допомогою сполучника "als dass".</w:t>
      </w:r>
      <w:r>
        <w:rPr>
          <w:rFonts w:eastAsia="Times New Roman" w:cs="Times New Roman" w:ascii="Times New Roman" w:hAnsi="Times New Roman"/>
          <w:b w:val="false"/>
          <w:i w:val="false"/>
          <w:caps w:val="false"/>
          <w:smallCaps w:val="false"/>
          <w:color w:val="auto"/>
          <w:spacing w:val="0"/>
          <w:sz w:val="28"/>
          <w:szCs w:val="28"/>
          <w:lang w:val="ru-RU"/>
        </w:rPr>
        <w:t xml:space="preserve"> </w:t>
      </w:r>
      <w:r>
        <w:rPr>
          <w:rFonts w:eastAsia="Times New Roman" w:cs="Times New Roman" w:ascii="Times New Roman" w:hAnsi="Times New Roman"/>
          <w:b w:val="false"/>
          <w:i w:val="false"/>
          <w:caps w:val="false"/>
          <w:smallCaps w:val="false"/>
          <w:color w:val="auto"/>
          <w:spacing w:val="0"/>
          <w:sz w:val="28"/>
          <w:szCs w:val="28"/>
          <w:lang w:val="de-DE"/>
        </w:rPr>
        <w:t>Н</w:t>
      </w:r>
      <w:r>
        <w:rPr>
          <w:rFonts w:eastAsia="Times New Roman" w:cs="Times New Roman" w:ascii="Times New Roman" w:hAnsi="Times New Roman"/>
          <w:b w:val="false"/>
          <w:i w:val="false"/>
          <w:caps w:val="false"/>
          <w:smallCaps w:val="false"/>
          <w:color w:val="auto"/>
          <w:spacing w:val="0"/>
          <w:sz w:val="28"/>
          <w:szCs w:val="28"/>
          <w:lang w:val="ru-RU"/>
        </w:rPr>
        <w:t>а</w:t>
      </w:r>
      <w:r>
        <w:rPr>
          <w:rFonts w:eastAsia="Times New Roman" w:cs="Times New Roman" w:ascii="Times New Roman" w:hAnsi="Times New Roman"/>
          <w:b w:val="false"/>
          <w:i w:val="false"/>
          <w:caps w:val="false"/>
          <w:smallCaps w:val="false"/>
          <w:color w:val="auto"/>
          <w:spacing w:val="0"/>
          <w:sz w:val="28"/>
          <w:szCs w:val="28"/>
          <w:lang w:val="de-DE"/>
        </w:rPr>
        <w:t xml:space="preserve"> </w:t>
      </w:r>
      <w:r>
        <w:rPr>
          <w:rFonts w:eastAsia="Times New Roman" w:cs="Times New Roman" w:ascii="Times New Roman" w:hAnsi="Times New Roman"/>
          <w:b w:val="false"/>
          <w:i w:val="false"/>
          <w:caps w:val="false"/>
          <w:smallCaps w:val="false"/>
          <w:color w:val="auto"/>
          <w:spacing w:val="0"/>
          <w:sz w:val="28"/>
          <w:szCs w:val="28"/>
          <w:lang w:val="uk-UA"/>
        </w:rPr>
        <w:t>відміну від "so", частку "zu" неможливо вилучити з головного речення, оскільки підрядне речення негативного наслідку з</w:t>
      </w:r>
      <w:r>
        <w:rPr>
          <w:rFonts w:eastAsia="Times New Roman" w:cs="Times New Roman" w:ascii="Times New Roman" w:hAnsi="Times New Roman"/>
          <w:b w:val="false"/>
          <w:i w:val="false"/>
          <w:caps w:val="false"/>
          <w:smallCaps w:val="false"/>
          <w:color w:val="auto"/>
          <w:spacing w:val="0"/>
          <w:sz w:val="28"/>
          <w:szCs w:val="28"/>
          <w:lang w:val="uk-UA"/>
        </w:rPr>
        <w:t>і</w:t>
      </w:r>
      <w:r>
        <w:rPr>
          <w:rFonts w:eastAsia="Times New Roman" w:cs="Times New Roman" w:ascii="Times New Roman" w:hAnsi="Times New Roman"/>
          <w:b w:val="false"/>
          <w:i w:val="false"/>
          <w:caps w:val="false"/>
          <w:smallCaps w:val="false"/>
          <w:color w:val="auto"/>
          <w:spacing w:val="0"/>
          <w:sz w:val="28"/>
          <w:szCs w:val="28"/>
          <w:lang w:val="uk-UA"/>
        </w:rPr>
        <w:t xml:space="preserve"> сполучником "als dass" не може існувати без корелят</w:t>
      </w:r>
      <w:r>
        <w:rPr>
          <w:rFonts w:eastAsia="Times New Roman" w:cs="Times New Roman" w:ascii="Times New Roman" w:hAnsi="Times New Roman"/>
          <w:b w:val="false"/>
          <w:i w:val="false"/>
          <w:caps w:val="false"/>
          <w:smallCaps w:val="false"/>
          <w:color w:val="auto"/>
          <w:spacing w:val="0"/>
          <w:sz w:val="28"/>
          <w:szCs w:val="28"/>
          <w:lang w:val="uk-UA"/>
        </w:rPr>
        <w:t>а</w:t>
      </w:r>
      <w:r>
        <w:rPr>
          <w:rFonts w:eastAsia="Times New Roman" w:cs="Times New Roman" w:ascii="Times New Roman" w:hAnsi="Times New Roman"/>
          <w:b w:val="false"/>
          <w:i w:val="false"/>
          <w:caps w:val="false"/>
          <w:smallCaps w:val="false"/>
          <w:color w:val="auto"/>
          <w:spacing w:val="0"/>
          <w:sz w:val="28"/>
          <w:szCs w:val="28"/>
          <w:lang w:val="uk-UA"/>
        </w:rPr>
        <w:t xml:space="preserve"> в головному реченні. Одночасно головні складові речення утворюють повний предикативний ряд та містять семантичне ядро</w:t>
      </w:r>
      <w:r>
        <w:rPr>
          <w:rFonts w:eastAsia="Times New Roman" w:cs="Times New Roman" w:ascii="Times New Roman" w:hAnsi="Times New Roman"/>
          <w:color w:val="auto"/>
          <w:sz w:val="28"/>
          <w:szCs w:val="28"/>
          <w:lang w:val="uk-UA"/>
        </w:rPr>
        <w:t xml:space="preserve"> [1</w:t>
      </w:r>
      <w:r>
        <w:rPr>
          <w:rFonts w:eastAsia="Times New Roman" w:cs="Times New Roman" w:ascii="Times New Roman" w:hAnsi="Times New Roman"/>
          <w:color w:val="auto"/>
          <w:sz w:val="28"/>
          <w:szCs w:val="28"/>
          <w:lang w:val="ru-RU"/>
        </w:rPr>
        <w:t>0</w:t>
      </w:r>
      <w:r>
        <w:rPr>
          <w:rFonts w:eastAsia="Times New Roman" w:cs="Times New Roman" w:ascii="Times New Roman" w:hAnsi="Times New Roman"/>
          <w:color w:val="auto"/>
          <w:sz w:val="28"/>
          <w:szCs w:val="28"/>
          <w:lang w:val="uk-UA"/>
        </w:rPr>
        <w:t>, с. 23].</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Die Nacht ist zu dunkel, als dass man spazieren gehen könnte.</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b w:val="false"/>
          <w:i w:val="false"/>
          <w:caps w:val="false"/>
          <w:smallCaps w:val="false"/>
          <w:color w:val="auto"/>
          <w:spacing w:val="0"/>
          <w:sz w:val="28"/>
          <w:szCs w:val="28"/>
          <w:lang w:val="uk-UA"/>
        </w:rPr>
        <w:t xml:space="preserve">У концепціях деяких вчених за межами складнопідрядного речення залишається безсполучникове поєднання речень, розглядаючи його як "первинне, дограматичне" явище, де усе ґрунтується не на синтаксисі, а на "факті простої послідовності" </w:t>
      </w:r>
      <w:r>
        <w:rPr>
          <w:rFonts w:eastAsia="Times New Roman" w:cs="Times New Roman" w:ascii="Times New Roman" w:hAnsi="Times New Roman"/>
          <w:color w:val="000000" w:themeColor="text1"/>
          <w:sz w:val="28"/>
          <w:szCs w:val="28"/>
          <w:lang w:val="uk-UA"/>
        </w:rPr>
        <w:t xml:space="preserve">[28, с. 89]. Аргументом на підтримку такого розуміння природи безсполучникових конструкцій є характер самого безсполучникового зв'язку, який часто не має граматичної визначеності і може виражатись за допомогою інтонації. Однак інтонація, хоч і сигналізує про зв'язок між реченнями, не передає характер цього зв'язку або тип відносин, які виникають на його основі. Тому в об'єктивному плані розмежування між </w:t>
      </w:r>
      <w:r>
        <w:rPr>
          <w:rFonts w:eastAsia="Times New Roman" w:cs="Times New Roman" w:ascii="Times New Roman" w:hAnsi="Times New Roman"/>
          <w:color w:val="000000" w:themeColor="text1"/>
          <w:sz w:val="28"/>
          <w:szCs w:val="28"/>
          <w:lang w:val="uk-UA"/>
        </w:rPr>
        <w:t>категоріями координації та субординації у безсполучниковому зв'язку стає неможливим</w:t>
      </w:r>
      <w:r>
        <w:rPr>
          <w:rFonts w:eastAsia="Times New Roman" w:cs="Times New Roman" w:ascii="Times New Roman" w:hAnsi="Times New Roman"/>
          <w:color w:val="auto"/>
          <w:sz w:val="28"/>
          <w:szCs w:val="28"/>
          <w:lang w:val="uk-UA"/>
        </w:rPr>
        <w:t xml:space="preserve">. </w:t>
      </w:r>
      <w:r>
        <w:rPr>
          <w:rFonts w:eastAsia="Times New Roman" w:cs="Times New Roman" w:ascii="Times New Roman" w:hAnsi="Times New Roman"/>
          <w:b w:val="false"/>
          <w:i w:val="false"/>
          <w:caps w:val="false"/>
          <w:smallCaps w:val="false"/>
          <w:color w:val="auto"/>
          <w:spacing w:val="0"/>
          <w:sz w:val="28"/>
          <w:szCs w:val="28"/>
          <w:lang w:val="uk-UA"/>
        </w:rPr>
        <w:t>Відносини, які утворюються всередині безсполучникових конструкцій, можуть бути виявлені та розрізнені за допомогою стійких елементів її структури, регулярних взаємозв'язків дієслів-присудків, схем будови речень-частин, певних лексичних показників</w:t>
      </w:r>
      <w:r>
        <w:rPr>
          <w:rFonts w:eastAsia="Times New Roman" w:cs="Times New Roman" w:ascii="Times New Roman" w:hAnsi="Times New Roman"/>
          <w:b w:val="false"/>
          <w:i w:val="false"/>
          <w:caps w:val="false"/>
          <w:smallCaps w:val="false"/>
          <w:color w:val="auto"/>
          <w:spacing w:val="0"/>
          <w:sz w:val="28"/>
          <w:szCs w:val="28"/>
          <w:lang w:val="ru-RU"/>
        </w:rPr>
        <w:t>,</w:t>
      </w:r>
      <w:r>
        <w:rPr>
          <w:rFonts w:eastAsia="Times New Roman" w:cs="Times New Roman" w:ascii="Times New Roman" w:hAnsi="Times New Roman"/>
          <w:b w:val="false"/>
          <w:i w:val="false"/>
          <w:caps w:val="false"/>
          <w:smallCaps w:val="false"/>
          <w:color w:val="auto"/>
          <w:spacing w:val="0"/>
          <w:sz w:val="28"/>
          <w:szCs w:val="28"/>
          <w:lang w:val="uk-UA"/>
        </w:rPr>
        <w:t xml:space="preserve"> порядку розташування частин. Однак жоден з цих засобів не має однозначного граматичного значення для визначення природи відносин між частинами речень у безсполучниковому зв'язку </w:t>
      </w:r>
      <w:r>
        <w:rPr>
          <w:rFonts w:eastAsia="Times New Roman" w:cs="Times New Roman" w:ascii="Times New Roman" w:hAnsi="Times New Roman"/>
          <w:color w:val="000000" w:themeColor="text1"/>
          <w:sz w:val="28"/>
          <w:szCs w:val="28"/>
          <w:lang w:val="uk-UA"/>
        </w:rPr>
        <w:t xml:space="preserve">[31, с. 471 - 472]. </w:t>
      </w:r>
    </w:p>
    <w:p>
      <w:pPr>
        <w:pStyle w:val="Normal"/>
        <w:spacing w:lineRule="auto" w:line="360" w:before="0" w:after="0"/>
        <w:ind w:firstLine="284"/>
        <w:jc w:val="both"/>
        <w:rPr>
          <w:rFonts w:ascii="Times New Roman" w:hAnsi="Times New Roman"/>
          <w:color w:val="auto"/>
          <w:sz w:val="28"/>
          <w:szCs w:val="28"/>
        </w:rPr>
      </w:pPr>
      <w:r>
        <w:rPr>
          <w:rFonts w:eastAsia="Times New Roman" w:cs="Times New Roman" w:ascii="Times New Roman" w:hAnsi="Times New Roman"/>
          <w:b w:val="false"/>
          <w:i w:val="false"/>
          <w:caps w:val="false"/>
          <w:smallCaps w:val="false"/>
          <w:color w:val="auto"/>
          <w:spacing w:val="0"/>
          <w:sz w:val="28"/>
          <w:szCs w:val="28"/>
          <w:lang w:val="uk-UA"/>
        </w:rPr>
        <w:t xml:space="preserve">Для наглядного представлення синтаксичних відносин у складнопідрядному реченні (СПР), </w:t>
      </w:r>
      <w:r>
        <w:rPr>
          <w:rFonts w:eastAsia="Times New Roman" w:cs="Times New Roman" w:ascii="Times New Roman" w:hAnsi="Times New Roman"/>
          <w:b w:val="false"/>
          <w:i w:val="false"/>
          <w:caps w:val="false"/>
          <w:smallCaps w:val="false"/>
          <w:color w:val="auto"/>
          <w:spacing w:val="0"/>
          <w:sz w:val="28"/>
          <w:szCs w:val="28"/>
          <w:lang w:val="ru-RU"/>
        </w:rPr>
        <w:t xml:space="preserve">ми </w:t>
      </w:r>
      <w:r>
        <w:rPr>
          <w:rFonts w:eastAsia="Times New Roman" w:cs="Times New Roman" w:ascii="Times New Roman" w:hAnsi="Times New Roman"/>
          <w:b w:val="false"/>
          <w:i w:val="false"/>
          <w:caps w:val="false"/>
          <w:smallCaps w:val="false"/>
          <w:color w:val="auto"/>
          <w:spacing w:val="0"/>
          <w:sz w:val="28"/>
          <w:szCs w:val="28"/>
          <w:lang w:val="uk-UA"/>
        </w:rPr>
        <w:t>зосеред</w:t>
      </w:r>
      <w:r>
        <w:rPr>
          <w:rFonts w:eastAsia="Times New Roman" w:cs="Times New Roman" w:ascii="Times New Roman" w:hAnsi="Times New Roman"/>
          <w:b w:val="false"/>
          <w:i w:val="false"/>
          <w:caps w:val="false"/>
          <w:smallCaps w:val="false"/>
          <w:color w:val="auto"/>
          <w:spacing w:val="0"/>
          <w:sz w:val="28"/>
          <w:szCs w:val="28"/>
          <w:lang w:val="ru-RU"/>
        </w:rPr>
        <w:t>жуэмось</w:t>
      </w:r>
      <w:r>
        <w:rPr>
          <w:rFonts w:eastAsia="Times New Roman" w:cs="Times New Roman" w:ascii="Times New Roman" w:hAnsi="Times New Roman"/>
          <w:b w:val="false"/>
          <w:i w:val="false"/>
          <w:caps w:val="false"/>
          <w:smallCaps w:val="false"/>
          <w:color w:val="auto"/>
          <w:spacing w:val="0"/>
          <w:sz w:val="28"/>
          <w:szCs w:val="28"/>
          <w:lang w:val="uk-UA"/>
        </w:rPr>
        <w:t xml:space="preserve"> на основному типі СПР, що містить два суб'єктно-предикатних сполучення.</w:t>
      </w:r>
      <w:r>
        <w:rPr>
          <w:rFonts w:eastAsia="Times New Roman" w:cs="Times New Roman" w:ascii="Times New Roman" w:hAnsi="Times New Roman"/>
          <w:color w:val="auto"/>
          <w:sz w:val="28"/>
          <w:szCs w:val="28"/>
          <w:lang w:val="uk-UA"/>
        </w:rPr>
        <w:t xml:space="preserve">  </w:t>
      </w:r>
    </w:p>
    <w:p>
      <w:pPr>
        <w:pStyle w:val="Normal"/>
        <w:spacing w:lineRule="auto" w:line="360" w:before="0" w:after="0"/>
        <w:ind w:firstLine="284"/>
        <w:jc w:val="both"/>
        <w:rPr>
          <w:rFonts w:ascii="Times New Roman" w:hAnsi="Times New Roman"/>
          <w:color w:val="auto"/>
          <w:sz w:val="28"/>
          <w:szCs w:val="28"/>
        </w:rPr>
      </w:pPr>
      <w:r>
        <w:rPr>
          <w:rFonts w:eastAsia="Times New Roman" w:cs="Times New Roman" w:ascii="Times New Roman" w:hAnsi="Times New Roman"/>
          <w:b w:val="false"/>
          <w:i w:val="false"/>
          <w:caps w:val="false"/>
          <w:smallCaps w:val="false"/>
          <w:color w:val="auto"/>
          <w:spacing w:val="0"/>
          <w:sz w:val="28"/>
          <w:szCs w:val="28"/>
          <w:lang w:val="uk-UA"/>
        </w:rPr>
        <w:t xml:space="preserve">Підрядний компонент у такому складнопідрядному реченні </w:t>
      </w:r>
      <w:r>
        <w:rPr>
          <w:rFonts w:eastAsia="Times New Roman" w:cs="Times New Roman" w:ascii="Times New Roman" w:hAnsi="Times New Roman"/>
          <w:b w:val="false"/>
          <w:i w:val="false"/>
          <w:caps w:val="false"/>
          <w:smallCaps w:val="false"/>
          <w:color w:val="auto"/>
          <w:spacing w:val="0"/>
          <w:sz w:val="28"/>
          <w:szCs w:val="28"/>
          <w:lang w:val="ru-RU"/>
        </w:rPr>
        <w:t>(</w:t>
      </w:r>
      <w:r>
        <w:rPr>
          <w:rFonts w:eastAsia="Times New Roman" w:cs="Times New Roman" w:ascii="Times New Roman" w:hAnsi="Times New Roman"/>
          <w:b w:val="false"/>
          <w:i w:val="false"/>
          <w:caps w:val="false"/>
          <w:smallCaps w:val="false"/>
          <w:color w:val="auto"/>
          <w:spacing w:val="0"/>
          <w:sz w:val="28"/>
          <w:szCs w:val="28"/>
          <w:lang w:val="uk-UA"/>
        </w:rPr>
        <w:t>головн</w:t>
      </w:r>
      <w:r>
        <w:rPr>
          <w:rFonts w:eastAsia="Times New Roman" w:cs="Times New Roman" w:ascii="Times New Roman" w:hAnsi="Times New Roman"/>
          <w:b w:val="false"/>
          <w:i w:val="false"/>
          <w:caps w:val="false"/>
          <w:smallCaps w:val="false"/>
          <w:color w:val="auto"/>
          <w:spacing w:val="0"/>
          <w:sz w:val="28"/>
          <w:szCs w:val="28"/>
          <w:lang w:val="ru-RU"/>
        </w:rPr>
        <w:t>ому)</w:t>
      </w:r>
      <w:r>
        <w:rPr>
          <w:rFonts w:eastAsia="Times New Roman" w:cs="Times New Roman" w:ascii="Times New Roman" w:hAnsi="Times New Roman"/>
          <w:b w:val="false"/>
          <w:i w:val="false"/>
          <w:caps w:val="false"/>
          <w:smallCaps w:val="false"/>
          <w:color w:val="auto"/>
          <w:spacing w:val="0"/>
          <w:sz w:val="28"/>
          <w:szCs w:val="28"/>
          <w:lang w:val="uk-UA"/>
        </w:rPr>
        <w:t>, виступає як структурний фундамент всього речення, і згідно з визначенням Глінцу, це "речення-носій, яке несе на собі ціле". Однак основні характеристики цього головного речення збігаються з характеристиками самостійного речення. З іншого боку, підрядні компоненти мають синтаксичну важливість як члени речення. Ці підрядні частини також відомі як підрядні речення, оскільки утворюють атрибутивні відношення з підрядною частиною речення. Підрядне речення утримує прямий синтаксичний зв'язок з елементами головного речення через ці елементи, тобто через посередні зв'язки.</w:t>
      </w:r>
      <w:r>
        <w:rPr>
          <w:rFonts w:eastAsia="Times New Roman" w:cs="Times New Roman" w:ascii="Times New Roman" w:hAnsi="Times New Roman"/>
          <w:color w:val="auto"/>
          <w:sz w:val="28"/>
          <w:szCs w:val="28"/>
          <w:lang w:val="uk-UA"/>
        </w:rPr>
        <w:t xml:space="preserve"> </w:t>
      </w:r>
    </w:p>
    <w:p>
      <w:pPr>
        <w:pStyle w:val="Normal"/>
        <w:spacing w:lineRule="auto" w:line="360" w:before="0" w:after="0"/>
        <w:ind w:firstLine="284"/>
        <w:jc w:val="both"/>
        <w:rPr>
          <w:rFonts w:ascii="Times New Roman" w:hAnsi="Times New Roman"/>
          <w:color w:val="auto"/>
          <w:sz w:val="28"/>
          <w:szCs w:val="28"/>
        </w:rPr>
      </w:pPr>
      <w:r>
        <w:rPr>
          <w:rFonts w:eastAsia="Times New Roman" w:cs="Times New Roman" w:ascii="Times New Roman" w:hAnsi="Times New Roman"/>
          <w:b w:val="false"/>
          <w:i w:val="false"/>
          <w:caps w:val="false"/>
          <w:smallCaps w:val="false"/>
          <w:color w:val="auto"/>
          <w:spacing w:val="0"/>
          <w:sz w:val="28"/>
          <w:szCs w:val="28"/>
          <w:lang w:val="uk-UA"/>
        </w:rPr>
        <w:t xml:space="preserve">Структурна відмінність між головним і підрядним реченнями наочно виявляється в способі </w:t>
      </w:r>
      <w:r>
        <w:rPr>
          <w:rFonts w:eastAsia="Times New Roman" w:cs="Times New Roman" w:ascii="Times New Roman" w:hAnsi="Times New Roman"/>
          <w:b w:val="false"/>
          <w:i/>
          <w:iCs/>
          <w:caps w:val="false"/>
          <w:smallCaps w:val="false"/>
          <w:color w:val="auto"/>
          <w:spacing w:val="0"/>
          <w:sz w:val="28"/>
          <w:szCs w:val="28"/>
          <w:lang w:val="de-DE"/>
        </w:rPr>
        <w:t>розгортання та редукції</w:t>
      </w:r>
      <w:r>
        <w:rPr>
          <w:rFonts w:eastAsia="Times New Roman" w:cs="Times New Roman" w:ascii="Times New Roman" w:hAnsi="Times New Roman"/>
          <w:b w:val="false"/>
          <w:i w:val="false"/>
          <w:caps w:val="false"/>
          <w:smallCaps w:val="false"/>
          <w:color w:val="auto"/>
          <w:spacing w:val="0"/>
          <w:sz w:val="28"/>
          <w:szCs w:val="28"/>
          <w:lang w:val="uk-UA"/>
        </w:rPr>
        <w:t xml:space="preserve"> інформації. Трансформація зі складного речення, яке </w:t>
      </w:r>
      <w:r>
        <w:rPr>
          <w:rFonts w:eastAsia="Times New Roman" w:cs="Times New Roman" w:ascii="Times New Roman" w:hAnsi="Times New Roman"/>
          <w:b w:val="false"/>
          <w:i/>
          <w:iCs/>
          <w:caps w:val="false"/>
          <w:smallCaps w:val="false"/>
          <w:color w:val="auto"/>
          <w:spacing w:val="0"/>
          <w:sz w:val="28"/>
          <w:szCs w:val="28"/>
          <w:lang w:val="uk-UA"/>
        </w:rPr>
        <w:t>розгортається</w:t>
      </w:r>
      <w:r>
        <w:rPr>
          <w:rFonts w:eastAsia="Times New Roman" w:cs="Times New Roman" w:ascii="Times New Roman" w:hAnsi="Times New Roman"/>
          <w:b w:val="false"/>
          <w:i w:val="false"/>
          <w:caps w:val="false"/>
          <w:smallCaps w:val="false"/>
          <w:color w:val="auto"/>
          <w:spacing w:val="0"/>
          <w:sz w:val="28"/>
          <w:szCs w:val="28"/>
          <w:lang w:val="uk-UA"/>
        </w:rPr>
        <w:t>, полягає в тому, що один з членів речення розширюється до суб'єктно-предикативної структури. Це проявляється в тому, що всі члени речення, крім розширеного, після трансформації можуть створювати самостійні головні речення, тоді як розширений член стає підрядним реченням.</w:t>
      </w:r>
      <w:r>
        <w:rPr>
          <w:rFonts w:eastAsia="Times New Roman" w:cs="Times New Roman" w:ascii="Times New Roman" w:hAnsi="Times New Roman"/>
          <w:color w:val="auto"/>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i/>
          <w:i/>
          <w:color w:val="000000" w:themeColor="text1"/>
          <w:sz w:val="28"/>
          <w:szCs w:val="28"/>
          <w:lang w:val="de-DE"/>
        </w:rPr>
      </w:pPr>
      <w:r>
        <w:rPr>
          <w:rFonts w:eastAsia="Times New Roman" w:cs="Times New Roman" w:ascii="Times New Roman" w:hAnsi="Times New Roman"/>
          <w:i/>
          <w:color w:val="000000" w:themeColor="text1"/>
          <w:sz w:val="28"/>
          <w:szCs w:val="28"/>
          <w:lang w:val="de-DE"/>
        </w:rPr>
        <w:t>Er sprang vor Erstaunen auf . → Er sprang auf, weil er erstaunt war.</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rPr>
      </w:pPr>
      <w:r>
        <w:rPr>
          <w:rFonts w:eastAsia="Times New Roman" w:cs="Times New Roman" w:ascii="Times New Roman" w:hAnsi="Times New Roman"/>
          <w:b w:val="false"/>
          <w:i w:val="false"/>
          <w:iCs/>
          <w:caps w:val="false"/>
          <w:smallCaps w:val="false"/>
          <w:color w:val="auto"/>
          <w:spacing w:val="0"/>
          <w:sz w:val="28"/>
          <w:szCs w:val="28"/>
          <w:lang w:val="uk-UA"/>
        </w:rPr>
        <w:t xml:space="preserve">Трансформація, що </w:t>
      </w:r>
      <w:r>
        <w:rPr>
          <w:rFonts w:eastAsia="Times New Roman" w:cs="Times New Roman" w:ascii="Times New Roman" w:hAnsi="Times New Roman"/>
          <w:b w:val="false"/>
          <w:i/>
          <w:iCs/>
          <w:caps w:val="false"/>
          <w:smallCaps w:val="false"/>
          <w:color w:val="auto"/>
          <w:spacing w:val="0"/>
          <w:sz w:val="28"/>
          <w:szCs w:val="28"/>
          <w:lang w:val="uk-UA"/>
        </w:rPr>
        <w:t>редукується (згортається, стискається)</w:t>
      </w:r>
      <w:r>
        <w:rPr>
          <w:rFonts w:eastAsia="Times New Roman" w:cs="Times New Roman" w:ascii="Times New Roman" w:hAnsi="Times New Roman"/>
          <w:b w:val="false"/>
          <w:i w:val="false"/>
          <w:iCs/>
          <w:caps w:val="false"/>
          <w:smallCaps w:val="false"/>
          <w:color w:val="auto"/>
          <w:spacing w:val="0"/>
          <w:sz w:val="28"/>
          <w:szCs w:val="28"/>
          <w:lang w:val="uk-UA"/>
        </w:rPr>
        <w:t>, можлива в складнопідрядних реченнях і демонструє, що підрядне речення, ні в якому разі не будучи головним, може бути трансформоване до форми простого члена речення:</w:t>
      </w:r>
      <w:r>
        <w:rPr>
          <w:rFonts w:eastAsia="Times New Roman" w:cs="Times New Roman" w:ascii="Times New Roman" w:hAnsi="Times New Roman"/>
          <w:i/>
          <w:iCs/>
          <w:color w:val="auto"/>
          <w:sz w:val="28"/>
          <w:szCs w:val="28"/>
          <w:lang w:val="uk-UA"/>
        </w:rPr>
        <w:t xml:space="preserve"> </w:t>
      </w:r>
      <w:r>
        <w:rPr>
          <w:rFonts w:eastAsia="Times New Roman" w:cs="Times New Roman" w:ascii="Times New Roman" w:hAnsi="Times New Roman"/>
          <w:i/>
          <w:iCs/>
          <w:color w:val="000000" w:themeColor="text1"/>
          <w:sz w:val="28"/>
          <w:szCs w:val="28"/>
        </w:rPr>
        <w:t xml:space="preserve"> </w:t>
      </w:r>
    </w:p>
    <w:p>
      <w:pPr>
        <w:pStyle w:val="Normal"/>
        <w:spacing w:lineRule="auto" w:line="360" w:before="0" w:after="0"/>
        <w:ind w:firstLine="284"/>
        <w:jc w:val="both"/>
        <w:rPr>
          <w:rFonts w:ascii="Times New Roman" w:hAnsi="Times New Roman" w:eastAsia="Times New Roman" w:cs="Times New Roman"/>
          <w:i/>
          <w:i/>
          <w:color w:val="000000" w:themeColor="text1"/>
          <w:sz w:val="28"/>
          <w:szCs w:val="28"/>
          <w:lang w:val="de-DE"/>
        </w:rPr>
      </w:pPr>
      <w:r>
        <w:rPr>
          <w:rFonts w:eastAsia="Times New Roman" w:cs="Times New Roman" w:ascii="Times New Roman" w:hAnsi="Times New Roman"/>
          <w:i/>
          <w:color w:val="000000" w:themeColor="text1"/>
          <w:sz w:val="28"/>
          <w:szCs w:val="28"/>
          <w:lang w:val="de-DE"/>
        </w:rPr>
        <w:t xml:space="preserve">Wer </w:t>
      </w:r>
      <w:r>
        <w:rPr>
          <w:rFonts w:eastAsia="Times New Roman" w:cs="Times New Roman" w:ascii="Times New Roman" w:hAnsi="Times New Roman"/>
          <w:i/>
          <w:color w:val="000000" w:themeColor="text1"/>
          <w:sz w:val="28"/>
          <w:szCs w:val="28"/>
          <w:lang w:val="de-DE"/>
        </w:rPr>
        <w:t>klug</w:t>
      </w:r>
      <w:r>
        <w:rPr>
          <w:rFonts w:eastAsia="Times New Roman" w:cs="Times New Roman" w:ascii="Times New Roman" w:hAnsi="Times New Roman"/>
          <w:i/>
          <w:color w:val="000000" w:themeColor="text1"/>
          <w:sz w:val="28"/>
          <w:szCs w:val="28"/>
          <w:lang w:val="de-DE"/>
        </w:rPr>
        <w:t xml:space="preserve"> ist, kann zur richtigen Zeit schweigen. → Der </w:t>
      </w:r>
      <w:r>
        <w:rPr>
          <w:rFonts w:eastAsia="Times New Roman" w:cs="Times New Roman" w:ascii="Times New Roman" w:hAnsi="Times New Roman"/>
          <w:i/>
          <w:color w:val="000000" w:themeColor="text1"/>
          <w:sz w:val="28"/>
          <w:szCs w:val="28"/>
          <w:lang w:val="de-DE"/>
        </w:rPr>
        <w:t>Kluge</w:t>
      </w:r>
      <w:r>
        <w:rPr>
          <w:rFonts w:eastAsia="Times New Roman" w:cs="Times New Roman" w:ascii="Times New Roman" w:hAnsi="Times New Roman"/>
          <w:i/>
          <w:color w:val="000000" w:themeColor="text1"/>
          <w:sz w:val="28"/>
          <w:szCs w:val="28"/>
          <w:lang w:val="de-DE"/>
        </w:rPr>
        <w:t xml:space="preserve"> kann zur richtigen Zeit schweigen.</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Відповідність граматичних характеристик всього речення і окремого члена речення дозволяє досліджувати їх у всіх важливих категоріях синтаксичної структури, а також у комунікативній інтенції відображенн</w:t>
      </w:r>
      <w:r>
        <w:rPr>
          <w:rFonts w:eastAsia="Times New Roman" w:cs="Times New Roman" w:ascii="Times New Roman" w:hAnsi="Times New Roman"/>
          <w:color w:val="000000" w:themeColor="text1"/>
          <w:sz w:val="28"/>
          <w:szCs w:val="28"/>
          <w:lang w:val="uk-UA"/>
        </w:rPr>
        <w:t>я</w:t>
      </w:r>
      <w:r>
        <w:rPr>
          <w:rFonts w:eastAsia="Times New Roman" w:cs="Times New Roman" w:ascii="Times New Roman" w:hAnsi="Times New Roman"/>
          <w:color w:val="000000" w:themeColor="text1"/>
          <w:sz w:val="28"/>
          <w:szCs w:val="28"/>
          <w:lang w:val="uk-UA"/>
        </w:rPr>
        <w:t xml:space="preserve"> негативного змісту речення та категорії предикативності (модальності речення, часових відносин та дійсності).</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Так, наприклад, головне речення може відображати яскраві ознаки оповідної, описової, або навіть наказової форми, причому ці ознаки також визначають комунікативну мету:</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de-DE"/>
        </w:rPr>
      </w:pP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color w:val="000000" w:themeColor="text1"/>
          <w:sz w:val="28"/>
          <w:szCs w:val="28"/>
          <w:lang w:val="uk-UA"/>
        </w:rPr>
        <w:t>Розповідне речення</w:t>
      </w:r>
      <w:r>
        <w:rPr>
          <w:rFonts w:eastAsia="Times New Roman" w:cs="Times New Roman" w:ascii="Times New Roman" w:hAnsi="Times New Roman"/>
          <w:color w:val="000000" w:themeColor="text1"/>
          <w:sz w:val="28"/>
          <w:szCs w:val="28"/>
          <w:lang w:val="de-DE"/>
        </w:rPr>
        <w:t>:</w:t>
      </w:r>
    </w:p>
    <w:p>
      <w:pPr>
        <w:pStyle w:val="Normal"/>
        <w:spacing w:lineRule="auto" w:line="360" w:before="0" w:after="0"/>
        <w:ind w:firstLine="284"/>
        <w:jc w:val="both"/>
        <w:rPr>
          <w:rFonts w:ascii="Times New Roman" w:hAnsi="Times New Roman" w:eastAsia="Times New Roman" w:cs="Times New Roman"/>
          <w:i/>
          <w:i/>
          <w:color w:val="000000" w:themeColor="text1"/>
          <w:sz w:val="28"/>
          <w:szCs w:val="28"/>
          <w:lang w:val="de-DE"/>
        </w:rPr>
      </w:pPr>
      <w:r>
        <w:rPr>
          <w:rFonts w:eastAsia="Times New Roman" w:cs="Times New Roman" w:ascii="Times New Roman" w:hAnsi="Times New Roman"/>
          <w:i/>
          <w:color w:val="000000" w:themeColor="text1"/>
          <w:sz w:val="28"/>
          <w:szCs w:val="28"/>
          <w:lang w:val="de-DE"/>
        </w:rPr>
        <w:t>Er sagt</w:t>
      </w:r>
      <w:r>
        <w:rPr>
          <w:rFonts w:eastAsia="Times New Roman" w:cs="Times New Roman" w:ascii="Times New Roman" w:hAnsi="Times New Roman"/>
          <w:i/>
          <w:color w:val="000000" w:themeColor="text1"/>
          <w:sz w:val="28"/>
          <w:szCs w:val="28"/>
          <w:lang w:val="de-DE"/>
        </w:rPr>
        <w:t xml:space="preserve">, dass wir </w:t>
      </w:r>
      <w:r>
        <w:rPr>
          <w:rFonts w:eastAsia="Times New Roman" w:cs="Times New Roman" w:ascii="Times New Roman" w:hAnsi="Times New Roman"/>
          <w:i/>
          <w:color w:val="000000" w:themeColor="text1"/>
          <w:sz w:val="28"/>
          <w:szCs w:val="28"/>
          <w:lang w:val="de-DE"/>
        </w:rPr>
        <w:t>heute Abend unseren Plan verwirklichen können</w:t>
      </w:r>
      <w:r>
        <w:rPr>
          <w:rFonts w:eastAsia="Times New Roman" w:cs="Times New Roman" w:ascii="Times New Roman" w:hAnsi="Times New Roman"/>
          <w:i/>
          <w:color w:val="000000" w:themeColor="text1"/>
          <w:sz w:val="28"/>
          <w:szCs w:val="28"/>
          <w:lang w:val="de-DE"/>
        </w:rPr>
        <w:t>.</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de-DE"/>
        </w:rPr>
        <w:t xml:space="preserve">    </w:t>
      </w:r>
      <w:r>
        <w:rPr>
          <w:rFonts w:eastAsia="Times New Roman" w:cs="Times New Roman" w:ascii="Times New Roman" w:hAnsi="Times New Roman"/>
          <w:color w:val="000000" w:themeColor="text1"/>
          <w:sz w:val="28"/>
          <w:szCs w:val="28"/>
          <w:lang w:val="uk-UA"/>
        </w:rPr>
        <w:t>Питальне речення:</w:t>
      </w:r>
    </w:p>
    <w:p>
      <w:pPr>
        <w:pStyle w:val="Normal"/>
        <w:spacing w:lineRule="auto" w:line="360" w:before="0" w:after="0"/>
        <w:ind w:firstLine="284"/>
        <w:jc w:val="both"/>
        <w:rPr>
          <w:rFonts w:ascii="Times New Roman" w:hAnsi="Times New Roman" w:eastAsia="Times New Roman" w:cs="Times New Roman"/>
          <w:i/>
          <w:i/>
          <w:color w:val="000000" w:themeColor="text1"/>
          <w:sz w:val="28"/>
          <w:szCs w:val="28"/>
          <w:lang w:val="de-DE"/>
        </w:rPr>
      </w:pPr>
      <w:r>
        <w:rPr>
          <w:rFonts w:eastAsia="Times New Roman" w:cs="Times New Roman" w:ascii="Times New Roman" w:hAnsi="Times New Roman"/>
          <w:i/>
          <w:color w:val="000000" w:themeColor="text1"/>
          <w:sz w:val="28"/>
          <w:szCs w:val="28"/>
          <w:lang w:val="de-DE"/>
        </w:rPr>
        <w:t>Weißt du</w:t>
      </w:r>
      <w:r>
        <w:rPr>
          <w:rFonts w:eastAsia="Times New Roman" w:cs="Times New Roman" w:ascii="Times New Roman" w:hAnsi="Times New Roman"/>
          <w:i/>
          <w:color w:val="000000" w:themeColor="text1"/>
          <w:sz w:val="28"/>
          <w:szCs w:val="28"/>
          <w:lang w:val="de-DE"/>
        </w:rPr>
        <w:t>, w</w:t>
      </w:r>
      <w:r>
        <w:rPr>
          <w:rFonts w:eastAsia="Times New Roman" w:cs="Times New Roman" w:ascii="Times New Roman" w:hAnsi="Times New Roman"/>
          <w:i/>
          <w:color w:val="000000" w:themeColor="text1"/>
          <w:sz w:val="28"/>
          <w:szCs w:val="28"/>
          <w:lang w:val="de-DE"/>
        </w:rPr>
        <w:t>ann sie ihre Großmutter besucht</w:t>
      </w:r>
      <w:r>
        <w:rPr>
          <w:rFonts w:eastAsia="Times New Roman" w:cs="Times New Roman" w:ascii="Times New Roman" w:hAnsi="Times New Roman"/>
          <w:i/>
          <w:color w:val="000000" w:themeColor="text1"/>
          <w:sz w:val="28"/>
          <w:szCs w:val="28"/>
          <w:lang w:val="de-DE"/>
        </w:rPr>
        <w:t>?</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de-DE"/>
        </w:rPr>
        <w:t xml:space="preserve">     </w:t>
      </w:r>
      <w:r>
        <w:rPr>
          <w:rFonts w:eastAsia="Times New Roman" w:cs="Times New Roman" w:ascii="Times New Roman" w:hAnsi="Times New Roman"/>
          <w:color w:val="000000" w:themeColor="text1"/>
          <w:sz w:val="28"/>
          <w:szCs w:val="28"/>
          <w:lang w:val="uk-UA"/>
        </w:rPr>
        <w:t>Наказове речення:</w:t>
      </w:r>
    </w:p>
    <w:p>
      <w:pPr>
        <w:pStyle w:val="Normal"/>
        <w:spacing w:lineRule="auto" w:line="360" w:before="0" w:after="0"/>
        <w:ind w:firstLine="284"/>
        <w:jc w:val="both"/>
        <w:rPr>
          <w:rFonts w:ascii="Times New Roman" w:hAnsi="Times New Roman" w:eastAsia="Times New Roman" w:cs="Times New Roman"/>
          <w:i/>
          <w:i/>
          <w:color w:val="000000" w:themeColor="text1"/>
          <w:sz w:val="28"/>
          <w:szCs w:val="28"/>
          <w:lang w:val="de-DE"/>
        </w:rPr>
      </w:pPr>
      <w:r>
        <w:rPr>
          <w:rFonts w:eastAsia="Times New Roman" w:cs="Times New Roman" w:ascii="Times New Roman" w:hAnsi="Times New Roman"/>
          <w:i/>
          <w:color w:val="000000" w:themeColor="text1"/>
          <w:sz w:val="28"/>
          <w:szCs w:val="28"/>
          <w:lang w:val="de-DE"/>
        </w:rPr>
        <w:t>Wenn du ihr begegnest, verhalt dich so, als ob du nichts weißt.</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Підрядне речення може містити тільки непрямий наказ або непряме питання [</w:t>
      </w:r>
      <w:r>
        <w:rPr>
          <w:rFonts w:eastAsia="Times New Roman" w:cs="Times New Roman" w:ascii="Times New Roman" w:hAnsi="Times New Roman"/>
          <w:color w:val="000000" w:themeColor="text1"/>
          <w:sz w:val="28"/>
          <w:szCs w:val="28"/>
        </w:rPr>
        <w:t xml:space="preserve">25, </w:t>
      </w:r>
      <w:r>
        <w:rPr>
          <w:rFonts w:eastAsia="Times New Roman" w:cs="Times New Roman" w:ascii="Times New Roman" w:hAnsi="Times New Roman"/>
          <w:color w:val="000000" w:themeColor="text1"/>
          <w:sz w:val="28"/>
          <w:szCs w:val="28"/>
          <w:lang w:val="uk-UA"/>
        </w:rPr>
        <w:t xml:space="preserve">с. 74]. Комунікативна мета </w:t>
      </w:r>
      <w:r>
        <w:rPr>
          <w:rFonts w:eastAsia="Times New Roman" w:cs="Times New Roman" w:ascii="Times New Roman" w:hAnsi="Times New Roman"/>
          <w:color w:val="000000" w:themeColor="text1"/>
          <w:sz w:val="28"/>
          <w:szCs w:val="28"/>
          <w:lang w:val="ru-RU"/>
        </w:rPr>
        <w:t>ц</w:t>
      </w:r>
      <w:r>
        <w:rPr>
          <w:rFonts w:eastAsia="Times New Roman" w:cs="Times New Roman" w:ascii="Times New Roman" w:hAnsi="Times New Roman"/>
          <w:color w:val="000000" w:themeColor="text1"/>
          <w:sz w:val="28"/>
          <w:szCs w:val="28"/>
          <w:lang w:val="uk-UA"/>
        </w:rPr>
        <w:t>ілісного</w:t>
      </w:r>
      <w:r>
        <w:rPr>
          <w:rFonts w:eastAsia="Times New Roman" w:cs="Times New Roman" w:ascii="Times New Roman" w:hAnsi="Times New Roman"/>
          <w:color w:val="000000" w:themeColor="text1"/>
          <w:sz w:val="28"/>
          <w:szCs w:val="28"/>
          <w:lang w:val="uk-UA"/>
        </w:rPr>
        <w:t xml:space="preserve"> речення в даному випадку виявляється через форму головного речення.</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rPr>
      </w:pP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color w:val="000000" w:themeColor="text1"/>
          <w:sz w:val="28"/>
          <w:szCs w:val="28"/>
          <w:lang w:val="uk-UA"/>
        </w:rPr>
        <w:t>Все речення є розповідним (підрядне має значення непрямого питання):</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Inge wusste nicht, ob sie sich mit ihm </w:t>
      </w:r>
      <w:r>
        <w:rPr>
          <w:rFonts w:eastAsia="Times New Roman" w:cs="Times New Roman" w:ascii="Times New Roman" w:hAnsi="Times New Roman"/>
          <w:i/>
          <w:iCs/>
          <w:color w:val="000000" w:themeColor="text1"/>
          <w:sz w:val="28"/>
          <w:szCs w:val="28"/>
          <w:lang w:val="de-DE"/>
        </w:rPr>
        <w:t>irgendwann</w:t>
      </w:r>
      <w:r>
        <w:rPr>
          <w:rFonts w:eastAsia="Times New Roman" w:cs="Times New Roman" w:ascii="Times New Roman" w:hAnsi="Times New Roman"/>
          <w:i/>
          <w:iCs/>
          <w:color w:val="000000" w:themeColor="text1"/>
          <w:sz w:val="28"/>
          <w:szCs w:val="28"/>
          <w:lang w:val="de-DE"/>
        </w:rPr>
        <w:t xml:space="preserve"> tr</w:t>
      </w:r>
      <w:r>
        <w:rPr>
          <w:rFonts w:eastAsia="Times New Roman" w:cs="Times New Roman" w:ascii="Times New Roman" w:hAnsi="Times New Roman"/>
          <w:i/>
          <w:iCs/>
          <w:color w:val="000000" w:themeColor="text1"/>
          <w:sz w:val="28"/>
          <w:szCs w:val="28"/>
          <w:lang w:val="de-DE"/>
        </w:rPr>
        <w:t>e</w:t>
      </w:r>
      <w:r>
        <w:rPr>
          <w:rFonts w:eastAsia="Times New Roman" w:cs="Times New Roman" w:ascii="Times New Roman" w:hAnsi="Times New Roman"/>
          <w:i/>
          <w:iCs/>
          <w:color w:val="000000" w:themeColor="text1"/>
          <w:sz w:val="28"/>
          <w:szCs w:val="28"/>
          <w:lang w:val="de-DE"/>
        </w:rPr>
        <w:t>ffen wird.</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de-DE"/>
        </w:rPr>
        <w:t xml:space="preserve">    </w:t>
      </w:r>
      <w:r>
        <w:rPr>
          <w:rFonts w:eastAsia="Times New Roman" w:cs="Times New Roman" w:ascii="Times New Roman" w:hAnsi="Times New Roman"/>
          <w:color w:val="000000" w:themeColor="text1"/>
          <w:sz w:val="28"/>
          <w:szCs w:val="28"/>
          <w:lang w:val="uk-UA"/>
        </w:rPr>
        <w:t>Все речення є наказовим (підрядне має значення непрямого питання):</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Informiert mich, ob sie sich mit ihm morgen treffen wird.</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de-DE"/>
        </w:rPr>
        <w:t xml:space="preserve">    </w:t>
      </w:r>
      <w:r>
        <w:rPr>
          <w:rFonts w:eastAsia="Times New Roman" w:cs="Times New Roman" w:ascii="Times New Roman" w:hAnsi="Times New Roman"/>
          <w:color w:val="000000" w:themeColor="text1"/>
          <w:sz w:val="28"/>
          <w:szCs w:val="28"/>
          <w:lang w:val="uk-UA"/>
        </w:rPr>
        <w:t>Все речення є розповідним (підрядне речення має значення непрямого наказу):</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Meine Mutter </w:t>
      </w:r>
      <w:r>
        <w:rPr>
          <w:rFonts w:eastAsia="Times New Roman" w:cs="Times New Roman" w:ascii="Times New Roman" w:hAnsi="Times New Roman"/>
          <w:i/>
          <w:iCs/>
          <w:color w:val="000000" w:themeColor="text1"/>
          <w:sz w:val="28"/>
          <w:szCs w:val="28"/>
          <w:lang w:val="de-DE"/>
        </w:rPr>
        <w:t xml:space="preserve">hat mir mehrmals </w:t>
      </w:r>
      <w:r>
        <w:rPr>
          <w:rFonts w:eastAsia="Times New Roman" w:cs="Times New Roman" w:ascii="Times New Roman" w:hAnsi="Times New Roman"/>
          <w:i/>
          <w:iCs/>
          <w:color w:val="000000" w:themeColor="text1"/>
          <w:sz w:val="28"/>
          <w:szCs w:val="28"/>
          <w:lang w:val="de-DE"/>
        </w:rPr>
        <w:t xml:space="preserve">sagt, </w:t>
      </w:r>
      <w:r>
        <w:rPr>
          <w:rFonts w:eastAsia="Times New Roman" w:cs="Times New Roman" w:ascii="Times New Roman" w:hAnsi="Times New Roman"/>
          <w:i/>
          <w:iCs/>
          <w:color w:val="000000" w:themeColor="text1"/>
          <w:sz w:val="28"/>
          <w:szCs w:val="28"/>
          <w:lang w:val="de-DE"/>
        </w:rPr>
        <w:t>ich</w:t>
      </w:r>
      <w:r>
        <w:rPr>
          <w:rFonts w:eastAsia="Times New Roman" w:cs="Times New Roman" w:ascii="Times New Roman" w:hAnsi="Times New Roman"/>
          <w:i/>
          <w:iCs/>
          <w:color w:val="000000" w:themeColor="text1"/>
          <w:sz w:val="28"/>
          <w:szCs w:val="28"/>
          <w:lang w:val="de-DE"/>
        </w:rPr>
        <w:t xml:space="preserve"> soll tüchtig </w:t>
      </w:r>
      <w:r>
        <w:rPr>
          <w:rFonts w:eastAsia="Times New Roman" w:cs="Times New Roman" w:ascii="Times New Roman" w:hAnsi="Times New Roman"/>
          <w:i/>
          <w:iCs/>
          <w:color w:val="000000" w:themeColor="text1"/>
          <w:sz w:val="28"/>
          <w:szCs w:val="28"/>
          <w:lang w:val="de-DE"/>
        </w:rPr>
        <w:t>alle</w:t>
      </w:r>
      <w:r>
        <w:rPr>
          <w:rFonts w:eastAsia="Times New Roman" w:cs="Times New Roman" w:ascii="Times New Roman" w:hAnsi="Times New Roman"/>
          <w:i/>
          <w:iCs/>
          <w:color w:val="000000" w:themeColor="text1"/>
          <w:sz w:val="28"/>
          <w:szCs w:val="28"/>
          <w:lang w:val="de-DE"/>
        </w:rPr>
        <w:t xml:space="preserve"> Zimmer jedes Wochenende aufräumen.</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uk-UA"/>
        </w:rPr>
        <w:t xml:space="preserve">Щодо стверджувальної або заперечної форми речення, вона завжди визначається відповідним значенням головного речення. </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color w:val="000000" w:themeColor="text1"/>
          <w:sz w:val="28"/>
          <w:szCs w:val="28"/>
          <w:lang w:val="uk-UA"/>
        </w:rPr>
        <w:t xml:space="preserve">Цілісне речення має стверджувальне значення (при стверджувальному головному і заперечному підрядному): </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Er versprach seiner Frau, dass er sie für immer lieben würde.</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rPr>
      </w:pPr>
      <w:r>
        <w:rPr>
          <w:rFonts w:eastAsia="Times New Roman" w:cs="Times New Roman" w:ascii="Times New Roman" w:hAnsi="Times New Roman"/>
          <w:color w:val="000000" w:themeColor="text1"/>
          <w:sz w:val="28"/>
          <w:szCs w:val="28"/>
          <w:lang w:val="uk-UA"/>
        </w:rPr>
        <w:t>Цілісне речення має заперечне значення (при заперечному головному й стверджувальному підрядному):</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Ulrike trat nie in die Wohnung ein, in der ihr Freund gestorben war.</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rPr>
      </w:pPr>
      <w:r>
        <w:rPr>
          <w:rFonts w:eastAsia="Times New Roman" w:cs="Times New Roman" w:ascii="Times New Roman" w:hAnsi="Times New Roman"/>
          <w:i/>
          <w:iCs/>
          <w:color w:val="000000" w:themeColor="text1"/>
          <w:sz w:val="28"/>
          <w:szCs w:val="28"/>
          <w:lang w:val="de-DE"/>
        </w:rPr>
        <w:t xml:space="preserve"> </w:t>
      </w:r>
      <w:r>
        <w:rPr>
          <w:rFonts w:eastAsia="Times New Roman" w:cs="Times New Roman" w:ascii="Times New Roman" w:hAnsi="Times New Roman"/>
          <w:color w:val="000000" w:themeColor="text1"/>
          <w:sz w:val="28"/>
          <w:szCs w:val="28"/>
          <w:lang w:val="uk-UA"/>
        </w:rPr>
        <w:t>Модальність головного і підрядного речення також може відрізнятися. В такому випадку модальність цілого речення збігається з головним реченням:</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Es </w:t>
      </w:r>
      <w:r>
        <w:rPr>
          <w:rFonts w:eastAsia="Times New Roman" w:cs="Times New Roman" w:ascii="Times New Roman" w:hAnsi="Times New Roman"/>
          <w:i/>
          <w:iCs/>
          <w:color w:val="000000" w:themeColor="text1"/>
          <w:sz w:val="28"/>
          <w:szCs w:val="28"/>
          <w:lang w:val="de-DE"/>
        </w:rPr>
        <w:t>war</w:t>
      </w:r>
      <w:r>
        <w:rPr>
          <w:rFonts w:eastAsia="Times New Roman" w:cs="Times New Roman" w:ascii="Times New Roman" w:hAnsi="Times New Roman"/>
          <w:i/>
          <w:iCs/>
          <w:color w:val="000000" w:themeColor="text1"/>
          <w:sz w:val="28"/>
          <w:szCs w:val="28"/>
          <w:lang w:val="de-DE"/>
        </w:rPr>
        <w:t>, als wäre alles in Ordnung.</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Der Wald wurde gelb-grün, als lüge die Sonne darauf  </w:t>
      </w:r>
      <w:r>
        <w:rPr>
          <w:rFonts w:eastAsia="Times New Roman" w:cs="Times New Roman" w:ascii="Times New Roman" w:hAnsi="Times New Roman"/>
          <w:iCs/>
          <w:color w:val="000000" w:themeColor="text1"/>
          <w:sz w:val="28"/>
          <w:szCs w:val="28"/>
          <w:lang w:val="de-DE"/>
        </w:rPr>
        <w:t>[2</w:t>
      </w:r>
      <w:r>
        <w:rPr>
          <w:rFonts w:eastAsia="Times New Roman" w:cs="Times New Roman" w:ascii="Times New Roman" w:hAnsi="Times New Roman"/>
          <w:iCs/>
          <w:color w:val="000000" w:themeColor="text1"/>
          <w:sz w:val="28"/>
          <w:szCs w:val="28"/>
          <w:lang w:val="ru-RU"/>
        </w:rPr>
        <w:t>0</w:t>
      </w:r>
      <w:r>
        <w:rPr>
          <w:rFonts w:eastAsia="Times New Roman" w:cs="Times New Roman" w:ascii="Times New Roman" w:hAnsi="Times New Roman"/>
          <w:iCs/>
          <w:color w:val="000000" w:themeColor="text1"/>
          <w:sz w:val="28"/>
          <w:szCs w:val="28"/>
          <w:lang w:val="de-DE"/>
        </w:rPr>
        <w:t>, с. 312].</w:t>
      </w:r>
    </w:p>
    <w:p>
      <w:pPr>
        <w:pStyle w:val="Normal"/>
        <w:spacing w:lineRule="auto" w:line="360" w:before="0" w:after="0"/>
        <w:ind w:firstLine="284"/>
        <w:jc w:val="both"/>
        <w:rPr>
          <w:rFonts w:ascii="Times New Roman" w:hAnsi="Times New Roman"/>
          <w:color w:val="auto"/>
          <w:sz w:val="28"/>
          <w:szCs w:val="28"/>
        </w:rPr>
      </w:pPr>
      <w:r>
        <w:rPr>
          <w:rFonts w:eastAsia="Times New Roman" w:cs="Times New Roman" w:ascii="Times New Roman" w:hAnsi="Times New Roman"/>
          <w:b w:val="false"/>
          <w:i w:val="false"/>
          <w:caps w:val="false"/>
          <w:smallCaps w:val="false"/>
          <w:color w:val="auto"/>
          <w:spacing w:val="0"/>
          <w:sz w:val="28"/>
          <w:szCs w:val="28"/>
          <w:lang w:val="uk-UA"/>
        </w:rPr>
        <w:t xml:space="preserve">В заключення слід зазначити, що головне та підрядне речення не можуть бути рівнозначними з точки зору темпорального значення у цілому реченні. Лише змінна дієслівна форма головного речення має абсолютне часове значення, яке також притаманне змінному дієслову в простому самостійному реченні. Змінна дієслівна форма підрядного речення, навпаки, відрізняється подвійною тимчасовою перспективою: </w:t>
      </w:r>
      <w:r>
        <w:rPr>
          <w:rFonts w:eastAsia="Times New Roman" w:cs="Times New Roman" w:ascii="Times New Roman" w:hAnsi="Times New Roman"/>
          <w:color w:val="auto"/>
          <w:sz w:val="28"/>
          <w:szCs w:val="28"/>
          <w:lang w:val="uk-UA"/>
        </w:rPr>
        <w:t>момент мовлення ← процес ← процес² [</w:t>
      </w:r>
      <w:r>
        <w:rPr>
          <w:rFonts w:eastAsia="Times New Roman" w:cs="Times New Roman" w:ascii="Times New Roman" w:hAnsi="Times New Roman"/>
          <w:color w:val="auto"/>
          <w:sz w:val="28"/>
          <w:szCs w:val="28"/>
        </w:rPr>
        <w:t xml:space="preserve">18, </w:t>
      </w:r>
      <w:r>
        <w:rPr>
          <w:rFonts w:eastAsia="Times New Roman" w:cs="Times New Roman" w:ascii="Times New Roman" w:hAnsi="Times New Roman"/>
          <w:color w:val="auto"/>
          <w:sz w:val="28"/>
          <w:szCs w:val="28"/>
          <w:lang w:val="en-US"/>
        </w:rPr>
        <w:t>c</w:t>
      </w:r>
      <w:r>
        <w:rPr>
          <w:rFonts w:eastAsia="Times New Roman" w:cs="Times New Roman" w:ascii="Times New Roman" w:hAnsi="Times New Roman"/>
          <w:color w:val="auto"/>
          <w:sz w:val="28"/>
          <w:szCs w:val="28"/>
        </w:rPr>
        <w:t>. 58]</w:t>
      </w:r>
      <w:r>
        <w:rPr>
          <w:rFonts w:eastAsia="Times New Roman" w:cs="Times New Roman" w:ascii="Times New Roman" w:hAnsi="Times New Roman"/>
          <w:color w:val="auto"/>
          <w:sz w:val="28"/>
          <w:szCs w:val="28"/>
          <w:lang w:val="uk-UA"/>
        </w:rPr>
        <w:t>,</w:t>
      </w:r>
      <w:r>
        <w:rPr>
          <w:rFonts w:eastAsia="Times New Roman" w:cs="Times New Roman" w:ascii="Times New Roman" w:hAnsi="Times New Roman"/>
          <w:color w:val="auto"/>
          <w:sz w:val="28"/>
          <w:szCs w:val="28"/>
        </w:rPr>
        <w:t xml:space="preserve"> </w:t>
      </w:r>
      <w:r>
        <w:rPr>
          <w:rFonts w:eastAsia="Times New Roman" w:cs="Times New Roman" w:ascii="Times New Roman" w:hAnsi="Times New Roman"/>
          <w:color w:val="auto"/>
          <w:sz w:val="28"/>
          <w:szCs w:val="28"/>
          <w:lang w:val="uk-UA"/>
        </w:rPr>
        <w:t>напр.:</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Gleichens Prophezeiung, dass sein Leben bald enden würde, wurde wahr.</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Підрядне (означальне) речення ... </w:t>
      </w:r>
      <w:r>
        <w:rPr>
          <w:rFonts w:eastAsia="Times New Roman" w:cs="Times New Roman" w:ascii="Times New Roman" w:hAnsi="Times New Roman"/>
          <w:i/>
          <w:iCs/>
          <w:color w:val="000000" w:themeColor="text1"/>
          <w:sz w:val="28"/>
          <w:szCs w:val="28"/>
          <w:lang w:val="de-DE"/>
        </w:rPr>
        <w:t>dass sein Leben bald enden würde</w:t>
      </w:r>
      <w:r>
        <w:rPr>
          <w:rFonts w:eastAsia="Times New Roman" w:cs="Times New Roman" w:ascii="Times New Roman" w:hAnsi="Times New Roman"/>
          <w:color w:val="000000" w:themeColor="text1"/>
          <w:sz w:val="28"/>
          <w:szCs w:val="28"/>
          <w:lang w:val="uk-UA"/>
        </w:rPr>
        <w:t xml:space="preserve"> ... має значення майбутнього в минулому, при цьому воно узгоджується з минулою формою головного речення. </w:t>
      </w:r>
    </w:p>
    <w:p>
      <w:pPr>
        <w:pStyle w:val="Normal"/>
        <w:spacing w:lineRule="auto" w:line="36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Підрядне речення, на відміну від головного, відрізняється від цілого речення за кількома основними характеристиками: </w:t>
      </w:r>
    </w:p>
    <w:p>
      <w:pPr>
        <w:pStyle w:val="ListParagraph"/>
        <w:numPr>
          <w:ilvl w:val="0"/>
          <w:numId w:val="10"/>
        </w:numPr>
        <w:spacing w:lineRule="auto" w:line="360"/>
        <w:ind w:left="0" w:firstLine="284"/>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Воно володіє синтаксичною цінністю, аналогічно поширеному члену речення або частині речення. </w:t>
      </w:r>
    </w:p>
    <w:p>
      <w:pPr>
        <w:pStyle w:val="ListParagraph"/>
        <w:numPr>
          <w:ilvl w:val="0"/>
          <w:numId w:val="9"/>
        </w:numPr>
        <w:spacing w:lineRule="auto" w:line="360"/>
        <w:ind w:left="0" w:firstLine="284"/>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Модальне і часове значення підрядного речення набуває умовної значущості, спрямованої на структуру всього висловлювання, і в той </w:t>
      </w:r>
      <w:r>
        <w:rPr>
          <w:rFonts w:eastAsia="Times New Roman" w:cs="Times New Roman" w:ascii="Times New Roman" w:hAnsi="Times New Roman"/>
          <w:color w:val="000000" w:themeColor="text1"/>
          <w:sz w:val="28"/>
          <w:szCs w:val="28"/>
          <w:lang w:val="ru-RU"/>
        </w:rPr>
        <w:t xml:space="preserve">же </w:t>
      </w:r>
      <w:r>
        <w:rPr>
          <w:rFonts w:eastAsia="Times New Roman" w:cs="Times New Roman" w:ascii="Times New Roman" w:hAnsi="Times New Roman"/>
          <w:color w:val="000000" w:themeColor="text1"/>
          <w:sz w:val="28"/>
          <w:szCs w:val="28"/>
          <w:lang w:val="uk-UA"/>
        </w:rPr>
        <w:t>час</w:t>
      </w:r>
      <w:r>
        <w:rPr>
          <w:rFonts w:eastAsia="Times New Roman" w:cs="Times New Roman" w:ascii="Times New Roman" w:hAnsi="Times New Roman"/>
          <w:color w:val="000000" w:themeColor="text1"/>
          <w:sz w:val="28"/>
          <w:szCs w:val="28"/>
          <w:lang w:val="ru-RU"/>
        </w:rPr>
        <w:t xml:space="preserve"> </w:t>
      </w:r>
      <w:r>
        <w:rPr>
          <w:rFonts w:eastAsia="Times New Roman" w:cs="Times New Roman" w:ascii="Times New Roman" w:hAnsi="Times New Roman"/>
          <w:color w:val="000000" w:themeColor="text1"/>
          <w:sz w:val="28"/>
          <w:szCs w:val="28"/>
          <w:lang w:val="uk-UA"/>
        </w:rPr>
        <w:t>воно накладається на модальні та часові характеристики головного речення.</w:t>
      </w:r>
    </w:p>
    <w:p>
      <w:pPr>
        <w:pStyle w:val="ListParagraph"/>
        <w:numPr>
          <w:ilvl w:val="0"/>
          <w:numId w:val="8"/>
        </w:numPr>
        <w:spacing w:lineRule="auto" w:line="360" w:before="0" w:after="0"/>
        <w:ind w:left="0" w:firstLine="284"/>
        <w:contextualSpacing/>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Здатність підрядного речення виражати комунікативну інтенцію обмежена: комунікативна мета цілого речення може виявлятися у формі головного речення лише через непрямі питання або непрямі накази, які може містити підрядне речення [</w:t>
      </w:r>
      <w:r>
        <w:rPr>
          <w:rFonts w:eastAsia="Times New Roman" w:cs="Times New Roman" w:ascii="Times New Roman" w:hAnsi="Times New Roman"/>
          <w:color w:val="000000" w:themeColor="text1"/>
          <w:sz w:val="28"/>
          <w:szCs w:val="28"/>
        </w:rPr>
        <w:t xml:space="preserve">20, </w:t>
      </w:r>
      <w:r>
        <w:rPr>
          <w:rFonts w:eastAsia="Times New Roman" w:cs="Times New Roman" w:ascii="Times New Roman" w:hAnsi="Times New Roman"/>
          <w:color w:val="000000" w:themeColor="text1"/>
          <w:sz w:val="28"/>
          <w:szCs w:val="28"/>
          <w:lang w:val="de-DE"/>
        </w:rPr>
        <w:t>c. 246</w:t>
      </w:r>
      <w:r>
        <w:rPr>
          <w:rFonts w:eastAsia="Times New Roman" w:cs="Times New Roman" w:ascii="Times New Roman" w:hAnsi="Times New Roman"/>
          <w:color w:val="000000" w:themeColor="text1"/>
          <w:sz w:val="28"/>
          <w:szCs w:val="28"/>
          <w:lang w:val="uk-UA"/>
        </w:rPr>
        <w:t xml:space="preserve">]. </w:t>
      </w:r>
    </w:p>
    <w:p>
      <w:pPr>
        <w:pStyle w:val="Normal"/>
        <w:spacing w:lineRule="auto" w:line="360" w:before="0" w:after="0"/>
        <w:ind w:firstLine="284"/>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Основними структурними ознаками підрядного речення є:</w:t>
      </w:r>
    </w:p>
    <w:p>
      <w:pPr>
        <w:pStyle w:val="ListParagraph"/>
        <w:numPr>
          <w:ilvl w:val="0"/>
          <w:numId w:val="7"/>
        </w:numPr>
        <w:spacing w:lineRule="auto" w:line="360"/>
        <w:ind w:left="0" w:firstLine="284"/>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Входження в інтонаційну криву всього речення;</w:t>
      </w:r>
    </w:p>
    <w:p>
      <w:pPr>
        <w:pStyle w:val="ListParagraph"/>
        <w:numPr>
          <w:ilvl w:val="0"/>
          <w:numId w:val="6"/>
        </w:numPr>
        <w:spacing w:lineRule="auto" w:line="360"/>
        <w:ind w:left="12" w:firstLine="284"/>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Прямий синтаксичний зв'язок з одним з членів головного речення;</w:t>
      </w:r>
    </w:p>
    <w:p>
      <w:pPr>
        <w:pStyle w:val="ListParagraph"/>
        <w:numPr>
          <w:ilvl w:val="0"/>
          <w:numId w:val="6"/>
        </w:numPr>
        <w:spacing w:lineRule="auto" w:line="360"/>
        <w:ind w:left="12" w:firstLine="284"/>
        <w:jc w:val="both"/>
        <w:rPr>
          <w:rFonts w:ascii="Times New Roman" w:hAnsi="Times New Roman" w:eastAsia="" w:cs="Times New Roman" w:eastAsiaTheme="minorEastAsia"/>
          <w:color w:val="000000" w:themeColor="text1"/>
          <w:sz w:val="28"/>
          <w:szCs w:val="28"/>
          <w:lang w:val="uk-UA"/>
        </w:rPr>
      </w:pPr>
      <w:r>
        <w:rPr>
          <w:rFonts w:eastAsia="Times New Roman" w:cs="Times New Roman" w:ascii="Times New Roman" w:hAnsi="Times New Roman"/>
          <w:color w:val="000000" w:themeColor="text1"/>
          <w:sz w:val="28"/>
          <w:szCs w:val="28"/>
          <w:lang w:val="uk-UA"/>
        </w:rPr>
        <w:t>Приєднання за допомогою сполучника підрядності чи іншого означуваного слова</w:t>
      </w:r>
      <w:r>
        <w:rPr>
          <w:rFonts w:eastAsia="" w:cs="Times New Roman" w:ascii="Times New Roman" w:hAnsi="Times New Roman" w:eastAsiaTheme="minorEastAsia"/>
          <w:color w:val="000000" w:themeColor="text1"/>
          <w:sz w:val="28"/>
          <w:szCs w:val="28"/>
          <w:lang w:val="uk-UA"/>
        </w:rPr>
        <w:t>, таких як відносні займенники або прислівники;</w:t>
      </w:r>
    </w:p>
    <w:p>
      <w:pPr>
        <w:pStyle w:val="ListParagraph"/>
        <w:numPr>
          <w:ilvl w:val="0"/>
          <w:numId w:val="6"/>
        </w:numPr>
        <w:spacing w:lineRule="auto" w:line="360"/>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Специфічний порядок слів;</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  </w:t>
      </w:r>
      <w:r>
        <w:rPr>
          <w:rFonts w:eastAsia="Times New Roman" w:cs="Times New Roman" w:ascii="Times New Roman" w:hAnsi="Times New Roman"/>
          <w:color w:val="auto"/>
          <w:sz w:val="28"/>
          <w:szCs w:val="28"/>
          <w:lang w:val="uk-UA"/>
        </w:rPr>
        <w:t xml:space="preserve"> </w:t>
      </w:r>
      <w:r>
        <w:rPr>
          <w:rFonts w:eastAsia="Times New Roman" w:cs="Times New Roman" w:ascii="Times New Roman" w:hAnsi="Times New Roman"/>
          <w:b w:val="false"/>
          <w:i w:val="false"/>
          <w:caps w:val="false"/>
          <w:smallCaps w:val="false"/>
          <w:color w:val="auto"/>
          <w:spacing w:val="0"/>
          <w:sz w:val="28"/>
          <w:szCs w:val="28"/>
          <w:lang w:val="uk-UA"/>
        </w:rPr>
        <w:t>Так, абсолютний характер мають перші два утворювальні засоби. Порядок слів та сполучник підрядності не є надійними ознаками підрядного речення. Порядок слів не може служити надійною ознакою, оскільки, окрім останнього місця в реченні, де змінювана форма дієслова, що характеризує підрядність, сигналізує тільки про підрядність, у деяких типах підрядних речень можливі також перше і друге місце фінітного дієслова</w:t>
      </w:r>
      <w:r>
        <w:rPr>
          <w:rFonts w:eastAsia="Times New Roman" w:cs="Times New Roman" w:ascii="S hne;ui-sans-serif;system-ui;apple-system;Segoe UI;Roboto;Ubuntu;Cantarell;Noto Sans;sans-serif;Helvetica Neue;Arial;Apple Color Emoji;Segoe UI Emoji;Segoe UI Symbol;Noto Color Emoji" w:hAnsi="S hne;ui-sans-serif;system-ui;apple-system;Segoe UI;Roboto;Ubuntu;Cantarell;Noto Sans;sans-serif;Helvetica Neue;Arial;Apple Color Emoji;Segoe UI Emoji;Segoe UI Symbol;Noto Color Emoji"/>
          <w:b w:val="false"/>
          <w:i w:val="false"/>
          <w:caps w:val="false"/>
          <w:smallCaps w:val="false"/>
          <w:color w:val="auto"/>
          <w:spacing w:val="0"/>
          <w:sz w:val="19"/>
          <w:szCs w:val="28"/>
          <w:lang w:val="uk-UA"/>
        </w:rPr>
        <w:t>.</w:t>
      </w:r>
      <w:r>
        <w:rPr>
          <w:rFonts w:eastAsia="Times New Roman" w:cs="Times New Roman" w:ascii="Times New Roman" w:hAnsi="Times New Roman"/>
          <w:color w:val="auto"/>
          <w:sz w:val="28"/>
          <w:szCs w:val="28"/>
          <w:lang w:val="uk-UA"/>
        </w:rPr>
        <w:t xml:space="preserve"> пор.: </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Es ist </w:t>
      </w:r>
      <w:r>
        <w:rPr>
          <w:rFonts w:eastAsia="Times New Roman" w:cs="Times New Roman" w:ascii="Times New Roman" w:hAnsi="Times New Roman"/>
          <w:i/>
          <w:iCs/>
          <w:color w:val="000000" w:themeColor="text1"/>
          <w:sz w:val="28"/>
          <w:szCs w:val="28"/>
          <w:lang w:val="de-DE"/>
        </w:rPr>
        <w:t>unmöglich</w:t>
      </w:r>
      <w:r>
        <w:rPr>
          <w:rFonts w:eastAsia="Times New Roman" w:cs="Times New Roman" w:ascii="Times New Roman" w:hAnsi="Times New Roman"/>
          <w:i/>
          <w:iCs/>
          <w:color w:val="000000" w:themeColor="text1"/>
          <w:sz w:val="28"/>
          <w:szCs w:val="28"/>
          <w:lang w:val="de-DE"/>
        </w:rPr>
        <w:t xml:space="preserve">, dass </w:t>
      </w:r>
      <w:r>
        <w:rPr>
          <w:rFonts w:eastAsia="Times New Roman" w:cs="Times New Roman" w:ascii="Times New Roman" w:hAnsi="Times New Roman"/>
          <w:i/>
          <w:iCs/>
          <w:color w:val="000000" w:themeColor="text1"/>
          <w:sz w:val="28"/>
          <w:szCs w:val="28"/>
          <w:lang w:val="de-DE"/>
        </w:rPr>
        <w:t>er</w:t>
      </w:r>
      <w:r>
        <w:rPr>
          <w:rFonts w:eastAsia="Times New Roman" w:cs="Times New Roman" w:ascii="Times New Roman" w:hAnsi="Times New Roman"/>
          <w:i/>
          <w:iCs/>
          <w:color w:val="000000" w:themeColor="text1"/>
          <w:sz w:val="28"/>
          <w:szCs w:val="28"/>
          <w:lang w:val="de-DE"/>
        </w:rPr>
        <w:t xml:space="preserve"> </w:t>
      </w:r>
      <w:r>
        <w:rPr>
          <w:rFonts w:eastAsia="Times New Roman" w:cs="Times New Roman" w:ascii="Times New Roman" w:hAnsi="Times New Roman"/>
          <w:i/>
          <w:iCs/>
          <w:color w:val="000000" w:themeColor="text1"/>
          <w:sz w:val="28"/>
          <w:szCs w:val="28"/>
          <w:lang w:val="de-DE"/>
        </w:rPr>
        <w:t>sie</w:t>
      </w:r>
      <w:r>
        <w:rPr>
          <w:rFonts w:eastAsia="Times New Roman" w:cs="Times New Roman" w:ascii="Times New Roman" w:hAnsi="Times New Roman"/>
          <w:i/>
          <w:iCs/>
          <w:color w:val="000000" w:themeColor="text1"/>
          <w:sz w:val="28"/>
          <w:szCs w:val="28"/>
          <w:lang w:val="de-DE"/>
        </w:rPr>
        <w:t xml:space="preserve"> </w:t>
      </w:r>
      <w:r>
        <w:rPr>
          <w:rFonts w:eastAsia="Times New Roman" w:cs="Times New Roman" w:ascii="Times New Roman" w:hAnsi="Times New Roman"/>
          <w:i/>
          <w:iCs/>
          <w:color w:val="000000" w:themeColor="text1"/>
          <w:sz w:val="28"/>
          <w:szCs w:val="28"/>
          <w:lang w:val="de-DE"/>
        </w:rPr>
        <w:t>persönlich sieht</w:t>
      </w:r>
      <w:r>
        <w:rPr>
          <w:rFonts w:eastAsia="Times New Roman" w:cs="Times New Roman" w:ascii="Times New Roman" w:hAnsi="Times New Roman"/>
          <w:i/>
          <w:iCs/>
          <w:color w:val="000000" w:themeColor="text1"/>
          <w:sz w:val="28"/>
          <w:szCs w:val="28"/>
          <w:lang w:val="de-DE"/>
        </w:rPr>
        <w:t>.</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Und lehnst du meinen Vorschlag ab, so sagst du mir Bescheid.</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Ehrlich gesagt, er sei kein Mörder.</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Другий і третій приклади зазначених випадків показують, що в ситуаціях, коли порушується порядок слів, що є ознакою підрядності, сполучник підрядності відсутній. З цього випливає, що порядок слів і наявність сполучника підрядності, так само як і інші визначальні слова, мають зв'язок з характеристиками, такими як включення в загальну інтонаційну мелодію та значущість частини речення у межах підрядного </w:t>
      </w:r>
      <w:r>
        <w:rPr>
          <w:rFonts w:eastAsia="Times New Roman" w:cs="Times New Roman" w:ascii="Times New Roman" w:hAnsi="Times New Roman"/>
          <w:color w:val="000000" w:themeColor="text1"/>
          <w:sz w:val="28"/>
          <w:szCs w:val="28"/>
          <w:lang w:val="ru-RU"/>
        </w:rPr>
        <w:t>речення або його частини</w:t>
      </w:r>
      <w:r>
        <w:rPr>
          <w:rFonts w:eastAsia="Times New Roman" w:cs="Times New Roman" w:ascii="Times New Roman" w:hAnsi="Times New Roman"/>
          <w:color w:val="000000" w:themeColor="text1"/>
          <w:sz w:val="28"/>
          <w:szCs w:val="28"/>
          <w:lang w:val="uk-UA"/>
        </w:rPr>
        <w:t xml:space="preserve"> [1], [2].</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У підрядному реченні з багатоступеневим підпорядкуванням повторюється відношення від того, що підпорядковує, до підлеглого речення декілька разів, наприклад:</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Ulrike war erstaunt, als Inge erzählte, sie wüsste nicht, ob sie sich mit ihm </w:t>
      </w:r>
      <w:r>
        <w:rPr>
          <w:rFonts w:eastAsia="Times New Roman" w:cs="Times New Roman" w:ascii="Times New Roman" w:hAnsi="Times New Roman"/>
          <w:i/>
          <w:iCs/>
          <w:color w:val="000000" w:themeColor="text1"/>
          <w:sz w:val="28"/>
          <w:szCs w:val="28"/>
          <w:lang w:val="de-DE"/>
        </w:rPr>
        <w:t>irgendwann</w:t>
      </w:r>
      <w:r>
        <w:rPr>
          <w:rFonts w:eastAsia="Times New Roman" w:cs="Times New Roman" w:ascii="Times New Roman" w:hAnsi="Times New Roman"/>
          <w:i/>
          <w:iCs/>
          <w:color w:val="000000" w:themeColor="text1"/>
          <w:sz w:val="28"/>
          <w:szCs w:val="28"/>
          <w:lang w:val="de-DE"/>
        </w:rPr>
        <w:t xml:space="preserve"> treffen wird.</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color w:val="000000" w:themeColor="text1"/>
          <w:sz w:val="28"/>
          <w:szCs w:val="28"/>
          <w:lang w:val="de-DE"/>
        </w:rPr>
        <w:t xml:space="preserve">Hauptsatz </w:t>
      </w:r>
      <w:r>
        <w:rPr>
          <w:rFonts w:eastAsia="Times New Roman" w:cs="Times New Roman" w:ascii="Times New Roman" w:hAnsi="Times New Roman"/>
          <w:i/>
          <w:iCs/>
          <w:color w:val="000000" w:themeColor="text1"/>
          <w:sz w:val="28"/>
          <w:szCs w:val="28"/>
          <w:lang w:val="de-DE"/>
        </w:rPr>
        <w:t>Marie wunderte sich,</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color w:val="000000" w:themeColor="text1"/>
          <w:sz w:val="28"/>
          <w:szCs w:val="28"/>
          <w:lang w:val="de-DE"/>
        </w:rPr>
        <w:t xml:space="preserve">Subord.1. Rangs </w:t>
      </w:r>
      <w:r>
        <w:rPr>
          <w:rFonts w:eastAsia="Times New Roman" w:cs="Times New Roman" w:ascii="Times New Roman" w:hAnsi="Times New Roman"/>
          <w:i/>
          <w:iCs/>
          <w:color w:val="000000" w:themeColor="text1"/>
          <w:sz w:val="28"/>
          <w:szCs w:val="28"/>
          <w:lang w:val="de-DE"/>
        </w:rPr>
        <w:t>als Inge erzählte,</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color w:val="000000" w:themeColor="text1"/>
          <w:sz w:val="28"/>
          <w:szCs w:val="28"/>
          <w:lang w:val="de-DE"/>
        </w:rPr>
        <w:t xml:space="preserve">Subord.2. Rangs </w:t>
      </w:r>
      <w:r>
        <w:rPr>
          <w:rFonts w:eastAsia="Times New Roman" w:cs="Times New Roman" w:ascii="Times New Roman" w:hAnsi="Times New Roman"/>
          <w:i/>
          <w:iCs/>
          <w:color w:val="000000" w:themeColor="text1"/>
          <w:sz w:val="28"/>
          <w:szCs w:val="28"/>
          <w:lang w:val="de-DE"/>
        </w:rPr>
        <w:t>sie wüsste nicht,</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color w:val="000000" w:themeColor="text1"/>
          <w:sz w:val="28"/>
          <w:szCs w:val="28"/>
          <w:lang w:val="de-DE"/>
        </w:rPr>
        <w:t xml:space="preserve">Subord.3. Rangs </w:t>
      </w:r>
      <w:r>
        <w:rPr>
          <w:rFonts w:eastAsia="Times New Roman" w:cs="Times New Roman" w:ascii="Times New Roman" w:hAnsi="Times New Roman"/>
          <w:i/>
          <w:iCs/>
          <w:color w:val="000000" w:themeColor="text1"/>
          <w:sz w:val="28"/>
          <w:szCs w:val="28"/>
          <w:lang w:val="de-DE"/>
        </w:rPr>
        <w:t xml:space="preserve">ob sie sich mit ihm </w:t>
      </w:r>
      <w:r>
        <w:rPr>
          <w:rFonts w:eastAsia="Times New Roman" w:cs="Times New Roman" w:ascii="Times New Roman" w:hAnsi="Times New Roman"/>
          <w:i/>
          <w:iCs/>
          <w:color w:val="000000" w:themeColor="text1"/>
          <w:sz w:val="28"/>
          <w:szCs w:val="28"/>
          <w:lang w:val="de-DE"/>
        </w:rPr>
        <w:t>irgendwann</w:t>
      </w:r>
      <w:r>
        <w:rPr>
          <w:rFonts w:eastAsia="Times New Roman" w:cs="Times New Roman" w:ascii="Times New Roman" w:hAnsi="Times New Roman"/>
          <w:i/>
          <w:iCs/>
          <w:color w:val="000000" w:themeColor="text1"/>
          <w:sz w:val="28"/>
          <w:szCs w:val="28"/>
          <w:lang w:val="de-DE"/>
        </w:rPr>
        <w:t xml:space="preserve"> treffen wird.</w:t>
      </w:r>
    </w:p>
    <w:p>
      <w:pPr>
        <w:pStyle w:val="Normal"/>
        <w:spacing w:lineRule="auto" w:line="36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val="uk-UA"/>
        </w:rPr>
        <w:t xml:space="preserve">Кожне речення, що підпорядковує, функціонує як речення-носій стосовно підрядного нижчого рангу. Однак </w:t>
      </w:r>
      <w:r>
        <w:rPr>
          <w:rFonts w:eastAsia="Times New Roman" w:cs="Times New Roman" w:ascii="Times New Roman" w:hAnsi="Times New Roman"/>
          <w:color w:val="000000" w:themeColor="text1"/>
          <w:sz w:val="28"/>
          <w:szCs w:val="28"/>
          <w:lang w:val="ru-RU"/>
        </w:rPr>
        <w:t xml:space="preserve">воно </w:t>
      </w:r>
      <w:r>
        <w:rPr>
          <w:rFonts w:eastAsia="Times New Roman" w:cs="Times New Roman" w:ascii="Times New Roman" w:hAnsi="Times New Roman"/>
          <w:color w:val="000000" w:themeColor="text1"/>
          <w:sz w:val="28"/>
          <w:szCs w:val="28"/>
          <w:lang w:val="uk-UA"/>
        </w:rPr>
        <w:t xml:space="preserve">переймає тільки частину характеристик головного речення, в той час, як багато синтаксичних характеристик залишаються властиві </w:t>
      </w:r>
      <w:r>
        <w:rPr>
          <w:rFonts w:eastAsia="Times New Roman" w:cs="Times New Roman" w:ascii="Times New Roman" w:hAnsi="Times New Roman"/>
          <w:color w:val="auto"/>
          <w:sz w:val="28"/>
          <w:szCs w:val="28"/>
          <w:lang w:val="uk-UA"/>
        </w:rPr>
        <w:t xml:space="preserve">тільки головному реченню. </w:t>
      </w:r>
      <w:r>
        <w:rPr>
          <w:rFonts w:eastAsia="Times New Roman" w:cs="Times New Roman" w:ascii="Times New Roman" w:hAnsi="Times New Roman"/>
          <w:b w:val="false"/>
          <w:i w:val="false"/>
          <w:caps w:val="false"/>
          <w:smallCaps w:val="false"/>
          <w:color w:val="auto"/>
          <w:spacing w:val="0"/>
          <w:sz w:val="28"/>
          <w:szCs w:val="28"/>
          <w:lang w:val="uk-UA"/>
        </w:rPr>
        <w:t>Навпаки від підрядного речення нижчого рангу, речення</w:t>
      </w:r>
      <w:r>
        <w:rPr>
          <w:rFonts w:eastAsia="Times New Roman" w:cs="Times New Roman" w:ascii="Times New Roman" w:hAnsi="Times New Roman"/>
          <w:color w:val="auto"/>
          <w:sz w:val="28"/>
          <w:szCs w:val="28"/>
          <w:lang w:val="uk-UA"/>
        </w:rPr>
        <w:t xml:space="preserve">, що підпорядковує, </w:t>
      </w:r>
      <w:r>
        <w:rPr>
          <w:rFonts w:eastAsia="Times New Roman" w:cs="Times New Roman" w:ascii="Times New Roman" w:hAnsi="Times New Roman"/>
          <w:b w:val="false"/>
          <w:i w:val="false"/>
          <w:caps w:val="false"/>
          <w:smallCaps w:val="false"/>
          <w:color w:val="auto"/>
          <w:spacing w:val="0"/>
          <w:sz w:val="28"/>
          <w:szCs w:val="28"/>
          <w:lang w:val="uk-UA"/>
        </w:rPr>
        <w:t>виконує ту ж функцію носія, що і головне речення, і це підтверджується трансформацією розширення та редукцією</w:t>
      </w:r>
      <w:r>
        <w:rPr>
          <w:rFonts w:eastAsia="Times New Roman" w:cs="Times New Roman" w:ascii="Times New Roman" w:hAnsi="Times New Roman"/>
          <w:color w:val="auto"/>
          <w:sz w:val="28"/>
          <w:szCs w:val="28"/>
          <w:lang w:val="uk-UA"/>
        </w:rPr>
        <w:t xml:space="preserve">. </w:t>
      </w:r>
      <w:r>
        <w:rPr>
          <w:rFonts w:eastAsia="Times New Roman" w:cs="Times New Roman" w:ascii="Times New Roman" w:hAnsi="Times New Roman"/>
          <w:color w:val="000000" w:themeColor="text1"/>
          <w:sz w:val="28"/>
          <w:szCs w:val="28"/>
          <w:lang w:val="uk-UA"/>
        </w:rPr>
        <w:t>Що</w:t>
      </w:r>
      <w:r>
        <w:rPr>
          <w:rFonts w:eastAsia="Times New Roman" w:cs="Times New Roman" w:ascii="Times New Roman" w:hAnsi="Times New Roman"/>
          <w:color w:val="000000" w:themeColor="text1"/>
          <w:sz w:val="28"/>
          <w:szCs w:val="28"/>
          <w:lang w:val="ru-RU"/>
        </w:rPr>
        <w:t>до</w:t>
      </w:r>
      <w:r>
        <w:rPr>
          <w:rFonts w:eastAsia="Times New Roman" w:cs="Times New Roman" w:ascii="Times New Roman" w:hAnsi="Times New Roman"/>
          <w:color w:val="000000" w:themeColor="text1"/>
          <w:sz w:val="28"/>
          <w:szCs w:val="28"/>
          <w:lang w:val="uk-UA"/>
        </w:rPr>
        <w:t xml:space="preserve"> категорії комунікативної інтенції, ствердного і заперечного значення речення, категорії предикативності цілісного речення, то в багаторанговому складнопідрядному реченні їх вираження залишається в головному реченні [</w:t>
      </w:r>
      <w:r>
        <w:rPr>
          <w:rFonts w:eastAsia="Times New Roman" w:cs="Times New Roman" w:ascii="Times New Roman" w:hAnsi="Times New Roman"/>
          <w:color w:val="000000" w:themeColor="text1"/>
          <w:sz w:val="28"/>
          <w:szCs w:val="28"/>
        </w:rPr>
        <w:t xml:space="preserve">20, </w:t>
      </w:r>
      <w:r>
        <w:rPr>
          <w:rFonts w:eastAsia="Times New Roman" w:cs="Times New Roman" w:ascii="Times New Roman" w:hAnsi="Times New Roman"/>
          <w:color w:val="000000" w:themeColor="text1"/>
          <w:sz w:val="28"/>
          <w:szCs w:val="28"/>
          <w:lang w:val="uk-UA"/>
        </w:rPr>
        <w:t xml:space="preserve">с. 313 - 314]. </w:t>
      </w:r>
    </w:p>
    <w:p>
      <w:pPr>
        <w:pStyle w:val="Normal"/>
        <w:spacing w:lineRule="auto" w:line="360"/>
        <w:ind w:firstLine="284"/>
        <w:jc w:val="both"/>
        <w:rPr>
          <w:rFonts w:ascii="Times New Roman" w:hAnsi="Times New Roman" w:eastAsia="Times New Roman" w:cs="Times New Roman"/>
          <w:color w:val="000000" w:themeColor="text1"/>
          <w:sz w:val="28"/>
          <w:szCs w:val="28"/>
          <w:lang w:val="uk-UA"/>
        </w:rPr>
      </w:pPr>
      <w:r>
        <w:rPr/>
      </w:r>
    </w:p>
    <w:p>
      <w:pPr>
        <w:pStyle w:val="Normal"/>
        <w:spacing w:lineRule="auto" w:line="360"/>
        <w:ind w:firstLine="284"/>
        <w:jc w:val="both"/>
        <w:rPr>
          <w:rFonts w:ascii="Times New Roman" w:hAnsi="Times New Roman" w:eastAsia="Times New Roman" w:cs="Times New Roman"/>
          <w:color w:val="000000" w:themeColor="text1"/>
          <w:sz w:val="28"/>
          <w:szCs w:val="28"/>
          <w:lang w:val="uk-UA"/>
        </w:rPr>
      </w:pPr>
      <w:r>
        <w:rPr/>
      </w:r>
    </w:p>
    <w:p>
      <w:pPr>
        <w:pStyle w:val="Normal"/>
        <w:ind w:left="15" w:hanging="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1.2. Проблеми визначення складнопідрядного речення</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На початку попереднього розділу йшлося про традиційне уявлення СПР як одиниці, яка складається з головного та підрядного речень, а також про термінологію останніх. Наведене вище розуміння суті СПР потребує уточнення традиційної термінології, визначення складного речення та його частин. СПР в сучасній німецькій мові неоднорідні за структурою та ступенем взаємозв’язку частин, які їх утворюють. Тому досить важко знайти всеосяжне визначення СПР, в якому б враховувалися всі аспекти його дослідження, тобто ступінь взаємозв’язку складових частин СПР, структурні ознаки, цілісність, завершеність та комунікативна функція речення.  Більшість граматистів єдині у своїх поглядах на СПР, як “синтаксичну єдність, частини якого взаємопов’язані та взаємозалежні” [</w:t>
      </w:r>
      <w:r>
        <w:rPr>
          <w:rFonts w:cs="Times New Roman" w:ascii="Times New Roman" w:hAnsi="Times New Roman"/>
          <w:sz w:val="28"/>
          <w:szCs w:val="28"/>
          <w:lang w:val="ru-RU"/>
        </w:rPr>
        <w:t>8</w:t>
      </w:r>
      <w:r>
        <w:rPr>
          <w:rFonts w:cs="Times New Roman" w:ascii="Times New Roman" w:hAnsi="Times New Roman"/>
          <w:sz w:val="28"/>
          <w:szCs w:val="28"/>
          <w:lang w:val="uk-UA"/>
        </w:rPr>
        <w:t>, c. 46]. Однак дане визначення  не є всеосяжним.</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Визначення СПР у граматиці К. Дудена, як “речення, яке складається мінімум з одного головного речення та одного підрядного”, не розкриває особливості СПР у німецькій мові</w:t>
      </w:r>
      <w:r>
        <w:rPr>
          <w:rFonts w:cs="Times New Roman" w:ascii="Times New Roman" w:hAnsi="Times New Roman"/>
          <w:sz w:val="28"/>
          <w:szCs w:val="28"/>
        </w:rPr>
        <w:t xml:space="preserve"> [30, </w:t>
      </w:r>
      <w:r>
        <w:rPr>
          <w:rFonts w:cs="Times New Roman" w:ascii="Times New Roman" w:hAnsi="Times New Roman"/>
          <w:sz w:val="28"/>
          <w:szCs w:val="28"/>
          <w:lang w:val="en-US"/>
        </w:rPr>
        <w:t>c</w:t>
      </w:r>
      <w:r>
        <w:rPr>
          <w:rFonts w:cs="Times New Roman" w:ascii="Times New Roman" w:hAnsi="Times New Roman"/>
          <w:sz w:val="28"/>
          <w:szCs w:val="28"/>
        </w:rPr>
        <w:t>. 185]</w:t>
      </w:r>
      <w:r>
        <w:rPr>
          <w:rFonts w:cs="Times New Roman" w:ascii="Times New Roman" w:hAnsi="Times New Roman"/>
          <w:sz w:val="28"/>
          <w:szCs w:val="28"/>
          <w:lang w:val="uk-UA"/>
        </w:rPr>
        <w:t>.</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Точка зору А. С. Діденк</w:t>
      </w:r>
      <w:r>
        <w:rPr>
          <w:rFonts w:cs="Times New Roman" w:ascii="Times New Roman" w:hAnsi="Times New Roman"/>
          <w:sz w:val="28"/>
          <w:szCs w:val="28"/>
          <w:lang w:val="de-DE"/>
        </w:rPr>
        <w:t>o</w:t>
      </w:r>
      <w:r>
        <w:rPr>
          <w:rFonts w:cs="Times New Roman" w:ascii="Times New Roman" w:hAnsi="Times New Roman"/>
          <w:sz w:val="28"/>
          <w:szCs w:val="28"/>
          <w:lang w:val="uk-UA"/>
        </w:rPr>
        <w:t xml:space="preserve"> індивідуальна в плані логічних умовиводів. Згідно з його судженням “речення мови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це система відносин, які мають місця (позиції) для тих чи інших предметів відносин, чи інакше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це функція (f) від одного або декількох аргументів (</w:t>
      </w:r>
      <w:r>
        <w:rPr>
          <w:rFonts w:cs="Times New Roman" w:ascii="Times New Roman" w:hAnsi="Times New Roman"/>
          <w:sz w:val="28"/>
          <w:szCs w:val="28"/>
          <w:lang w:val="de-DE"/>
        </w:rPr>
        <w:t>x</w:t>
      </w:r>
      <w:r>
        <w:rPr>
          <w:rFonts w:cs="Times New Roman" w:ascii="Times New Roman" w:hAnsi="Times New Roman"/>
          <w:sz w:val="28"/>
          <w:szCs w:val="28"/>
          <w:lang w:val="uk-UA"/>
        </w:rPr>
        <w:t>;</w:t>
      </w:r>
      <w:r>
        <w:rPr>
          <w:rFonts w:cs="Times New Roman" w:ascii="Times New Roman" w:hAnsi="Times New Roman"/>
          <w:sz w:val="28"/>
          <w:szCs w:val="28"/>
          <w:lang w:val="de-DE"/>
        </w:rPr>
        <w:t>y</w:t>
      </w:r>
      <w:r>
        <w:rPr>
          <w:rFonts w:cs="Times New Roman" w:ascii="Times New Roman" w:hAnsi="Times New Roman"/>
          <w:sz w:val="28"/>
          <w:szCs w:val="28"/>
          <w:lang w:val="uk-UA"/>
        </w:rPr>
        <w:t>;</w:t>
      </w:r>
      <w:r>
        <w:rPr>
          <w:rFonts w:cs="Times New Roman" w:ascii="Times New Roman" w:hAnsi="Times New Roman"/>
          <w:sz w:val="28"/>
          <w:szCs w:val="28"/>
          <w:lang w:val="de-DE"/>
        </w:rPr>
        <w:t>z</w:t>
      </w:r>
      <w:r>
        <w:rPr>
          <w:rFonts w:cs="Times New Roman" w:ascii="Times New Roman" w:hAnsi="Times New Roman"/>
          <w:sz w:val="28"/>
          <w:szCs w:val="28"/>
          <w:lang w:val="uk-UA"/>
        </w:rPr>
        <w:t xml:space="preserve">)”. Отже, СПР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це “речення, у якому мінімум одне з місць аргументів заповнено реченням, тобто іншою системою з відносинами.”</w:t>
      </w:r>
      <w:r>
        <w:rPr>
          <w:rFonts w:cs="Times New Roman" w:ascii="Times New Roman" w:hAnsi="Times New Roman"/>
          <w:sz w:val="28"/>
          <w:szCs w:val="28"/>
        </w:rPr>
        <w:t xml:space="preserve"> [14, </w:t>
      </w:r>
      <w:r>
        <w:rPr>
          <w:rFonts w:cs="Times New Roman" w:ascii="Times New Roman" w:hAnsi="Times New Roman"/>
          <w:sz w:val="28"/>
          <w:szCs w:val="28"/>
          <w:lang w:val="en-US"/>
        </w:rPr>
        <w:t>c</w:t>
      </w:r>
      <w:r>
        <w:rPr>
          <w:rFonts w:cs="Times New Roman" w:ascii="Times New Roman" w:hAnsi="Times New Roman"/>
          <w:sz w:val="28"/>
          <w:szCs w:val="28"/>
        </w:rPr>
        <w:t xml:space="preserve">. 352]. </w:t>
      </w:r>
      <w:r>
        <w:rPr>
          <w:rFonts w:cs="Times New Roman" w:ascii="Times New Roman" w:hAnsi="Times New Roman"/>
          <w:sz w:val="28"/>
          <w:szCs w:val="28"/>
          <w:lang w:val="uk-UA"/>
        </w:rPr>
        <w:t>Це визначення з нашої точки зору є неточним, так як у ньому увага звернена тільки на підрядні речення, які мають відповідності серед членів “елементарного речення”, і не враховуються речення, які не володіють ними.</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Визначення К. Форсгрена не занадто досконале: “складне речення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це крок вперед, власне, простого речення, яке знаходить повне підтвердження в спостереженні історичного розвитку мови”</w:t>
      </w:r>
      <w:r>
        <w:rPr>
          <w:rFonts w:cs="Times New Roman" w:ascii="Times New Roman" w:hAnsi="Times New Roman"/>
          <w:sz w:val="28"/>
          <w:szCs w:val="28"/>
        </w:rPr>
        <w:t xml:space="preserve"> [35, </w:t>
      </w:r>
      <w:r>
        <w:rPr>
          <w:rFonts w:cs="Times New Roman" w:ascii="Times New Roman" w:hAnsi="Times New Roman"/>
          <w:sz w:val="28"/>
          <w:szCs w:val="28"/>
          <w:lang w:val="en-US"/>
        </w:rPr>
        <w:t>c</w:t>
      </w:r>
      <w:r>
        <w:rPr>
          <w:rFonts w:cs="Times New Roman" w:ascii="Times New Roman" w:hAnsi="Times New Roman"/>
          <w:sz w:val="28"/>
          <w:szCs w:val="28"/>
        </w:rPr>
        <w:t xml:space="preserve">. 143]. </w:t>
      </w:r>
      <w:r>
        <w:rPr>
          <w:rFonts w:cs="Times New Roman" w:ascii="Times New Roman" w:hAnsi="Times New Roman"/>
          <w:sz w:val="28"/>
          <w:szCs w:val="28"/>
          <w:lang w:val="uk-UA"/>
        </w:rPr>
        <w:t xml:space="preserve">Прикладом цього, за його словами, є дієприслівники, які часто вважалися членами простого речення на ранніх етапах розвитку мови та пізніше були перетворені в підрядні речення. Подібним чином, вважає К. Форсгрен, і просте речення перетворюється в складне. В основі визначення, запропонованого К. Форсгреном, лежить принцип відповідності підрядного речення членам “елементарного речення”, але воно теж не охоплює всі типи підрядних речень і не дає повної характеристики СПР. Не дає задовільного визначення СПР й Б. Л. Мюллер, визначаючи СПР як “речення </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sz w:val="28"/>
          <w:szCs w:val="28"/>
          <w:lang w:val="uk-UA"/>
        </w:rPr>
        <w:t xml:space="preserve"> </w:t>
      </w:r>
      <w:r>
        <w:rPr>
          <w:rFonts w:cs="Times New Roman" w:ascii="Times New Roman" w:hAnsi="Times New Roman"/>
          <w:sz w:val="28"/>
          <w:szCs w:val="28"/>
          <w:lang w:val="uk-UA"/>
        </w:rPr>
        <w:t xml:space="preserve">визначення якого включено саме до терміну. Якщо розглядати його складові частини ізольовано, тоді вони - речення, хоча в складі СПР вони втрачають свою </w:t>
      </w:r>
      <w:r>
        <w:rPr>
          <w:rFonts w:cs="Times New Roman" w:ascii="Times New Roman" w:hAnsi="Times New Roman"/>
          <w:color w:val="000000" w:themeColor="text1"/>
          <w:sz w:val="28"/>
          <w:szCs w:val="28"/>
          <w:lang w:val="uk-UA"/>
        </w:rPr>
        <w:t>автосемантику</w:t>
      </w:r>
      <w:r>
        <w:rPr>
          <w:rFonts w:cs="Times New Roman" w:ascii="Times New Roman" w:hAnsi="Times New Roman"/>
          <w:sz w:val="28"/>
          <w:szCs w:val="28"/>
          <w:lang w:val="uk-UA"/>
        </w:rPr>
        <w:t>”</w:t>
      </w:r>
      <w:r>
        <w:rPr>
          <w:rFonts w:cs="Times New Roman" w:ascii="Times New Roman" w:hAnsi="Times New Roman"/>
          <w:sz w:val="28"/>
          <w:szCs w:val="28"/>
        </w:rPr>
        <w:t xml:space="preserve"> [42, </w:t>
      </w:r>
      <w:r>
        <w:rPr>
          <w:rFonts w:cs="Times New Roman" w:ascii="Times New Roman" w:hAnsi="Times New Roman"/>
          <w:sz w:val="28"/>
          <w:szCs w:val="28"/>
          <w:lang w:val="en-US"/>
        </w:rPr>
        <w:t>c</w:t>
      </w:r>
      <w:r>
        <w:rPr>
          <w:rFonts w:cs="Times New Roman" w:ascii="Times New Roman" w:hAnsi="Times New Roman"/>
          <w:sz w:val="28"/>
          <w:szCs w:val="28"/>
        </w:rPr>
        <w:t xml:space="preserve">. 67]. </w:t>
      </w:r>
      <w:r>
        <w:rPr>
          <w:rFonts w:cs="Times New Roman" w:ascii="Times New Roman" w:hAnsi="Times New Roman"/>
          <w:sz w:val="28"/>
          <w:szCs w:val="28"/>
          <w:lang w:val="uk-UA"/>
        </w:rPr>
        <w:t>Зарубіжні граматисти визначають СПР, враховуючи лише його структурне оформлення, не розкриваючи його суті та ознак.</w:t>
      </w:r>
    </w:p>
    <w:p>
      <w:pPr>
        <w:pStyle w:val="Normal"/>
        <w:spacing w:lineRule="auto" w:line="360" w:before="0" w:after="0"/>
        <w:ind w:left="17" w:firstLine="284"/>
        <w:jc w:val="both"/>
        <w:rPr>
          <w:rFonts w:ascii="Times New Roman" w:hAnsi="Times New Roman" w:cs="Times New Roman"/>
          <w:sz w:val="28"/>
          <w:szCs w:val="28"/>
        </w:rPr>
      </w:pPr>
      <w:r>
        <w:rPr>
          <w:rFonts w:cs="Times New Roman" w:ascii="Times New Roman" w:hAnsi="Times New Roman"/>
          <w:sz w:val="28"/>
          <w:szCs w:val="28"/>
          <w:lang w:val="uk-UA"/>
        </w:rPr>
        <w:t xml:space="preserve">Непереконлива і спроба В. Г. Адмоні визначити СПР як “речення, яке складається з двох або декількох елементарних речень, з яких одне є граматично домінантним, а інше (або ж інші)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граматично підлеглим” [4, </w:t>
      </w:r>
      <w:r>
        <w:rPr>
          <w:rFonts w:cs="Times New Roman" w:ascii="Times New Roman" w:hAnsi="Times New Roman"/>
          <w:sz w:val="28"/>
          <w:szCs w:val="28"/>
          <w:lang w:val="en-US"/>
        </w:rPr>
        <w:t>c</w:t>
      </w:r>
      <w:r>
        <w:rPr>
          <w:rFonts w:cs="Times New Roman" w:ascii="Times New Roman" w:hAnsi="Times New Roman"/>
          <w:sz w:val="28"/>
          <w:szCs w:val="28"/>
          <w:lang w:val="uk-UA"/>
        </w:rPr>
        <w:t xml:space="preserve">. 315]. Під елементарним реченням В. Г. Адмоні розуміє “логіко-граматичний тип речення, який має певну форму модальності та можливість поширюватись за загальними закономірностями” [3, </w:t>
      </w:r>
      <w:r>
        <w:rPr>
          <w:rFonts w:cs="Times New Roman" w:ascii="Times New Roman" w:hAnsi="Times New Roman"/>
          <w:sz w:val="28"/>
          <w:szCs w:val="28"/>
          <w:lang w:val="en-US"/>
        </w:rPr>
        <w:t>c</w:t>
      </w:r>
      <w:r>
        <w:rPr>
          <w:rFonts w:cs="Times New Roman" w:ascii="Times New Roman" w:hAnsi="Times New Roman"/>
          <w:sz w:val="28"/>
          <w:szCs w:val="28"/>
          <w:lang w:val="uk-UA"/>
        </w:rPr>
        <w:t>. 4</w:t>
      </w:r>
      <w:r>
        <w:rPr>
          <w:rFonts w:cs="Times New Roman" w:ascii="Times New Roman" w:hAnsi="Times New Roman"/>
          <w:sz w:val="28"/>
          <w:szCs w:val="28"/>
        </w:rPr>
        <w:t>3].</w:t>
      </w:r>
    </w:p>
    <w:p>
      <w:pPr>
        <w:pStyle w:val="Normal"/>
        <w:spacing w:lineRule="auto" w:line="360" w:before="0" w:after="0"/>
        <w:ind w:left="17" w:firstLine="284"/>
        <w:jc w:val="both"/>
        <w:rPr>
          <w:rFonts w:ascii="Times New Roman" w:hAnsi="Times New Roman" w:cs="Times New Roman"/>
          <w:sz w:val="28"/>
          <w:szCs w:val="28"/>
        </w:rPr>
      </w:pPr>
      <w:r>
        <w:rPr>
          <w:rFonts w:cs="Times New Roman" w:ascii="Times New Roman" w:hAnsi="Times New Roman"/>
          <w:sz w:val="28"/>
          <w:szCs w:val="28"/>
          <w:lang w:val="uk-UA"/>
        </w:rPr>
        <w:t>Позицію В. Г. Адмоні підтримує Л.Р. Зиндер та Т. В. Строєва, включаючи до визначення СПР й аспект комунікативної направленості: “Складнопідрядним реченням називається речення, яке являє собою розгорнуту одиницю повідомлення, що розпадається в структурному відношенні на дві чи більше частин, більшою або меншою мірою схожих з простим реченням” [1</w:t>
      </w:r>
      <w:r>
        <w:rPr>
          <w:rFonts w:cs="Times New Roman" w:ascii="Times New Roman" w:hAnsi="Times New Roman"/>
          <w:sz w:val="28"/>
          <w:szCs w:val="28"/>
          <w:lang w:val="ru-RU"/>
        </w:rPr>
        <w:t>4</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w:t>
      </w:r>
      <w:r>
        <w:rPr>
          <w:rFonts w:cs="Times New Roman" w:ascii="Times New Roman" w:hAnsi="Times New Roman"/>
          <w:sz w:val="28"/>
          <w:szCs w:val="28"/>
          <w:lang w:val="uk-UA"/>
        </w:rPr>
        <w:t>. 68]. Структура СПР “неоднорідна”, тому що воно ділиться на такі складові, як головне та підрядне речення</w:t>
      </w:r>
      <w:r>
        <w:rPr>
          <w:rFonts w:cs="Times New Roman" w:ascii="Times New Roman" w:hAnsi="Times New Roman"/>
          <w:sz w:val="28"/>
          <w:szCs w:val="28"/>
        </w:rPr>
        <w:t>.</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Визначення А. А. Прокопчука перекликається з точкою зору Л. Р. Зиндера та Т. В. Строєвої. Згідно з його думкою, “типове СПР, тобто речення, що займає центр функціонально-семантичного поля, можна охарактеризувати як комунікативну одиницю, що описує два або більше стани різних об'єктів чи подій. Це складається з лінійно пов'язаних, комунікативно залежних речень різного синтаксичного рівня” [2</w:t>
      </w:r>
      <w:r>
        <w:rPr>
          <w:rFonts w:cs="Times New Roman" w:ascii="Times New Roman" w:hAnsi="Times New Roman"/>
          <w:sz w:val="28"/>
          <w:szCs w:val="28"/>
          <w:lang w:val="ru-RU"/>
        </w:rPr>
        <w:t>2</w:t>
      </w:r>
      <w:r>
        <w:rPr>
          <w:rFonts w:cs="Times New Roman" w:ascii="Times New Roman" w:hAnsi="Times New Roman"/>
          <w:sz w:val="28"/>
          <w:szCs w:val="28"/>
          <w:lang w:val="uk-UA"/>
        </w:rPr>
        <w:t xml:space="preserve">, с. 145]. </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Не можна відмовити в гостроті визначення Л. Г. Біренбаума: “СПР ми вважаємо таке речення, в якому наявне хоча б одне підрядне речення”</w:t>
      </w:r>
      <w:r>
        <w:rPr>
          <w:rFonts w:cs="Times New Roman" w:ascii="Times New Roman" w:hAnsi="Times New Roman"/>
          <w:sz w:val="28"/>
          <w:szCs w:val="28"/>
        </w:rPr>
        <w:t xml:space="preserve"> [7, </w:t>
      </w:r>
      <w:r>
        <w:rPr>
          <w:rFonts w:cs="Times New Roman" w:ascii="Times New Roman" w:hAnsi="Times New Roman"/>
          <w:sz w:val="28"/>
          <w:szCs w:val="28"/>
          <w:lang w:val="en-US"/>
        </w:rPr>
        <w:t>c</w:t>
      </w:r>
      <w:r>
        <w:rPr>
          <w:rFonts w:cs="Times New Roman" w:ascii="Times New Roman" w:hAnsi="Times New Roman"/>
          <w:sz w:val="28"/>
          <w:szCs w:val="28"/>
        </w:rPr>
        <w:t xml:space="preserve">. 72]. </w:t>
      </w:r>
      <w:r>
        <w:rPr>
          <w:rFonts w:cs="Times New Roman" w:ascii="Times New Roman" w:hAnsi="Times New Roman"/>
          <w:sz w:val="28"/>
          <w:szCs w:val="28"/>
          <w:lang w:val="uk-UA"/>
        </w:rPr>
        <w:t>Але таке визначення зовсім не розкриває особливості СПР в німецькій мові.</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Ті граматисти, які вдумливо й ретельно підходять до складної та за загальним визначенням невирішеної проблеми визначення СПР і визначення його найбільш загальних та істотних ознак, вказують на такі ознаки, як цілісність, завершеність і комунікативна функція речення. Так, для Л. Л. Іофіка розуміння ознаки цілісності речення як неподільності, нерозчленованості його на одиниці з такими ж функціями та ознаками дуже важливо для визначення обсягу та меж речення, які складаються з двох чи більше предикативних одиниць. А. В. Гулига включає поняття цілісності (“структурна завершеність”) й завершеності в ознаках, якими володіє речення, а саме: </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Комунікативна функціональність; </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2. Предикативність;</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Модальність; </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Відносна смислова завершеність; </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5. Граматична та інтонаційна оформленість (структурна завершеність)</w:t>
      </w:r>
      <w:r>
        <w:rPr>
          <w:rFonts w:cs="Times New Roman" w:ascii="Times New Roman" w:hAnsi="Times New Roman"/>
          <w:sz w:val="28"/>
          <w:szCs w:val="28"/>
        </w:rPr>
        <w:t xml:space="preserve"> [11, </w:t>
      </w:r>
      <w:r>
        <w:rPr>
          <w:rFonts w:cs="Times New Roman" w:ascii="Times New Roman" w:hAnsi="Times New Roman"/>
          <w:sz w:val="28"/>
          <w:szCs w:val="28"/>
          <w:lang w:val="en-US"/>
        </w:rPr>
        <w:t>c</w:t>
      </w:r>
      <w:r>
        <w:rPr>
          <w:rFonts w:cs="Times New Roman" w:ascii="Times New Roman" w:hAnsi="Times New Roman"/>
          <w:sz w:val="28"/>
          <w:szCs w:val="28"/>
        </w:rPr>
        <w:t>. 168].</w:t>
      </w:r>
      <w:r>
        <w:rPr>
          <w:rFonts w:cs="Times New Roman" w:ascii="Times New Roman" w:hAnsi="Times New Roman"/>
          <w:sz w:val="28"/>
          <w:szCs w:val="28"/>
          <w:lang w:val="uk-UA"/>
        </w:rPr>
        <w:t xml:space="preserve"> Сума цих ознак дозволяє розглянути просте речення як “цілісне речення”</w:t>
      </w:r>
      <w:r>
        <w:rPr>
          <w:rFonts w:cs="Times New Roman" w:ascii="Times New Roman" w:hAnsi="Times New Roman"/>
          <w:sz w:val="28"/>
          <w:szCs w:val="28"/>
        </w:rPr>
        <w:t xml:space="preserve"> [22, </w:t>
      </w:r>
      <w:r>
        <w:rPr>
          <w:rFonts w:cs="Times New Roman" w:ascii="Times New Roman" w:hAnsi="Times New Roman"/>
          <w:sz w:val="28"/>
          <w:szCs w:val="28"/>
          <w:lang w:val="en-US"/>
        </w:rPr>
        <w:t>c</w:t>
      </w:r>
      <w:r>
        <w:rPr>
          <w:rFonts w:cs="Times New Roman" w:ascii="Times New Roman" w:hAnsi="Times New Roman"/>
          <w:sz w:val="28"/>
          <w:szCs w:val="28"/>
        </w:rPr>
        <w:t>. 26]. О</w:t>
      </w:r>
      <w:r>
        <w:rPr>
          <w:rFonts w:cs="Times New Roman" w:ascii="Times New Roman" w:hAnsi="Times New Roman"/>
          <w:sz w:val="28"/>
          <w:szCs w:val="28"/>
          <w:lang w:val="uk-UA"/>
        </w:rPr>
        <w:t xml:space="preserve">скльки СПР А. В. Гулига відносить до цілісного речення, то перераховані вище ознаки характерні для СПР. Згідно з визначенням А. В. Гулиги інтонаційно оформлене ціле, яке складається з двох (або більше) тісно пов’язаних між собою елементарних речень, які мають елементи </w:t>
      </w:r>
      <w:r>
        <w:rPr>
          <w:rFonts w:cs="Times New Roman" w:ascii="Times New Roman" w:hAnsi="Times New Roman"/>
          <w:color w:val="0D0D0D" w:themeColor="text1" w:themeTint="f2"/>
          <w:sz w:val="28"/>
          <w:szCs w:val="28"/>
          <w:lang w:val="uk-UA"/>
        </w:rPr>
        <w:t>синсемантії</w:t>
      </w:r>
      <w:r>
        <w:rPr>
          <w:rFonts w:cs="Times New Roman" w:ascii="Times New Roman" w:hAnsi="Times New Roman"/>
          <w:b/>
          <w:color w:val="FF0000"/>
          <w:sz w:val="28"/>
          <w:szCs w:val="28"/>
          <w:lang w:val="uk-UA"/>
        </w:rPr>
        <w:t xml:space="preserve"> </w:t>
      </w:r>
      <w:r>
        <w:rPr>
          <w:rFonts w:cs="Times New Roman" w:ascii="Times New Roman" w:hAnsi="Times New Roman"/>
          <w:sz w:val="28"/>
          <w:szCs w:val="28"/>
          <w:lang w:val="uk-UA"/>
        </w:rPr>
        <w:t xml:space="preserve">(смислові та формальні), до того ж одне з речень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головне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виступає структурним стрижнем цілого, а інше (чи інші) </w:t>
      </w:r>
      <w:r>
        <w:rPr>
          <w:rFonts w:eastAsia="Times New Roman" w:cs="Times New Roman" w:ascii="Times New Roman" w:hAnsi="Times New Roman"/>
          <w:color w:val="000000" w:themeColor="text1"/>
          <w:sz w:val="28"/>
          <w:szCs w:val="28"/>
          <w:lang w:val="uk-UA"/>
        </w:rPr>
        <w:t>—</w:t>
      </w:r>
      <w:r>
        <w:rPr>
          <w:rFonts w:cs="Times New Roman" w:ascii="Times New Roman" w:hAnsi="Times New Roman"/>
          <w:sz w:val="28"/>
          <w:szCs w:val="28"/>
          <w:lang w:val="uk-UA"/>
        </w:rPr>
        <w:t xml:space="preserve"> підрядне речення </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sz w:val="28"/>
          <w:szCs w:val="28"/>
          <w:lang w:val="uk-UA"/>
        </w:rPr>
        <w:t xml:space="preserve"> </w:t>
      </w:r>
      <w:r>
        <w:rPr>
          <w:rFonts w:cs="Times New Roman" w:ascii="Times New Roman" w:hAnsi="Times New Roman"/>
          <w:sz w:val="28"/>
          <w:szCs w:val="28"/>
          <w:lang w:val="uk-UA"/>
        </w:rPr>
        <w:t>граматично підлеглим головному реченню й одночасно розкриває або доповнює його” [2</w:t>
      </w:r>
      <w:r>
        <w:rPr>
          <w:rFonts w:cs="Times New Roman" w:ascii="Times New Roman" w:hAnsi="Times New Roman"/>
          <w:sz w:val="28"/>
          <w:szCs w:val="28"/>
          <w:lang w:val="ru-RU"/>
        </w:rPr>
        <w:t>2</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w:t>
      </w:r>
      <w:r>
        <w:rPr>
          <w:rFonts w:cs="Times New Roman" w:ascii="Times New Roman" w:hAnsi="Times New Roman"/>
          <w:sz w:val="28"/>
          <w:szCs w:val="28"/>
          <w:lang w:val="uk-UA"/>
        </w:rPr>
        <w:t>. 68].</w:t>
      </w:r>
    </w:p>
    <w:p>
      <w:pPr>
        <w:pStyle w:val="Normal"/>
        <w:spacing w:lineRule="auto" w:line="360" w:before="0" w:after="0"/>
        <w:ind w:left="17" w:firstLine="284"/>
        <w:jc w:val="both"/>
        <w:rPr>
          <w:rFonts w:ascii="Times New Roman" w:hAnsi="Times New Roman" w:cs="Times New Roman"/>
          <w:sz w:val="28"/>
          <w:szCs w:val="28"/>
          <w:lang w:val="uk-UA"/>
        </w:rPr>
      </w:pPr>
      <w:r>
        <w:rPr>
          <w:rFonts w:cs="Times New Roman" w:ascii="Times New Roman" w:hAnsi="Times New Roman"/>
          <w:sz w:val="28"/>
          <w:szCs w:val="28"/>
          <w:lang w:val="uk-UA"/>
        </w:rPr>
        <w:t>У роботі ми дотримуємося точки зору А. В. Гулиги. Адже монографія А. В. Гулиги 1971 р. досі залишається єдиною збірною працею з теорії складнопідрядного речення (СПР) в сучасній німецькій мові. Унікальність монографії по достоїнству оцінена і не втратила актуальності й досі.</w:t>
      </w:r>
    </w:p>
    <w:p>
      <w:pPr>
        <w:pStyle w:val="Normal"/>
        <w:ind w:left="15" w:hanging="0"/>
        <w:rPr>
          <w:rFonts w:ascii="Times New Roman" w:hAnsi="Times New Roman" w:cs="Times New Roman"/>
          <w:sz w:val="28"/>
          <w:szCs w:val="28"/>
        </w:rPr>
      </w:pPr>
      <w:r>
        <w:rPr>
          <w:rFonts w:cs="Times New Roman" w:ascii="Times New Roman" w:hAnsi="Times New Roman"/>
          <w:sz w:val="28"/>
          <w:szCs w:val="28"/>
          <w:lang w:val="uk-UA"/>
        </w:rPr>
        <w:t xml:space="preserve">   </w:t>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ind w:hanging="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b/>
          <w:bCs/>
          <w:sz w:val="28"/>
          <w:szCs w:val="28"/>
          <w:lang w:val="uk-UA"/>
        </w:rPr>
        <w:t xml:space="preserve">РОЗДІЛ </w:t>
      </w:r>
      <w:r>
        <w:rPr>
          <w:rFonts w:cs="Times New Roman" w:ascii="Times New Roman" w:hAnsi="Times New Roman"/>
          <w:b/>
          <w:bCs/>
          <w:sz w:val="28"/>
          <w:szCs w:val="28"/>
          <w:lang w:val="en-US"/>
        </w:rPr>
        <w:t>II</w:t>
      </w:r>
      <w:r>
        <w:rPr>
          <w:rFonts w:cs="Times New Roman" w:ascii="Times New Roman" w:hAnsi="Times New Roman"/>
          <w:b/>
          <w:bCs/>
          <w:sz w:val="28"/>
          <w:szCs w:val="28"/>
          <w:lang w:val="uk-UA"/>
        </w:rPr>
        <w:t>. МІСЦЕ СКЛАДНОПІДРЯДНИХ РЕЧЕНЬ З ПІДРЯДНИМ УМОВИ В СИНТАКСИЧНІЙ СТРУКТУРІ СУЧАСНОЇ НІМЕЦЬКОЇ МОВИ</w:t>
      </w:r>
    </w:p>
    <w:p>
      <w:pPr>
        <w:pStyle w:val="Normal"/>
        <w:spacing w:lineRule="auto" w:line="360"/>
        <w:jc w:val="center"/>
        <w:rPr>
          <w:rFonts w:ascii="Times New Roman" w:hAnsi="Times New Roman" w:cs="Times New Roman"/>
          <w:b/>
          <w:b/>
          <w:bCs/>
          <w:sz w:val="28"/>
          <w:szCs w:val="28"/>
          <w:lang w:val="uk-UA"/>
        </w:rPr>
      </w:pPr>
      <w:r>
        <w:rPr>
          <w:rFonts w:cs="Times New Roman" w:ascii="Times New Roman" w:hAnsi="Times New Roman"/>
          <w:sz w:val="28"/>
          <w:szCs w:val="28"/>
          <w:lang w:val="uk-UA"/>
        </w:rPr>
        <w:t xml:space="preserve"> </w:t>
      </w:r>
      <w:r>
        <w:rPr>
          <w:rFonts w:cs="Times New Roman" w:ascii="Times New Roman" w:hAnsi="Times New Roman"/>
          <w:b/>
          <w:bCs/>
          <w:sz w:val="28"/>
          <w:szCs w:val="28"/>
          <w:lang w:val="uk-UA"/>
        </w:rPr>
        <w:t>2.1. Проблема дефініції складнопідрядного речення з підрядним умови. Реальне складнопідрядного речення умови</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попередньому розділі роботи було зроблене визначення СПР. Термін СПР з підрядним умови - не є виключенням, він також  не відповідає сучасному розумінню його граматичної природи.</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 основі дефініції СПР з підрядним умови лежить принцип співвіднесення підрядної предикативної одиниці із запропонованими обставинами умови.</w:t>
      </w:r>
    </w:p>
    <w:p>
      <w:pPr>
        <w:pStyle w:val="Normal"/>
        <w:spacing w:lineRule="auto" w:line="360" w:before="0" w:after="0"/>
        <w:ind w:firstLine="284"/>
        <w:jc w:val="both"/>
        <w:rPr>
          <w:rFonts w:ascii="Times New Roman" w:hAnsi="Times New Roman" w:eastAsia="Times New Roman" w:cs="Times New Roman"/>
          <w:color w:val="FF0000"/>
          <w:sz w:val="28"/>
          <w:szCs w:val="28"/>
        </w:rPr>
      </w:pPr>
      <w:r>
        <w:rPr>
          <w:rFonts w:eastAsia="Times New Roman" w:cs="Times New Roman" w:ascii="Times New Roman" w:hAnsi="Times New Roman"/>
          <w:sz w:val="28"/>
          <w:szCs w:val="28"/>
          <w:lang w:val="uk-UA"/>
        </w:rPr>
        <w:t>Дуден дає таке визначення: “Умовні речення вказують на умову або передумову для виникнення події, яка має місце в основному реченні. Умовне речення тісно пов'язане з причинним. Умовне речення містить свого роду ставлення основної послідовності - відношення можливої причини.”</w:t>
      </w:r>
      <w:r>
        <w:rPr>
          <w:rFonts w:eastAsia="Times New Roman" w:cs="Times New Roman" w:ascii="Times New Roman" w:hAnsi="Times New Roman"/>
          <w:sz w:val="28"/>
          <w:szCs w:val="28"/>
        </w:rPr>
        <w:t xml:space="preserve"> [34, </w:t>
      </w:r>
      <w:r>
        <w:rPr>
          <w:rFonts w:eastAsia="Times New Roman" w:cs="Times New Roman" w:ascii="Times New Roman" w:hAnsi="Times New Roman"/>
          <w:sz w:val="28"/>
          <w:szCs w:val="28"/>
          <w:lang w:val="de-DE"/>
        </w:rPr>
        <w:t>c</w:t>
      </w:r>
      <w:r>
        <w:rPr>
          <w:rFonts w:eastAsia="Times New Roman" w:cs="Times New Roman" w:ascii="Times New Roman" w:hAnsi="Times New Roman"/>
          <w:sz w:val="28"/>
          <w:szCs w:val="28"/>
        </w:rPr>
        <w:t>. 245].</w:t>
      </w:r>
    </w:p>
    <w:p>
      <w:pPr>
        <w:pStyle w:val="Normal"/>
        <w:spacing w:lineRule="auto" w:line="360" w:before="0" w:after="0"/>
        <w:ind w:firstLine="284"/>
        <w:jc w:val="both"/>
        <w:rPr>
          <w:rFonts w:ascii="Times New Roman" w:hAnsi="Times New Roman" w:eastAsia="Times New Roman" w:cs="Times New Roman"/>
          <w:color w:val="0D0D0D" w:themeColor="text1" w:themeTint="f2"/>
          <w:sz w:val="28"/>
          <w:szCs w:val="28"/>
          <w:lang w:val="uk-UA"/>
        </w:rPr>
      </w:pPr>
      <w:r>
        <w:rPr>
          <w:rFonts w:eastAsia="Times New Roman" w:cs="Times New Roman" w:ascii="Times New Roman" w:hAnsi="Times New Roman"/>
          <w:color w:val="000000" w:themeColor="text1"/>
          <w:sz w:val="28"/>
          <w:szCs w:val="28"/>
          <w:lang w:val="uk-UA"/>
        </w:rPr>
        <w:t xml:space="preserve">Не можна відмовити в гостроті визначення </w:t>
      </w:r>
      <w:r>
        <w:rPr>
          <w:rFonts w:eastAsia="Times New Roman" w:cs="Times New Roman" w:ascii="Times New Roman" w:hAnsi="Times New Roman"/>
          <w:sz w:val="28"/>
          <w:szCs w:val="28"/>
          <w:lang w:val="uk-UA"/>
        </w:rPr>
        <w:t xml:space="preserve"> C. I. Дружиніної: “СПР зі значенням умови - це такі конструкції, в яких одна ситуація обумовлює іншу. Зв'язок двох подій, що обумовлює та обумовлюється, будується на альтернативності зумовлюючого компонента - причини, частіше - можливої, гіпотетичної, і обумовленого - бажаного / небажаного результату.” Вона також виділяє диференціальні ознаки категоріального граматичного значення умови, а саме:</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1) система умовних сполучників</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2) специфічний характер співвідношень форм виду, часу, способу дієслів - присудків головної та підрядної частин СПР;</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color w:val="auto"/>
          <w:sz w:val="28"/>
          <w:szCs w:val="28"/>
          <w:lang w:val="uk-UA"/>
        </w:rPr>
        <w:t xml:space="preserve">3) </w:t>
      </w:r>
      <w:r>
        <w:rPr>
          <w:rFonts w:eastAsia="Times New Roman" w:cs="Times New Roman" w:ascii="Times New Roman" w:hAnsi="Times New Roman"/>
          <w:color w:val="000000" w:themeColor="text1"/>
          <w:sz w:val="28"/>
          <w:szCs w:val="28"/>
          <w:lang w:val="uk-UA"/>
        </w:rPr>
        <w:t>наявність об'єктивного модального значення реальності / ірреальності.</w:t>
      </w:r>
      <w:r>
        <w:rPr>
          <w:rFonts w:eastAsia="Times New Roman" w:cs="Times New Roman" w:ascii="Times New Roman" w:hAnsi="Times New Roman"/>
          <w:color w:val="000000" w:themeColor="text1"/>
          <w:sz w:val="28"/>
          <w:szCs w:val="28"/>
        </w:rPr>
        <w:t xml:space="preserve"> [12, </w:t>
      </w:r>
      <w:r>
        <w:rPr>
          <w:rFonts w:eastAsia="Times New Roman" w:cs="Times New Roman" w:ascii="Times New Roman" w:hAnsi="Times New Roman"/>
          <w:color w:val="000000" w:themeColor="text1"/>
          <w:sz w:val="28"/>
          <w:szCs w:val="28"/>
          <w:lang w:val="en-US"/>
        </w:rPr>
        <w:t>c</w:t>
      </w:r>
      <w:r>
        <w:rPr>
          <w:rFonts w:eastAsia="Times New Roman" w:cs="Times New Roman" w:ascii="Times New Roman" w:hAnsi="Times New Roman"/>
          <w:color w:val="000000" w:themeColor="text1"/>
          <w:sz w:val="28"/>
          <w:szCs w:val="28"/>
        </w:rPr>
        <w:t>. 56].</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color w:val="000000" w:themeColor="text1"/>
          <w:sz w:val="28"/>
          <w:szCs w:val="28"/>
          <w:lang w:val="uk-UA"/>
        </w:rPr>
        <w:t>Умовне підрядне речення висловлює умову, при наявності якої відбувається дія, виражене присудком головного речення. Йому можуть відповідати в головному реченні кореляти so “то” і - іноді - dann “тоді”, які, однак, найчастіше опускаються (прикл. 1,2).</w:t>
      </w:r>
      <w:r>
        <w:rPr>
          <w:rFonts w:eastAsia="Times New Roman" w:cs="Times New Roman" w:ascii="Times New Roman" w:hAnsi="Times New Roman"/>
          <w:color w:val="000000" w:themeColor="text1"/>
          <w:sz w:val="28"/>
          <w:szCs w:val="28"/>
        </w:rPr>
        <w:t xml:space="preserve"> [29, </w:t>
      </w:r>
      <w:r>
        <w:rPr>
          <w:rFonts w:eastAsia="Times New Roman" w:cs="Times New Roman" w:ascii="Times New Roman" w:hAnsi="Times New Roman"/>
          <w:color w:val="000000" w:themeColor="text1"/>
          <w:sz w:val="28"/>
          <w:szCs w:val="28"/>
          <w:lang w:val="en-US"/>
        </w:rPr>
        <w:t>c</w:t>
      </w:r>
      <w:r>
        <w:rPr>
          <w:rFonts w:eastAsia="Times New Roman" w:cs="Times New Roman" w:ascii="Times New Roman" w:hAnsi="Times New Roman"/>
          <w:color w:val="000000" w:themeColor="text1"/>
          <w:sz w:val="28"/>
          <w:szCs w:val="28"/>
        </w:rPr>
        <w:t>. 208].</w:t>
      </w:r>
      <w:r>
        <w:rPr>
          <w:rFonts w:eastAsia="Times New Roman" w:cs="Times New Roman" w:ascii="Times New Roman" w:hAnsi="Times New Roman"/>
          <w:color w:val="000000" w:themeColor="text1"/>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uk-UA"/>
        </w:rPr>
        <w:t>Підрядне умови поділяють, за своєю будовою, на сполучникові та безсполучникові.</w:t>
      </w:r>
    </w:p>
    <w:p>
      <w:pPr>
        <w:pStyle w:val="Normal"/>
        <w:spacing w:lineRule="auto" w:line="360" w:before="0" w:after="0"/>
        <w:ind w:firstLine="284"/>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i/>
          <w:iCs/>
          <w:color w:val="000000" w:themeColor="text1"/>
          <w:sz w:val="28"/>
          <w:szCs w:val="28"/>
          <w:lang w:val="uk-UA"/>
        </w:rPr>
        <w:t>Сполучникові</w:t>
      </w:r>
      <w:r>
        <w:rPr>
          <w:rFonts w:eastAsia="Times New Roman" w:cs="Times New Roman" w:ascii="Times New Roman" w:hAnsi="Times New Roman"/>
          <w:color w:val="000000" w:themeColor="text1"/>
          <w:sz w:val="28"/>
          <w:szCs w:val="28"/>
          <w:lang w:val="uk-UA"/>
        </w:rPr>
        <w:t xml:space="preserve"> підрядні умови вводяться сполучниками </w:t>
      </w:r>
      <w:r>
        <w:rPr>
          <w:rFonts w:eastAsia="Times New Roman" w:cs="Times New Roman" w:ascii="Times New Roman" w:hAnsi="Times New Roman"/>
          <w:color w:val="000000" w:themeColor="text1"/>
          <w:sz w:val="28"/>
          <w:szCs w:val="28"/>
          <w:lang w:val="en-US"/>
        </w:rPr>
        <w:t>wenn</w:t>
      </w:r>
      <w:r>
        <w:rPr>
          <w:rFonts w:eastAsia="Times New Roman" w:cs="Times New Roman" w:ascii="Times New Roman" w:hAnsi="Times New Roman"/>
          <w:color w:val="000000" w:themeColor="text1"/>
          <w:sz w:val="28"/>
          <w:szCs w:val="28"/>
          <w:lang w:val="uk-UA"/>
        </w:rPr>
        <w:t xml:space="preserve"> "якщо" або - рідше - falls "у разі якщо"; їх порядок слів звичайний для підрядних речень, тобто вони починаються зі сполучника і закінчуються присудком (прикл. 1) або його змінною частиною (прикл. 2). У головному реченні їм може відповідати корелят "то". Вони найчастіше стоять перед головним реченням (прикл. 1,2), але можуть стояти й після (прикл. 3), і всередині нього (прикл. 3а). Наприклад:</w:t>
      </w:r>
    </w:p>
    <w:p>
      <w:pPr>
        <w:pStyle w:val="ListParagraph"/>
        <w:numPr>
          <w:ilvl w:val="0"/>
          <w:numId w:val="4"/>
        </w:numPr>
        <w:spacing w:lineRule="auto" w:line="360" w:before="0" w:after="0"/>
        <w:ind w:left="0" w:firstLine="284"/>
        <w:contextualSpacing/>
        <w:jc w:val="both"/>
        <w:rPr>
          <w:rFonts w:ascii="Times New Roman" w:hAnsi="Times New Roman" w:eastAsia="" w:cs="Times New Roman" w:eastAsiaTheme="minorEastAsia"/>
          <w:i/>
          <w:i/>
          <w:iCs/>
          <w:color w:val="000000" w:themeColor="text1"/>
          <w:sz w:val="28"/>
          <w:szCs w:val="28"/>
          <w:lang w:val="uk-UA"/>
        </w:rPr>
      </w:pPr>
      <w:r>
        <w:rPr>
          <w:rFonts w:eastAsia="Times New Roman" w:cs="Times New Roman" w:ascii="Times New Roman" w:hAnsi="Times New Roman"/>
          <w:i/>
          <w:iCs/>
          <w:color w:val="000000" w:themeColor="text1"/>
          <w:sz w:val="28"/>
          <w:szCs w:val="28"/>
          <w:lang w:val="de-DE"/>
        </w:rPr>
        <w:t>Falls dieser Versuch gelingt (oder: gelingen wird), werden wir die Serienproduktion des neuen Apparates aufnehmen.</w:t>
      </w:r>
    </w:p>
    <w:p>
      <w:pPr>
        <w:pStyle w:val="ListParagraph"/>
        <w:numPr>
          <w:ilvl w:val="0"/>
          <w:numId w:val="4"/>
        </w:numPr>
        <w:spacing w:lineRule="auto" w:line="360" w:before="0" w:after="0"/>
        <w:ind w:left="0" w:firstLine="284"/>
        <w:contextualSpacing/>
        <w:jc w:val="both"/>
        <w:rPr>
          <w:rFonts w:ascii="Times New Roman" w:hAnsi="Times New Roman" w:cs="Times New Roman"/>
          <w:i/>
          <w:i/>
          <w:iCs/>
          <w:color w:val="000000" w:themeColor="text1"/>
          <w:sz w:val="28"/>
          <w:szCs w:val="28"/>
          <w:lang w:val="uk-UA"/>
        </w:rPr>
      </w:pPr>
      <w:r>
        <w:rPr>
          <w:rFonts w:eastAsia="Times New Roman" w:cs="Times New Roman" w:ascii="Times New Roman" w:hAnsi="Times New Roman"/>
          <w:i/>
          <w:iCs/>
          <w:color w:val="000000" w:themeColor="text1"/>
          <w:sz w:val="28"/>
          <w:szCs w:val="28"/>
          <w:lang w:val="de-DE"/>
        </w:rPr>
        <w:t>Wenn der Neuerer seinen Apparat bauen wird, (so) wird ihm die ganze Brigade helfen.</w:t>
      </w:r>
    </w:p>
    <w:p>
      <w:pPr>
        <w:pStyle w:val="ListParagraph"/>
        <w:numPr>
          <w:ilvl w:val="0"/>
          <w:numId w:val="4"/>
        </w:numPr>
        <w:spacing w:lineRule="auto" w:line="360" w:before="0" w:after="0"/>
        <w:ind w:left="0" w:firstLine="284"/>
        <w:contextualSpacing/>
        <w:jc w:val="both"/>
        <w:rPr>
          <w:rFonts w:ascii="Times New Roman" w:hAnsi="Times New Roman" w:cs="Times New Roman"/>
          <w:i/>
          <w:i/>
          <w:iCs/>
          <w:color w:val="000000" w:themeColor="text1"/>
          <w:sz w:val="28"/>
          <w:szCs w:val="28"/>
          <w:lang w:val="uk-UA"/>
        </w:rPr>
      </w:pPr>
      <w:r>
        <w:rPr>
          <w:rFonts w:eastAsia="Times New Roman" w:cs="Times New Roman" w:ascii="Times New Roman" w:hAnsi="Times New Roman"/>
          <w:i/>
          <w:iCs/>
          <w:color w:val="000000" w:themeColor="text1"/>
          <w:sz w:val="28"/>
          <w:szCs w:val="28"/>
          <w:lang w:val="de-DE"/>
        </w:rPr>
        <w:t>Er wird alles für die Verwirklichung deines Vorschlags tun, wenn er von seiner Richtigkeit überzeugt ist.</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 xml:space="preserve">   </w:t>
      </w:r>
      <w:r>
        <w:rPr>
          <w:rFonts w:eastAsia="Times New Roman" w:cs="Times New Roman" w:ascii="Times New Roman" w:hAnsi="Times New Roman"/>
          <w:i/>
          <w:iCs/>
          <w:sz w:val="28"/>
          <w:szCs w:val="28"/>
          <w:lang w:val="de-DE"/>
        </w:rPr>
        <w:t xml:space="preserve">3a. </w:t>
      </w:r>
      <w:r>
        <w:rPr>
          <w:rFonts w:eastAsia="Times New Roman" w:cs="Times New Roman" w:ascii="Times New Roman" w:hAnsi="Times New Roman"/>
          <w:i/>
          <w:iCs/>
          <w:color w:val="000000" w:themeColor="text1"/>
          <w:sz w:val="28"/>
          <w:szCs w:val="28"/>
          <w:lang w:val="de-DE"/>
        </w:rPr>
        <w:t xml:space="preserve">Er wird, wenn er von der Richtigkeit deines Vorschlags überzeugt ist, alles für                   seine Verwirklichung tun. </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uk-UA"/>
        </w:rPr>
        <w:t xml:space="preserve">Безсполучникові </w:t>
      </w:r>
      <w:r>
        <w:rPr>
          <w:rFonts w:eastAsia="Times New Roman" w:cs="Times New Roman" w:ascii="Times New Roman" w:hAnsi="Times New Roman"/>
          <w:color w:val="000000" w:themeColor="text1"/>
          <w:sz w:val="28"/>
          <w:szCs w:val="28"/>
          <w:lang w:val="uk-UA"/>
        </w:rPr>
        <w:t>підрядні умови не вводяться сполучниками. Ознакою того, що речення є підрядним, служить порядок слів: на першому місці стоїть присудок (прикл. 1а) або його змінна частина (прикл. 2а), а на останньому - незмінна частина присудка, якщо вона наявна (прикл. 2а). Безсполучникові підрядні умови стоять перед головним реченням:</w:t>
      </w:r>
    </w:p>
    <w:p>
      <w:pPr>
        <w:pStyle w:val="Normal"/>
        <w:spacing w:lineRule="auto" w:line="360" w:before="0" w:after="0"/>
        <w:ind w:firstLine="284"/>
        <w:jc w:val="both"/>
        <w:rPr>
          <w:rFonts w:ascii="Times New Roman" w:hAnsi="Times New Roman" w:eastAsia="Times New Roman" w:cs="Times New Roman"/>
          <w:i/>
          <w:i/>
          <w:iCs/>
          <w:color w:val="000000" w:themeColor="text1"/>
          <w:sz w:val="28"/>
          <w:szCs w:val="28"/>
          <w:lang w:val="de-DE"/>
        </w:rPr>
      </w:pPr>
      <w:r>
        <w:rPr>
          <w:rFonts w:eastAsia="Times New Roman" w:cs="Times New Roman" w:ascii="Times New Roman" w:hAnsi="Times New Roman"/>
          <w:i/>
          <w:iCs/>
          <w:color w:val="000000" w:themeColor="text1"/>
          <w:sz w:val="28"/>
          <w:szCs w:val="28"/>
          <w:lang w:val="de-DE"/>
        </w:rPr>
        <w:t>1а. Gelingt dieser Versuch, (so) werden wir die Serienproduktion des neuen Apparates aufnehmen.</w:t>
      </w:r>
    </w:p>
    <w:p>
      <w:pPr>
        <w:pStyle w:val="Normal"/>
        <w:spacing w:lineRule="auto" w:line="360" w:before="0" w:after="0"/>
        <w:ind w:firstLine="284"/>
        <w:jc w:val="both"/>
        <w:rPr>
          <w:rFonts w:ascii="Times New Roman" w:hAnsi="Times New Roman" w:eastAsia="Times New Roman" w:cs="Times New Roman"/>
          <w:color w:val="FF0000"/>
          <w:sz w:val="28"/>
          <w:szCs w:val="28"/>
          <w:lang w:val="uk-UA"/>
        </w:rPr>
      </w:pPr>
      <w:r>
        <w:rPr>
          <w:rFonts w:eastAsia="Times New Roman" w:cs="Times New Roman" w:ascii="Times New Roman" w:hAnsi="Times New Roman"/>
          <w:i/>
          <w:iCs/>
          <w:color w:val="000000" w:themeColor="text1"/>
          <w:sz w:val="28"/>
          <w:szCs w:val="28"/>
          <w:lang w:val="de-DE"/>
        </w:rPr>
        <w:t>2a. Wird dieser Versuch gelingen, (so) werden wir die Serienproduktion des neuen Apparates aufnehmen.</w:t>
      </w:r>
      <w:r>
        <w:rPr>
          <w:rFonts w:eastAsia="Times New Roman" w:cs="Times New Roman" w:ascii="Times New Roman" w:hAnsi="Times New Roman"/>
          <w:iCs/>
          <w:color w:val="000000" w:themeColor="text1"/>
          <w:sz w:val="28"/>
          <w:szCs w:val="28"/>
          <w:lang w:val="de-DE"/>
        </w:rPr>
        <w:t>[29, c. 209].</w:t>
      </w:r>
      <w:r>
        <w:rPr>
          <w:rFonts w:eastAsia="Times New Roman" w:cs="Times New Roman" w:ascii="Times New Roman" w:hAnsi="Times New Roman"/>
          <w:i/>
          <w:iCs/>
          <w:color w:val="000000" w:themeColor="text1"/>
          <w:sz w:val="28"/>
          <w:szCs w:val="28"/>
          <w:lang w:val="de-DE"/>
        </w:rPr>
        <w:t xml:space="preserve"> </w:t>
      </w:r>
    </w:p>
    <w:p>
      <w:pPr>
        <w:pStyle w:val="Normal"/>
        <w:spacing w:lineRule="auto" w:line="360" w:before="0" w:after="0"/>
        <w:ind w:firstLine="284"/>
        <w:jc w:val="both"/>
        <w:rPr>
          <w:rFonts w:ascii="Times New Roman" w:hAnsi="Times New Roman" w:eastAsia="Times New Roman" w:cs="Times New Roman"/>
          <w:b/>
          <w:b/>
          <w:bCs/>
          <w:color w:val="FF0000"/>
          <w:sz w:val="28"/>
          <w:szCs w:val="28"/>
        </w:rPr>
      </w:pPr>
      <w:r>
        <w:rPr>
          <w:rFonts w:eastAsia="Times New Roman" w:cs="Times New Roman" w:ascii="Times New Roman" w:hAnsi="Times New Roman"/>
          <w:color w:val="0D0D0D" w:themeColor="text1" w:themeTint="f2"/>
          <w:sz w:val="28"/>
          <w:szCs w:val="28"/>
          <w:lang w:val="uk-UA"/>
        </w:rPr>
        <w:t>Шендельс зазначає, що головне речення може мати форму наказового речення, наприклад:</w:t>
      </w:r>
    </w:p>
    <w:p>
      <w:pPr>
        <w:pStyle w:val="Normal"/>
        <w:spacing w:lineRule="auto" w:line="360" w:before="0" w:after="0"/>
        <w:ind w:firstLine="284"/>
        <w:jc w:val="both"/>
        <w:rPr>
          <w:rFonts w:ascii="Times New Roman" w:hAnsi="Times New Roman" w:eastAsia="Times New Roman" w:cs="Times New Roman"/>
          <w:b/>
          <w:b/>
          <w:bCs/>
          <w:color w:val="FF0000"/>
          <w:sz w:val="28"/>
          <w:szCs w:val="28"/>
        </w:rPr>
      </w:pPr>
      <w:r>
        <w:rPr>
          <w:rFonts w:eastAsia="Times New Roman" w:cs="Times New Roman" w:ascii="Times New Roman" w:hAnsi="Times New Roman"/>
          <w:i/>
          <w:iCs/>
          <w:color w:val="0D0D0D" w:themeColor="text1" w:themeTint="f2"/>
          <w:sz w:val="28"/>
          <w:szCs w:val="28"/>
          <w:lang w:val="de-DE"/>
        </w:rPr>
        <w:t>Sag mir. Mit wem du umgehst, und ich sage dir, wer du bist.</w:t>
      </w:r>
      <w:r>
        <w:rPr>
          <w:rFonts w:eastAsia="Times New Roman" w:cs="Times New Roman" w:ascii="Times New Roman" w:hAnsi="Times New Roman"/>
          <w:b/>
          <w:bCs/>
          <w:i/>
          <w:iCs/>
          <w:color w:val="000000" w:themeColor="text1"/>
          <w:sz w:val="28"/>
          <w:szCs w:val="28"/>
          <w:lang w:val="de-DE"/>
        </w:rPr>
        <w:t xml:space="preserve"> </w:t>
      </w:r>
      <w:r>
        <w:rPr>
          <w:rFonts w:eastAsia="Times New Roman" w:cs="Times New Roman" w:ascii="Times New Roman" w:hAnsi="Times New Roman"/>
          <w:i/>
          <w:iCs/>
          <w:color w:val="000000" w:themeColor="text1"/>
          <w:sz w:val="28"/>
          <w:szCs w:val="28"/>
        </w:rPr>
        <w:t>(</w:t>
      </w:r>
      <w:r>
        <w:rPr>
          <w:rFonts w:eastAsia="Times New Roman" w:cs="Times New Roman" w:ascii="Times New Roman" w:hAnsi="Times New Roman"/>
          <w:i/>
          <w:iCs/>
          <w:color w:val="0D0D0D" w:themeColor="text1" w:themeTint="f2"/>
          <w:sz w:val="28"/>
          <w:szCs w:val="28"/>
          <w:lang w:val="de-DE"/>
        </w:rPr>
        <w:t>Sprichwort</w:t>
      </w:r>
      <w:r>
        <w:rPr>
          <w:rFonts w:eastAsia="Times New Roman" w:cs="Times New Roman" w:ascii="Times New Roman" w:hAnsi="Times New Roman"/>
          <w:i/>
          <w:iCs/>
          <w:color w:val="0D0D0D" w:themeColor="text1" w:themeTint="f2"/>
          <w:sz w:val="28"/>
          <w:szCs w:val="28"/>
        </w:rPr>
        <w:t>)</w:t>
      </w:r>
      <w:r>
        <w:rPr>
          <w:rFonts w:eastAsia="Times New Roman" w:cs="Times New Roman" w:ascii="Times New Roman" w:hAnsi="Times New Roman"/>
          <w:b/>
          <w:bCs/>
          <w:i/>
          <w:iCs/>
          <w:color w:val="000000" w:themeColor="text1"/>
          <w:sz w:val="28"/>
          <w:szCs w:val="28"/>
        </w:rPr>
        <w:t xml:space="preserve"> </w:t>
      </w:r>
    </w:p>
    <w:p>
      <w:pPr>
        <w:pStyle w:val="Normal"/>
        <w:spacing w:lineRule="auto" w:line="360" w:before="0" w:after="0"/>
        <w:ind w:firstLine="284"/>
        <w:jc w:val="both"/>
        <w:rPr>
          <w:rFonts w:ascii="Times New Roman" w:hAnsi="Times New Roman" w:eastAsia="Times New Roman" w:cs="Times New Roman"/>
          <w:b/>
          <w:b/>
          <w:bCs/>
          <w:color w:val="FF0000"/>
          <w:sz w:val="28"/>
          <w:szCs w:val="28"/>
        </w:rPr>
      </w:pPr>
      <w:r>
        <w:rPr>
          <w:rFonts w:eastAsia="Times New Roman" w:cs="Times New Roman" w:ascii="Times New Roman" w:hAnsi="Times New Roman"/>
          <w:color w:val="0D0D0D" w:themeColor="text1" w:themeTint="f2"/>
          <w:sz w:val="28"/>
          <w:szCs w:val="28"/>
          <w:lang w:val="uk-UA"/>
        </w:rPr>
        <w:t>Своєрідними еліптичними умовними реченнями є речення типу:</w:t>
      </w:r>
    </w:p>
    <w:p>
      <w:pPr>
        <w:pStyle w:val="Normal"/>
        <w:spacing w:lineRule="auto" w:line="360" w:before="0" w:after="0"/>
        <w:ind w:left="360" w:firstLine="284"/>
        <w:jc w:val="both"/>
        <w:rPr>
          <w:rFonts w:ascii="Times New Roman" w:hAnsi="Times New Roman" w:eastAsia="Times New Roman" w:cs="Times New Roman"/>
          <w:i/>
          <w:i/>
          <w:iCs/>
          <w:color w:val="0D0D0D" w:themeColor="text1" w:themeTint="f2"/>
          <w:sz w:val="28"/>
          <w:szCs w:val="28"/>
          <w:lang w:val="de-DE"/>
        </w:rPr>
      </w:pPr>
      <w:r>
        <w:rPr>
          <w:rFonts w:eastAsia="Times New Roman" w:cs="Times New Roman" w:ascii="Times New Roman" w:hAnsi="Times New Roman"/>
          <w:i/>
          <w:iCs/>
          <w:color w:val="0D0D0D" w:themeColor="text1" w:themeTint="f2"/>
          <w:sz w:val="28"/>
          <w:szCs w:val="28"/>
        </w:rPr>
        <w:t xml:space="preserve">     </w:t>
      </w:r>
      <w:r>
        <w:rPr>
          <w:rFonts w:eastAsia="Times New Roman" w:cs="Times New Roman" w:ascii="Times New Roman" w:hAnsi="Times New Roman"/>
          <w:i/>
          <w:iCs/>
          <w:color w:val="0D0D0D" w:themeColor="text1" w:themeTint="f2"/>
          <w:sz w:val="28"/>
          <w:szCs w:val="28"/>
          <w:lang w:val="de-DE"/>
        </w:rPr>
        <w:t>Ein Haar, und er wäre abgestürzt.</w:t>
      </w:r>
    </w:p>
    <w:p>
      <w:pPr>
        <w:pStyle w:val="Normal"/>
        <w:spacing w:lineRule="auto" w:line="360" w:before="0" w:after="0"/>
        <w:ind w:left="360" w:firstLine="284"/>
        <w:jc w:val="both"/>
        <w:rPr>
          <w:rFonts w:ascii="Times New Roman" w:hAnsi="Times New Roman" w:eastAsia="Times New Roman" w:cs="Times New Roman"/>
          <w:i/>
          <w:i/>
          <w:iCs/>
          <w:color w:val="0D0D0D" w:themeColor="text1" w:themeTint="f2"/>
          <w:sz w:val="28"/>
          <w:szCs w:val="28"/>
          <w:lang w:val="de-DE"/>
        </w:rPr>
      </w:pPr>
      <w:r>
        <w:rPr>
          <w:rFonts w:eastAsia="Times New Roman" w:cs="Times New Roman" w:ascii="Times New Roman" w:hAnsi="Times New Roman"/>
          <w:i/>
          <w:iCs/>
          <w:color w:val="0D0D0D" w:themeColor="text1" w:themeTint="f2"/>
          <w:sz w:val="28"/>
          <w:szCs w:val="28"/>
          <w:lang w:val="de-DE"/>
        </w:rPr>
        <w:t xml:space="preserve">     </w:t>
      </w:r>
      <w:r>
        <w:rPr>
          <w:rFonts w:eastAsia="Times New Roman" w:cs="Times New Roman" w:ascii="Times New Roman" w:hAnsi="Times New Roman"/>
          <w:i/>
          <w:iCs/>
          <w:color w:val="0D0D0D" w:themeColor="text1" w:themeTint="f2"/>
          <w:sz w:val="28"/>
          <w:szCs w:val="28"/>
          <w:lang w:val="de-DE"/>
        </w:rPr>
        <w:t>Etwas mehr Geduld, und du findest die Lösung.</w:t>
      </w:r>
    </w:p>
    <w:p>
      <w:pPr>
        <w:pStyle w:val="Normal"/>
        <w:spacing w:lineRule="auto" w:line="360" w:before="0" w:after="0"/>
        <w:ind w:left="360" w:firstLine="284"/>
        <w:jc w:val="both"/>
        <w:rPr>
          <w:rFonts w:ascii="Times New Roman" w:hAnsi="Times New Roman" w:eastAsia="Times New Roman" w:cs="Times New Roman"/>
          <w:i/>
          <w:i/>
          <w:iCs/>
          <w:color w:val="0D0D0D" w:themeColor="text1" w:themeTint="f2"/>
          <w:sz w:val="28"/>
          <w:szCs w:val="28"/>
          <w:lang w:val="de-DE"/>
        </w:rPr>
      </w:pPr>
      <w:r>
        <w:rPr>
          <w:rFonts w:eastAsia="Times New Roman" w:cs="Times New Roman" w:ascii="Times New Roman" w:hAnsi="Times New Roman"/>
          <w:i/>
          <w:iCs/>
          <w:color w:val="0D0D0D" w:themeColor="text1" w:themeTint="f2"/>
          <w:sz w:val="28"/>
          <w:szCs w:val="28"/>
          <w:lang w:val="de-DE"/>
        </w:rPr>
        <w:t xml:space="preserve">     </w:t>
      </w:r>
      <w:r>
        <w:rPr>
          <w:rFonts w:eastAsia="Times New Roman" w:cs="Times New Roman" w:ascii="Times New Roman" w:hAnsi="Times New Roman"/>
          <w:i/>
          <w:iCs/>
          <w:color w:val="0D0D0D" w:themeColor="text1" w:themeTint="f2"/>
          <w:sz w:val="28"/>
          <w:szCs w:val="28"/>
          <w:lang w:val="de-DE"/>
        </w:rPr>
        <w:t>Mehr Bewegung, und alles ist in Ordnung.</w:t>
      </w:r>
    </w:p>
    <w:p>
      <w:pPr>
        <w:pStyle w:val="Normal"/>
        <w:spacing w:lineRule="auto" w:line="360" w:before="0" w:after="0"/>
        <w:ind w:left="360" w:firstLine="284"/>
        <w:jc w:val="both"/>
        <w:rPr>
          <w:rFonts w:ascii="Times New Roman" w:hAnsi="Times New Roman" w:eastAsia="Times New Roman" w:cs="Times New Roman"/>
          <w:i/>
          <w:i/>
          <w:iCs/>
          <w:color w:val="0D0D0D" w:themeColor="text1" w:themeTint="f2"/>
          <w:sz w:val="28"/>
          <w:szCs w:val="28"/>
          <w:lang w:val="de-DE"/>
        </w:rPr>
      </w:pPr>
      <w:r>
        <w:rPr>
          <w:rFonts w:eastAsia="Times New Roman" w:cs="Times New Roman" w:ascii="Times New Roman" w:hAnsi="Times New Roman"/>
          <w:i/>
          <w:iCs/>
          <w:color w:val="0D0D0D" w:themeColor="text1" w:themeTint="f2"/>
          <w:sz w:val="28"/>
          <w:szCs w:val="28"/>
          <w:lang w:val="de-DE"/>
        </w:rPr>
        <w:t xml:space="preserve">     </w:t>
      </w:r>
      <w:r>
        <w:rPr>
          <w:rFonts w:eastAsia="Times New Roman" w:cs="Times New Roman" w:ascii="Times New Roman" w:hAnsi="Times New Roman"/>
          <w:i/>
          <w:iCs/>
          <w:color w:val="0D0D0D" w:themeColor="text1" w:themeTint="f2"/>
          <w:sz w:val="28"/>
          <w:szCs w:val="28"/>
          <w:lang w:val="de-DE"/>
        </w:rPr>
        <w:t>Noch einen Augenblick, und ich bin frei.</w:t>
      </w:r>
    </w:p>
    <w:p>
      <w:pPr>
        <w:pStyle w:val="Normal"/>
        <w:spacing w:lineRule="auto" w:line="360" w:before="0" w:after="0"/>
        <w:ind w:firstLine="284"/>
        <w:jc w:val="both"/>
        <w:rPr>
          <w:rFonts w:ascii="Times New Roman" w:hAnsi="Times New Roman" w:eastAsia="Times New Roman" w:cs="Times New Roman"/>
          <w:b/>
          <w:b/>
          <w:bCs/>
          <w:color w:val="FF0000"/>
          <w:sz w:val="28"/>
          <w:szCs w:val="28"/>
          <w:lang w:val="de-DE"/>
        </w:rPr>
      </w:pPr>
      <w:r>
        <w:rPr>
          <w:rFonts w:eastAsia="Times New Roman" w:cs="Times New Roman" w:ascii="Times New Roman" w:hAnsi="Times New Roman"/>
          <w:i/>
          <w:iCs/>
          <w:color w:val="0D0D0D" w:themeColor="text1" w:themeTint="f2"/>
          <w:sz w:val="28"/>
          <w:szCs w:val="28"/>
          <w:lang w:val="de-DE"/>
        </w:rPr>
        <w:t xml:space="preserve">         </w:t>
      </w:r>
      <w:r>
        <w:rPr>
          <w:rFonts w:eastAsia="Times New Roman" w:cs="Times New Roman" w:ascii="Times New Roman" w:hAnsi="Times New Roman"/>
          <w:i/>
          <w:iCs/>
          <w:color w:val="0D0D0D" w:themeColor="text1" w:themeTint="f2"/>
          <w:sz w:val="28"/>
          <w:szCs w:val="28"/>
          <w:lang w:val="de-DE"/>
        </w:rPr>
        <w:t xml:space="preserve">Noch ein Schritt, so ist er verloren </w:t>
      </w:r>
      <w:r>
        <w:rPr>
          <w:rFonts w:eastAsia="Times New Roman" w:cs="Times New Roman" w:ascii="Times New Roman" w:hAnsi="Times New Roman"/>
          <w:iCs/>
          <w:color w:val="0D0D0D" w:themeColor="text1" w:themeTint="f2"/>
          <w:sz w:val="28"/>
          <w:szCs w:val="28"/>
          <w:lang w:val="de-DE"/>
        </w:rPr>
        <w:t>[26, c.338].</w:t>
      </w:r>
    </w:p>
    <w:p>
      <w:pPr>
        <w:pStyle w:val="Normal"/>
        <w:spacing w:lineRule="auto" w:line="360" w:before="0" w:after="0"/>
        <w:ind w:firstLine="284"/>
        <w:jc w:val="both"/>
        <w:rPr>
          <w:rFonts w:ascii="Times New Roman" w:hAnsi="Times New Roman" w:cs="Times New Roman"/>
          <w:sz w:val="28"/>
          <w:szCs w:val="28"/>
          <w:lang w:val="de-DE"/>
        </w:rPr>
      </w:pPr>
      <w:r>
        <w:rPr>
          <w:rFonts w:eastAsia="Times New Roman" w:cs="Times New Roman" w:ascii="Times New Roman" w:hAnsi="Times New Roman"/>
          <w:color w:val="000000" w:themeColor="text1"/>
          <w:sz w:val="28"/>
          <w:szCs w:val="28"/>
          <w:lang w:val="uk-UA"/>
        </w:rPr>
        <w:t xml:space="preserve">Підрядне речення умови вводиться сполучниками </w:t>
      </w:r>
      <w:r>
        <w:rPr>
          <w:rFonts w:eastAsia="Times New Roman" w:cs="Times New Roman" w:ascii="Times New Roman" w:hAnsi="Times New Roman"/>
          <w:color w:val="000000" w:themeColor="text1"/>
          <w:sz w:val="28"/>
          <w:szCs w:val="28"/>
          <w:lang w:val="de-DE"/>
        </w:rPr>
        <w:t>wenn</w:t>
      </w: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color w:val="000000" w:themeColor="text1"/>
          <w:sz w:val="28"/>
          <w:szCs w:val="28"/>
          <w:lang w:val="uk-UA"/>
        </w:rPr>
        <w:t xml:space="preserve">та </w:t>
      </w:r>
      <w:r>
        <w:rPr>
          <w:rFonts w:eastAsia="Times New Roman" w:cs="Times New Roman" w:ascii="Times New Roman" w:hAnsi="Times New Roman"/>
          <w:color w:val="000000" w:themeColor="text1"/>
          <w:sz w:val="28"/>
          <w:szCs w:val="28"/>
          <w:lang w:val="de-DE"/>
        </w:rPr>
        <w:t>falls</w:t>
      </w:r>
      <w:r>
        <w:rPr>
          <w:rFonts w:eastAsia="Times New Roman" w:cs="Times New Roman" w:ascii="Times New Roman" w:hAnsi="Times New Roman"/>
          <w:color w:val="000000" w:themeColor="text1"/>
          <w:sz w:val="28"/>
          <w:szCs w:val="28"/>
        </w:rPr>
        <w:t>.</w:t>
      </w:r>
      <w:r>
        <w:rPr>
          <w:rFonts w:eastAsia="Times New Roman" w:cs="Times New Roman" w:ascii="Times New Roman" w:hAnsi="Times New Roman"/>
          <w:color w:val="000000" w:themeColor="text1"/>
          <w:sz w:val="28"/>
          <w:szCs w:val="28"/>
          <w:lang w:val="uk-UA"/>
        </w:rPr>
        <w:t xml:space="preserve"> Підрядне речення умови вживається у постпозиції і препозиції. Для підрядного речення умови характерне вживання в формах </w:t>
      </w:r>
      <w:r>
        <w:rPr>
          <w:rFonts w:eastAsia="Times New Roman" w:cs="Times New Roman" w:ascii="Times New Roman" w:hAnsi="Times New Roman"/>
          <w:color w:val="000000" w:themeColor="text1"/>
          <w:sz w:val="28"/>
          <w:szCs w:val="28"/>
          <w:lang w:val="de-DE"/>
        </w:rPr>
        <w:t>Pr</w:t>
      </w:r>
      <w:r>
        <w:rPr>
          <w:rFonts w:eastAsia="Times New Roman" w:cs="Times New Roman" w:ascii="Times New Roman" w:hAnsi="Times New Roman"/>
          <w:color w:val="000000" w:themeColor="text1"/>
          <w:sz w:val="28"/>
          <w:szCs w:val="28"/>
        </w:rPr>
        <w:t>ä</w:t>
      </w:r>
      <w:r>
        <w:rPr>
          <w:rFonts w:eastAsia="Times New Roman" w:cs="Times New Roman" w:ascii="Times New Roman" w:hAnsi="Times New Roman"/>
          <w:color w:val="000000" w:themeColor="text1"/>
          <w:sz w:val="28"/>
          <w:szCs w:val="28"/>
          <w:lang w:val="de-DE"/>
        </w:rPr>
        <w:t>sens</w:t>
      </w:r>
      <w:r>
        <w:rPr>
          <w:rFonts w:eastAsia="Times New Roman" w:cs="Times New Roman" w:ascii="Times New Roman" w:hAnsi="Times New Roman"/>
          <w:color w:val="000000" w:themeColor="text1"/>
          <w:sz w:val="28"/>
          <w:szCs w:val="28"/>
        </w:rPr>
        <w:t xml:space="preserve"> і </w:t>
      </w:r>
      <w:r>
        <w:rPr>
          <w:rFonts w:eastAsia="Times New Roman" w:cs="Times New Roman" w:ascii="Times New Roman" w:hAnsi="Times New Roman"/>
          <w:color w:val="000000" w:themeColor="text1"/>
          <w:sz w:val="28"/>
          <w:szCs w:val="28"/>
          <w:lang w:val="de-DE"/>
        </w:rPr>
        <w:t>Pr</w:t>
      </w:r>
      <w:r>
        <w:rPr>
          <w:rFonts w:eastAsia="Times New Roman" w:cs="Times New Roman" w:ascii="Times New Roman" w:hAnsi="Times New Roman"/>
          <w:color w:val="000000" w:themeColor="text1"/>
          <w:sz w:val="28"/>
          <w:szCs w:val="28"/>
        </w:rPr>
        <w:t>ä</w:t>
      </w:r>
      <w:r>
        <w:rPr>
          <w:rFonts w:eastAsia="Times New Roman" w:cs="Times New Roman" w:ascii="Times New Roman" w:hAnsi="Times New Roman"/>
          <w:color w:val="000000" w:themeColor="text1"/>
          <w:sz w:val="28"/>
          <w:szCs w:val="28"/>
          <w:lang w:val="de-DE"/>
        </w:rPr>
        <w:t>teritum</w:t>
      </w:r>
      <w:r>
        <w:rPr>
          <w:rFonts w:eastAsia="Times New Roman" w:cs="Times New Roman" w:ascii="Times New Roman" w:hAnsi="Times New Roman"/>
          <w:color w:val="000000" w:themeColor="text1"/>
          <w:sz w:val="28"/>
          <w:szCs w:val="28"/>
          <w:lang w:val="uk-UA"/>
        </w:rPr>
        <w:t>. Підрядне речення умови набуває значення зумовленості, обмеженості, поступки, наслідку, часу, причинності.</w:t>
      </w: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color w:val="000000" w:themeColor="text1"/>
          <w:sz w:val="28"/>
          <w:szCs w:val="28"/>
          <w:lang w:val="de-DE"/>
        </w:rPr>
        <w:t>[1</w:t>
      </w:r>
      <w:r>
        <w:rPr>
          <w:rFonts w:eastAsia="Times New Roman" w:cs="Times New Roman" w:ascii="Times New Roman" w:hAnsi="Times New Roman"/>
          <w:color w:val="000000" w:themeColor="text1"/>
          <w:sz w:val="28"/>
          <w:szCs w:val="28"/>
          <w:lang w:val="ru-RU"/>
        </w:rPr>
        <w:t>5</w:t>
      </w:r>
      <w:r>
        <w:rPr>
          <w:rFonts w:eastAsia="Times New Roman" w:cs="Times New Roman" w:ascii="Times New Roman" w:hAnsi="Times New Roman"/>
          <w:color w:val="000000" w:themeColor="text1"/>
          <w:sz w:val="28"/>
          <w:szCs w:val="28"/>
          <w:lang w:val="de-DE"/>
        </w:rPr>
        <w:t>, c. 249].</w:t>
      </w:r>
      <w:r>
        <w:rPr>
          <w:rFonts w:eastAsia="Times New Roman" w:cs="Times New Roman" w:ascii="Times New Roman" w:hAnsi="Times New Roman"/>
          <w:color w:val="000000" w:themeColor="text1"/>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color w:val="000000" w:themeColor="text1"/>
          <w:sz w:val="28"/>
          <w:szCs w:val="28"/>
          <w:lang w:val="uk-UA"/>
        </w:rPr>
        <w:t xml:space="preserve">Значення обумовленості виражається за допомогою сполучника falls: </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 xml:space="preserve">   </w:t>
      </w:r>
      <w:r>
        <w:rPr>
          <w:rFonts w:eastAsia="Times New Roman" w:cs="Times New Roman" w:ascii="Times New Roman" w:hAnsi="Times New Roman"/>
          <w:i/>
          <w:iCs/>
          <w:sz w:val="28"/>
          <w:szCs w:val="28"/>
          <w:lang w:val="de-DE"/>
        </w:rPr>
        <w:t>«Bei einer Löschung des Profils endet diese Erlaubnis - allerdings nicht, falls die Inhalte geteilt wurden und nun von anderen Nutzern weiterverwendet werden.</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 xml:space="preserve">    </w:t>
      </w:r>
      <w:r>
        <w:rPr>
          <w:rFonts w:eastAsia="Times New Roman" w:cs="Times New Roman" w:ascii="Times New Roman" w:hAnsi="Times New Roman"/>
          <w:i/>
          <w:iCs/>
          <w:sz w:val="28"/>
          <w:szCs w:val="28"/>
          <w:lang w:val="de-DE"/>
        </w:rPr>
        <w:t>«Falls Ihnen das zu viel körperliche Nähe ist: Hände werden in Frankreich gedrückt und nicht geschüttelt.»</w:t>
      </w:r>
    </w:p>
    <w:p>
      <w:pPr>
        <w:pStyle w:val="Normal"/>
        <w:spacing w:lineRule="auto" w:line="360" w:before="0" w:after="0"/>
        <w:ind w:firstLine="284"/>
        <w:jc w:val="both"/>
        <w:rPr>
          <w:rFonts w:ascii="Times New Roman" w:hAnsi="Times New Roman" w:eastAsia="Times New Roman" w:cs="Times New Roman"/>
          <w:i/>
          <w:i/>
          <w:iCs/>
          <w:sz w:val="28"/>
          <w:szCs w:val="28"/>
        </w:rPr>
      </w:pPr>
      <w:r>
        <w:rPr>
          <w:rFonts w:eastAsia="Times New Roman" w:cs="Times New Roman" w:ascii="Times New Roman" w:hAnsi="Times New Roman"/>
          <w:i/>
          <w:iCs/>
          <w:sz w:val="28"/>
          <w:szCs w:val="28"/>
          <w:lang w:val="uk-UA"/>
        </w:rPr>
        <w:t>Значення поступки виражається за допомогою поєднання</w:t>
      </w:r>
      <w:r>
        <w:rPr>
          <w:rFonts w:eastAsia="Times New Roman" w:cs="Times New Roman" w:ascii="Times New Roman" w:hAnsi="Times New Roman"/>
          <w:i/>
          <w:iCs/>
          <w:sz w:val="28"/>
          <w:szCs w:val="28"/>
        </w:rPr>
        <w:t xml:space="preserve"> </w:t>
      </w:r>
      <w:r>
        <w:rPr>
          <w:rFonts w:eastAsia="Times New Roman" w:cs="Times New Roman" w:ascii="Times New Roman" w:hAnsi="Times New Roman"/>
          <w:sz w:val="28"/>
          <w:szCs w:val="28"/>
          <w:lang w:val="de-DE"/>
        </w:rPr>
        <w:t>es</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sei</w:t>
      </w:r>
      <w:r>
        <w:rPr>
          <w:rFonts w:eastAsia="Times New Roman" w:cs="Times New Roman" w:ascii="Times New Roman" w:hAnsi="Times New Roman"/>
          <w:sz w:val="28"/>
          <w:szCs w:val="28"/>
        </w:rPr>
        <w:t xml:space="preserve"> з </w:t>
      </w:r>
      <w:r>
        <w:rPr>
          <w:rFonts w:eastAsia="Times New Roman" w:cs="Times New Roman" w:ascii="Times New Roman" w:hAnsi="Times New Roman"/>
          <w:sz w:val="28"/>
          <w:szCs w:val="28"/>
          <w:lang w:val="uk-UA"/>
        </w:rPr>
        <w:t xml:space="preserve">сполучником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rPr>
        <w:t xml:space="preserve">: </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rPr>
        <w:t xml:space="preserve">   </w:t>
      </w:r>
      <w:r>
        <w:rPr>
          <w:rFonts w:eastAsia="Times New Roman" w:cs="Times New Roman" w:ascii="Times New Roman" w:hAnsi="Times New Roman"/>
          <w:i/>
          <w:iCs/>
          <w:sz w:val="28"/>
          <w:szCs w:val="28"/>
          <w:lang w:val="de-DE"/>
        </w:rPr>
        <w:t>«Es sei ein „schwerer Verstoß gegen die verfassungsmäßige Ordnung“, wenn Chávez seinen Amtseid nicht am Donnerstag leiste, erklärte der Vorsitzende der größten Oppositionskoalition MUD, Ramon Aveledo.»</w:t>
      </w:r>
    </w:p>
    <w:p>
      <w:pPr>
        <w:pStyle w:val="Normal"/>
        <w:spacing w:lineRule="auto" w:line="360" w:before="0" w:after="0"/>
        <w:ind w:firstLine="284"/>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Значення причинності за допомогою сполучника</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uk-UA"/>
        </w:rPr>
        <w:t xml:space="preserve">та сполучників </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weil</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zumal</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denn</w:t>
      </w:r>
      <w:r>
        <w:rPr>
          <w:rFonts w:eastAsia="Times New Roman" w:cs="Times New Roman" w:ascii="Times New Roman" w:hAnsi="Times New Roman"/>
          <w:sz w:val="28"/>
          <w:szCs w:val="28"/>
        </w:rPr>
        <w:t xml:space="preserve">: </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rPr>
        <w:t xml:space="preserve">    </w:t>
      </w:r>
      <w:r>
        <w:rPr>
          <w:rFonts w:eastAsia="Times New Roman" w:cs="Times New Roman" w:ascii="Times New Roman" w:hAnsi="Times New Roman"/>
          <w:i/>
          <w:iCs/>
          <w:sz w:val="28"/>
          <w:szCs w:val="28"/>
          <w:lang w:val="de-DE"/>
        </w:rPr>
        <w:t>«Wenn beispielsweise einer aus Wanne-Eickel neu einen Tisch bei mir will, weil er auch einmal auf die Wiesn will, kann ich ihm mit der Neuregelung jetzt erst recht keinen mehr geben.»</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 xml:space="preserve">     </w:t>
      </w:r>
      <w:r>
        <w:rPr>
          <w:rFonts w:eastAsia="Times New Roman" w:cs="Times New Roman" w:ascii="Times New Roman" w:hAnsi="Times New Roman"/>
          <w:i/>
          <w:iCs/>
          <w:sz w:val="28"/>
          <w:szCs w:val="28"/>
          <w:lang w:val="de-DE"/>
        </w:rPr>
        <w:t>«Wenn in diesem Sinne die Demokratie dazu vom Wechsel lebt, liegt es dann nicht auf der Hand, einen solchen mit der versammelten Opposition einmal zu wagen, zumal die Fähigkeit zur Kooperation unter tatkräftiger Mitwirkung der Frauen das A und O einer zukunftsfähigen Gestaltung unserer Um- und Mitwelt ist?»</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 xml:space="preserve">    </w:t>
      </w:r>
      <w:r>
        <w:rPr>
          <w:rFonts w:eastAsia="Times New Roman" w:cs="Times New Roman" w:ascii="Times New Roman" w:hAnsi="Times New Roman"/>
          <w:i/>
          <w:iCs/>
          <w:sz w:val="28"/>
          <w:szCs w:val="28"/>
          <w:lang w:val="de-DE"/>
        </w:rPr>
        <w:t>«Auch Äpfel verschmäht die Meise nicht, überhaupt ist sie ein Generalist und muss es sein, denn wenn sie nur einen Tag lang nichts Essbares findet, stirbt sie.»</w:t>
      </w:r>
    </w:p>
    <w:p>
      <w:pPr>
        <w:pStyle w:val="Normal"/>
        <w:spacing w:lineRule="auto" w:line="360" w:before="0" w:after="0"/>
        <w:ind w:firstLine="284"/>
        <w:jc w:val="both"/>
        <w:rPr>
          <w:rFonts w:ascii="Times New Roman" w:hAnsi="Times New Roman" w:eastAsia="Times New Roman" w:cs="Times New Roman"/>
          <w:i/>
          <w:i/>
          <w:iCs/>
          <w:sz w:val="28"/>
          <w:szCs w:val="28"/>
        </w:rPr>
      </w:pPr>
      <w:r>
        <w:rPr>
          <w:rFonts w:eastAsia="Times New Roman" w:cs="Times New Roman" w:ascii="Times New Roman" w:hAnsi="Times New Roman"/>
          <w:sz w:val="28"/>
          <w:szCs w:val="28"/>
          <w:lang w:val="uk-UA"/>
        </w:rPr>
        <w:t xml:space="preserve">Значення часу виражається за допомогою сполучника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uk-UA"/>
        </w:rPr>
        <w:t>та невизначено-особистого речення:</w:t>
      </w:r>
    </w:p>
    <w:p>
      <w:pPr>
        <w:pStyle w:val="Normal"/>
        <w:spacing w:lineRule="auto" w:line="360" w:before="0" w:after="0"/>
        <w:ind w:firstLine="284"/>
        <w:jc w:val="both"/>
        <w:rPr>
          <w:rFonts w:ascii="Times New Roman" w:hAnsi="Times New Roman" w:eastAsia="Times New Roman" w:cs="Times New Roman"/>
          <w:sz w:val="28"/>
          <w:szCs w:val="28"/>
          <w:lang w:val="de-DE"/>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«Wenn man sich an diese Zahl aber nicht erinnern kann, steht man mit leeren Händen da.»</w:t>
      </w:r>
    </w:p>
    <w:p>
      <w:pPr>
        <w:pStyle w:val="Normal"/>
        <w:spacing w:lineRule="auto" w:line="360" w:before="0" w:after="0"/>
        <w:ind w:firstLine="284"/>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Для підрядного речення умови характерне вживання різних часових форм: </w:t>
      </w:r>
      <w:r>
        <w:rPr>
          <w:rFonts w:eastAsia="Times New Roman" w:cs="Times New Roman" w:ascii="Times New Roman" w:hAnsi="Times New Roman"/>
          <w:sz w:val="28"/>
          <w:szCs w:val="28"/>
          <w:lang w:val="de-DE"/>
        </w:rPr>
        <w:t>Perfekt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Konjunktiv</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II</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Plusquamperfekt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Konjunktiv</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II</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Pr</w:t>
      </w:r>
      <w:r>
        <w:rPr>
          <w:rFonts w:eastAsia="Times New Roman" w:cs="Times New Roman" w:ascii="Times New Roman" w:hAnsi="Times New Roman"/>
          <w:sz w:val="28"/>
          <w:szCs w:val="28"/>
          <w:lang w:val="uk-UA"/>
        </w:rPr>
        <w:t>ä</w:t>
      </w:r>
      <w:r>
        <w:rPr>
          <w:rFonts w:eastAsia="Times New Roman" w:cs="Times New Roman" w:ascii="Times New Roman" w:hAnsi="Times New Roman"/>
          <w:sz w:val="28"/>
          <w:szCs w:val="28"/>
          <w:lang w:val="de-DE"/>
        </w:rPr>
        <w:t>teritum</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Konjunktiv</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Pr</w:t>
      </w:r>
      <w:r>
        <w:rPr>
          <w:rFonts w:eastAsia="Times New Roman" w:cs="Times New Roman" w:ascii="Times New Roman" w:hAnsi="Times New Roman"/>
          <w:sz w:val="28"/>
          <w:szCs w:val="28"/>
          <w:lang w:val="uk-UA"/>
        </w:rPr>
        <w:t>ä</w:t>
      </w:r>
      <w:r>
        <w:rPr>
          <w:rFonts w:eastAsia="Times New Roman" w:cs="Times New Roman" w:ascii="Times New Roman" w:hAnsi="Times New Roman"/>
          <w:sz w:val="28"/>
          <w:szCs w:val="28"/>
          <w:lang w:val="de-DE"/>
        </w:rPr>
        <w:t>sens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Pr</w:t>
      </w:r>
      <w:r>
        <w:rPr>
          <w:rFonts w:eastAsia="Times New Roman" w:cs="Times New Roman" w:ascii="Times New Roman" w:hAnsi="Times New Roman"/>
          <w:sz w:val="28"/>
          <w:szCs w:val="28"/>
          <w:lang w:val="uk-UA"/>
        </w:rPr>
        <w:t>ä</w:t>
      </w:r>
      <w:r>
        <w:rPr>
          <w:rFonts w:eastAsia="Times New Roman" w:cs="Times New Roman" w:ascii="Times New Roman" w:hAnsi="Times New Roman"/>
          <w:sz w:val="28"/>
          <w:szCs w:val="28"/>
          <w:lang w:val="de-DE"/>
        </w:rPr>
        <w:t>sens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Konjunktiv</w:t>
      </w:r>
      <w:r>
        <w:rPr>
          <w:rFonts w:eastAsia="Times New Roman" w:cs="Times New Roman" w:ascii="Times New Roman" w:hAnsi="Times New Roman"/>
          <w:sz w:val="28"/>
          <w:szCs w:val="28"/>
          <w:lang w:val="uk-UA"/>
        </w:rPr>
        <w:t xml:space="preserve">. Підрядне речення умови з сполучником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lang w:val="uk-UA"/>
        </w:rPr>
        <w:t xml:space="preserve"> вживається у наступних часових формах: </w:t>
      </w:r>
      <w:r>
        <w:rPr>
          <w:rFonts w:eastAsia="Times New Roman" w:cs="Times New Roman" w:ascii="Times New Roman" w:hAnsi="Times New Roman"/>
          <w:sz w:val="28"/>
          <w:szCs w:val="28"/>
          <w:lang w:val="de-DE"/>
        </w:rPr>
        <w:t>Pr</w:t>
      </w:r>
      <w:r>
        <w:rPr>
          <w:rFonts w:eastAsia="Times New Roman" w:cs="Times New Roman" w:ascii="Times New Roman" w:hAnsi="Times New Roman"/>
          <w:sz w:val="28"/>
          <w:szCs w:val="28"/>
          <w:lang w:val="uk-UA"/>
        </w:rPr>
        <w:t>ä</w:t>
      </w:r>
      <w:r>
        <w:rPr>
          <w:rFonts w:eastAsia="Times New Roman" w:cs="Times New Roman" w:ascii="Times New Roman" w:hAnsi="Times New Roman"/>
          <w:sz w:val="28"/>
          <w:szCs w:val="28"/>
          <w:lang w:val="de-DE"/>
        </w:rPr>
        <w:t>sens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Pr</w:t>
      </w:r>
      <w:r>
        <w:rPr>
          <w:rFonts w:eastAsia="Times New Roman" w:cs="Times New Roman" w:ascii="Times New Roman" w:hAnsi="Times New Roman"/>
          <w:sz w:val="28"/>
          <w:szCs w:val="28"/>
          <w:lang w:val="uk-UA"/>
        </w:rPr>
        <w:t>ä</w:t>
      </w:r>
      <w:r>
        <w:rPr>
          <w:rFonts w:eastAsia="Times New Roman" w:cs="Times New Roman" w:ascii="Times New Roman" w:hAnsi="Times New Roman"/>
          <w:sz w:val="28"/>
          <w:szCs w:val="28"/>
          <w:lang w:val="de-DE"/>
        </w:rPr>
        <w:t>teritum</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Plusquamperfekt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Konjunktiv</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II</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Pr</w:t>
      </w:r>
      <w:r>
        <w:rPr>
          <w:rFonts w:eastAsia="Times New Roman" w:cs="Times New Roman" w:ascii="Times New Roman" w:hAnsi="Times New Roman"/>
          <w:sz w:val="28"/>
          <w:szCs w:val="28"/>
          <w:lang w:val="uk-UA"/>
        </w:rPr>
        <w:t>ä</w:t>
      </w:r>
      <w:r>
        <w:rPr>
          <w:rFonts w:eastAsia="Times New Roman" w:cs="Times New Roman" w:ascii="Times New Roman" w:hAnsi="Times New Roman"/>
          <w:sz w:val="28"/>
          <w:szCs w:val="28"/>
          <w:lang w:val="de-DE"/>
        </w:rPr>
        <w:t>teritum</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Konjunktiv</w:t>
      </w:r>
      <w:r>
        <w:rPr>
          <w:rFonts w:eastAsia="Times New Roman" w:cs="Times New Roman" w:ascii="Times New Roman" w:hAnsi="Times New Roman"/>
          <w:sz w:val="28"/>
          <w:szCs w:val="28"/>
          <w:lang w:val="uk-UA"/>
        </w:rPr>
        <w:t>. Також для підрядного речення умови характерне вживання прямої мови і форм пасивного стану:</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sz w:val="28"/>
          <w:szCs w:val="28"/>
        </w:rPr>
        <w:t xml:space="preserve"> </w:t>
      </w:r>
      <w:r>
        <w:rPr>
          <w:rFonts w:eastAsia="Times New Roman" w:cs="Times New Roman" w:ascii="Times New Roman" w:hAnsi="Times New Roman"/>
          <w:i/>
          <w:iCs/>
          <w:sz w:val="28"/>
          <w:szCs w:val="28"/>
          <w:lang w:val="de-DE"/>
        </w:rPr>
        <w:t>«Allerdings muss man sagen, wer Bilder ins Internet stellt, ist selber schuld, noch dazu bei Facebook, man sollte sich einfach mal Gedanken machen, dass, wenn ein Bild im Internet gespeichert ist, dass nie und auch nie mehr aus dem Internet verschwindet und nicht in 100 Jahren!»</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Також для підрядного речення умови характерне підсилення значення за допомогою вживання модальних дієслів. Крім того, значення умови посилюється за допомогою прислівників: </w:t>
      </w:r>
      <w:r>
        <w:rPr>
          <w:rFonts w:eastAsia="Times New Roman" w:cs="Times New Roman" w:ascii="Times New Roman" w:hAnsi="Times New Roman"/>
          <w:sz w:val="28"/>
          <w:szCs w:val="28"/>
          <w:lang w:val="de-DE"/>
        </w:rPr>
        <w:t>erst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allerdings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erst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gerade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alleine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ansonsten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egal</w:t>
      </w:r>
      <w:r>
        <w:rPr>
          <w:rFonts w:eastAsia="Times New Roman" w:cs="Times New Roman" w:ascii="Times New Roman" w:hAnsi="Times New Roman"/>
          <w:sz w:val="28"/>
          <w:szCs w:val="28"/>
          <w:lang w:val="uk-UA"/>
        </w:rPr>
        <w:t xml:space="preserve">; вигуків </w:t>
      </w:r>
      <w:r>
        <w:rPr>
          <w:rFonts w:eastAsia="Times New Roman" w:cs="Times New Roman" w:ascii="Times New Roman" w:hAnsi="Times New Roman"/>
          <w:sz w:val="28"/>
          <w:szCs w:val="28"/>
          <w:lang w:val="de-DE"/>
        </w:rPr>
        <w:t>hm</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ja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naja</w:t>
      </w:r>
      <w:r>
        <w:rPr>
          <w:rFonts w:eastAsia="Times New Roman" w:cs="Times New Roman" w:ascii="Times New Roman" w:hAnsi="Times New Roman"/>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sz w:val="28"/>
          <w:szCs w:val="28"/>
        </w:rPr>
      </w:pPr>
      <w:r>
        <w:rPr>
          <w:rFonts w:eastAsia="Times New Roman" w:cs="Times New Roman" w:ascii="Times New Roman" w:hAnsi="Times New Roman"/>
          <w:i/>
          <w:iCs/>
          <w:sz w:val="28"/>
          <w:szCs w:val="28"/>
          <w:lang w:val="uk-UA"/>
        </w:rPr>
        <w:t>Реальні умовні речення</w:t>
      </w:r>
      <w:r>
        <w:rPr>
          <w:rFonts w:eastAsia="Times New Roman" w:cs="Times New Roman" w:ascii="Times New Roman" w:hAnsi="Times New Roman"/>
          <w:sz w:val="28"/>
          <w:szCs w:val="28"/>
          <w:lang w:val="uk-UA"/>
        </w:rPr>
        <w:t xml:space="preserve"> можна диференціювати і структурувати без сполучників. Речення з умовним способом модального дієслова являють собою особливу умовну форму. </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Кон’юнктивні умовні речення вводяться сполучниками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falls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i</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sofern</w:t>
      </w:r>
      <w:r>
        <w:rPr>
          <w:rFonts w:eastAsia="Times New Roman" w:cs="Times New Roman" w:ascii="Times New Roman" w:hAnsi="Times New Roman"/>
          <w:sz w:val="28"/>
          <w:szCs w:val="28"/>
          <w:lang w:val="uk-UA"/>
        </w:rPr>
        <w:t xml:space="preserve">. Сполучник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uk-UA"/>
        </w:rPr>
        <w:t>найчастіше використовується для вираження умовних відносин. Він знаходить своє застосування у:</w:t>
      </w:r>
    </w:p>
    <w:p>
      <w:pPr>
        <w:pStyle w:val="ListParagraph"/>
        <w:numPr>
          <w:ilvl w:val="0"/>
          <w:numId w:val="0"/>
        </w:numPr>
        <w:spacing w:lineRule="auto" w:line="360" w:before="0" w:after="0"/>
        <w:ind w:left="0" w:hanging="0"/>
        <w:contextualSpacing/>
        <w:jc w:val="both"/>
        <w:rPr>
          <w:rFonts w:ascii="Times New Roman" w:hAnsi="Times New Roman" w:eastAsia="" w:cs="Times New Roman" w:eastAsiaTheme="minorEastAsia"/>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 У позначающих та  загальнозначущих висловлюваннях - з так званим “панхронічним” теперішнім часом. У таких реченнях сполучник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lang w:val="uk-UA"/>
        </w:rPr>
        <w:t xml:space="preserve"> зустрічається часто зі словами </w:t>
      </w:r>
      <w:r>
        <w:rPr>
          <w:rFonts w:eastAsia="Times New Roman" w:cs="Times New Roman" w:ascii="Times New Roman" w:hAnsi="Times New Roman"/>
          <w:sz w:val="28"/>
          <w:szCs w:val="28"/>
          <w:lang w:val="de-DE"/>
        </w:rPr>
        <w:t>immer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jedesmal</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einmal</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oft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vor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allem</w:t>
      </w:r>
      <w:r>
        <w:rPr>
          <w:rFonts w:eastAsia="Times New Roman" w:cs="Times New Roman" w:ascii="Times New Roman" w:hAnsi="Times New Roman"/>
          <w:sz w:val="28"/>
          <w:szCs w:val="28"/>
          <w:lang w:val="uk-UA"/>
        </w:rPr>
        <w:t>:</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Wenn Menschen einmal Stoff zum Klatschen finden, blähen und bauschen sie ihn gerne auf;</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Ich habe sie gehasst, wie nur ein Liebender hassen kann, wenn seine Liebe jedesmal mit Spott vergolten wird.</w:t>
      </w:r>
    </w:p>
    <w:p>
      <w:pPr>
        <w:pStyle w:val="ListParagraph"/>
        <w:numPr>
          <w:ilvl w:val="0"/>
          <w:numId w:val="0"/>
        </w:numPr>
        <w:spacing w:lineRule="auto" w:line="360" w:before="0" w:after="0"/>
        <w:ind w:left="0" w:hanging="0"/>
        <w:contextualSpacing/>
        <w:jc w:val="both"/>
        <w:rPr>
          <w:rFonts w:ascii="Times New Roman" w:hAnsi="Times New Roman" w:eastAsia="" w:cs="Times New Roman" w:eastAsiaTheme="minorEastAsia"/>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 Коли умовне речення також має часове забарвлення. Умовні речення з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lang w:val="uk-UA"/>
        </w:rPr>
        <w:t xml:space="preserve"> важко відрізнити від часових речень з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lang w:val="uk-UA"/>
        </w:rPr>
        <w:t>, за винятком того, що справжні умовні речення завжди використовуються в теперішньому або майбутньому часі (у минулому часі можуть використовуватися тільки ірреальні умовні речення):</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Wenn der Wolf begraben wird, tanzen die Schafe.</w:t>
      </w:r>
    </w:p>
    <w:p>
      <w:pPr>
        <w:pStyle w:val="Normal"/>
        <w:spacing w:lineRule="auto" w:line="360" w:before="0" w:after="0"/>
        <w:ind w:firstLine="284"/>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t>Wenn ich nur daran denke, bekomme ich eine Gänsehaut.</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de-DE"/>
        </w:rPr>
        <w:t>Dann</w:t>
      </w:r>
      <w:r>
        <w:rPr>
          <w:rFonts w:eastAsia="Times New Roman" w:cs="Times New Roman" w:ascii="Times New Roman" w:hAnsi="Times New Roman"/>
          <w:b/>
          <w:bCs/>
          <w:sz w:val="28"/>
          <w:szCs w:val="28"/>
        </w:rPr>
        <w:t xml:space="preserve"> </w:t>
      </w:r>
      <w:r>
        <w:rPr>
          <w:rFonts w:eastAsia="Times New Roman" w:cs="Times New Roman" w:ascii="Times New Roman" w:hAnsi="Times New Roman"/>
          <w:sz w:val="28"/>
          <w:szCs w:val="28"/>
        </w:rPr>
        <w:t xml:space="preserve">і </w:t>
      </w:r>
      <w:r>
        <w:rPr>
          <w:rFonts w:eastAsia="Times New Roman" w:cs="Times New Roman" w:ascii="Times New Roman" w:hAnsi="Times New Roman"/>
          <w:sz w:val="28"/>
          <w:szCs w:val="28"/>
          <w:lang w:val="de-DE"/>
        </w:rPr>
        <w:t>so</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uk-UA"/>
        </w:rPr>
        <w:t xml:space="preserve">можуть відображатися як необов'язкові кореляти для речення з </w:t>
      </w:r>
      <w:r>
        <w:rPr>
          <w:rFonts w:eastAsia="Times New Roman" w:cs="Times New Roman" w:ascii="Times New Roman" w:hAnsi="Times New Roman"/>
          <w:sz w:val="28"/>
          <w:szCs w:val="28"/>
          <w:lang w:val="de-DE"/>
        </w:rPr>
        <w:t>wenn</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uk-UA"/>
        </w:rPr>
        <w:t xml:space="preserve">у головному реченні. Ці кореляти можуть виникати у зв'язку з іншими опорними елементами спеціального характеру: </w:t>
      </w:r>
      <w:r>
        <w:rPr>
          <w:rFonts w:eastAsia="Times New Roman" w:cs="Times New Roman" w:ascii="Times New Roman" w:hAnsi="Times New Roman"/>
          <w:sz w:val="28"/>
          <w:szCs w:val="28"/>
          <w:lang w:val="de-DE"/>
        </w:rPr>
        <w:t>nur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dann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genau</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dann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dann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i</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nur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dann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selbst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dann</w:t>
      </w:r>
      <w:r>
        <w:rPr>
          <w:rFonts w:eastAsia="Times New Roman" w:cs="Times New Roman" w:ascii="Times New Roman" w:hAnsi="Times New Roman"/>
          <w:sz w:val="28"/>
          <w:szCs w:val="28"/>
          <w:lang w:val="uk-UA"/>
        </w:rPr>
        <w:t xml:space="preserve"> [39,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43]:</w:t>
      </w:r>
    </w:p>
    <w:p>
      <w:pPr>
        <w:pStyle w:val="Normal"/>
        <w:spacing w:lineRule="auto" w:line="360" w:before="0" w:after="0"/>
        <w:ind w:firstLine="284"/>
        <w:jc w:val="both"/>
        <w:rPr>
          <w:rFonts w:ascii="Times New Roman" w:hAnsi="Times New Roman" w:eastAsia="" w:cs="Times New Roman" w:eastAsiaTheme="minorEastAsia"/>
          <w:i/>
          <w:i/>
          <w:iCs/>
          <w:sz w:val="28"/>
          <w:szCs w:val="28"/>
          <w:lang w:val="uk-UA"/>
        </w:rPr>
      </w:pPr>
      <w:r>
        <w:rPr>
          <w:rFonts w:eastAsia="Times New Roman" w:cs="Times New Roman" w:ascii="Times New Roman" w:hAnsi="Times New Roman"/>
          <w:i/>
          <w:iCs/>
          <w:sz w:val="28"/>
          <w:szCs w:val="28"/>
          <w:lang w:val="de-DE"/>
        </w:rPr>
        <w:t>Die</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Polizei</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kann</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nur</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dann</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handeln</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wenn</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sie</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Beweise</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in</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der</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Hand</w:t>
      </w: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hat</w:t>
      </w:r>
      <w:r>
        <w:rPr>
          <w:rFonts w:eastAsia="Times New Roman" w:cs="Times New Roman" w:ascii="Times New Roman" w:hAnsi="Times New Roman"/>
          <w:i/>
          <w:iCs/>
          <w:sz w:val="28"/>
          <w:szCs w:val="28"/>
          <w:lang w:val="uk-UA"/>
        </w:rPr>
        <w:t>.</w:t>
      </w:r>
    </w:p>
    <w:p>
      <w:pPr>
        <w:pStyle w:val="Normal"/>
        <w:spacing w:lineRule="auto" w:line="360" w:before="0" w:after="0"/>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uk-UA"/>
        </w:rPr>
        <w:t xml:space="preserve">   </w:t>
      </w:r>
      <w:r>
        <w:rPr>
          <w:rFonts w:eastAsia="Times New Roman" w:cs="Times New Roman" w:ascii="Times New Roman" w:hAnsi="Times New Roman"/>
          <w:i/>
          <w:iCs/>
          <w:sz w:val="28"/>
          <w:szCs w:val="28"/>
          <w:lang w:val="de-DE"/>
        </w:rPr>
        <w:t>1a. Die Polizei kann handeln, aber nur, wenn sie Beweise in der Hand hat.</w:t>
      </w:r>
    </w:p>
    <w:p>
      <w:pPr>
        <w:pStyle w:val="Normal"/>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r>
    </w:p>
    <w:p>
      <w:pPr>
        <w:pStyle w:val="Normal"/>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r>
    </w:p>
    <w:p>
      <w:pPr>
        <w:pStyle w:val="Normal"/>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r>
    </w:p>
    <w:p>
      <w:pPr>
        <w:pStyle w:val="Normal"/>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sz w:val="28"/>
          <w:szCs w:val="28"/>
          <w:lang w:val="de-DE"/>
        </w:rPr>
      </w:r>
    </w:p>
    <w:p>
      <w:pPr>
        <w:pStyle w:val="Normal"/>
        <w:jc w:val="center"/>
        <w:rPr>
          <w:rFonts w:ascii="Times New Roman" w:hAnsi="Times New Roman" w:cs="Times New Roman"/>
          <w:sz w:val="28"/>
          <w:szCs w:val="28"/>
          <w:lang w:val="uk-UA"/>
        </w:rPr>
      </w:pPr>
      <w:r>
        <w:rPr>
          <w:rFonts w:cs="Times New Roman" w:ascii="Times New Roman" w:hAnsi="Times New Roman"/>
          <w:b/>
          <w:bCs/>
          <w:sz w:val="28"/>
          <w:szCs w:val="28"/>
          <w:lang w:val="uk-UA"/>
        </w:rPr>
        <w:t>2.2. Ірреальне умовне складнопідрядне речення</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cs="Times New Roman" w:ascii="Times New Roman" w:hAnsi="Times New Roman"/>
          <w:sz w:val="28"/>
          <w:szCs w:val="28"/>
          <w:lang w:val="uk-UA"/>
        </w:rPr>
        <w:t>На думку А. М. Приходько, підрядні речення з нереальною умовою висловлюють ірреальну (те, що можливо реалізувати та неможливо реалізувати) умова. Вони можуть бути сполучниковими й безсполучниковими (за допомогою wenn і falls). В даних підрядних обов'язкова наявність кон’юнктива</w:t>
      </w:r>
      <w:r>
        <w:rPr>
          <w:rFonts w:cs="Times New Roman" w:ascii="Times New Roman" w:hAnsi="Times New Roman"/>
          <w:sz w:val="28"/>
          <w:szCs w:val="28"/>
        </w:rPr>
        <w:t xml:space="preserve"> [21, </w:t>
      </w:r>
      <w:r>
        <w:rPr>
          <w:rFonts w:cs="Times New Roman" w:ascii="Times New Roman" w:hAnsi="Times New Roman"/>
          <w:sz w:val="28"/>
          <w:szCs w:val="28"/>
          <w:lang w:val="en-US"/>
        </w:rPr>
        <w:t>c</w:t>
      </w:r>
      <w:r>
        <w:rPr>
          <w:rFonts w:cs="Times New Roman" w:ascii="Times New Roman" w:hAnsi="Times New Roman"/>
          <w:sz w:val="28"/>
          <w:szCs w:val="28"/>
        </w:rPr>
        <w:t>. 258].</w:t>
      </w:r>
      <w:r>
        <w:rPr>
          <w:rFonts w:cs="Times New Roman" w:ascii="Times New Roman" w:hAnsi="Times New Roman"/>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cs="Times New Roman" w:ascii="Times New Roman" w:hAnsi="Times New Roman"/>
          <w:sz w:val="28"/>
          <w:szCs w:val="28"/>
          <w:lang w:val="uk-UA"/>
        </w:rPr>
        <w:t>Батрак поділяє думку А. М. Приходько, він стверджує, що якщо умова нездійсненна або не виконана, в головному і підрядному реченнях вживаються форми кон’юнктива:</w:t>
      </w:r>
    </w:p>
    <w:p>
      <w:pPr>
        <w:pStyle w:val="ListParagraph"/>
        <w:numPr>
          <w:ilvl w:val="0"/>
          <w:numId w:val="2"/>
        </w:numPr>
        <w:spacing w:lineRule="auto" w:line="360" w:before="0" w:after="0"/>
        <w:ind w:left="720" w:firstLine="284"/>
        <w:contextualSpacing/>
        <w:jc w:val="both"/>
        <w:rPr>
          <w:rFonts w:eastAsia="" w:eastAsiaTheme="minorEastAsia"/>
          <w:sz w:val="28"/>
          <w:szCs w:val="28"/>
          <w:lang w:val="uk-UA"/>
        </w:rPr>
      </w:pPr>
      <w:r>
        <w:rPr>
          <w:rFonts w:cs="Times New Roman" w:ascii="Times New Roman" w:hAnsi="Times New Roman"/>
          <w:sz w:val="28"/>
          <w:szCs w:val="28"/>
          <w:lang w:val="uk-UA"/>
        </w:rPr>
        <w:t>для вираження теперішнього та майбутнього часів - імперфект кон’юнктива;</w:t>
      </w:r>
    </w:p>
    <w:p>
      <w:pPr>
        <w:pStyle w:val="ListParagraph"/>
        <w:numPr>
          <w:ilvl w:val="0"/>
          <w:numId w:val="2"/>
        </w:numPr>
        <w:spacing w:lineRule="auto" w:line="360" w:before="0" w:after="0"/>
        <w:ind w:left="720" w:firstLine="284"/>
        <w:contextualSpacing/>
        <w:jc w:val="both"/>
        <w:rPr>
          <w:sz w:val="28"/>
          <w:szCs w:val="28"/>
          <w:lang w:val="uk-UA"/>
        </w:rPr>
      </w:pPr>
      <w:r>
        <w:rPr>
          <w:rFonts w:cs="Times New Roman" w:ascii="Times New Roman" w:hAnsi="Times New Roman"/>
          <w:sz w:val="28"/>
          <w:szCs w:val="28"/>
          <w:lang w:val="uk-UA"/>
        </w:rPr>
        <w:t>для вираження минулого часу - плюсквамперфект кон’юнктива.</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sz w:val="28"/>
          <w:szCs w:val="28"/>
          <w:lang w:val="uk-UA"/>
        </w:rPr>
        <w:t>Кон’юнктив у головному реченні може бути замінений:</w:t>
      </w:r>
    </w:p>
    <w:p>
      <w:pPr>
        <w:pStyle w:val="ListParagraph"/>
        <w:numPr>
          <w:ilvl w:val="0"/>
          <w:numId w:val="1"/>
        </w:numPr>
        <w:spacing w:lineRule="auto" w:line="360" w:before="0" w:after="0"/>
        <w:ind w:left="720" w:firstLine="284"/>
        <w:contextualSpacing/>
        <w:jc w:val="both"/>
        <w:rPr>
          <w:rFonts w:eastAsia="" w:eastAsiaTheme="minorEastAsia"/>
          <w:sz w:val="28"/>
          <w:szCs w:val="28"/>
          <w:lang w:val="uk-UA"/>
        </w:rPr>
      </w:pPr>
      <w:r>
        <w:rPr>
          <w:rFonts w:cs="Times New Roman" w:ascii="Times New Roman" w:hAnsi="Times New Roman"/>
          <w:sz w:val="28"/>
          <w:szCs w:val="28"/>
          <w:lang w:val="uk-UA"/>
        </w:rPr>
        <w:t>імперфект кон’юнктива - кондиціоналісом І;</w:t>
      </w:r>
    </w:p>
    <w:p>
      <w:pPr>
        <w:pStyle w:val="ListParagraph"/>
        <w:numPr>
          <w:ilvl w:val="0"/>
          <w:numId w:val="1"/>
        </w:numPr>
        <w:spacing w:lineRule="auto" w:line="360" w:before="0" w:after="0"/>
        <w:ind w:left="720" w:firstLine="284"/>
        <w:contextualSpacing/>
        <w:jc w:val="both"/>
        <w:rPr>
          <w:sz w:val="28"/>
          <w:szCs w:val="28"/>
          <w:lang w:val="uk-UA"/>
        </w:rPr>
      </w:pPr>
      <w:r>
        <w:rPr>
          <w:rFonts w:cs="Times New Roman" w:ascii="Times New Roman" w:hAnsi="Times New Roman"/>
          <w:sz w:val="28"/>
          <w:szCs w:val="28"/>
          <w:lang w:val="uk-UA"/>
        </w:rPr>
        <w:t>плюсквамперфект кон’юнктива - кондиціоналісом ІІ:</w:t>
      </w:r>
    </w:p>
    <w:p>
      <w:pPr>
        <w:pStyle w:val="Normal"/>
        <w:spacing w:lineRule="auto" w:line="360" w:before="0" w:after="0"/>
        <w:ind w:firstLine="284"/>
        <w:jc w:val="both"/>
        <w:rPr>
          <w:rFonts w:ascii="Times New Roman" w:hAnsi="Times New Roman" w:cs="Times New Roman"/>
          <w:i/>
          <w:i/>
          <w:iCs/>
          <w:sz w:val="28"/>
          <w:szCs w:val="28"/>
          <w:lang w:val="uk-UA"/>
        </w:rPr>
      </w:pPr>
      <w:r>
        <w:rPr>
          <w:rFonts w:cs="Times New Roman" w:ascii="Times New Roman" w:hAnsi="Times New Roman"/>
          <w:i/>
          <w:iCs/>
          <w:sz w:val="28"/>
          <w:szCs w:val="28"/>
          <w:lang w:val="uk-UA"/>
        </w:rPr>
        <w:t>Wenn ich Zeit hätte, so lässe ich diesen Artikel heute.</w:t>
      </w:r>
    </w:p>
    <w:p>
      <w:pPr>
        <w:pStyle w:val="Normal"/>
        <w:spacing w:lineRule="auto" w:line="360" w:before="0" w:after="0"/>
        <w:ind w:firstLine="284"/>
        <w:jc w:val="both"/>
        <w:rPr>
          <w:rFonts w:ascii="Times New Roman" w:hAnsi="Times New Roman" w:cs="Times New Roman"/>
          <w:i/>
          <w:i/>
          <w:iCs/>
          <w:sz w:val="28"/>
          <w:szCs w:val="28"/>
          <w:lang w:val="uk-UA"/>
        </w:rPr>
      </w:pPr>
      <w:r>
        <w:rPr>
          <w:rFonts w:cs="Times New Roman" w:ascii="Times New Roman" w:hAnsi="Times New Roman"/>
          <w:i/>
          <w:iCs/>
          <w:sz w:val="28"/>
          <w:szCs w:val="28"/>
          <w:lang w:val="uk-UA"/>
        </w:rPr>
        <w:t>Wenn ich Zeit gehabt hätte, so hätte ich diesen Artikel noch gestern gelesen.</w:t>
      </w:r>
    </w:p>
    <w:p>
      <w:pPr>
        <w:pStyle w:val="Normal"/>
        <w:spacing w:lineRule="auto" w:line="360" w:before="0" w:after="0"/>
        <w:ind w:firstLine="284"/>
        <w:jc w:val="both"/>
        <w:rPr>
          <w:rFonts w:ascii="Times New Roman" w:hAnsi="Times New Roman" w:cs="Times New Roman"/>
          <w:i/>
          <w:i/>
          <w:iCs/>
          <w:sz w:val="28"/>
          <w:szCs w:val="28"/>
          <w:lang w:val="uk-UA"/>
        </w:rPr>
      </w:pPr>
      <w:r>
        <w:rPr>
          <w:rFonts w:cs="Times New Roman" w:ascii="Times New Roman" w:hAnsi="Times New Roman"/>
          <w:i/>
          <w:iCs/>
          <w:sz w:val="28"/>
          <w:szCs w:val="28"/>
          <w:lang w:val="uk-UA"/>
        </w:rPr>
        <w:t>Wenn ich Zeit hätte, so würde ich diesen Artikel heute lesen.</w:t>
      </w:r>
    </w:p>
    <w:p>
      <w:pPr>
        <w:pStyle w:val="Normal"/>
        <w:spacing w:lineRule="auto" w:line="360" w:before="0" w:after="0"/>
        <w:ind w:firstLine="284"/>
        <w:jc w:val="both"/>
        <w:rPr>
          <w:rFonts w:ascii="Times New Roman" w:hAnsi="Times New Roman" w:cs="Times New Roman"/>
          <w:iCs/>
          <w:sz w:val="28"/>
          <w:szCs w:val="28"/>
          <w:lang w:val="de-DE"/>
        </w:rPr>
      </w:pPr>
      <w:r>
        <w:rPr>
          <w:rFonts w:cs="Times New Roman" w:ascii="Times New Roman" w:hAnsi="Times New Roman"/>
          <w:i/>
          <w:iCs/>
          <w:sz w:val="28"/>
          <w:szCs w:val="28"/>
          <w:lang w:val="uk-UA"/>
        </w:rPr>
        <w:t>Wenn ich Zeit gehabt hätte, so würde ich Diesen Artikel gestern gelesen haben</w:t>
      </w:r>
      <w:r>
        <w:rPr>
          <w:rFonts w:cs="Times New Roman" w:ascii="Times New Roman" w:hAnsi="Times New Roman"/>
          <w:i/>
          <w:iCs/>
          <w:sz w:val="28"/>
          <w:szCs w:val="28"/>
          <w:lang w:val="de-DE"/>
        </w:rPr>
        <w:t xml:space="preserve"> </w:t>
      </w:r>
      <w:r>
        <w:rPr>
          <w:rFonts w:cs="Times New Roman" w:ascii="Times New Roman" w:hAnsi="Times New Roman"/>
          <w:iCs/>
          <w:sz w:val="28"/>
          <w:szCs w:val="28"/>
          <w:lang w:val="de-DE"/>
        </w:rPr>
        <w:t>[6, c. 146].</w:t>
      </w:r>
      <w:r>
        <w:rPr>
          <w:rFonts w:cs="Times New Roman" w:ascii="Times New Roman" w:hAnsi="Times New Roman"/>
          <w:i/>
          <w:iCs/>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cs="Times New Roman" w:ascii="Times New Roman" w:hAnsi="Times New Roman"/>
          <w:sz w:val="28"/>
          <w:szCs w:val="28"/>
          <w:lang w:val="uk-UA"/>
        </w:rPr>
        <w:t xml:space="preserve">Традиційно претеритум ірреаліс і кондиціоналіс I, плюсквамперфект ірреаліс і кондиціоналіс II трактуються як синоніми, при цьому мова йде не про синтагматичну (контекстуальну) синонімію, що виникає в результаті транспозиції одного з членів опозиції до області вживання свого противочлена, </w:t>
      </w:r>
      <w:r>
        <w:rPr>
          <w:rFonts w:eastAsia="Times New Roman" w:cs="Times New Roman" w:ascii="Times New Roman" w:hAnsi="Times New Roman"/>
          <w:sz w:val="28"/>
          <w:szCs w:val="28"/>
          <w:lang w:val="uk-UA"/>
        </w:rPr>
        <w:t>а про системну (парадигматичну) синонімію, точніше, про можливості синонімічних відносин між членами парадигми, маніфестує певну морфологічну категорію. Відповідь на питання про статус відносин між претеритумом ірреалісу і кондиціоналісом I і, відповідно, між плюсквамперфектом ірреалісу і кондиціоналісом II пов'язаний з рішенням однієї з найбільш суперечливих проблем - проблеми розмежування синонімії та варіантності.</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У лінгвістичній літературі системні граматичні синоніми визначають як різні, але однорідні граматичні форми (структури), що збігаються у своєму основному граматичному значенні й розрізняються додатковими граматичними значеннями та обсягом значень [27, с. 81]. Традиційно в якості прикладів такої синонімії приводять перфект і претеритум індикативу сучасної німецької мови [41,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xml:space="preserve">. 285], [32,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xml:space="preserve">. 19], а також ірреальний кон'юнктив (ірреаліс) і кондиціоналіс [27,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36]. Пор. у зв'язку з цим визначення Х. Гаугера, відповідно до якого синоніми - це слова, які мають майже одне і теж значення, але різні сфери вживання «</w:t>
      </w:r>
      <w:r>
        <w:rPr>
          <w:rFonts w:eastAsia="Times New Roman" w:cs="Times New Roman" w:ascii="Times New Roman" w:hAnsi="Times New Roman"/>
          <w:sz w:val="28"/>
          <w:szCs w:val="28"/>
          <w:lang w:val="de-DE"/>
        </w:rPr>
        <w:t>Die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Synonyme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sind</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W</w:t>
      </w:r>
      <w:r>
        <w:rPr>
          <w:rFonts w:eastAsia="Times New Roman" w:cs="Times New Roman" w:ascii="Times New Roman" w:hAnsi="Times New Roman"/>
          <w:sz w:val="28"/>
          <w:szCs w:val="28"/>
          <w:lang w:val="uk-UA"/>
        </w:rPr>
        <w:t>ö</w:t>
      </w:r>
      <w:r>
        <w:rPr>
          <w:rFonts w:eastAsia="Times New Roman" w:cs="Times New Roman" w:ascii="Times New Roman" w:hAnsi="Times New Roman"/>
          <w:sz w:val="28"/>
          <w:szCs w:val="28"/>
          <w:lang w:val="de-DE"/>
        </w:rPr>
        <w:t>rter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die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zwar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dieselbe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Bedeutung</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haben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aber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verschieden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gebraucht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werden</w:t>
      </w:r>
      <w:r>
        <w:rPr>
          <w:rFonts w:eastAsia="Times New Roman" w:cs="Times New Roman" w:ascii="Times New Roman" w:hAnsi="Times New Roman"/>
          <w:sz w:val="28"/>
          <w:szCs w:val="28"/>
          <w:lang w:val="uk-UA"/>
        </w:rPr>
        <w:t>.» [</w:t>
      </w:r>
      <w:r>
        <w:rPr>
          <w:rFonts w:eastAsia="Times New Roman" w:cs="Times New Roman" w:ascii="Times New Roman" w:hAnsi="Times New Roman"/>
          <w:sz w:val="28"/>
          <w:szCs w:val="28"/>
        </w:rPr>
        <w:t xml:space="preserve">36,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uk-UA"/>
        </w:rPr>
        <w:t xml:space="preserve">12]. Для синонімічних відносин, на його думку, поряд з однаковою семантикою характерна і деяка відмінність значень. Пор.: </w:t>
      </w:r>
      <w:r>
        <w:rPr>
          <w:rFonts w:eastAsia="Times New Roman" w:cs="Times New Roman" w:ascii="Times New Roman" w:hAnsi="Times New Roman"/>
          <w:sz w:val="28"/>
          <w:szCs w:val="28"/>
          <w:lang w:val="de-DE"/>
        </w:rPr>
        <w:t xml:space="preserve">«Synonymität ist ein besonderes Verhältnis. Dieses Verhältnis ist einerseits durch Ähnlichkeit, andererseits durch Verschiedenheit der Bedeutungen gekennzeichnet». </w:t>
      </w:r>
      <w:r>
        <w:rPr>
          <w:rFonts w:eastAsia="Times New Roman" w:cs="Times New Roman" w:ascii="Times New Roman" w:hAnsi="Times New Roman"/>
          <w:sz w:val="28"/>
          <w:szCs w:val="28"/>
          <w:lang w:val="uk-UA"/>
        </w:rPr>
        <w:t xml:space="preserve">Претеритальні форми ірреалісу і кондиціоналісу сучасної німецької мови не мають відмінностей в значенні та взаємозамінні в усіх сферах вживання. </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Слід однак, підкреслити, що на початку XX ст. велася боротьба проти словосполучень з «</w:t>
      </w:r>
      <w:r>
        <w:rPr>
          <w:rFonts w:eastAsia="Times New Roman" w:cs="Times New Roman" w:ascii="Times New Roman" w:hAnsi="Times New Roman"/>
          <w:sz w:val="28"/>
          <w:szCs w:val="28"/>
          <w:lang w:val="de-DE"/>
        </w:rPr>
        <w:t>w</w:t>
      </w:r>
      <w:r>
        <w:rPr>
          <w:rFonts w:eastAsia="Times New Roman" w:cs="Times New Roman" w:ascii="Times New Roman" w:hAnsi="Times New Roman"/>
          <w:sz w:val="28"/>
          <w:szCs w:val="28"/>
        </w:rPr>
        <w:t>ü</w:t>
      </w:r>
      <w:r>
        <w:rPr>
          <w:rFonts w:eastAsia="Times New Roman" w:cs="Times New Roman" w:ascii="Times New Roman" w:hAnsi="Times New Roman"/>
          <w:sz w:val="28"/>
          <w:szCs w:val="28"/>
          <w:lang w:val="de-DE"/>
        </w:rPr>
        <w:t>rde</w:t>
      </w:r>
      <w:r>
        <w:rPr>
          <w:rFonts w:eastAsia="Times New Roman" w:cs="Times New Roman" w:ascii="Times New Roman" w:hAnsi="Times New Roman"/>
          <w:sz w:val="28"/>
          <w:szCs w:val="28"/>
          <w:lang w:val="uk-UA"/>
        </w:rPr>
        <w:t xml:space="preserve">». пор.: </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de-DE"/>
        </w:rPr>
        <w:t>Anfang unseres Jahrhunderts wurde ein Kampf gegen “würde” geführt. Man sprach sich gegen seine Verwendung im Absichtssatz, im Wunschsatz, im Einräumungs- und im Vergleichssatz und auch im Nebensatz der Bedingung aus»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40, c. 19</w:t>
      </w:r>
      <w:r>
        <w:rPr>
          <w:rFonts w:eastAsia="Times New Roman" w:cs="Times New Roman" w:ascii="Times New Roman" w:hAnsi="Times New Roman"/>
          <w:b/>
          <w:bCs/>
          <w:sz w:val="28"/>
          <w:szCs w:val="28"/>
          <w:lang w:val="uk-UA"/>
        </w:rPr>
        <w:t xml:space="preserve">]. </w:t>
      </w:r>
    </w:p>
    <w:p>
      <w:pPr>
        <w:pStyle w:val="Normal"/>
        <w:spacing w:lineRule="auto" w:line="360" w:before="0" w:after="0"/>
        <w:ind w:firstLine="284"/>
        <w:jc w:val="both"/>
        <w:rPr>
          <w:rFonts w:ascii="Times New Roman" w:hAnsi="Times New Roman" w:eastAsia="Times New Roman" w:cs="Times New Roman"/>
          <w:sz w:val="28"/>
          <w:szCs w:val="28"/>
          <w:lang w:val="de-DE"/>
        </w:rPr>
      </w:pPr>
      <w:r>
        <w:rPr>
          <w:rFonts w:eastAsia="Times New Roman" w:cs="Times New Roman" w:ascii="Times New Roman" w:hAnsi="Times New Roman"/>
          <w:sz w:val="28"/>
          <w:szCs w:val="28"/>
          <w:lang w:val="uk-UA"/>
        </w:rPr>
        <w:t>Сьогодні ситуація інша. Так, наприклад, В. Юнг зазначає, що вживання словосполучень з «</w:t>
      </w:r>
      <w:r>
        <w:rPr>
          <w:rFonts w:eastAsia="Times New Roman" w:cs="Times New Roman" w:ascii="Times New Roman" w:hAnsi="Times New Roman"/>
          <w:sz w:val="28"/>
          <w:szCs w:val="28"/>
          <w:lang w:val="de-DE"/>
        </w:rPr>
        <w:t>w</w:t>
      </w:r>
      <w:r>
        <w:rPr>
          <w:rFonts w:eastAsia="Times New Roman" w:cs="Times New Roman" w:ascii="Times New Roman" w:hAnsi="Times New Roman"/>
          <w:sz w:val="28"/>
          <w:szCs w:val="28"/>
          <w:lang w:val="uk-UA"/>
        </w:rPr>
        <w:t>ü</w:t>
      </w:r>
      <w:r>
        <w:rPr>
          <w:rFonts w:eastAsia="Times New Roman" w:cs="Times New Roman" w:ascii="Times New Roman" w:hAnsi="Times New Roman"/>
          <w:sz w:val="28"/>
          <w:szCs w:val="28"/>
          <w:lang w:val="de-DE"/>
        </w:rPr>
        <w:t>rde</w:t>
      </w:r>
      <w:r>
        <w:rPr>
          <w:rFonts w:eastAsia="Times New Roman" w:cs="Times New Roman" w:ascii="Times New Roman" w:hAnsi="Times New Roman"/>
          <w:sz w:val="28"/>
          <w:szCs w:val="28"/>
          <w:lang w:val="uk-UA"/>
        </w:rPr>
        <w:t>» в умовних реченнях більше не є некоректним. пор.: «</w:t>
      </w:r>
      <w:r>
        <w:rPr>
          <w:rFonts w:eastAsia="Times New Roman" w:cs="Times New Roman" w:ascii="Times New Roman" w:hAnsi="Times New Roman"/>
          <w:sz w:val="28"/>
          <w:szCs w:val="28"/>
          <w:lang w:val="de-DE"/>
        </w:rPr>
        <w:t>Die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starre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Schulregel</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dass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im</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Konditionalsatz</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die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Umschreibung</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falsch</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und</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unberechtigt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sei</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gilt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aber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nicht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de-DE"/>
        </w:rPr>
        <w:t>mehr</w:t>
      </w:r>
      <w:r>
        <w:rPr>
          <w:rFonts w:eastAsia="Times New Roman" w:cs="Times New Roman" w:ascii="Times New Roman" w:hAnsi="Times New Roman"/>
          <w:sz w:val="28"/>
          <w:szCs w:val="28"/>
          <w:lang w:val="uk-UA"/>
        </w:rPr>
        <w:t xml:space="preserve">» [38,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xml:space="preserve">. 195]. Х. Глінц також пише про те, що форми кондиціоналісу в живій мові не сприймаються більше як помилкові. [37, </w:t>
      </w:r>
      <w:r>
        <w:rPr>
          <w:rFonts w:eastAsia="Times New Roman" w:cs="Times New Roman" w:ascii="Times New Roman" w:hAnsi="Times New Roman"/>
          <w:sz w:val="28"/>
          <w:szCs w:val="28"/>
          <w:lang w:val="de-DE"/>
        </w:rPr>
        <w:t>c</w:t>
      </w:r>
      <w:r>
        <w:rPr>
          <w:rFonts w:eastAsia="Times New Roman" w:cs="Times New Roman" w:ascii="Times New Roman" w:hAnsi="Times New Roman"/>
          <w:sz w:val="28"/>
          <w:szCs w:val="28"/>
          <w:lang w:val="uk-UA"/>
        </w:rPr>
        <w:t xml:space="preserve">. 45]. В.Г. Адмоні підкреслює тенденцію в системі сучасної німецької мови до заміни форм кон'юнктива формами кондиціоналісу. Пор.: </w:t>
      </w:r>
      <w:r>
        <w:rPr>
          <w:rFonts w:eastAsia="Times New Roman" w:cs="Times New Roman" w:ascii="Times New Roman" w:hAnsi="Times New Roman"/>
          <w:sz w:val="28"/>
          <w:szCs w:val="28"/>
          <w:lang w:val="de-DE"/>
        </w:rPr>
        <w:t>«In der neuesten Zeit macht sich die Tendenz geltend, den Konjunktiv durch den Konditional zu ersetzen» [33, c. 188].</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Якщо в період входження в парадигму дієслова форми кондиціоналісу не дублювали відповідних флективних форм, то в сучасній німецькій мові парадигматичні значення кондиціоналісу тотожне парадигматичному значенню ірреалісу. Розвиток початкової привативної опозиції між ними пішло у напрямку зняття. Досліджуючи історичні передумови, умови й можливі причини виникнення кондиціоналісу, Л.С. Єрмолаєва приходить до висновку, що форми кондиціоналісу та ірреалісу є в системі сучасної німецької мови варіантами [1</w:t>
      </w:r>
      <w:r>
        <w:rPr>
          <w:rFonts w:eastAsia="Times New Roman" w:cs="Times New Roman" w:ascii="Times New Roman" w:hAnsi="Times New Roman"/>
          <w:sz w:val="28"/>
          <w:szCs w:val="28"/>
          <w:lang w:val="ru-RU"/>
        </w:rPr>
        <w:t>3</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xml:space="preserve">. 73]. </w:t>
      </w:r>
    </w:p>
    <w:p>
      <w:pPr>
        <w:pStyle w:val="Normal"/>
        <w:spacing w:lineRule="auto" w:line="360" w:before="0" w:after="0"/>
        <w:ind w:firstLine="284"/>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Звісно ж, що трактувати відносини між претеритуму ірреалісу і кондиціоналісу I як синонімічні неправомірно, так само як і в принципі констатувати в дієслівній парадигмі мови синонімію. Адже «власне-граматичні категорії конституюються об'єднанням і взаємним протиставленням різних граматичних форм, що співвідносяться за однією ознакою - значенням даної категорії»  [</w:t>
      </w:r>
      <w:r>
        <w:rPr>
          <w:rFonts w:eastAsia="Times New Roman" w:cs="Times New Roman" w:ascii="Times New Roman" w:hAnsi="Times New Roman"/>
          <w:sz w:val="28"/>
          <w:szCs w:val="28"/>
        </w:rPr>
        <w:t xml:space="preserve">24,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rPr>
        <w:t>. 45].</w:t>
      </w:r>
      <w:r>
        <w:rPr>
          <w:rFonts w:eastAsia="Times New Roman" w:cs="Times New Roman" w:ascii="Times New Roman" w:hAnsi="Times New Roman"/>
          <w:sz w:val="28"/>
          <w:szCs w:val="28"/>
          <w:lang w:val="uk-UA"/>
        </w:rPr>
        <w:t xml:space="preserve"> Іншими словами, сам принцип виділення граматичної категорії виключає можливість існування в рамках однієї категорії як омонімічних, так і синонімічних відносин, так як виключає і повну відмінність - умову виділення омонімії (адже форми об'єднані загальним граматичним значенням відповідної категорії), і тотожність значень відповідних форм - умова виділення синонімії (вони протиставлені в рамках цього загального граматичного значення). Таким чином, відносини між формами претеритального кон'юнктива і кондиціоналісу (інакше синтетичного й аналітичного ірреалісу) в системі сучасної німецької мови відповідають тим критеріям, які висуваються в лінгвістичній літературі для розмежування відносин варіантності та синонімії. Пор. «Критерієм варіантності є рівнозначність форм, що співіснують, вільне варіювання їх в межах однієї епохи та одного стилю. Саме це створює демаркаційну лінію між варіантністю і синонімію» [</w:t>
      </w:r>
      <w:r>
        <w:rPr>
          <w:rFonts w:eastAsia="Times New Roman" w:cs="Times New Roman" w:ascii="Times New Roman" w:hAnsi="Times New Roman"/>
          <w:sz w:val="28"/>
          <w:szCs w:val="28"/>
          <w:lang w:val="ru-RU"/>
        </w:rPr>
        <w:t>19</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en-US"/>
        </w:rPr>
        <w:t>c</w:t>
      </w:r>
      <w:r>
        <w:rPr>
          <w:rFonts w:eastAsia="Times New Roman" w:cs="Times New Roman" w:ascii="Times New Roman" w:hAnsi="Times New Roman"/>
          <w:sz w:val="28"/>
          <w:szCs w:val="28"/>
          <w:lang w:val="uk-UA"/>
        </w:rPr>
        <w:t>. 57].</w:t>
      </w:r>
    </w:p>
    <w:p>
      <w:pPr>
        <w:pStyle w:val="Normal"/>
        <w:spacing w:lineRule="auto" w:line="360" w:before="0" w:after="0"/>
        <w:ind w:firstLine="284"/>
        <w:jc w:val="both"/>
        <w:rPr>
          <w:rFonts w:ascii="Times New Roman" w:hAnsi="Times New Roman" w:eastAsia="Times New Roman" w:cs="Times New Roman"/>
          <w:sz w:val="28"/>
          <w:szCs w:val="28"/>
        </w:rPr>
      </w:pPr>
      <w:r>
        <w:rPr>
          <w:rFonts w:cs="Times New Roman" w:ascii="Times New Roman" w:hAnsi="Times New Roman"/>
          <w:sz w:val="28"/>
          <w:szCs w:val="28"/>
          <w:lang w:val="uk-UA"/>
        </w:rPr>
        <w:t>У підрядному реченні досить часто вживається Konjunktiv. У структурі речення з  ірреальним умовним реченням Konjunktiv використовується як в головному, так і в підрядному реченні. Підрядне речення виражає нереальний стан, основне речення- ірреальне слідство.</w:t>
      </w:r>
      <w:r>
        <w:rPr>
          <w:rFonts w:cs="Times New Roman" w:ascii="Times New Roman" w:hAnsi="Times New Roman"/>
          <w:sz w:val="28"/>
          <w:szCs w:val="28"/>
        </w:rPr>
        <w:t xml:space="preserve"> [23, </w:t>
      </w:r>
      <w:r>
        <w:rPr>
          <w:rFonts w:cs="Times New Roman" w:ascii="Times New Roman" w:hAnsi="Times New Roman"/>
          <w:sz w:val="28"/>
          <w:szCs w:val="28"/>
          <w:lang w:val="en-US"/>
        </w:rPr>
        <w:t>c</w:t>
      </w:r>
      <w:r>
        <w:rPr>
          <w:rFonts w:cs="Times New Roman" w:ascii="Times New Roman" w:hAnsi="Times New Roman"/>
          <w:sz w:val="28"/>
          <w:szCs w:val="28"/>
        </w:rPr>
        <w:t>. 53].</w:t>
      </w:r>
    </w:p>
    <w:p>
      <w:pPr>
        <w:pStyle w:val="Normal"/>
        <w:spacing w:lineRule="auto" w:line="360" w:before="0" w:after="0"/>
        <w:ind w:firstLine="284"/>
        <w:jc w:val="both"/>
        <w:rPr>
          <w:rFonts w:ascii="Times New Roman" w:hAnsi="Times New Roman" w:cs="Times New Roman"/>
          <w:color w:val="FF0000"/>
          <w:sz w:val="28"/>
          <w:szCs w:val="28"/>
          <w:lang w:val="uk-UA"/>
        </w:rPr>
      </w:pPr>
      <w:r>
        <w:rPr>
          <w:rFonts w:cs="Times New Roman" w:ascii="Times New Roman" w:hAnsi="Times New Roman"/>
          <w:sz w:val="28"/>
          <w:szCs w:val="28"/>
          <w:lang w:val="uk-UA"/>
        </w:rPr>
        <w:t>Використання умовного способу є абсолютним. Для вираження теперішнього і майбутнього використовується Präteritum Ko</w:t>
      </w:r>
      <w:r>
        <w:rPr>
          <w:rFonts w:cs="Times New Roman" w:ascii="Times New Roman" w:hAnsi="Times New Roman"/>
          <w:sz w:val="28"/>
          <w:szCs w:val="28"/>
          <w:lang w:val="en-US"/>
        </w:rPr>
        <w:t>n</w:t>
      </w:r>
      <w:r>
        <w:rPr>
          <w:rFonts w:cs="Times New Roman" w:ascii="Times New Roman" w:hAnsi="Times New Roman"/>
          <w:sz w:val="28"/>
          <w:szCs w:val="28"/>
          <w:lang w:val="uk-UA"/>
        </w:rPr>
        <w:t>junktiv, для вираження минулого - Plusquamperfekt Kon</w:t>
      </w:r>
      <w:r>
        <w:rPr>
          <w:rFonts w:cs="Times New Roman" w:ascii="Times New Roman" w:hAnsi="Times New Roman"/>
          <w:sz w:val="28"/>
          <w:szCs w:val="28"/>
          <w:lang w:val="en-US"/>
        </w:rPr>
        <w:t>j</w:t>
      </w:r>
      <w:r>
        <w:rPr>
          <w:rFonts w:cs="Times New Roman" w:ascii="Times New Roman" w:hAnsi="Times New Roman"/>
          <w:sz w:val="28"/>
          <w:szCs w:val="28"/>
          <w:lang w:val="uk-UA"/>
        </w:rPr>
        <w:t>unktiv. В основному реченні Ko</w:t>
      </w:r>
      <w:r>
        <w:rPr>
          <w:rFonts w:cs="Times New Roman" w:ascii="Times New Roman" w:hAnsi="Times New Roman"/>
          <w:sz w:val="28"/>
          <w:szCs w:val="28"/>
          <w:lang w:val="en-US"/>
        </w:rPr>
        <w:t>n</w:t>
      </w:r>
      <w:r>
        <w:rPr>
          <w:rFonts w:cs="Times New Roman" w:ascii="Times New Roman" w:hAnsi="Times New Roman"/>
          <w:sz w:val="28"/>
          <w:szCs w:val="28"/>
          <w:lang w:val="uk-UA"/>
        </w:rPr>
        <w:t xml:space="preserve">ditionalis I використовується замість Präteritum Konjunktiv і Konditionalis II замість Plusquamperfekt Konjunktiv. [43, </w:t>
      </w:r>
      <w:r>
        <w:rPr>
          <w:rFonts w:cs="Times New Roman" w:ascii="Times New Roman" w:hAnsi="Times New Roman"/>
          <w:sz w:val="28"/>
          <w:szCs w:val="28"/>
          <w:lang w:val="de-DE"/>
        </w:rPr>
        <w:t>c</w:t>
      </w:r>
      <w:r>
        <w:rPr>
          <w:rFonts w:cs="Times New Roman" w:ascii="Times New Roman" w:hAnsi="Times New Roman"/>
          <w:sz w:val="28"/>
          <w:szCs w:val="28"/>
          <w:lang w:val="uk-UA"/>
        </w:rPr>
        <w:t xml:space="preserve">. 5-8]. </w:t>
      </w:r>
    </w:p>
    <w:p>
      <w:pPr>
        <w:pStyle w:val="Normal"/>
        <w:spacing w:lineRule="auto" w:line="360" w:before="0" w:after="0"/>
        <w:ind w:firstLine="284"/>
        <w:jc w:val="both"/>
        <w:rPr>
          <w:rFonts w:ascii="Times New Roman" w:hAnsi="Times New Roman" w:cs="Times New Roman"/>
          <w:i/>
          <w:i/>
          <w:sz w:val="28"/>
          <w:szCs w:val="28"/>
          <w:lang w:val="uk-UA"/>
        </w:rPr>
      </w:pPr>
      <w:r>
        <w:rPr>
          <w:rFonts w:cs="Times New Roman" w:ascii="Times New Roman" w:hAnsi="Times New Roman"/>
          <w:color w:val="FF0000"/>
          <w:sz w:val="28"/>
          <w:szCs w:val="28"/>
          <w:lang w:val="uk-UA"/>
        </w:rPr>
        <w:t xml:space="preserve">     </w:t>
      </w:r>
      <w:r>
        <w:rPr>
          <w:rFonts w:cs="Times New Roman" w:ascii="Times New Roman" w:hAnsi="Times New Roman"/>
          <w:sz w:val="28"/>
          <w:szCs w:val="28"/>
          <w:lang w:val="uk-UA"/>
        </w:rPr>
        <w:t>Теперішній та майбутній часи:</w:t>
      </w:r>
    </w:p>
    <w:p>
      <w:pPr>
        <w:pStyle w:val="ListParagraph"/>
        <w:numPr>
          <w:ilvl w:val="0"/>
          <w:numId w:val="3"/>
        </w:numPr>
        <w:spacing w:lineRule="auto" w:line="360"/>
        <w:jc w:val="both"/>
        <w:rPr>
          <w:rFonts w:eastAsia="" w:eastAsiaTheme="minorEastAsia"/>
          <w:i/>
          <w:i/>
          <w:sz w:val="28"/>
          <w:szCs w:val="28"/>
          <w:lang w:val="de-DE"/>
        </w:rPr>
      </w:pPr>
      <w:r>
        <w:rPr>
          <w:rFonts w:cs="Times New Roman" w:ascii="Times New Roman" w:hAnsi="Times New Roman"/>
          <w:i/>
          <w:sz w:val="28"/>
          <w:szCs w:val="28"/>
          <w:lang w:val="uk-UA"/>
        </w:rPr>
        <w:t xml:space="preserve"> </w:t>
      </w:r>
      <w:r>
        <w:rPr>
          <w:rFonts w:cs="Times New Roman" w:ascii="Times New Roman" w:hAnsi="Times New Roman"/>
          <w:i/>
          <w:iCs/>
          <w:sz w:val="28"/>
          <w:szCs w:val="28"/>
          <w:lang w:val="de-DE"/>
        </w:rPr>
        <w:t>Augen würde er ja machen, wenn er ihm das Geld auf den Tisch zählte.</w:t>
      </w:r>
      <w:r>
        <w:rPr>
          <w:rFonts w:cs="Times New Roman" w:ascii="Times New Roman" w:hAnsi="Times New Roman"/>
          <w:i/>
          <w:sz w:val="28"/>
          <w:szCs w:val="28"/>
          <w:lang w:val="de-DE"/>
        </w:rPr>
        <w:t xml:space="preserve"> (W. Bredel)</w:t>
      </w:r>
    </w:p>
    <w:p>
      <w:pPr>
        <w:pStyle w:val="ListParagraph"/>
        <w:numPr>
          <w:ilvl w:val="0"/>
          <w:numId w:val="3"/>
        </w:numPr>
        <w:spacing w:lineRule="auto" w:line="360"/>
        <w:jc w:val="both"/>
        <w:rPr>
          <w:rFonts w:eastAsia="" w:eastAsiaTheme="minorEastAsia"/>
          <w:sz w:val="28"/>
          <w:szCs w:val="28"/>
          <w:lang w:val="de-DE"/>
        </w:rPr>
      </w:pPr>
      <w:r>
        <w:rPr>
          <w:rFonts w:cs="Times New Roman" w:ascii="Times New Roman" w:hAnsi="Times New Roman"/>
          <w:sz w:val="28"/>
          <w:szCs w:val="28"/>
          <w:lang w:val="de-DE"/>
        </w:rPr>
        <w:t xml:space="preserve">  </w:t>
      </w:r>
      <w:r>
        <w:rPr>
          <w:rFonts w:cs="Times New Roman" w:ascii="Times New Roman" w:hAnsi="Times New Roman"/>
          <w:i/>
          <w:iCs/>
          <w:sz w:val="28"/>
          <w:szCs w:val="28"/>
          <w:lang w:val="de-DE"/>
        </w:rPr>
        <w:t xml:space="preserve">Läge es noch vor ihm, er würde es zum zweitemal so leben. </w:t>
      </w:r>
      <w:r>
        <w:rPr>
          <w:rFonts w:cs="Times New Roman" w:ascii="Times New Roman" w:hAnsi="Times New Roman"/>
          <w:sz w:val="28"/>
          <w:szCs w:val="28"/>
          <w:lang w:val="de-DE"/>
        </w:rPr>
        <w:t>(W. Bredel)</w:t>
      </w:r>
    </w:p>
    <w:p>
      <w:pPr>
        <w:pStyle w:val="ListParagraph"/>
        <w:numPr>
          <w:ilvl w:val="0"/>
          <w:numId w:val="3"/>
        </w:numPr>
        <w:spacing w:lineRule="auto" w:line="360"/>
        <w:jc w:val="both"/>
        <w:rPr>
          <w:rFonts w:ascii="Times New Roman" w:hAnsi="Times New Roman" w:eastAsia="Times New Roman" w:cs="Times New Roman"/>
          <w:i/>
          <w:i/>
          <w:iCs/>
          <w:sz w:val="28"/>
          <w:szCs w:val="28"/>
          <w:lang w:val="de-DE"/>
        </w:rPr>
      </w:pPr>
      <w:r>
        <w:rPr>
          <w:rFonts w:eastAsia="Times New Roman" w:cs="Times New Roman" w:ascii="Times New Roman" w:hAnsi="Times New Roman"/>
          <w:i/>
          <w:iCs/>
          <w:color w:val="000000" w:themeColor="text1"/>
          <w:sz w:val="28"/>
          <w:szCs w:val="28"/>
          <w:lang w:val="de-DE"/>
        </w:rPr>
        <w:t xml:space="preserve">Wenn ich jetzt Zeit hätte, </w:t>
      </w:r>
      <w:r>
        <w:rPr>
          <w:rFonts w:eastAsia="Times New Roman" w:cs="Times New Roman" w:ascii="Times New Roman" w:hAnsi="Times New Roman"/>
          <w:i/>
          <w:iCs/>
          <w:color w:val="000000" w:themeColor="text1"/>
          <w:sz w:val="28"/>
          <w:szCs w:val="28"/>
          <w:u w:val="none"/>
          <w:lang w:val="de-DE"/>
        </w:rPr>
        <w:t>ginge</w:t>
      </w:r>
      <w:r>
        <w:rPr>
          <w:rFonts w:eastAsia="Times New Roman" w:cs="Times New Roman" w:ascii="Times New Roman" w:hAnsi="Times New Roman"/>
          <w:i/>
          <w:iCs/>
          <w:color w:val="000000" w:themeColor="text1"/>
          <w:sz w:val="28"/>
          <w:szCs w:val="28"/>
          <w:lang w:val="de-DE"/>
        </w:rPr>
        <w:t xml:space="preserve"> ich ins Kino.</w:t>
      </w:r>
    </w:p>
    <w:p>
      <w:pPr>
        <w:pStyle w:val="Normal"/>
        <w:spacing w:lineRule="auto" w:line="360" w:before="0" w:after="0"/>
        <w:ind w:firstLine="284"/>
        <w:jc w:val="both"/>
        <w:rPr>
          <w:rFonts w:ascii="Times New Roman" w:hAnsi="Times New Roman" w:cs="Times New Roman"/>
          <w:sz w:val="28"/>
          <w:szCs w:val="28"/>
          <w:lang w:val="de-DE"/>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Минулий час:</w:t>
      </w:r>
    </w:p>
    <w:p>
      <w:pPr>
        <w:pStyle w:val="Normal"/>
        <w:spacing w:lineRule="auto" w:line="360" w:before="0" w:after="0"/>
        <w:ind w:firstLine="284"/>
        <w:jc w:val="both"/>
        <w:rPr>
          <w:rFonts w:ascii="Times New Roman" w:hAnsi="Times New Roman" w:cs="Times New Roman"/>
          <w:sz w:val="28"/>
          <w:szCs w:val="28"/>
          <w:lang w:val="de-DE"/>
        </w:rPr>
      </w:pPr>
      <w:r>
        <w:rPr>
          <w:rFonts w:cs="Times New Roman" w:ascii="Times New Roman" w:hAnsi="Times New Roman"/>
          <w:i/>
          <w:iCs/>
          <w:sz w:val="28"/>
          <w:szCs w:val="28"/>
          <w:lang w:val="de-DE"/>
        </w:rPr>
        <w:t xml:space="preserve">  </w:t>
      </w:r>
      <w:r>
        <w:rPr>
          <w:rFonts w:cs="Times New Roman" w:ascii="Times New Roman" w:hAnsi="Times New Roman"/>
          <w:i/>
          <w:iCs/>
          <w:sz w:val="28"/>
          <w:szCs w:val="28"/>
          <w:lang w:val="de-DE"/>
        </w:rPr>
        <w:t xml:space="preserve">1. Wärest du zu mir gekommen, so würden wir die Übersetzung zusammen gemacht haben. </w:t>
      </w:r>
    </w:p>
    <w:p>
      <w:pPr>
        <w:pStyle w:val="Normal"/>
        <w:spacing w:lineRule="auto" w:line="360" w:before="0" w:after="0"/>
        <w:ind w:firstLine="284"/>
        <w:jc w:val="both"/>
        <w:rPr>
          <w:rFonts w:ascii="Times New Roman" w:hAnsi="Times New Roman" w:cs="Times New Roman"/>
          <w:i/>
          <w:i/>
          <w:iCs/>
          <w:sz w:val="28"/>
          <w:szCs w:val="28"/>
          <w:lang w:val="de-DE"/>
        </w:rPr>
      </w:pPr>
      <w:r>
        <w:rPr>
          <w:rFonts w:cs="Times New Roman" w:ascii="Times New Roman" w:hAnsi="Times New Roman"/>
          <w:i/>
          <w:iCs/>
          <w:sz w:val="28"/>
          <w:szCs w:val="28"/>
          <w:lang w:val="de-DE"/>
        </w:rPr>
        <w:t xml:space="preserve"> </w:t>
      </w:r>
      <w:r>
        <w:rPr>
          <w:rFonts w:cs="Times New Roman" w:ascii="Times New Roman" w:hAnsi="Times New Roman"/>
          <w:i/>
          <w:iCs/>
          <w:sz w:val="28"/>
          <w:szCs w:val="28"/>
          <w:lang w:val="de-DE"/>
        </w:rPr>
        <w:t xml:space="preserve">2. Sie hätte ihn nach diesem Vorkommnis verlassen, wenn ihn nicht ein Sonderauftrag nach Argentinien geführt hätte. (W. Bredel) </w:t>
      </w:r>
    </w:p>
    <w:p>
      <w:pPr>
        <w:pStyle w:val="Normal"/>
        <w:spacing w:lineRule="auto" w:line="360" w:before="0" w:after="0"/>
        <w:ind w:firstLine="284"/>
        <w:jc w:val="both"/>
        <w:rPr>
          <w:rFonts w:ascii="Times New Roman" w:hAnsi="Times New Roman" w:eastAsia="Times New Roman" w:cs="Times New Roman"/>
          <w:i/>
          <w:i/>
          <w:iCs/>
          <w:color w:val="0D0D0D" w:themeColor="text1" w:themeTint="f2"/>
          <w:sz w:val="28"/>
          <w:szCs w:val="28"/>
          <w:lang w:val="de-DE"/>
        </w:rPr>
      </w:pPr>
      <w:r>
        <w:rPr>
          <w:rFonts w:eastAsia="Times New Roman" w:cs="Times New Roman" w:ascii="Times New Roman" w:hAnsi="Times New Roman"/>
          <w:i/>
          <w:iCs/>
          <w:color w:val="000000" w:themeColor="text1"/>
          <w:sz w:val="28"/>
          <w:szCs w:val="28"/>
          <w:lang w:val="ru-RU"/>
        </w:rPr>
        <w:t>3</w:t>
      </w:r>
      <w:r>
        <w:rPr>
          <w:rFonts w:eastAsia="Times New Roman" w:cs="Times New Roman" w:ascii="Times New Roman" w:hAnsi="Times New Roman"/>
          <w:i/>
          <w:iCs/>
          <w:color w:val="000000" w:themeColor="text1"/>
          <w:sz w:val="28"/>
          <w:szCs w:val="28"/>
          <w:lang w:val="de-DE"/>
        </w:rPr>
        <w:t>. Wenn ich gestern frei gewesen wäre, (Wäre ich gestern frei gewesen), würde ich ins Kino gegangen sein.</w:t>
      </w:r>
    </w:p>
    <w:p>
      <w:pPr>
        <w:pStyle w:val="Normal"/>
        <w:spacing w:lineRule="auto" w:line="360" w:before="0" w:after="0"/>
        <w:ind w:firstLine="284"/>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Трапляється так, що головне і підрядне речення мають різні часові рівні: </w:t>
      </w:r>
    </w:p>
    <w:p>
      <w:pPr>
        <w:pStyle w:val="Normal"/>
        <w:spacing w:lineRule="auto" w:line="360" w:before="0" w:after="0"/>
        <w:ind w:firstLine="284"/>
        <w:jc w:val="both"/>
        <w:rPr>
          <w:rFonts w:ascii="Times New Roman" w:hAnsi="Times New Roman" w:cs="Times New Roman"/>
          <w:i/>
          <w:i/>
          <w:iCs/>
          <w:sz w:val="28"/>
          <w:szCs w:val="28"/>
        </w:rPr>
      </w:pPr>
      <w:r>
        <w:rPr>
          <w:rFonts w:cs="Times New Roman" w:ascii="Times New Roman" w:hAnsi="Times New Roman"/>
          <w:i/>
          <w:iCs/>
          <w:sz w:val="28"/>
          <w:szCs w:val="28"/>
          <w:lang w:val="de-DE"/>
        </w:rPr>
        <w:t>Ich würde mich auch heftig wundern, wenn sie es nicht getan hätte.</w:t>
      </w:r>
      <w:r>
        <w:rPr>
          <w:rFonts w:cs="Times New Roman" w:ascii="Times New Roman" w:hAnsi="Times New Roman"/>
          <w:iCs/>
          <w:sz w:val="28"/>
          <w:szCs w:val="28"/>
          <w:lang w:val="de-DE"/>
        </w:rPr>
        <w:t xml:space="preserve"> </w:t>
      </w:r>
      <w:r>
        <w:rPr>
          <w:rFonts w:cs="Times New Roman" w:ascii="Times New Roman" w:hAnsi="Times New Roman"/>
          <w:iCs/>
          <w:sz w:val="28"/>
          <w:szCs w:val="28"/>
        </w:rPr>
        <w:t>[</w:t>
      </w:r>
      <w:r>
        <w:rPr>
          <w:rFonts w:cs="Times New Roman" w:ascii="Times New Roman" w:hAnsi="Times New Roman"/>
          <w:iCs/>
          <w:sz w:val="28"/>
          <w:szCs w:val="28"/>
          <w:lang w:val="de-DE"/>
        </w:rPr>
        <w:t>48</w:t>
      </w:r>
      <w:r>
        <w:rPr>
          <w:rFonts w:cs="Times New Roman" w:ascii="Times New Roman" w:hAnsi="Times New Roman"/>
          <w:iCs/>
          <w:sz w:val="28"/>
          <w:szCs w:val="28"/>
        </w:rPr>
        <w:t xml:space="preserve">, </w:t>
      </w:r>
      <w:r>
        <w:rPr>
          <w:rFonts w:cs="Times New Roman" w:ascii="Times New Roman" w:hAnsi="Times New Roman"/>
          <w:iCs/>
          <w:sz w:val="28"/>
          <w:szCs w:val="28"/>
          <w:lang w:val="de-DE"/>
        </w:rPr>
        <w:t>c</w:t>
      </w:r>
      <w:r>
        <w:rPr>
          <w:rFonts w:cs="Times New Roman" w:ascii="Times New Roman" w:hAnsi="Times New Roman"/>
          <w:iCs/>
          <w:sz w:val="28"/>
          <w:szCs w:val="28"/>
        </w:rPr>
        <w:t>. 45]</w:t>
      </w:r>
      <w:r>
        <w:rPr>
          <w:rFonts w:cs="Times New Roman" w:ascii="Times New Roman" w:hAnsi="Times New Roman"/>
          <w:i/>
          <w:iCs/>
          <w:sz w:val="28"/>
          <w:szCs w:val="28"/>
        </w:rPr>
        <w:t>.</w:t>
      </w:r>
    </w:p>
    <w:p>
      <w:pPr>
        <w:pStyle w:val="Normal"/>
        <w:spacing w:lineRule="auto" w:line="360" w:before="0" w:after="0"/>
        <w:ind w:firstLine="284"/>
        <w:jc w:val="both"/>
        <w:rPr>
          <w:rFonts w:ascii="Times New Roman" w:hAnsi="Times New Roman" w:cs="Times New Roman"/>
          <w:i/>
          <w:i/>
          <w:iCs/>
          <w:sz w:val="28"/>
          <w:szCs w:val="28"/>
        </w:rPr>
      </w:pPr>
      <w:r>
        <w:rPr>
          <w:rFonts w:cs="Times New Roman" w:ascii="Times New Roman" w:hAnsi="Times New Roman"/>
          <w:sz w:val="28"/>
          <w:szCs w:val="28"/>
          <w:lang w:val="uk-UA"/>
        </w:rPr>
        <w:t xml:space="preserve">Умовні речення також можна вживати без сполучників. Тоді особиста форма дієслова знаходиться на початку речення: </w:t>
      </w:r>
    </w:p>
    <w:p>
      <w:pPr>
        <w:pStyle w:val="Normal"/>
        <w:spacing w:lineRule="auto" w:line="360" w:before="0" w:after="0"/>
        <w:ind w:firstLine="284"/>
        <w:jc w:val="both"/>
        <w:rPr>
          <w:rFonts w:ascii="Times New Roman" w:hAnsi="Times New Roman" w:cs="Times New Roman"/>
          <w:i/>
          <w:i/>
          <w:iCs/>
          <w:sz w:val="28"/>
          <w:szCs w:val="28"/>
          <w:lang w:val="de-DE"/>
        </w:rPr>
      </w:pPr>
      <w:r>
        <w:rPr>
          <w:rFonts w:cs="Times New Roman" w:ascii="Times New Roman" w:hAnsi="Times New Roman"/>
          <w:i/>
          <w:iCs/>
          <w:sz w:val="28"/>
          <w:szCs w:val="28"/>
          <w:lang w:val="uk-UA"/>
        </w:rPr>
        <w:t xml:space="preserve"> </w:t>
      </w:r>
      <w:r>
        <w:rPr>
          <w:rFonts w:cs="Times New Roman" w:ascii="Times New Roman" w:hAnsi="Times New Roman"/>
          <w:i/>
          <w:iCs/>
          <w:sz w:val="28"/>
          <w:szCs w:val="28"/>
          <w:lang w:val="de-DE"/>
        </w:rPr>
        <w:t xml:space="preserve">1. Wäre meine Hand in Ordnung, ... keine Minute würde ich zögern. (W. Bredel) </w:t>
      </w:r>
    </w:p>
    <w:p>
      <w:pPr>
        <w:pStyle w:val="Normal"/>
        <w:spacing w:lineRule="auto" w:line="360" w:before="0" w:after="0"/>
        <w:ind w:firstLine="284"/>
        <w:jc w:val="both"/>
        <w:rPr>
          <w:rFonts w:ascii="Times New Roman" w:hAnsi="Times New Roman" w:cs="Times New Roman"/>
          <w:i/>
          <w:i/>
          <w:iCs/>
          <w:sz w:val="28"/>
          <w:szCs w:val="28"/>
          <w:lang w:val="de-DE"/>
        </w:rPr>
      </w:pPr>
      <w:r>
        <w:rPr>
          <w:rFonts w:cs="Times New Roman" w:ascii="Times New Roman" w:hAnsi="Times New Roman"/>
          <w:i/>
          <w:iCs/>
          <w:sz w:val="28"/>
          <w:szCs w:val="28"/>
          <w:lang w:val="ru-RU"/>
        </w:rPr>
        <w:t>2</w:t>
      </w:r>
      <w:r>
        <w:rPr>
          <w:rFonts w:cs="Times New Roman" w:ascii="Times New Roman" w:hAnsi="Times New Roman"/>
          <w:i/>
          <w:iCs/>
          <w:sz w:val="28"/>
          <w:szCs w:val="28"/>
          <w:lang w:val="de-DE"/>
        </w:rPr>
        <w:t>. Hätte ich das früher gewusst, so würde ich dir Bescheid gesagt haben.</w:t>
      </w:r>
    </w:p>
    <w:p>
      <w:pPr>
        <w:pStyle w:val="Normal"/>
        <w:spacing w:lineRule="auto" w:line="360" w:before="0" w:after="0"/>
        <w:ind w:firstLine="284"/>
        <w:jc w:val="both"/>
        <w:rPr>
          <w:rFonts w:ascii="Times New Roman" w:hAnsi="Times New Roman" w:cs="Times New Roman"/>
          <w:i/>
          <w:i/>
          <w:iCs/>
          <w:sz w:val="28"/>
          <w:szCs w:val="28"/>
          <w:lang w:val="de-DE"/>
        </w:rPr>
      </w:pPr>
      <w:r>
        <w:rPr>
          <w:rFonts w:cs="Times New Roman" w:ascii="Times New Roman" w:hAnsi="Times New Roman"/>
          <w:i/>
          <w:iCs/>
          <w:sz w:val="28"/>
          <w:szCs w:val="28"/>
          <w:lang w:val="ru-RU"/>
        </w:rPr>
        <w:t>3</w:t>
      </w:r>
      <w:r>
        <w:rPr>
          <w:rFonts w:cs="Times New Roman" w:ascii="Times New Roman" w:hAnsi="Times New Roman"/>
          <w:i/>
          <w:iCs/>
          <w:sz w:val="28"/>
          <w:szCs w:val="28"/>
          <w:lang w:val="de-DE"/>
        </w:rPr>
        <w:t>. Hättest du mich gestern angerufen, so wäre alles sofort in Ordnung gewesen.</w:t>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b/>
          <w:sz w:val="28"/>
          <w:szCs w:val="28"/>
          <w:lang w:val="uk-UA"/>
        </w:rPr>
        <w:t>РОЗДІЛ ІІІ. КІЛЬКІСНО-ЯКІСНІ ХАРАКТЕРИСТИКИ СКЛАДНИХ РЕЧЕНЬ З ПІДРЯДНИМ УМОВИ</w:t>
      </w:r>
    </w:p>
    <w:p>
      <w:pPr>
        <w:pStyle w:val="Normal"/>
        <w:spacing w:lineRule="auto" w:line="360"/>
        <w:jc w:val="both"/>
        <w:rPr>
          <w:rFonts w:ascii="Times New Roman" w:hAnsi="Times New Roman" w:cs="Times New Roman"/>
          <w:b/>
          <w:b/>
          <w:sz w:val="28"/>
          <w:szCs w:val="28"/>
          <w:lang w:val="uk-UA"/>
        </w:rPr>
      </w:pPr>
      <w:r>
        <w:rPr>
          <w:rFonts w:cs="Times New Roman" w:ascii="Times New Roman" w:hAnsi="Times New Roman"/>
          <w:sz w:val="28"/>
          <w:szCs w:val="28"/>
          <w:lang w:val="uk-UA"/>
        </w:rPr>
        <w:t xml:space="preserve">       </w:t>
      </w:r>
      <w:r>
        <w:rPr>
          <w:rFonts w:cs="Times New Roman" w:ascii="Times New Roman" w:hAnsi="Times New Roman"/>
          <w:b/>
          <w:sz w:val="28"/>
          <w:szCs w:val="28"/>
          <w:lang w:val="uk-UA"/>
        </w:rPr>
        <w:t>3.1 Теоретична класифікація складних речень з підрядним умови</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t>У даному розділі ми вважаємо за необхідне дати теоретичну класифікацію так званих СПР з підрядним умови та застосувати її для опису практичного дослідження вищезгаданих речень, граматичний статус яких визначений як «складні речення з обставиною умови».</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t>З точки зору структури складнопідрядного комплексу «складні речення з обставиною умови» поділяються на біпредикативні (з однією головною та з однієї залежною предикативними одиницями) та поліпредикативні (з однією головною та декількома залежними предикативними одиницями).</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t>У полі предикативних реченнях ми розрізняємо речення з послідовним підпорядкуванням і супідрядністю. «Принцип зв'язку предикативних одиниць при послідовному підпорядкуванні можна умовно назвати принципом ланцюгової залежності»  [1</w:t>
      </w:r>
      <w:r>
        <w:rPr>
          <w:rFonts w:cs="Times New Roman" w:ascii="Times New Roman" w:hAnsi="Times New Roman"/>
          <w:iCs/>
          <w:sz w:val="28"/>
          <w:szCs w:val="28"/>
          <w:lang w:val="ru-RU"/>
        </w:rPr>
        <w:t>6</w:t>
      </w:r>
      <w:r>
        <w:rPr>
          <w:rFonts w:cs="Times New Roman" w:ascii="Times New Roman" w:hAnsi="Times New Roman"/>
          <w:iCs/>
          <w:sz w:val="28"/>
          <w:szCs w:val="28"/>
          <w:lang w:val="uk-UA"/>
        </w:rPr>
        <w:t xml:space="preserve">, </w:t>
      </w:r>
      <w:r>
        <w:rPr>
          <w:rFonts w:cs="Times New Roman" w:ascii="Times New Roman" w:hAnsi="Times New Roman"/>
          <w:iCs/>
          <w:sz w:val="28"/>
          <w:szCs w:val="28"/>
          <w:lang w:val="en-US"/>
        </w:rPr>
        <w:t>c</w:t>
      </w:r>
      <w:r>
        <w:rPr>
          <w:rFonts w:cs="Times New Roman" w:ascii="Times New Roman" w:hAnsi="Times New Roman"/>
          <w:iCs/>
          <w:sz w:val="28"/>
          <w:szCs w:val="28"/>
          <w:lang w:val="uk-UA"/>
        </w:rPr>
        <w:t>. 15]</w:t>
      </w:r>
      <w:r>
        <w:rPr>
          <w:rFonts w:cs="Times New Roman" w:ascii="Times New Roman" w:hAnsi="Times New Roman"/>
          <w:iCs/>
          <w:sz w:val="28"/>
          <w:szCs w:val="28"/>
        </w:rPr>
        <w:t>.</w:t>
      </w:r>
      <w:r>
        <w:rPr>
          <w:rFonts w:cs="Times New Roman" w:ascii="Times New Roman" w:hAnsi="Times New Roman"/>
          <w:iCs/>
          <w:color w:val="FF0000"/>
          <w:sz w:val="28"/>
          <w:szCs w:val="28"/>
          <w:lang w:val="uk-UA"/>
        </w:rPr>
        <w:t xml:space="preserve"> </w:t>
      </w:r>
      <w:r>
        <w:rPr>
          <w:rFonts w:cs="Times New Roman" w:ascii="Times New Roman" w:hAnsi="Times New Roman"/>
          <w:iCs/>
          <w:sz w:val="28"/>
          <w:szCs w:val="28"/>
          <w:lang w:val="uk-UA"/>
        </w:rPr>
        <w:t>При послідовному підпорядкуванні підрядних умовних речень у складі складнопідрядного комплексу відбувається поглиблення синтаксичної структури речення, що призводить до появи залежних предикативних одиниць першого, другого та інших ступенів. Попередня залежна предикативна одиниця має центр підпорядкування наступних предикативних одиниць. Супідрядність являє собою підпорядкування двох неоднорідних предикативних одиниць одному центру підпорядкування.</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t>У плані розміщення підрядної предикативної одиниці стосовно головної предикативної одиниці підрядні умовні речення поділяються на препозиційні та постпозиційні.</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t>За характером свого введення до складнопідрядного комплексу підрядні речення поділяються на ті, які мають спеціальні або вставні слова (сполучники підрядності  та прийменники), і ті, які їх не мають. У лінгвістиці загальноприйнято, перші називати сполучниковими підрядними реченнями, а другі – безсполучниковими підрядними реченнями. У практичній частині даної роботи відбувається розподіл складних речень з обставиною умови на складні речення, головна предикативна частина яких має корелят, та речення, в яких корелят відсутній.</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t>Дослідження семантики складних речень передбачає вивчення характеру центра підпорядкування, тобто лексичного наповнення комплементарних конституентів, а також кількісно-якісний опис послідовностей дієслівних форм даного типу речення, на основі якого створюються моделі послідовностей дієслівних форм.</w:t>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ind w:firstLine="284"/>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jc w:val="center"/>
        <w:rPr>
          <w:rFonts w:ascii="Times New Roman" w:hAnsi="Times New Roman" w:cs="Times New Roman"/>
          <w:i/>
          <w:i/>
          <w:iCs/>
          <w:sz w:val="28"/>
          <w:szCs w:val="28"/>
          <w:lang w:val="uk-UA"/>
        </w:rPr>
      </w:pPr>
      <w:r>
        <w:rPr>
          <w:rFonts w:cs="Times New Roman" w:ascii="Times New Roman" w:hAnsi="Times New Roman"/>
          <w:i/>
          <w:iCs/>
          <w:sz w:val="28"/>
          <w:szCs w:val="28"/>
          <w:lang w:val="uk-UA"/>
        </w:rPr>
        <w:t>Відбір фактичного матеріалу з джерел</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lang w:val="uk-UA"/>
        </w:rPr>
        <w:t xml:space="preserve">   </w:t>
      </w:r>
      <w:r>
        <w:rPr>
          <w:rFonts w:cs="Times New Roman" w:ascii="Times New Roman" w:hAnsi="Times New Roman"/>
          <w:iCs/>
          <w:sz w:val="28"/>
          <w:szCs w:val="28"/>
          <w:lang w:val="uk-UA"/>
        </w:rPr>
        <w:t>Початковий період дослідження складних речень з обставиною умови полягає у відборі фактичного матеріалу, що підлягає аналізу. Обсяг вибірки буде достатнім, щоб дослідити всі особливості аналізованих речень та вважати зроблені висновки правомірними. Звідси випливає, що з вичерпного вивчення складного речення з обставиною умови необхідно проаналізувати всі існуючі у всіх текстах, у яких проводився відбір матеріалу, випадки його вживання.</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lang w:val="uk-UA"/>
        </w:rPr>
        <w:t xml:space="preserve">   </w:t>
      </w:r>
      <w:r>
        <w:rPr>
          <w:rFonts w:cs="Times New Roman" w:ascii="Times New Roman" w:hAnsi="Times New Roman"/>
          <w:iCs/>
          <w:sz w:val="28"/>
          <w:szCs w:val="28"/>
          <w:lang w:val="uk-UA"/>
        </w:rPr>
        <w:t>Однією із загальних вимог до вибірки фактичного матеріалу є її суцільність.</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lang w:val="uk-UA"/>
        </w:rPr>
        <w:t xml:space="preserve">   </w:t>
      </w:r>
      <w:r>
        <w:rPr>
          <w:rFonts w:cs="Times New Roman" w:ascii="Times New Roman" w:hAnsi="Times New Roman"/>
          <w:iCs/>
          <w:sz w:val="28"/>
          <w:szCs w:val="28"/>
          <w:lang w:val="uk-UA"/>
        </w:rPr>
        <w:t xml:space="preserve">Відбір фактичного матеріалу проходив з творів сучасної німецької художньої літератури. При цьому, аналізу підлягали твори письменників як ФРН, так й Австрії. У такому випадку достатньою є вибірка з </w:t>
      </w:r>
      <w:r>
        <w:rPr>
          <w:rFonts w:cs="Times New Roman" w:ascii="Times New Roman" w:hAnsi="Times New Roman"/>
          <w:iCs/>
          <w:sz w:val="28"/>
          <w:szCs w:val="28"/>
          <w:lang w:val="de-DE"/>
        </w:rPr>
        <w:t>1000</w:t>
      </w:r>
      <w:r>
        <w:rPr>
          <w:rFonts w:cs="Times New Roman" w:ascii="Times New Roman" w:hAnsi="Times New Roman"/>
          <w:iCs/>
          <w:sz w:val="28"/>
          <w:szCs w:val="28"/>
          <w:lang w:val="uk-UA"/>
        </w:rPr>
        <w:t xml:space="preserve"> прикладів з</w:t>
      </w:r>
      <w:r>
        <w:rPr>
          <w:rFonts w:cs="Times New Roman" w:ascii="Times New Roman" w:hAnsi="Times New Roman"/>
          <w:iCs/>
          <w:sz w:val="28"/>
          <w:szCs w:val="28"/>
          <w:lang w:val="de-DE"/>
        </w:rPr>
        <w:t xml:space="preserve"> 8 </w:t>
      </w:r>
      <w:r>
        <w:rPr>
          <w:rFonts w:cs="Times New Roman" w:ascii="Times New Roman" w:hAnsi="Times New Roman"/>
          <w:iCs/>
          <w:sz w:val="28"/>
          <w:szCs w:val="28"/>
          <w:lang w:val="uk-UA"/>
        </w:rPr>
        <w:t>художніх творів.</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lang w:val="uk-UA"/>
        </w:rPr>
        <w:t xml:space="preserve">    </w:t>
      </w:r>
      <w:r>
        <w:rPr>
          <w:rFonts w:cs="Times New Roman" w:ascii="Times New Roman" w:hAnsi="Times New Roman"/>
          <w:iCs/>
          <w:sz w:val="28"/>
          <w:szCs w:val="28"/>
          <w:lang w:val="uk-UA"/>
        </w:rPr>
        <w:t>Якісна та кількісна достатність відібраних для аналізу прикладів забезпечується у цій роботі методом «насичення». [</w:t>
      </w:r>
      <w:r>
        <w:rPr>
          <w:rFonts w:cs="Times New Roman" w:ascii="Times New Roman" w:hAnsi="Times New Roman"/>
          <w:iCs/>
          <w:sz w:val="28"/>
          <w:szCs w:val="28"/>
        </w:rPr>
        <w:t xml:space="preserve">17, </w:t>
      </w:r>
      <w:r>
        <w:rPr>
          <w:rFonts w:cs="Times New Roman" w:ascii="Times New Roman" w:hAnsi="Times New Roman"/>
          <w:iCs/>
          <w:sz w:val="28"/>
          <w:szCs w:val="28"/>
          <w:lang w:val="en-US"/>
        </w:rPr>
        <w:t>c</w:t>
      </w:r>
      <w:r>
        <w:rPr>
          <w:rFonts w:cs="Times New Roman" w:ascii="Times New Roman" w:hAnsi="Times New Roman"/>
          <w:iCs/>
          <w:sz w:val="28"/>
          <w:szCs w:val="28"/>
        </w:rPr>
        <w:t xml:space="preserve">. 199]. </w:t>
      </w:r>
      <w:r>
        <w:rPr>
          <w:rFonts w:cs="Times New Roman" w:ascii="Times New Roman" w:hAnsi="Times New Roman"/>
          <w:iCs/>
          <w:sz w:val="28"/>
          <w:szCs w:val="28"/>
          <w:lang w:val="uk-UA"/>
        </w:rPr>
        <w:t xml:space="preserve">На початку дослідження з одного твору було відібрано </w:t>
      </w:r>
      <w:r>
        <w:rPr>
          <w:rFonts w:cs="Times New Roman" w:ascii="Times New Roman" w:hAnsi="Times New Roman"/>
          <w:iCs/>
          <w:sz w:val="28"/>
          <w:szCs w:val="28"/>
          <w:lang w:val="de-DE"/>
        </w:rPr>
        <w:t>140</w:t>
      </w:r>
      <w:r>
        <w:rPr>
          <w:rFonts w:cs="Times New Roman" w:ascii="Times New Roman" w:hAnsi="Times New Roman"/>
          <w:iCs/>
          <w:sz w:val="28"/>
          <w:szCs w:val="28"/>
          <w:lang w:val="uk-UA"/>
        </w:rPr>
        <w:t xml:space="preserve"> прикладів складних речень з обставиною умови. </w:t>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lang w:val="uk-UA"/>
        </w:rPr>
        <w:t xml:space="preserve">    </w:t>
      </w:r>
      <w:r>
        <w:rPr>
          <w:rFonts w:cs="Times New Roman" w:ascii="Times New Roman" w:hAnsi="Times New Roman"/>
          <w:iCs/>
          <w:sz w:val="28"/>
          <w:szCs w:val="28"/>
          <w:lang w:val="uk-UA"/>
        </w:rPr>
        <w:t xml:space="preserve">Відібрані приклади були виписані на окремі картки (одне речення на одну картку) та розкласифіковані за основними моделями дієслівних послідовностей. Надалі кількість прикладів була збільшена </w:t>
      </w:r>
      <w:r>
        <w:rPr>
          <w:rFonts w:cs="Times New Roman" w:ascii="Times New Roman" w:hAnsi="Times New Roman"/>
          <w:iCs/>
          <w:sz w:val="28"/>
          <w:szCs w:val="28"/>
          <w:lang w:val="de-DE"/>
        </w:rPr>
        <w:t>у</w:t>
      </w:r>
      <w:r>
        <w:rPr>
          <w:rFonts w:cs="Times New Roman" w:ascii="Times New Roman" w:hAnsi="Times New Roman"/>
          <w:iCs/>
          <w:sz w:val="28"/>
          <w:szCs w:val="28"/>
          <w:lang w:val="uk-UA"/>
        </w:rPr>
        <w:t xml:space="preserve">тричі та відібраний знову матеріал був оброблений у такий же спосіб. Потім була здійснена вибірка на 180 прикладів. Отриманий матеріал був доповнений і аналіз ще 260 прикладів привів до висновку про кількісну та якісну достатність вибірки.         </w:t>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r>
    </w:p>
    <w:p>
      <w:pPr>
        <w:pStyle w:val="ListParagraph"/>
        <w:numPr>
          <w:ilvl w:val="1"/>
          <w:numId w:val="12"/>
        </w:numPr>
        <w:spacing w:lineRule="auto" w:line="360"/>
        <w:jc w:val="center"/>
        <w:rPr>
          <w:rFonts w:ascii="Times New Roman" w:hAnsi="Times New Roman" w:cs="Times New Roman"/>
          <w:b/>
          <w:b/>
          <w:iCs/>
          <w:sz w:val="28"/>
          <w:szCs w:val="28"/>
          <w:lang w:val="uk-UA"/>
        </w:rPr>
      </w:pPr>
      <w:r>
        <w:rPr>
          <w:rFonts w:cs="Times New Roman" w:ascii="Times New Roman" w:hAnsi="Times New Roman"/>
          <w:b/>
          <w:iCs/>
          <w:sz w:val="28"/>
          <w:szCs w:val="28"/>
          <w:lang w:val="uk-UA"/>
        </w:rPr>
        <w:t xml:space="preserve"> </w:t>
      </w:r>
      <w:r>
        <w:rPr>
          <w:rFonts w:cs="Times New Roman" w:ascii="Times New Roman" w:hAnsi="Times New Roman"/>
          <w:b/>
          <w:iCs/>
          <w:sz w:val="28"/>
          <w:szCs w:val="28"/>
          <w:lang w:val="uk-UA"/>
        </w:rPr>
        <w:t>Дескриптивний аналіз структури складних речень з обставиною умови</w:t>
      </w:r>
    </w:p>
    <w:p>
      <w:pPr>
        <w:pStyle w:val="Normal"/>
        <w:spacing w:lineRule="auto" w:line="360" w:before="0" w:after="0"/>
        <w:jc w:val="both"/>
        <w:rPr>
          <w:rFonts w:ascii="Times New Roman" w:hAnsi="Times New Roman" w:cs="Times New Roman"/>
          <w:iCs/>
          <w:sz w:val="28"/>
          <w:szCs w:val="28"/>
        </w:rPr>
      </w:pPr>
      <w:r>
        <w:rPr>
          <w:rFonts w:cs="Times New Roman" w:ascii="Times New Roman" w:hAnsi="Times New Roman"/>
          <w:iCs/>
          <w:sz w:val="28"/>
          <w:szCs w:val="28"/>
        </w:rPr>
        <w:t xml:space="preserve">     </w:t>
      </w:r>
      <w:r>
        <w:rPr>
          <w:rFonts w:cs="Times New Roman" w:ascii="Times New Roman" w:hAnsi="Times New Roman"/>
          <w:iCs/>
          <w:sz w:val="28"/>
          <w:szCs w:val="28"/>
          <w:lang w:val="uk-UA"/>
        </w:rPr>
        <w:t xml:space="preserve">Дослідження структури підлягаючих аналізу речень, яке проводилось в даній частині роботи, з кількісно-якісним описом структурних типів складних речень з обставиною умови </w:t>
      </w:r>
      <w:r>
        <w:rPr>
          <w:rFonts w:cs="Times New Roman" w:ascii="Times New Roman" w:hAnsi="Times New Roman"/>
          <w:iCs/>
          <w:sz w:val="28"/>
          <w:szCs w:val="28"/>
        </w:rPr>
        <w:t>«Количественное изучение языка и речи, - подчеркивает Б. Н. Головин, - не каприз отдельных ученых, а научная необходимость»</w:t>
      </w:r>
      <w:r>
        <w:rPr>
          <w:rFonts w:cs="Times New Roman" w:ascii="Times New Roman" w:hAnsi="Times New Roman"/>
          <w:iCs/>
          <w:sz w:val="28"/>
          <w:szCs w:val="28"/>
          <w:lang w:val="uk-UA"/>
        </w:rPr>
        <w:t xml:space="preserve"> </w:t>
      </w:r>
      <w:r>
        <w:rPr>
          <w:rFonts w:cs="Times New Roman" w:ascii="Times New Roman" w:hAnsi="Times New Roman"/>
          <w:iCs/>
          <w:sz w:val="28"/>
          <w:szCs w:val="28"/>
        </w:rPr>
        <w:t xml:space="preserve">[9, </w:t>
      </w:r>
      <w:r>
        <w:rPr>
          <w:rFonts w:cs="Times New Roman" w:ascii="Times New Roman" w:hAnsi="Times New Roman"/>
          <w:iCs/>
          <w:sz w:val="28"/>
          <w:szCs w:val="28"/>
          <w:lang w:val="en-US"/>
        </w:rPr>
        <w:t>c</w:t>
      </w:r>
      <w:r>
        <w:rPr>
          <w:rFonts w:cs="Times New Roman" w:ascii="Times New Roman" w:hAnsi="Times New Roman"/>
          <w:iCs/>
          <w:sz w:val="28"/>
          <w:szCs w:val="28"/>
        </w:rPr>
        <w:t>. 15].</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rPr>
        <w:t xml:space="preserve">    </w:t>
      </w:r>
      <w:r>
        <w:rPr>
          <w:rFonts w:cs="Times New Roman" w:ascii="Times New Roman" w:hAnsi="Times New Roman"/>
          <w:iCs/>
          <w:sz w:val="28"/>
          <w:szCs w:val="28"/>
          <w:lang w:val="uk-UA"/>
        </w:rPr>
        <w:t>Кількісні характеристики того чи іншого мовного явища, по-перше, дозволяють однозначно стверджувати, чи є достатнім відібране з тексту суцільної вибірки число випадків або недостатнім для науково достовірних висновків (про що згадується в попередній частині). Й, по-друге, дає можливість представити підлягаючий практичному засвоєнню відповідний мовний матеріал у порядку його фактичної відносної вживаності.</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lang w:val="uk-UA"/>
        </w:rPr>
        <w:t xml:space="preserve">     </w:t>
      </w:r>
      <w:r>
        <w:rPr>
          <w:rFonts w:cs="Times New Roman" w:ascii="Times New Roman" w:hAnsi="Times New Roman"/>
          <w:iCs/>
          <w:sz w:val="28"/>
          <w:szCs w:val="28"/>
          <w:lang w:val="uk-UA"/>
        </w:rPr>
        <w:t>Відібрані для аналізу шляхом суцільної вибірки речення можна розділити на дві групи: біпредикативні, тобто двочленні конструкції, та поліпредикативні, тобто тричленні та інші конструкції.</w:t>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Normal"/>
        <w:spacing w:lineRule="auto" w:line="360" w:before="0" w:after="0"/>
        <w:jc w:val="both"/>
        <w:rPr>
          <w:rFonts w:ascii="Times New Roman" w:hAnsi="Times New Roman" w:cs="Times New Roman"/>
          <w:iCs/>
          <w:sz w:val="28"/>
          <w:szCs w:val="28"/>
          <w:lang w:val="uk-UA"/>
        </w:rPr>
      </w:pPr>
      <w:r>
        <w:rPr>
          <w:rFonts w:cs="Times New Roman" w:ascii="Times New Roman" w:hAnsi="Times New Roman"/>
          <w:b/>
          <w:iCs/>
          <w:sz w:val="28"/>
          <w:szCs w:val="28"/>
          <w:lang w:val="uk-UA"/>
        </w:rPr>
        <w:t xml:space="preserve">Таблиця 1 </w:t>
      </w:r>
      <w:r>
        <w:rPr>
          <w:rFonts w:cs="Times New Roman" w:ascii="Times New Roman" w:hAnsi="Times New Roman"/>
          <w:iCs/>
          <w:sz w:val="28"/>
          <w:szCs w:val="28"/>
          <w:lang w:val="uk-UA"/>
        </w:rPr>
        <w:t xml:space="preserve">- Кількісні характеристики біпредикативних та поліпредикативних речень з обставиною  </w:t>
      </w:r>
    </w:p>
    <w:p>
      <w:pPr>
        <w:pStyle w:val="Standard"/>
        <w:spacing w:lineRule="auto" w:line="360"/>
        <w:ind w:hanging="45"/>
        <w:rPr>
          <w:sz w:val="28"/>
          <w:szCs w:val="28"/>
          <w:lang w:val="uk-UA"/>
        </w:rPr>
      </w:pPr>
      <w:r>
        <w:rPr>
          <w:sz w:val="28"/>
          <w:szCs w:val="28"/>
          <w:lang w:val="uk-UA"/>
        </w:rPr>
      </w:r>
    </w:p>
    <w:tbl>
      <w:tblPr>
        <w:tblW w:w="10838" w:type="dxa"/>
        <w:jc w:val="left"/>
        <w:tblInd w:w="45" w:type="dxa"/>
        <w:tblLayout w:type="fixed"/>
        <w:tblCellMar>
          <w:top w:w="55" w:type="dxa"/>
          <w:left w:w="55" w:type="dxa"/>
          <w:bottom w:w="55" w:type="dxa"/>
          <w:right w:w="55" w:type="dxa"/>
        </w:tblCellMar>
        <w:tblLook w:firstRow="1" w:noVBand="1" w:lastRow="0" w:firstColumn="1" w:lastColumn="0" w:noHBand="0" w:val="04a0"/>
      </w:tblPr>
      <w:tblGrid>
        <w:gridCol w:w="485"/>
        <w:gridCol w:w="4614"/>
        <w:gridCol w:w="2864"/>
        <w:gridCol w:w="2874"/>
      </w:tblGrid>
      <w:tr>
        <w:trPr/>
        <w:tc>
          <w:tcPr>
            <w:tcW w:w="485"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w:t>
            </w:r>
          </w:p>
          <w:p>
            <w:pPr>
              <w:pStyle w:val="Style25"/>
              <w:widowControl w:val="false"/>
              <w:spacing w:lineRule="auto" w:line="360"/>
              <w:jc w:val="center"/>
              <w:rPr>
                <w:sz w:val="28"/>
                <w:szCs w:val="28"/>
                <w:lang w:val="uk-UA"/>
              </w:rPr>
            </w:pPr>
            <w:r>
              <w:rPr>
                <w:sz w:val="28"/>
                <w:szCs w:val="28"/>
                <w:lang w:val="uk-UA"/>
              </w:rPr>
              <w:t>з/п</w:t>
            </w:r>
          </w:p>
        </w:tc>
        <w:tc>
          <w:tcPr>
            <w:tcW w:w="4614"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Структура складнопідрядного комплексу</w:t>
            </w:r>
          </w:p>
        </w:tc>
        <w:tc>
          <w:tcPr>
            <w:tcW w:w="5738"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Кількість</w:t>
            </w:r>
          </w:p>
        </w:tc>
      </w:tr>
      <w:tr>
        <w:trPr/>
        <w:tc>
          <w:tcPr>
            <w:tcW w:w="485" w:type="dxa"/>
            <w:vMerge w:val="continue"/>
            <w:tcBorders>
              <w:top w:val="single" w:sz="2" w:space="0" w:color="000000"/>
              <w:left w:val="single" w:sz="2" w:space="0" w:color="000000"/>
              <w:bottom w:val="single" w:sz="2" w:space="0" w:color="000000"/>
            </w:tcBorders>
          </w:tcPr>
          <w:p>
            <w:pPr>
              <w:pStyle w:val="Normal"/>
              <w:widowControl w:val="false"/>
              <w:spacing w:before="0" w:after="200"/>
              <w:rPr>
                <w:lang w:val="uk-UA"/>
              </w:rPr>
            </w:pPr>
            <w:r>
              <w:rPr>
                <w:lang w:val="uk-UA"/>
              </w:rPr>
            </w:r>
          </w:p>
        </w:tc>
        <w:tc>
          <w:tcPr>
            <w:tcW w:w="4614" w:type="dxa"/>
            <w:vMerge w:val="continue"/>
            <w:tcBorders>
              <w:top w:val="single" w:sz="2" w:space="0" w:color="000000"/>
              <w:left w:val="single" w:sz="2" w:space="0" w:color="000000"/>
              <w:bottom w:val="single" w:sz="2" w:space="0" w:color="000000"/>
            </w:tcBorders>
          </w:tcPr>
          <w:p>
            <w:pPr>
              <w:pStyle w:val="Normal"/>
              <w:widowControl w:val="false"/>
              <w:spacing w:before="0" w:after="200"/>
              <w:rPr>
                <w:lang w:val="uk-UA"/>
              </w:rPr>
            </w:pPr>
            <w:r>
              <w:rPr>
                <w:lang w:val="uk-UA"/>
              </w:rPr>
            </w:r>
          </w:p>
        </w:tc>
        <w:tc>
          <w:tcPr>
            <w:tcW w:w="2864"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Випадків</w:t>
            </w:r>
          </w:p>
        </w:tc>
        <w:tc>
          <w:tcPr>
            <w:tcW w:w="2874"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w:t>
            </w:r>
          </w:p>
        </w:tc>
      </w:tr>
      <w:tr>
        <w:trPr/>
        <w:tc>
          <w:tcPr>
            <w:tcW w:w="485"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1</w:t>
            </w:r>
          </w:p>
        </w:tc>
        <w:tc>
          <w:tcPr>
            <w:tcW w:w="4614"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Біпредикативні</w:t>
            </w:r>
          </w:p>
        </w:tc>
        <w:tc>
          <w:tcPr>
            <w:tcW w:w="2864" w:type="dxa"/>
            <w:tcBorders>
              <w:left w:val="single" w:sz="2" w:space="0" w:color="000000"/>
              <w:bottom w:val="single" w:sz="2" w:space="0" w:color="000000"/>
            </w:tcBorders>
          </w:tcPr>
          <w:p>
            <w:pPr>
              <w:pStyle w:val="Style25"/>
              <w:widowControl w:val="false"/>
              <w:spacing w:lineRule="auto" w:line="360"/>
              <w:jc w:val="center"/>
              <w:rPr>
                <w:lang w:val="de-DE"/>
              </w:rPr>
            </w:pPr>
            <w:r>
              <w:rPr>
                <w:sz w:val="28"/>
                <w:szCs w:val="28"/>
                <w:lang w:val="de-DE"/>
              </w:rPr>
              <w:t>686</w:t>
            </w:r>
          </w:p>
        </w:tc>
        <w:tc>
          <w:tcPr>
            <w:tcW w:w="2874"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68,60%</w:t>
            </w:r>
          </w:p>
        </w:tc>
      </w:tr>
      <w:tr>
        <w:trPr/>
        <w:tc>
          <w:tcPr>
            <w:tcW w:w="485"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2</w:t>
            </w:r>
          </w:p>
        </w:tc>
        <w:tc>
          <w:tcPr>
            <w:tcW w:w="4614"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Поліпредикативні</w:t>
            </w:r>
          </w:p>
        </w:tc>
        <w:tc>
          <w:tcPr>
            <w:tcW w:w="2864" w:type="dxa"/>
            <w:tcBorders>
              <w:left w:val="single" w:sz="2" w:space="0" w:color="000000"/>
              <w:bottom w:val="single" w:sz="2" w:space="0" w:color="000000"/>
            </w:tcBorders>
          </w:tcPr>
          <w:p>
            <w:pPr>
              <w:pStyle w:val="Style25"/>
              <w:widowControl w:val="false"/>
              <w:spacing w:lineRule="auto" w:line="360"/>
              <w:jc w:val="center"/>
              <w:rPr>
                <w:lang w:val="de-DE"/>
              </w:rPr>
            </w:pPr>
            <w:r>
              <w:rPr>
                <w:sz w:val="28"/>
                <w:szCs w:val="28"/>
                <w:lang w:val="de-DE"/>
              </w:rPr>
              <w:t>314</w:t>
            </w:r>
          </w:p>
        </w:tc>
        <w:tc>
          <w:tcPr>
            <w:tcW w:w="2874"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31,40%</w:t>
            </w:r>
          </w:p>
        </w:tc>
      </w:tr>
    </w:tbl>
    <w:p>
      <w:pPr>
        <w:pStyle w:val="Standard"/>
        <w:spacing w:lineRule="auto" w:line="360"/>
        <w:ind w:hanging="45"/>
        <w:rPr>
          <w:b/>
          <w:b/>
          <w:bCs/>
          <w:sz w:val="28"/>
          <w:szCs w:val="28"/>
          <w:lang w:val="ru-RU"/>
        </w:rPr>
      </w:pPr>
      <w:r>
        <w:rPr>
          <w:b/>
          <w:bCs/>
          <w:sz w:val="28"/>
          <w:szCs w:val="28"/>
          <w:lang w:val="ru-RU"/>
        </w:rPr>
      </w:r>
    </w:p>
    <w:p>
      <w:pPr>
        <w:pStyle w:val="Standard"/>
        <w:spacing w:lineRule="auto" w:line="360"/>
        <w:ind w:hanging="45"/>
        <w:rPr>
          <w:b/>
          <w:b/>
          <w:bCs/>
          <w:sz w:val="28"/>
          <w:szCs w:val="28"/>
          <w:lang w:val="ru-RU"/>
        </w:rPr>
      </w:pPr>
      <w:r>
        <w:rPr>
          <w:b/>
          <w:bCs/>
          <w:sz w:val="28"/>
          <w:szCs w:val="28"/>
          <w:lang w:val="ru-RU"/>
        </w:rPr>
        <w:t xml:space="preserve">                                                                                   </w:t>
      </w:r>
      <w:r>
        <w:rPr>
          <w:sz w:val="28"/>
          <w:szCs w:val="28"/>
          <w:lang w:val="ru-RU"/>
        </w:rPr>
        <w:t xml:space="preserve">   </w:t>
      </w:r>
      <w:r>
        <w:rPr>
          <w:sz w:val="28"/>
          <w:szCs w:val="28"/>
          <w:lang w:val="uk-UA"/>
        </w:rPr>
        <w:t>Всього</w:t>
      </w:r>
      <w:r>
        <w:rPr>
          <w:sz w:val="28"/>
          <w:szCs w:val="28"/>
          <w:lang w:val="ru-RU"/>
        </w:rPr>
        <w:t xml:space="preserve">: </w:t>
      </w:r>
      <w:r>
        <w:rPr>
          <w:sz w:val="28"/>
          <w:szCs w:val="28"/>
          <w:lang w:val="de-DE"/>
        </w:rPr>
        <w:t>10</w:t>
      </w:r>
      <w:r>
        <w:rPr>
          <w:sz w:val="28"/>
          <w:szCs w:val="28"/>
        </w:rPr>
        <w:t xml:space="preserve">00                         </w:t>
      </w:r>
      <w:r>
        <w:rPr>
          <w:sz w:val="28"/>
          <w:szCs w:val="28"/>
          <w:lang w:val="ru-RU"/>
        </w:rPr>
        <w:t>100%</w:t>
      </w:r>
    </w:p>
    <w:p>
      <w:pPr>
        <w:pStyle w:val="Standard"/>
        <w:spacing w:lineRule="auto" w:line="360"/>
        <w:ind w:hanging="45"/>
        <w:jc w:val="both"/>
        <w:rPr>
          <w:highlight w:val="none"/>
          <w:shd w:fill="auto" w:val="clear"/>
        </w:rPr>
      </w:pPr>
      <w:r>
        <w:rPr>
          <w:sz w:val="28"/>
          <w:szCs w:val="28"/>
          <w:shd w:fill="auto" w:val="clear"/>
          <w:lang w:val="uk-UA"/>
        </w:rPr>
        <w:t>Приклади</w:t>
      </w:r>
      <w:r>
        <w:rPr>
          <w:b/>
          <w:bCs/>
          <w:sz w:val="28"/>
          <w:szCs w:val="28"/>
          <w:shd w:fill="auto" w:val="clear"/>
          <w:lang w:val="ru-RU"/>
        </w:rPr>
        <w:t>:</w:t>
      </w:r>
    </w:p>
    <w:p>
      <w:pPr>
        <w:pStyle w:val="Standard"/>
        <w:spacing w:lineRule="auto" w:line="360"/>
        <w:ind w:hanging="45"/>
        <w:jc w:val="both"/>
        <w:rPr>
          <w:sz w:val="28"/>
          <w:szCs w:val="28"/>
        </w:rPr>
      </w:pPr>
      <w:r>
        <w:rPr>
          <w:sz w:val="28"/>
          <w:szCs w:val="28"/>
        </w:rPr>
        <w:t xml:space="preserve">1. </w:t>
      </w:r>
      <w:r>
        <w:rPr>
          <w:rFonts w:eastAsia="TimesNewRomanPSMT" w:cs="TimesNewRomanPSMT"/>
          <w:sz w:val="28"/>
          <w:szCs w:val="28"/>
        </w:rPr>
        <w:t>Wenn er tot war, wäre das ganz allein meine Schuld [</w:t>
      </w:r>
      <w:r>
        <w:rPr>
          <w:rFonts w:eastAsia="TimesNewRomanPSMT" w:cs="TimesNewRomanPSMT"/>
          <w:sz w:val="28"/>
          <w:szCs w:val="28"/>
          <w:lang w:val="uk-UA"/>
        </w:rPr>
        <w:t>51</w:t>
      </w:r>
      <w:r>
        <w:rPr>
          <w:rFonts w:eastAsia="TimesNewRomanPSMT" w:cs="TimesNewRomanPSMT"/>
          <w:sz w:val="28"/>
          <w:szCs w:val="28"/>
        </w:rPr>
        <w:t>, с</w:t>
      </w:r>
      <w:r>
        <w:rPr>
          <w:rFonts w:eastAsia="TimesNewRomanPSMT" w:cs="TimesNewRomanPSMT"/>
          <w:sz w:val="28"/>
          <w:szCs w:val="28"/>
          <w:lang w:val="uk-UA"/>
        </w:rPr>
        <w:t>. 3</w:t>
      </w:r>
      <w:r>
        <w:rPr>
          <w:rFonts w:eastAsia="TimesNewRomanPSMT" w:cs="TimesNewRomanPSMT"/>
          <w:sz w:val="28"/>
          <w:szCs w:val="28"/>
        </w:rPr>
        <w:t>50].</w:t>
      </w:r>
    </w:p>
    <w:p>
      <w:pPr>
        <w:pStyle w:val="Standard"/>
        <w:spacing w:lineRule="auto" w:line="360"/>
        <w:ind w:hanging="45"/>
        <w:jc w:val="both"/>
        <w:rPr>
          <w:sz w:val="28"/>
          <w:szCs w:val="28"/>
        </w:rPr>
      </w:pPr>
      <w:r>
        <w:rPr>
          <w:sz w:val="28"/>
          <w:szCs w:val="28"/>
        </w:rPr>
        <w:t>2. Für mich gibt es nur eins, was ich mit Sicherheit sagen kann – wenn ich irgendwann einmal in einem Sessel vor dem Kamin im Salon von Pixton Park sitze und meinen Enkeln erzähle, dass ein Engel durch diese Hallen gewandert ist, wird Malachi nicht mehr an meiner Seite sein</w:t>
      </w:r>
      <w:r>
        <w:rPr>
          <w:rFonts w:eastAsia="TimesNewRomanPSMT" w:cs="TimesNewRomanPSMT"/>
          <w:sz w:val="28"/>
          <w:szCs w:val="28"/>
        </w:rPr>
        <w:t xml:space="preserve"> </w:t>
      </w:r>
      <w:r>
        <w:rPr>
          <w:rFonts w:eastAsia="TimesNewRomanPSMT" w:cs="TimesNewRomanPSMT"/>
          <w:sz w:val="28"/>
          <w:szCs w:val="28"/>
          <w:shd w:fill="auto" w:val="clear"/>
        </w:rPr>
        <w:t>[49,</w:t>
      </w:r>
      <w:r>
        <w:rPr>
          <w:rFonts w:eastAsia="TimesNewRomanPSMT" w:cs="TimesNewRomanPSMT"/>
          <w:sz w:val="28"/>
          <w:szCs w:val="28"/>
          <w:shd w:fill="auto" w:val="clear"/>
          <w:lang w:val="uk-UA"/>
        </w:rPr>
        <w:t xml:space="preserve"> с. 18</w:t>
      </w:r>
      <w:r>
        <w:rPr>
          <w:rFonts w:eastAsia="TimesNewRomanPSMT" w:cs="TimesNewRomanPSMT"/>
          <w:sz w:val="28"/>
          <w:szCs w:val="28"/>
          <w:shd w:fill="auto" w:val="clear"/>
        </w:rPr>
        <w:t>].</w:t>
      </w:r>
    </w:p>
    <w:p>
      <w:pPr>
        <w:pStyle w:val="Standard"/>
        <w:spacing w:lineRule="auto" w:line="360"/>
        <w:ind w:hanging="45"/>
        <w:jc w:val="both"/>
        <w:rPr>
          <w:b/>
          <w:b/>
          <w:bCs/>
          <w:sz w:val="28"/>
          <w:szCs w:val="28"/>
          <w:lang w:val="uk-UA"/>
        </w:rPr>
      </w:pPr>
      <w:r>
        <w:rPr>
          <w:b/>
          <w:bCs/>
          <w:sz w:val="28"/>
          <w:szCs w:val="28"/>
          <w:lang w:val="uk-UA"/>
        </w:rPr>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За даними було встановлено, що біпредикативні складні речення, у складі яких наявні умовні первинні структури предикації, зустрічаються практично у 2 рази частіше за поліпредикативні.</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У наступній таблиці представлені кількісні характеристики залежних предикативних одиниць у складі поліпредикативного речення.</w:t>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b/>
          <w:bCs/>
          <w:sz w:val="28"/>
          <w:szCs w:val="28"/>
          <w:lang w:val="uk-UA"/>
        </w:rPr>
        <w:t>Таблиця 2.</w:t>
      </w:r>
      <w:r>
        <w:rPr>
          <w:sz w:val="28"/>
          <w:szCs w:val="28"/>
          <w:lang w:val="uk-UA"/>
        </w:rPr>
        <w:t xml:space="preserve"> Кількісні характеристики поліпредикативних речень, які визначаються кількістю залежних предикативних одиниць.</w:t>
      </w:r>
    </w:p>
    <w:p>
      <w:pPr>
        <w:pStyle w:val="Standard"/>
        <w:spacing w:lineRule="auto" w:line="360"/>
        <w:ind w:hanging="45"/>
        <w:rPr>
          <w:b/>
          <w:b/>
          <w:bCs/>
          <w:sz w:val="28"/>
          <w:szCs w:val="28"/>
          <w:lang w:val="uk-UA"/>
        </w:rPr>
      </w:pPr>
      <w:r>
        <w:rPr>
          <w:b/>
          <w:bCs/>
          <w:sz w:val="28"/>
          <w:szCs w:val="28"/>
          <w:lang w:val="uk-UA"/>
        </w:rPr>
      </w:r>
    </w:p>
    <w:tbl>
      <w:tblPr>
        <w:tblW w:w="10838" w:type="dxa"/>
        <w:jc w:val="left"/>
        <w:tblInd w:w="45" w:type="dxa"/>
        <w:tblLayout w:type="fixed"/>
        <w:tblCellMar>
          <w:top w:w="55" w:type="dxa"/>
          <w:left w:w="55" w:type="dxa"/>
          <w:bottom w:w="55" w:type="dxa"/>
          <w:right w:w="55" w:type="dxa"/>
        </w:tblCellMar>
        <w:tblLook w:firstRow="1" w:noVBand="1" w:lastRow="0" w:firstColumn="1" w:lastColumn="0" w:noHBand="0" w:val="04a0"/>
      </w:tblPr>
      <w:tblGrid>
        <w:gridCol w:w="494"/>
        <w:gridCol w:w="4605"/>
        <w:gridCol w:w="3021"/>
        <w:gridCol w:w="2717"/>
      </w:tblGrid>
      <w:tr>
        <w:trPr/>
        <w:tc>
          <w:tcPr>
            <w:tcW w:w="494"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w:t>
            </w:r>
          </w:p>
          <w:p>
            <w:pPr>
              <w:pStyle w:val="Style25"/>
              <w:widowControl w:val="false"/>
              <w:spacing w:lineRule="auto" w:line="360"/>
              <w:jc w:val="center"/>
              <w:rPr>
                <w:sz w:val="28"/>
                <w:szCs w:val="28"/>
                <w:lang w:val="uk-UA"/>
              </w:rPr>
            </w:pPr>
            <w:r>
              <w:rPr>
                <w:sz w:val="28"/>
                <w:szCs w:val="28"/>
                <w:lang w:val="uk-UA"/>
              </w:rPr>
              <w:t>з/п</w:t>
            </w:r>
          </w:p>
        </w:tc>
        <w:tc>
          <w:tcPr>
            <w:tcW w:w="4605"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Назва поліпредикативної конструкції</w:t>
            </w:r>
          </w:p>
        </w:tc>
        <w:tc>
          <w:tcPr>
            <w:tcW w:w="5738"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Кількість</w:t>
            </w:r>
          </w:p>
        </w:tc>
      </w:tr>
      <w:tr>
        <w:trPr/>
        <w:tc>
          <w:tcPr>
            <w:tcW w:w="494" w:type="dxa"/>
            <w:vMerge w:val="continue"/>
            <w:tcBorders>
              <w:top w:val="single" w:sz="2" w:space="0" w:color="000000"/>
              <w:left w:val="single" w:sz="2" w:space="0" w:color="000000"/>
              <w:bottom w:val="single" w:sz="2" w:space="0" w:color="000000"/>
            </w:tcBorders>
          </w:tcPr>
          <w:p>
            <w:pPr>
              <w:pStyle w:val="Normal"/>
              <w:widowControl w:val="false"/>
              <w:spacing w:before="0" w:after="200"/>
              <w:rPr>
                <w:lang w:val="uk-UA"/>
              </w:rPr>
            </w:pPr>
            <w:r>
              <w:rPr>
                <w:lang w:val="uk-UA"/>
              </w:rPr>
            </w:r>
          </w:p>
        </w:tc>
        <w:tc>
          <w:tcPr>
            <w:tcW w:w="4605" w:type="dxa"/>
            <w:vMerge w:val="continue"/>
            <w:tcBorders>
              <w:top w:val="single" w:sz="2" w:space="0" w:color="000000"/>
              <w:left w:val="single" w:sz="2" w:space="0" w:color="000000"/>
              <w:bottom w:val="single" w:sz="2" w:space="0" w:color="000000"/>
            </w:tcBorders>
          </w:tcPr>
          <w:p>
            <w:pPr>
              <w:pStyle w:val="Normal"/>
              <w:widowControl w:val="false"/>
              <w:spacing w:before="0" w:after="200"/>
              <w:rPr>
                <w:lang w:val="uk-UA"/>
              </w:rPr>
            </w:pPr>
            <w:r>
              <w:rPr>
                <w:lang w:val="uk-UA"/>
              </w:rPr>
            </w:r>
          </w:p>
        </w:tc>
        <w:tc>
          <w:tcPr>
            <w:tcW w:w="3021"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Випадків</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w:t>
            </w:r>
          </w:p>
        </w:tc>
      </w:tr>
      <w:tr>
        <w:trPr/>
        <w:tc>
          <w:tcPr>
            <w:tcW w:w="494"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1</w:t>
            </w:r>
          </w:p>
        </w:tc>
        <w:tc>
          <w:tcPr>
            <w:tcW w:w="4605"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Тричленна</w:t>
            </w:r>
          </w:p>
        </w:tc>
        <w:tc>
          <w:tcPr>
            <w:tcW w:w="3021" w:type="dxa"/>
            <w:tcBorders>
              <w:left w:val="single" w:sz="2" w:space="0" w:color="000000"/>
              <w:bottom w:val="single" w:sz="2" w:space="0" w:color="000000"/>
            </w:tcBorders>
          </w:tcPr>
          <w:p>
            <w:pPr>
              <w:pStyle w:val="Style25"/>
              <w:widowControl w:val="false"/>
              <w:spacing w:lineRule="auto" w:line="360"/>
              <w:jc w:val="center"/>
              <w:rPr>
                <w:lang w:val="ru-RU"/>
              </w:rPr>
            </w:pPr>
            <w:r>
              <w:rPr>
                <w:sz w:val="28"/>
                <w:szCs w:val="28"/>
                <w:lang w:val="ru-RU"/>
              </w:rPr>
              <w:t>235</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74,80%</w:t>
            </w:r>
          </w:p>
        </w:tc>
      </w:tr>
      <w:tr>
        <w:trPr/>
        <w:tc>
          <w:tcPr>
            <w:tcW w:w="494"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2</w:t>
            </w:r>
          </w:p>
        </w:tc>
        <w:tc>
          <w:tcPr>
            <w:tcW w:w="4605"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Чотиричленна</w:t>
            </w:r>
          </w:p>
        </w:tc>
        <w:tc>
          <w:tcPr>
            <w:tcW w:w="3021" w:type="dxa"/>
            <w:tcBorders>
              <w:left w:val="single" w:sz="2" w:space="0" w:color="000000"/>
              <w:bottom w:val="single" w:sz="2" w:space="0" w:color="000000"/>
            </w:tcBorders>
          </w:tcPr>
          <w:p>
            <w:pPr>
              <w:pStyle w:val="Style25"/>
              <w:widowControl w:val="false"/>
              <w:spacing w:lineRule="auto" w:line="360"/>
              <w:jc w:val="center"/>
              <w:rPr>
                <w:sz w:val="28"/>
                <w:szCs w:val="28"/>
                <w:lang w:val="ru-RU"/>
              </w:rPr>
            </w:pPr>
            <w:r>
              <w:rPr>
                <w:sz w:val="28"/>
                <w:szCs w:val="28"/>
                <w:lang w:val="ru-RU"/>
              </w:rPr>
              <w:t>60</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19,10%</w:t>
            </w:r>
          </w:p>
        </w:tc>
      </w:tr>
      <w:tr>
        <w:trPr/>
        <w:tc>
          <w:tcPr>
            <w:tcW w:w="494"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3</w:t>
            </w:r>
          </w:p>
        </w:tc>
        <w:tc>
          <w:tcPr>
            <w:tcW w:w="4605"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П'ятичленна</w:t>
            </w:r>
          </w:p>
        </w:tc>
        <w:tc>
          <w:tcPr>
            <w:tcW w:w="3021"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1</w:t>
            </w:r>
            <w:r>
              <w:rPr>
                <w:sz w:val="28"/>
                <w:szCs w:val="28"/>
                <w:lang w:val="ru-RU"/>
              </w:rPr>
              <w:t>5</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4,70%</w:t>
            </w:r>
          </w:p>
        </w:tc>
      </w:tr>
      <w:tr>
        <w:trPr/>
        <w:tc>
          <w:tcPr>
            <w:tcW w:w="494"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sz w:val="28"/>
                <w:szCs w:val="28"/>
                <w:lang w:val="de-DE"/>
              </w:rPr>
              <w:t>4</w:t>
            </w:r>
          </w:p>
        </w:tc>
        <w:tc>
          <w:tcPr>
            <w:tcW w:w="4605" w:type="dxa"/>
            <w:tcBorders>
              <w:left w:val="single" w:sz="2" w:space="0" w:color="000000"/>
              <w:bottom w:val="single" w:sz="2" w:space="0" w:color="000000"/>
            </w:tcBorders>
          </w:tcPr>
          <w:p>
            <w:pPr>
              <w:pStyle w:val="Style25"/>
              <w:widowControl w:val="false"/>
              <w:spacing w:lineRule="auto" w:line="360"/>
              <w:jc w:val="center"/>
              <w:rPr>
                <w:sz w:val="28"/>
                <w:szCs w:val="28"/>
                <w:lang w:val="ru-RU"/>
              </w:rPr>
            </w:pPr>
            <w:r>
              <w:rPr>
                <w:sz w:val="28"/>
                <w:szCs w:val="28"/>
                <w:lang w:val="ru-RU"/>
              </w:rPr>
              <w:t>Шестичленна</w:t>
            </w:r>
          </w:p>
        </w:tc>
        <w:tc>
          <w:tcPr>
            <w:tcW w:w="3021" w:type="dxa"/>
            <w:tcBorders>
              <w:left w:val="single" w:sz="2" w:space="0" w:color="000000"/>
              <w:bottom w:val="single" w:sz="2" w:space="0" w:color="000000"/>
            </w:tcBorders>
          </w:tcPr>
          <w:p>
            <w:pPr>
              <w:pStyle w:val="Style25"/>
              <w:widowControl w:val="false"/>
              <w:spacing w:lineRule="auto" w:line="360"/>
              <w:jc w:val="center"/>
              <w:rPr>
                <w:sz w:val="28"/>
                <w:szCs w:val="28"/>
                <w:lang w:val="ru-RU"/>
              </w:rPr>
            </w:pPr>
            <w:r>
              <w:rPr>
                <w:sz w:val="28"/>
                <w:szCs w:val="28"/>
                <w:lang w:val="ru-RU"/>
              </w:rPr>
              <w:t>3</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ru-RU"/>
              </w:rPr>
              <w:t>1,05</w:t>
            </w:r>
            <w:r>
              <w:rPr>
                <w:sz w:val="28"/>
                <w:szCs w:val="28"/>
                <w:lang w:val="uk-UA"/>
              </w:rPr>
              <w:t>%</w:t>
            </w:r>
          </w:p>
        </w:tc>
      </w:tr>
      <w:tr>
        <w:trPr/>
        <w:tc>
          <w:tcPr>
            <w:tcW w:w="494" w:type="dxa"/>
            <w:tcBorders>
              <w:left w:val="single" w:sz="2" w:space="0" w:color="000000"/>
              <w:bottom w:val="single" w:sz="2" w:space="0" w:color="000000"/>
            </w:tcBorders>
          </w:tcPr>
          <w:p>
            <w:pPr>
              <w:pStyle w:val="Style25"/>
              <w:widowControl w:val="false"/>
              <w:spacing w:lineRule="auto" w:line="360"/>
              <w:jc w:val="center"/>
              <w:rPr>
                <w:lang w:val="de-DE"/>
              </w:rPr>
            </w:pPr>
            <w:r>
              <w:rPr>
                <w:lang w:val="de-DE"/>
              </w:rPr>
              <w:t>5</w:t>
            </w:r>
          </w:p>
        </w:tc>
        <w:tc>
          <w:tcPr>
            <w:tcW w:w="4605"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Семичленна</w:t>
            </w:r>
          </w:p>
        </w:tc>
        <w:tc>
          <w:tcPr>
            <w:tcW w:w="3021" w:type="dxa"/>
            <w:tcBorders>
              <w:left w:val="single" w:sz="2" w:space="0" w:color="000000"/>
              <w:bottom w:val="single" w:sz="2" w:space="0" w:color="000000"/>
            </w:tcBorders>
          </w:tcPr>
          <w:p>
            <w:pPr>
              <w:pStyle w:val="Style25"/>
              <w:widowControl w:val="false"/>
              <w:spacing w:lineRule="auto" w:line="360"/>
              <w:jc w:val="center"/>
              <w:rPr>
                <w:sz w:val="28"/>
                <w:szCs w:val="28"/>
                <w:lang w:val="uk-UA"/>
              </w:rPr>
            </w:pPr>
            <w:r>
              <w:rPr>
                <w:sz w:val="28"/>
                <w:szCs w:val="28"/>
                <w:lang w:val="uk-UA"/>
              </w:rPr>
              <w:t>1</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lang w:val="uk-UA"/>
              </w:rPr>
            </w:pPr>
            <w:r>
              <w:rPr>
                <w:sz w:val="28"/>
                <w:szCs w:val="28"/>
                <w:lang w:val="uk-UA"/>
              </w:rPr>
              <w:t>0,3</w:t>
            </w:r>
            <w:r>
              <w:rPr>
                <w:sz w:val="28"/>
                <w:szCs w:val="28"/>
                <w:lang w:val="ru-RU"/>
              </w:rPr>
              <w:t>5</w:t>
            </w:r>
            <w:r>
              <w:rPr>
                <w:sz w:val="28"/>
                <w:szCs w:val="28"/>
                <w:lang w:val="uk-UA"/>
              </w:rPr>
              <w:t>%</w:t>
            </w:r>
          </w:p>
        </w:tc>
      </w:tr>
    </w:tbl>
    <w:p>
      <w:pPr>
        <w:pStyle w:val="Standard"/>
        <w:spacing w:lineRule="auto" w:line="360"/>
        <w:ind w:hanging="45"/>
        <w:rPr>
          <w:b/>
          <w:b/>
          <w:bCs/>
          <w:sz w:val="28"/>
          <w:szCs w:val="28"/>
          <w:lang w:val="ru-RU"/>
        </w:rPr>
      </w:pPr>
      <w:r>
        <w:rPr>
          <w:b/>
          <w:bCs/>
          <w:sz w:val="28"/>
          <w:szCs w:val="28"/>
          <w:lang w:val="ru-RU"/>
        </w:rPr>
      </w:r>
    </w:p>
    <w:p>
      <w:pPr>
        <w:pStyle w:val="Standard"/>
        <w:spacing w:lineRule="auto" w:line="360"/>
        <w:ind w:hanging="45"/>
        <w:rPr>
          <w:b/>
          <w:b/>
          <w:bCs/>
          <w:sz w:val="28"/>
          <w:szCs w:val="28"/>
          <w:lang w:val="ru-RU"/>
        </w:rPr>
      </w:pPr>
      <w:r>
        <w:rPr>
          <w:b/>
          <w:bCs/>
          <w:sz w:val="28"/>
          <w:szCs w:val="28"/>
          <w:lang w:val="ru-RU"/>
        </w:rPr>
        <w:t xml:space="preserve">                                                                                   </w:t>
      </w:r>
      <w:r>
        <w:rPr>
          <w:sz w:val="28"/>
          <w:szCs w:val="28"/>
          <w:lang w:val="ru-RU"/>
        </w:rPr>
        <w:t xml:space="preserve">   </w:t>
      </w:r>
      <w:r>
        <w:rPr>
          <w:sz w:val="28"/>
          <w:szCs w:val="28"/>
          <w:lang w:val="uk-UA"/>
        </w:rPr>
        <w:t>Всього</w:t>
      </w:r>
      <w:r>
        <w:rPr>
          <w:sz w:val="28"/>
          <w:szCs w:val="28"/>
          <w:lang w:val="ru-RU"/>
        </w:rPr>
        <w:t>: 314                          100%</w:t>
      </w:r>
    </w:p>
    <w:p>
      <w:pPr>
        <w:pStyle w:val="Standard"/>
        <w:spacing w:lineRule="auto" w:line="360"/>
        <w:ind w:hanging="45"/>
        <w:jc w:val="both"/>
        <w:rPr>
          <w:highlight w:val="none"/>
          <w:shd w:fill="auto" w:val="clear"/>
        </w:rPr>
      </w:pPr>
      <w:r>
        <w:rPr>
          <w:sz w:val="28"/>
          <w:szCs w:val="28"/>
          <w:shd w:fill="auto" w:val="clear"/>
          <w:lang w:val="uk-UA"/>
        </w:rPr>
        <w:t>Приклади</w:t>
      </w:r>
      <w:r>
        <w:rPr>
          <w:sz w:val="28"/>
          <w:szCs w:val="28"/>
          <w:shd w:fill="auto" w:val="clear"/>
          <w:lang w:val="ru-RU"/>
        </w:rPr>
        <w:t>:</w:t>
      </w:r>
    </w:p>
    <w:p>
      <w:pPr>
        <w:pStyle w:val="Standard"/>
        <w:spacing w:lineRule="auto" w:line="360"/>
        <w:ind w:hanging="45"/>
        <w:jc w:val="both"/>
        <w:rPr>
          <w:sz w:val="28"/>
          <w:szCs w:val="28"/>
        </w:rPr>
      </w:pPr>
      <w:r>
        <w:rPr>
          <w:sz w:val="28"/>
          <w:szCs w:val="28"/>
        </w:rPr>
        <w:t xml:space="preserve">1. </w:t>
      </w:r>
      <w:r>
        <w:rPr>
          <w:rFonts w:eastAsia="TimesNewRomanPSMT" w:cs="TimesNewRomanPSMT"/>
          <w:b w:val="false"/>
          <w:bCs w:val="false"/>
          <w:i w:val="false"/>
          <w:iCs w:val="false"/>
          <w:color w:val="auto"/>
          <w:sz w:val="28"/>
          <w:szCs w:val="28"/>
          <w:lang w:val="de-DE"/>
        </w:rPr>
        <w:t>Jeder seiner angeblichen Freunde würde sich von ihm abwenden, wenn ich ihm die Staatsanwaltschaft auf den Hals hetze, dabei haben sie alle Dreck am Stecken</w:t>
      </w:r>
      <w:r>
        <w:rPr>
          <w:rFonts w:eastAsia="TimesNewRomanPSMT" w:cs="TimesNewRomanPSMT"/>
          <w:b w:val="false"/>
          <w:bCs w:val="false"/>
          <w:i w:val="false"/>
          <w:iCs w:val="false"/>
          <w:color w:val="000000"/>
          <w:sz w:val="28"/>
          <w:szCs w:val="28"/>
          <w:shd w:fill="auto" w:val="clear"/>
          <w:lang w:val="de-DE"/>
        </w:rPr>
        <w:t xml:space="preserve"> </w:t>
      </w:r>
      <w:r>
        <w:rPr>
          <w:rFonts w:eastAsia="TimesNewRomanPSMT" w:cs="TimesNewRomanPSMT"/>
          <w:sz w:val="28"/>
          <w:szCs w:val="28"/>
          <w:shd w:fill="auto" w:val="clear"/>
        </w:rPr>
        <w:t>[</w:t>
      </w:r>
      <w:r>
        <w:rPr>
          <w:rFonts w:eastAsia="TimesNewRomanPSMT" w:cs="TimesNewRomanPSMT"/>
          <w:sz w:val="28"/>
          <w:szCs w:val="28"/>
          <w:shd w:fill="auto" w:val="clear"/>
          <w:lang w:val="uk-UA"/>
        </w:rPr>
        <w:t>49, с.3</w:t>
      </w:r>
      <w:r>
        <w:rPr>
          <w:rFonts w:eastAsia="TimesNewRomanPSMT" w:cs="TimesNewRomanPSMT"/>
          <w:sz w:val="28"/>
          <w:szCs w:val="28"/>
          <w:shd w:fill="auto" w:val="clear"/>
        </w:rPr>
        <w:t>].</w:t>
      </w:r>
    </w:p>
    <w:p>
      <w:pPr>
        <w:pStyle w:val="Standard"/>
        <w:spacing w:lineRule="auto" w:line="360"/>
        <w:ind w:hanging="45"/>
        <w:jc w:val="both"/>
        <w:rPr>
          <w:sz w:val="28"/>
          <w:szCs w:val="28"/>
        </w:rPr>
      </w:pPr>
      <w:r>
        <w:rPr>
          <w:sz w:val="28"/>
          <w:szCs w:val="28"/>
        </w:rPr>
        <w:t>2. Wenn du glaubst, ich bin so dumm und setze meine gerade erst gewonnene Freiheit sofort wieder aufs Spiel, dann hast du keine Ahnung, was diese Verbannung zu Re für mich bedeutet hat</w:t>
      </w:r>
      <w:r>
        <w:rPr>
          <w:rFonts w:eastAsia="TimesNewRomanPSMT" w:cs="TimesNewRomanPSMT"/>
          <w:sz w:val="28"/>
          <w:szCs w:val="28"/>
        </w:rPr>
        <w:t xml:space="preserve"> </w:t>
      </w:r>
      <w:r>
        <w:rPr>
          <w:rFonts w:eastAsia="TimesNewRomanPSMT" w:cs="TimesNewRomanPSMT"/>
          <w:sz w:val="28"/>
          <w:szCs w:val="28"/>
          <w:shd w:fill="auto" w:val="clear"/>
        </w:rPr>
        <w:t>[</w:t>
      </w:r>
      <w:r>
        <w:rPr>
          <w:rFonts w:eastAsia="TimesNewRomanPSMT" w:cs="TimesNewRomanPSMT"/>
          <w:sz w:val="28"/>
          <w:szCs w:val="28"/>
          <w:shd w:fill="auto" w:val="clear"/>
          <w:lang w:val="uk-UA"/>
        </w:rPr>
        <w:t>49, с. 221</w:t>
      </w:r>
      <w:r>
        <w:rPr>
          <w:rFonts w:eastAsia="TimesNewRomanPSMT" w:cs="TimesNewRomanPSMT"/>
          <w:sz w:val="28"/>
          <w:szCs w:val="28"/>
          <w:shd w:fill="auto" w:val="clear"/>
        </w:rPr>
        <w:t>].</w:t>
      </w:r>
    </w:p>
    <w:p>
      <w:pPr>
        <w:pStyle w:val="Standard"/>
        <w:spacing w:lineRule="auto" w:line="360"/>
        <w:ind w:hanging="45"/>
        <w:jc w:val="both"/>
        <w:rPr>
          <w:sz w:val="28"/>
          <w:szCs w:val="28"/>
        </w:rPr>
      </w:pPr>
      <w:r>
        <w:rPr>
          <w:sz w:val="28"/>
          <w:szCs w:val="28"/>
        </w:rPr>
        <w:t xml:space="preserve">3. Zwar kenne ich Nathan und Lucy de Tremaine nur sehr flüchtig, aber ich weiß, dass Lucy das Mädchen ist, das damals fast hier unten verbrannt wäre, wenn Nathan sie nicht gerettet hätte </w:t>
      </w:r>
      <w:r>
        <w:rPr>
          <w:rFonts w:eastAsia="TimesNewRomanPSMT" w:cs="TimesNewRomanPSMT"/>
          <w:sz w:val="28"/>
          <w:szCs w:val="28"/>
          <w:shd w:fill="auto" w:val="clear"/>
        </w:rPr>
        <w:t>[</w:t>
      </w:r>
      <w:r>
        <w:rPr>
          <w:rFonts w:eastAsia="TimesNewRomanPSMT" w:cs="TimesNewRomanPSMT"/>
          <w:sz w:val="28"/>
          <w:szCs w:val="28"/>
          <w:shd w:fill="auto" w:val="clear"/>
          <w:lang w:val="uk-UA"/>
        </w:rPr>
        <w:t>49, с. 160</w:t>
      </w:r>
      <w:r>
        <w:rPr>
          <w:rFonts w:eastAsia="TimesNewRomanPSMT" w:cs="TimesNewRomanPSMT"/>
          <w:sz w:val="28"/>
          <w:szCs w:val="28"/>
          <w:shd w:fill="auto" w:val="clear"/>
        </w:rPr>
        <w:t>].</w:t>
      </w:r>
    </w:p>
    <w:p>
      <w:pPr>
        <w:pStyle w:val="Standard"/>
        <w:spacing w:lineRule="auto" w:line="360"/>
        <w:ind w:hanging="45"/>
        <w:jc w:val="both"/>
        <w:rPr>
          <w:sz w:val="28"/>
          <w:szCs w:val="28"/>
        </w:rPr>
      </w:pPr>
      <w:r>
        <w:rPr>
          <w:sz w:val="28"/>
          <w:szCs w:val="28"/>
        </w:rPr>
        <w:t>4.</w:t>
      </w:r>
      <w:r>
        <w:rPr>
          <w:rFonts w:eastAsia="TimesNewRomanPSMT" w:cs="TimesNewRomanPSMT"/>
          <w:sz w:val="28"/>
          <w:szCs w:val="28"/>
        </w:rPr>
        <w:t xml:space="preserve"> Wenn Rudis Verdacht stimmt und dieser Daxenhofer seinen Bruder Ferdl umgebracht hat, dann wäre es doch sehr geschickt zu behaupten, Rudi sei eigentlich schuld und die Lüge diene nur dazu, ihn davor zu schützen, dass er sich ein Leben lang Vorwürfe macht </w:t>
      </w:r>
      <w:r>
        <w:rPr>
          <w:rFonts w:eastAsia="TimesNewRomanPSMT" w:cs="TimesNewRomanPSMT"/>
          <w:sz w:val="28"/>
          <w:szCs w:val="28"/>
          <w:shd w:fill="auto" w:val="clear"/>
        </w:rPr>
        <w:t>[</w:t>
      </w:r>
      <w:r>
        <w:rPr>
          <w:rFonts w:eastAsia="TimesNewRomanPSMT" w:cs="TimesNewRomanPSMT"/>
          <w:sz w:val="28"/>
          <w:szCs w:val="28"/>
          <w:shd w:fill="auto" w:val="clear"/>
          <w:lang w:val="uk-UA"/>
        </w:rPr>
        <w:t>44, с. 325</w:t>
      </w:r>
      <w:r>
        <w:rPr>
          <w:rFonts w:eastAsia="TimesNewRomanPSMT" w:cs="TimesNewRomanPSMT"/>
          <w:sz w:val="28"/>
          <w:szCs w:val="28"/>
          <w:shd w:fill="auto" w:val="clear"/>
        </w:rPr>
        <w:t>].</w:t>
      </w:r>
    </w:p>
    <w:p>
      <w:pPr>
        <w:pStyle w:val="Standard"/>
        <w:spacing w:lineRule="auto" w:line="360"/>
        <w:ind w:hanging="45"/>
        <w:jc w:val="both"/>
        <w:rPr>
          <w:sz w:val="28"/>
          <w:szCs w:val="28"/>
        </w:rPr>
      </w:pPr>
      <w:r>
        <w:rPr>
          <w:rFonts w:eastAsia="TimesNewRomanPSMT" w:cs="TimesNewRomanPSMT"/>
          <w:sz w:val="28"/>
          <w:szCs w:val="28"/>
        </w:rPr>
        <w:t>5. Es vergeht kein Tag, an dem Peter nicht darüber nachdenkt, wie sein Leben wohl verlaufen wäre, wenn sie miteinander getauscht hätten, wenn Robban mehr Talent besessen hätte als er, wenn Robban nach Kanada gegangen und Peter hiergeblieben wäre und in der Fabrik hätte arbeiten müssen [4</w:t>
      </w:r>
      <w:r>
        <w:rPr>
          <w:rFonts w:eastAsia="TimesNewRomanPSMT" w:cs="TimesNewRomanPSMT"/>
          <w:sz w:val="28"/>
          <w:szCs w:val="28"/>
          <w:lang w:val="uk-UA"/>
        </w:rPr>
        <w:t>6</w:t>
      </w:r>
      <w:r>
        <w:rPr>
          <w:rFonts w:eastAsia="TimesNewRomanPSMT" w:cs="TimesNewRomanPSMT"/>
          <w:sz w:val="28"/>
          <w:szCs w:val="28"/>
        </w:rPr>
        <w:t>, c. 93].</w:t>
      </w:r>
    </w:p>
    <w:p>
      <w:pPr>
        <w:pStyle w:val="Standard"/>
        <w:spacing w:lineRule="auto" w:line="360"/>
        <w:ind w:hanging="45"/>
        <w:jc w:val="both"/>
        <w:rPr>
          <w:b/>
          <w:b/>
          <w:bCs/>
          <w:sz w:val="28"/>
          <w:szCs w:val="28"/>
          <w:lang w:val="uk-UA"/>
        </w:rPr>
      </w:pPr>
      <w:r>
        <w:rPr>
          <w:b/>
          <w:bCs/>
          <w:sz w:val="28"/>
          <w:szCs w:val="28"/>
          <w:lang w:val="uk-UA"/>
        </w:rPr>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Як бачимо, в таблиці тричленні конструкції поліпредикативних речень з підрядним умови зустрічаються найчастіше. У процесі дослідження аналізованих речень ми дійшли висновку, що максимальна кількість предикативних одиниць, що складають поліпредикативне речення, досягають семи.</w:t>
      </w:r>
    </w:p>
    <w:p>
      <w:pPr>
        <w:pStyle w:val="Standard"/>
        <w:spacing w:lineRule="auto" w:line="360"/>
        <w:ind w:hanging="45"/>
        <w:jc w:val="both"/>
        <w:rPr>
          <w:sz w:val="28"/>
          <w:szCs w:val="28"/>
          <w:lang w:val="ru-RU"/>
        </w:rPr>
      </w:pPr>
      <w:r>
        <w:rPr>
          <w:sz w:val="28"/>
          <w:szCs w:val="28"/>
          <w:lang w:val="ru-RU"/>
        </w:rPr>
        <w:t xml:space="preserve">   </w:t>
      </w:r>
      <w:r>
        <w:rPr>
          <w:sz w:val="28"/>
          <w:szCs w:val="28"/>
          <w:lang w:val="uk-UA"/>
        </w:rPr>
        <w:t>Предикативні речення розрізняють також за типом підпорядкування залежних предикативних одиниць.</w:t>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jc w:val="both"/>
        <w:rPr>
          <w:sz w:val="28"/>
          <w:szCs w:val="28"/>
          <w:lang w:val="ru-RU"/>
        </w:rPr>
      </w:pPr>
      <w:r>
        <w:rPr>
          <w:b/>
          <w:bCs/>
          <w:sz w:val="28"/>
          <w:szCs w:val="28"/>
          <w:lang w:val="uk-UA"/>
        </w:rPr>
        <w:t>Таблиця 3.</w:t>
      </w:r>
      <w:r>
        <w:rPr>
          <w:sz w:val="28"/>
          <w:szCs w:val="28"/>
          <w:lang w:val="ru-RU"/>
        </w:rPr>
        <w:t xml:space="preserve"> </w:t>
      </w:r>
      <w:r>
        <w:rPr>
          <w:sz w:val="28"/>
          <w:szCs w:val="28"/>
          <w:lang w:val="uk-UA"/>
        </w:rPr>
        <w:t>Кількісні характеристики поліпредикативних речень з послідовним підпорядкуванням та з супідрядністю.</w:t>
      </w:r>
    </w:p>
    <w:p>
      <w:pPr>
        <w:pStyle w:val="Standard"/>
        <w:spacing w:lineRule="auto" w:line="360"/>
        <w:jc w:val="both"/>
        <w:rPr>
          <w:sz w:val="28"/>
          <w:szCs w:val="28"/>
          <w:lang w:val="ru-RU"/>
        </w:rPr>
      </w:pPr>
      <w:r>
        <w:rPr/>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40"/>
        <w:gridCol w:w="4576"/>
        <w:gridCol w:w="2859"/>
        <w:gridCol w:w="2854"/>
      </w:tblGrid>
      <w:tr>
        <w:trPr/>
        <w:tc>
          <w:tcPr>
            <w:tcW w:w="540" w:type="dxa"/>
            <w:vMerge w:val="restart"/>
            <w:tcBorders>
              <w:top w:val="single" w:sz="2" w:space="0" w:color="000000"/>
              <w:left w:val="single" w:sz="2" w:space="0" w:color="000000"/>
              <w:bottom w:val="single" w:sz="2" w:space="0" w:color="000000"/>
            </w:tcBorders>
          </w:tcPr>
          <w:p>
            <w:pPr>
              <w:pStyle w:val="Style25"/>
              <w:widowControl w:val="false"/>
              <w:spacing w:lineRule="auto" w:line="360"/>
              <w:rPr>
                <w:rFonts w:cs="Times New Roman"/>
                <w:sz w:val="28"/>
                <w:szCs w:val="28"/>
                <w:lang w:val="ru-RU"/>
              </w:rPr>
            </w:pPr>
            <w:r>
              <w:rPr>
                <w:rFonts w:cs="Times New Roman"/>
                <w:sz w:val="28"/>
                <w:szCs w:val="28"/>
                <w:lang w:val="ru-RU"/>
              </w:rPr>
              <w:t>№</w:t>
            </w:r>
          </w:p>
          <w:p>
            <w:pPr>
              <w:pStyle w:val="Style25"/>
              <w:widowControl w:val="false"/>
              <w:spacing w:lineRule="auto" w:line="360"/>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576" w:type="dxa"/>
            <w:vMerge w:val="restart"/>
            <w:tcBorders>
              <w:top w:val="single" w:sz="2" w:space="0" w:color="000000"/>
              <w:left w:val="single" w:sz="2" w:space="0" w:color="000000"/>
              <w:bottom w:val="single" w:sz="2" w:space="0" w:color="000000"/>
            </w:tcBorders>
          </w:tcPr>
          <w:p>
            <w:pPr>
              <w:pStyle w:val="Standard"/>
              <w:widowControl w:val="false"/>
              <w:spacing w:lineRule="auto" w:line="360"/>
              <w:ind w:hanging="45"/>
              <w:jc w:val="center"/>
              <w:rPr>
                <w:rFonts w:cs="Times New Roman"/>
                <w:sz w:val="28"/>
                <w:szCs w:val="28"/>
                <w:lang w:val="uk-UA"/>
              </w:rPr>
            </w:pPr>
            <w:r>
              <w:rPr>
                <w:rFonts w:cs="Times New Roman"/>
                <w:sz w:val="28"/>
                <w:szCs w:val="28"/>
                <w:lang w:val="uk-UA"/>
              </w:rPr>
              <w:t>Тип підпорядкування</w:t>
            </w:r>
          </w:p>
        </w:tc>
        <w:tc>
          <w:tcPr>
            <w:tcW w:w="5713"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40"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576"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859"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854"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tc>
      </w:tr>
      <w:tr>
        <w:trPr/>
        <w:tc>
          <w:tcPr>
            <w:tcW w:w="54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57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Послідовне</w:t>
            </w:r>
          </w:p>
        </w:tc>
        <w:tc>
          <w:tcPr>
            <w:tcW w:w="2859" w:type="dxa"/>
            <w:tcBorders>
              <w:left w:val="single" w:sz="2" w:space="0" w:color="000000"/>
              <w:bottom w:val="single" w:sz="2" w:space="0" w:color="000000"/>
            </w:tcBorders>
          </w:tcPr>
          <w:p>
            <w:pPr>
              <w:pStyle w:val="Style25"/>
              <w:widowControl w:val="false"/>
              <w:spacing w:lineRule="auto" w:line="360"/>
              <w:jc w:val="center"/>
              <w:rPr>
                <w:lang w:val="ru-RU"/>
              </w:rPr>
            </w:pPr>
            <w:r>
              <w:rPr>
                <w:rFonts w:cs="Times New Roman"/>
                <w:sz w:val="28"/>
                <w:szCs w:val="28"/>
                <w:lang w:val="ru-RU"/>
              </w:rPr>
              <w:t>219</w:t>
            </w:r>
          </w:p>
        </w:tc>
        <w:tc>
          <w:tcPr>
            <w:tcW w:w="2854"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69,70%</w:t>
            </w:r>
          </w:p>
        </w:tc>
      </w:tr>
      <w:tr>
        <w:trPr/>
        <w:tc>
          <w:tcPr>
            <w:tcW w:w="54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57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Супідрядність</w:t>
            </w:r>
          </w:p>
        </w:tc>
        <w:tc>
          <w:tcPr>
            <w:tcW w:w="2859" w:type="dxa"/>
            <w:tcBorders>
              <w:left w:val="single" w:sz="2" w:space="0" w:color="000000"/>
              <w:bottom w:val="single" w:sz="2" w:space="0" w:color="000000"/>
            </w:tcBorders>
          </w:tcPr>
          <w:p>
            <w:pPr>
              <w:pStyle w:val="Style25"/>
              <w:widowControl w:val="false"/>
              <w:spacing w:lineRule="auto" w:line="360"/>
              <w:jc w:val="center"/>
              <w:rPr>
                <w:lang w:val="ru-RU"/>
              </w:rPr>
            </w:pPr>
            <w:r>
              <w:rPr>
                <w:rFonts w:cs="Times New Roman"/>
                <w:sz w:val="28"/>
                <w:szCs w:val="28"/>
                <w:lang w:val="ru-RU"/>
              </w:rPr>
              <w:t>95</w:t>
            </w:r>
          </w:p>
        </w:tc>
        <w:tc>
          <w:tcPr>
            <w:tcW w:w="2854"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30,30%</w:t>
            </w:r>
          </w:p>
        </w:tc>
      </w:tr>
    </w:tbl>
    <w:p>
      <w:pPr>
        <w:pStyle w:val="Standard"/>
        <w:spacing w:lineRule="auto" w:line="360"/>
        <w:ind w:hanging="45"/>
        <w:rPr>
          <w:rFonts w:cs="Times New Roman"/>
          <w:b/>
          <w:b/>
          <w:bCs/>
          <w:sz w:val="28"/>
          <w:szCs w:val="28"/>
          <w:lang w:val="ru-RU"/>
        </w:rPr>
      </w:pPr>
      <w:r>
        <w:rPr>
          <w:rFonts w:cs="Times New Roman"/>
          <w:b/>
          <w:bCs/>
          <w:sz w:val="28"/>
          <w:szCs w:val="28"/>
          <w:lang w:val="ru-RU"/>
        </w:rPr>
      </w:r>
    </w:p>
    <w:p>
      <w:pPr>
        <w:pStyle w:val="Standard"/>
        <w:spacing w:lineRule="auto" w:line="360"/>
        <w:ind w:hanging="45"/>
        <w:rPr>
          <w:rFonts w:cs="Times New Roman"/>
          <w:b/>
          <w:b/>
          <w:bCs/>
          <w:sz w:val="28"/>
          <w:szCs w:val="28"/>
          <w:lang w:val="ru-RU"/>
        </w:rPr>
      </w:pPr>
      <w:r>
        <w:rPr>
          <w:rFonts w:cs="Times New Roman"/>
          <w:b/>
          <w:bCs/>
          <w:sz w:val="28"/>
          <w:szCs w:val="28"/>
          <w:lang w:val="ru-RU"/>
        </w:rPr>
        <w:t xml:space="preserve">                                                                                 </w:t>
      </w:r>
      <w:r>
        <w:rPr>
          <w:rFonts w:cs="Times New Roman"/>
          <w:sz w:val="28"/>
          <w:szCs w:val="28"/>
          <w:lang w:val="ru-RU"/>
        </w:rPr>
        <w:t xml:space="preserve">   </w:t>
      </w:r>
      <w:r>
        <w:rPr>
          <w:rFonts w:cs="Times New Roman"/>
          <w:sz w:val="28"/>
          <w:szCs w:val="28"/>
          <w:lang w:val="uk-UA"/>
        </w:rPr>
        <w:t>Всього</w:t>
      </w:r>
      <w:r>
        <w:rPr>
          <w:rFonts w:cs="Times New Roman"/>
          <w:sz w:val="28"/>
          <w:szCs w:val="28"/>
          <w:lang w:val="ru-RU"/>
        </w:rPr>
        <w:t>:       314                     100%</w:t>
      </w:r>
    </w:p>
    <w:p>
      <w:pPr>
        <w:pStyle w:val="Standard"/>
        <w:spacing w:lineRule="auto" w:line="360"/>
        <w:ind w:hanging="45"/>
        <w:rPr>
          <w:highlight w:val="none"/>
          <w:shd w:fill="auto" w:val="clear"/>
        </w:rPr>
      </w:pPr>
      <w:r>
        <w:rPr>
          <w:rFonts w:cs="Times New Roman"/>
          <w:sz w:val="28"/>
          <w:szCs w:val="28"/>
          <w:shd w:fill="auto" w:val="clear"/>
          <w:lang w:val="uk-UA"/>
        </w:rPr>
        <w:t>Приклади</w:t>
      </w:r>
      <w:r>
        <w:rPr>
          <w:rFonts w:cs="Times New Roman"/>
          <w:sz w:val="28"/>
          <w:szCs w:val="28"/>
          <w:shd w:fill="auto" w:val="clear"/>
          <w:lang w:val="ru-RU"/>
        </w:rPr>
        <w:t>:</w:t>
      </w:r>
    </w:p>
    <w:p>
      <w:pPr>
        <w:pStyle w:val="Standard"/>
        <w:spacing w:lineRule="auto" w:line="360"/>
        <w:ind w:hanging="45"/>
        <w:jc w:val="both"/>
        <w:rPr>
          <w:rFonts w:cs="Times New Roman"/>
          <w:sz w:val="28"/>
          <w:szCs w:val="28"/>
        </w:rPr>
      </w:pPr>
      <w:r>
        <w:rPr>
          <w:rFonts w:cs="Times New Roman"/>
          <w:sz w:val="28"/>
          <w:szCs w:val="28"/>
        </w:rPr>
        <w:t xml:space="preserve">1. Wenn Hazel und Glynis dabei waren, wird Horus Kimmy kaum mehr so viel Aufmerksamkeit geschenkt haben wie an dem Abend, als wir beim Earl zum Essen waren </w:t>
      </w:r>
      <w:r>
        <w:rPr>
          <w:rFonts w:eastAsia="TimesNewRomanPSMT" w:cs="TimesNewRomanPSMT"/>
          <w:sz w:val="28"/>
          <w:szCs w:val="28"/>
          <w:shd w:fill="auto" w:val="clear"/>
        </w:rPr>
        <w:t>[</w:t>
      </w:r>
      <w:r>
        <w:rPr>
          <w:rFonts w:eastAsia="TimesNewRomanPSMT" w:cs="TimesNewRomanPSMT"/>
          <w:sz w:val="28"/>
          <w:szCs w:val="28"/>
          <w:shd w:fill="auto" w:val="clear"/>
          <w:lang w:val="uk-UA"/>
        </w:rPr>
        <w:t>49, с. 279</w:t>
      </w:r>
      <w:r>
        <w:rPr>
          <w:rFonts w:eastAsia="TimesNewRomanPSMT" w:cs="TimesNewRomanPSMT"/>
          <w:sz w:val="28"/>
          <w:szCs w:val="28"/>
          <w:shd w:fill="auto" w:val="clear"/>
        </w:rPr>
        <w:t>].</w:t>
      </w:r>
    </w:p>
    <w:p>
      <w:pPr>
        <w:pStyle w:val="Standard"/>
        <w:spacing w:lineRule="auto" w:line="360"/>
        <w:ind w:hanging="45"/>
        <w:jc w:val="both"/>
        <w:rPr>
          <w:rFonts w:cs="Times New Roman"/>
          <w:sz w:val="28"/>
          <w:szCs w:val="28"/>
          <w:lang w:val="uk-UA"/>
        </w:rPr>
      </w:pPr>
      <w:r>
        <w:rPr>
          <w:rFonts w:cs="Times New Roman"/>
          <w:sz w:val="28"/>
          <w:szCs w:val="28"/>
        </w:rPr>
        <w:t xml:space="preserve">2. </w:t>
      </w:r>
      <w:r>
        <w:rPr>
          <w:rFonts w:eastAsia="TimesNewRomanPSMT" w:cs="Times New Roman"/>
          <w:sz w:val="28"/>
          <w:szCs w:val="28"/>
        </w:rPr>
        <w:t>Wenn du dich für deine zweite Gestalt entscheidest, dann können wir nicht in deiner Nähe bleiben, dann werden wir uns lange nicht sehen können [</w:t>
      </w:r>
      <w:r>
        <w:rPr>
          <w:rFonts w:eastAsia="TimesNewRomanPSMT" w:cs="Times New Roman"/>
          <w:sz w:val="28"/>
          <w:szCs w:val="28"/>
          <w:lang w:val="uk-UA"/>
        </w:rPr>
        <w:t>47</w:t>
      </w:r>
      <w:r>
        <w:rPr>
          <w:rFonts w:eastAsia="TimesNewRomanPSMT" w:cs="Times New Roman"/>
          <w:sz w:val="28"/>
          <w:szCs w:val="28"/>
        </w:rPr>
        <w:t>, c. 14].</w:t>
      </w:r>
    </w:p>
    <w:p>
      <w:pPr>
        <w:pStyle w:val="Standard"/>
        <w:spacing w:lineRule="auto" w:line="360"/>
        <w:ind w:hanging="45"/>
        <w:jc w:val="both"/>
        <w:rPr>
          <w:rFonts w:cs="Times New Roman"/>
          <w:b/>
          <w:b/>
          <w:bCs/>
          <w:sz w:val="28"/>
          <w:szCs w:val="28"/>
        </w:rPr>
      </w:pPr>
      <w:r>
        <w:rPr>
          <w:rFonts w:cs="Times New Roman"/>
          <w:b/>
          <w:bCs/>
          <w:sz w:val="28"/>
          <w:szCs w:val="28"/>
        </w:rPr>
      </w:r>
    </w:p>
    <w:p>
      <w:pPr>
        <w:pStyle w:val="Standard"/>
        <w:spacing w:lineRule="auto" w:line="360"/>
        <w:ind w:hanging="45"/>
        <w:jc w:val="both"/>
        <w:rPr>
          <w:rFonts w:cs="Times New Roman"/>
          <w:sz w:val="28"/>
          <w:szCs w:val="28"/>
          <w:lang w:val="uk-UA"/>
        </w:rPr>
      </w:pPr>
      <w:r>
        <w:rPr>
          <w:rFonts w:cs="Times New Roman"/>
          <w:sz w:val="28"/>
          <w:szCs w:val="28"/>
          <w:lang w:val="uk-UA"/>
        </w:rPr>
        <w:t xml:space="preserve">  </w:t>
      </w:r>
      <w:r>
        <w:rPr>
          <w:rFonts w:cs="Times New Roman"/>
          <w:sz w:val="28"/>
          <w:szCs w:val="28"/>
          <w:lang w:val="uk-UA"/>
        </w:rPr>
        <w:t>Більшість (</w:t>
      </w:r>
      <w:r>
        <w:rPr>
          <w:rFonts w:cs="Times New Roman"/>
          <w:sz w:val="28"/>
          <w:szCs w:val="28"/>
          <w:lang w:val="ru-RU"/>
        </w:rPr>
        <w:t>69,70%</w:t>
      </w:r>
      <w:r>
        <w:rPr>
          <w:rFonts w:cs="Times New Roman"/>
          <w:sz w:val="28"/>
          <w:szCs w:val="28"/>
          <w:lang w:val="uk-UA"/>
        </w:rPr>
        <w:t xml:space="preserve">) умовних предикативних одиниць об'єднуються у поліпредикативному реченні послідовно. Супідрядність зустрічається у </w:t>
      </w:r>
      <w:r>
        <w:rPr>
          <w:rFonts w:cs="Times New Roman"/>
          <w:sz w:val="28"/>
          <w:szCs w:val="28"/>
          <w:lang w:val="ru-RU"/>
        </w:rPr>
        <w:t>30,30%</w:t>
      </w:r>
      <w:r>
        <w:rPr>
          <w:rFonts w:cs="Times New Roman"/>
          <w:sz w:val="28"/>
          <w:szCs w:val="28"/>
          <w:lang w:val="uk-UA"/>
        </w:rPr>
        <w:t xml:space="preserve"> відсотках випадків, тобто приблизно 2,</w:t>
      </w:r>
      <w:r>
        <w:rPr>
          <w:rFonts w:cs="Times New Roman"/>
          <w:sz w:val="28"/>
          <w:szCs w:val="28"/>
          <w:lang w:val="ru-RU"/>
        </w:rPr>
        <w:t>3</w:t>
      </w:r>
      <w:r>
        <w:rPr>
          <w:rFonts w:cs="Times New Roman"/>
          <w:sz w:val="28"/>
          <w:szCs w:val="28"/>
          <w:lang w:val="uk-UA"/>
        </w:rPr>
        <w:t xml:space="preserve"> раза рідше, ніж послідовне підпорядкування.</w:t>
      </w:r>
    </w:p>
    <w:p>
      <w:pPr>
        <w:pStyle w:val="Standard"/>
        <w:spacing w:lineRule="auto" w:line="360"/>
        <w:ind w:hanging="45"/>
        <w:jc w:val="both"/>
        <w:rPr>
          <w:rFonts w:cs="Times New Roman"/>
          <w:sz w:val="28"/>
          <w:szCs w:val="28"/>
          <w:lang w:val="uk-UA"/>
        </w:rPr>
      </w:pPr>
      <w:r>
        <w:rPr>
          <w:rFonts w:cs="Times New Roman"/>
          <w:sz w:val="28"/>
          <w:szCs w:val="28"/>
          <w:lang w:val="uk-UA"/>
        </w:rPr>
        <w:t xml:space="preserve">      </w:t>
      </w:r>
      <w:r>
        <w:rPr>
          <w:rFonts w:cs="Times New Roman"/>
          <w:sz w:val="28"/>
          <w:szCs w:val="28"/>
          <w:lang w:val="uk-UA"/>
        </w:rPr>
        <w:t>Розглянемо класифікацію складних речень з обставиною умови за розташуванням залежної предикативної одиниці у складі складнопідрядного комплексу. Кількісні характеристики препозиційних та постпозиційних залежних предикативних одиниць наводиться в таблиці 4.</w:t>
      </w:r>
    </w:p>
    <w:p>
      <w:pPr>
        <w:pStyle w:val="Standard"/>
        <w:spacing w:lineRule="auto" w:line="360"/>
        <w:ind w:hanging="45"/>
        <w:jc w:val="both"/>
        <w:rPr>
          <w:rFonts w:cs="Times New Roman"/>
          <w:sz w:val="28"/>
          <w:szCs w:val="28"/>
          <w:lang w:val="uk-UA"/>
        </w:rPr>
      </w:pPr>
      <w:r>
        <w:rPr>
          <w:rFonts w:cs="Times New Roman"/>
          <w:sz w:val="28"/>
          <w:szCs w:val="28"/>
          <w:lang w:val="uk-UA"/>
        </w:rPr>
      </w:r>
    </w:p>
    <w:p>
      <w:pPr>
        <w:pStyle w:val="Standard"/>
        <w:spacing w:lineRule="auto" w:line="360"/>
        <w:ind w:hanging="45"/>
        <w:jc w:val="both"/>
        <w:rPr>
          <w:rFonts w:cs="Times New Roman"/>
          <w:sz w:val="28"/>
          <w:szCs w:val="28"/>
          <w:lang w:val="uk-UA"/>
        </w:rPr>
      </w:pPr>
      <w:r>
        <w:rPr>
          <w:rFonts w:cs="Times New Roman"/>
          <w:sz w:val="28"/>
          <w:szCs w:val="28"/>
          <w:lang w:val="uk-UA"/>
        </w:rPr>
      </w:r>
    </w:p>
    <w:p>
      <w:pPr>
        <w:pStyle w:val="Standard"/>
        <w:spacing w:lineRule="auto" w:line="360"/>
        <w:ind w:hanging="45"/>
        <w:jc w:val="both"/>
        <w:rPr>
          <w:rFonts w:cs="Times New Roman"/>
          <w:sz w:val="28"/>
          <w:szCs w:val="28"/>
          <w:lang w:val="uk-UA"/>
        </w:rPr>
      </w:pPr>
      <w:r>
        <w:rPr>
          <w:rFonts w:cs="Times New Roman"/>
          <w:sz w:val="28"/>
          <w:szCs w:val="28"/>
          <w:lang w:val="uk-UA"/>
        </w:rPr>
      </w:r>
    </w:p>
    <w:p>
      <w:pPr>
        <w:pStyle w:val="Standard"/>
        <w:spacing w:lineRule="auto" w:line="360"/>
        <w:ind w:hanging="45"/>
        <w:jc w:val="both"/>
        <w:rPr>
          <w:rFonts w:cs="Times New Roman"/>
          <w:sz w:val="28"/>
          <w:szCs w:val="28"/>
          <w:lang w:val="ru-RU"/>
        </w:rPr>
      </w:pPr>
      <w:r>
        <w:rPr>
          <w:rFonts w:cs="Times New Roman"/>
          <w:b/>
          <w:bCs/>
          <w:sz w:val="28"/>
          <w:szCs w:val="28"/>
          <w:lang w:val="ru-RU"/>
        </w:rPr>
        <w:t>Таблиц</w:t>
      </w:r>
      <w:r>
        <w:rPr>
          <w:rFonts w:cs="Times New Roman"/>
          <w:b/>
          <w:bCs/>
          <w:sz w:val="28"/>
          <w:szCs w:val="28"/>
          <w:lang w:val="uk-UA"/>
        </w:rPr>
        <w:t>я</w:t>
      </w:r>
      <w:r>
        <w:rPr>
          <w:rFonts w:cs="Times New Roman"/>
          <w:b/>
          <w:bCs/>
          <w:sz w:val="28"/>
          <w:szCs w:val="28"/>
          <w:lang w:val="ru-RU"/>
        </w:rPr>
        <w:t xml:space="preserve"> 4. </w:t>
      </w:r>
      <w:r>
        <w:rPr>
          <w:rFonts w:cs="Times New Roman"/>
          <w:sz w:val="28"/>
          <w:szCs w:val="28"/>
          <w:lang w:val="uk-UA"/>
        </w:rPr>
        <w:t>Кількісні характеристики препозиційних та постпозиційних залежних предикативних одиниць</w:t>
      </w:r>
      <w:r>
        <w:rPr>
          <w:rFonts w:cs="Times New Roman"/>
          <w:sz w:val="28"/>
          <w:szCs w:val="28"/>
          <w:lang w:val="ru-RU"/>
        </w:rPr>
        <w:t>.</w:t>
      </w:r>
    </w:p>
    <w:p>
      <w:pPr>
        <w:pStyle w:val="Standard"/>
        <w:spacing w:lineRule="auto" w:line="360"/>
        <w:ind w:hanging="45"/>
        <w:jc w:val="both"/>
        <w:rPr>
          <w:rFonts w:cs="Times New Roman"/>
          <w:sz w:val="28"/>
          <w:szCs w:val="28"/>
          <w:lang w:val="ru-RU"/>
        </w:rPr>
      </w:pPr>
      <w:r>
        <w:rPr/>
      </w:r>
    </w:p>
    <w:tbl>
      <w:tblPr>
        <w:tblW w:w="10838" w:type="dxa"/>
        <w:jc w:val="left"/>
        <w:tblInd w:w="45" w:type="dxa"/>
        <w:tblLayout w:type="fixed"/>
        <w:tblCellMar>
          <w:top w:w="55" w:type="dxa"/>
          <w:left w:w="55" w:type="dxa"/>
          <w:bottom w:w="55" w:type="dxa"/>
          <w:right w:w="55" w:type="dxa"/>
        </w:tblCellMar>
        <w:tblLook w:firstRow="1" w:noVBand="1" w:lastRow="0" w:firstColumn="1" w:lastColumn="0" w:noHBand="0" w:val="04a0"/>
      </w:tblPr>
      <w:tblGrid>
        <w:gridCol w:w="506"/>
        <w:gridCol w:w="4622"/>
        <w:gridCol w:w="2850"/>
        <w:gridCol w:w="2859"/>
      </w:tblGrid>
      <w:tr>
        <w:trPr/>
        <w:tc>
          <w:tcPr>
            <w:tcW w:w="506"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622"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lang w:val="ru-RU"/>
              </w:rPr>
            </w:pPr>
            <w:r>
              <w:rPr>
                <w:rFonts w:cs="Times New Roman"/>
                <w:sz w:val="28"/>
                <w:szCs w:val="28"/>
                <w:lang w:val="ru-RU"/>
              </w:rPr>
              <w:t>Розташування залежних предикативних одиниць</w:t>
            </w:r>
          </w:p>
        </w:tc>
        <w:tc>
          <w:tcPr>
            <w:tcW w:w="5709"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06"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622"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85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859"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tc>
      </w:tr>
      <w:tr>
        <w:trPr/>
        <w:tc>
          <w:tcPr>
            <w:tcW w:w="50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62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Препозиція</w:t>
            </w:r>
          </w:p>
        </w:tc>
        <w:tc>
          <w:tcPr>
            <w:tcW w:w="285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629</w:t>
            </w:r>
          </w:p>
        </w:tc>
        <w:tc>
          <w:tcPr>
            <w:tcW w:w="2859"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62,90%</w:t>
            </w:r>
          </w:p>
        </w:tc>
      </w:tr>
      <w:tr>
        <w:trPr/>
        <w:tc>
          <w:tcPr>
            <w:tcW w:w="50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62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Постпозиція</w:t>
            </w:r>
          </w:p>
        </w:tc>
        <w:tc>
          <w:tcPr>
            <w:tcW w:w="285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371</w:t>
            </w:r>
          </w:p>
        </w:tc>
        <w:tc>
          <w:tcPr>
            <w:tcW w:w="2859"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37,10%</w:t>
            </w:r>
          </w:p>
        </w:tc>
      </w:tr>
    </w:tbl>
    <w:p>
      <w:pPr>
        <w:pStyle w:val="Standard"/>
        <w:spacing w:lineRule="auto" w:line="360"/>
        <w:rPr>
          <w:rFonts w:cs="Times New Roman"/>
          <w:b/>
          <w:b/>
          <w:bCs/>
          <w:sz w:val="28"/>
          <w:szCs w:val="28"/>
          <w:lang w:val="ru-RU"/>
        </w:rPr>
      </w:pPr>
      <w:r>
        <w:rPr>
          <w:rFonts w:cs="Times New Roman"/>
          <w:b/>
          <w:bCs/>
          <w:sz w:val="28"/>
          <w:szCs w:val="28"/>
          <w:lang w:val="ru-RU"/>
        </w:rPr>
      </w:r>
    </w:p>
    <w:p>
      <w:pPr>
        <w:pStyle w:val="Standard"/>
        <w:spacing w:lineRule="auto" w:line="360"/>
        <w:ind w:hanging="45"/>
        <w:rPr>
          <w:rFonts w:cs="Times New Roman"/>
          <w:b/>
          <w:b/>
          <w:bCs/>
          <w:sz w:val="28"/>
          <w:szCs w:val="28"/>
          <w:lang w:val="ru-RU"/>
        </w:rPr>
      </w:pPr>
      <w:r>
        <w:rPr>
          <w:rFonts w:cs="Times New Roman"/>
          <w:b/>
          <w:bCs/>
          <w:sz w:val="28"/>
          <w:szCs w:val="28"/>
          <w:lang w:val="ru-RU"/>
        </w:rPr>
        <w:t xml:space="preserve">                                                                               </w:t>
      </w:r>
      <w:r>
        <w:rPr>
          <w:rFonts w:cs="Times New Roman"/>
          <w:sz w:val="28"/>
          <w:szCs w:val="28"/>
          <w:lang w:val="ru-RU"/>
        </w:rPr>
        <w:t xml:space="preserve">   </w:t>
      </w:r>
      <w:r>
        <w:rPr>
          <w:rFonts w:cs="Times New Roman"/>
          <w:sz w:val="28"/>
          <w:szCs w:val="28"/>
          <w:lang w:val="uk-UA"/>
        </w:rPr>
        <w:t>Всього</w:t>
      </w:r>
      <w:r>
        <w:rPr>
          <w:rFonts w:cs="Times New Roman"/>
          <w:sz w:val="28"/>
          <w:szCs w:val="28"/>
          <w:lang w:val="ru-RU"/>
        </w:rPr>
        <w:t>: 1000                           100%</w:t>
      </w:r>
    </w:p>
    <w:p>
      <w:pPr>
        <w:pStyle w:val="Standard"/>
        <w:spacing w:lineRule="auto" w:line="360"/>
        <w:ind w:hanging="45"/>
        <w:rPr>
          <w:highlight w:val="none"/>
          <w:shd w:fill="auto" w:val="clear"/>
        </w:rPr>
      </w:pPr>
      <w:r>
        <w:rPr>
          <w:rFonts w:cs="Times New Roman"/>
          <w:sz w:val="28"/>
          <w:szCs w:val="28"/>
          <w:shd w:fill="auto" w:val="clear"/>
          <w:lang w:val="uk-UA"/>
        </w:rPr>
        <w:t>Приклади</w:t>
      </w:r>
      <w:r>
        <w:rPr>
          <w:rFonts w:cs="Times New Roman"/>
          <w:b/>
          <w:bCs/>
          <w:sz w:val="28"/>
          <w:szCs w:val="28"/>
          <w:shd w:fill="auto" w:val="clear"/>
          <w:lang w:val="ru-RU"/>
        </w:rPr>
        <w:t>:</w:t>
      </w:r>
    </w:p>
    <w:p>
      <w:pPr>
        <w:pStyle w:val="Standard"/>
        <w:spacing w:lineRule="auto" w:line="360"/>
        <w:ind w:hanging="45"/>
        <w:jc w:val="both"/>
        <w:rPr>
          <w:rFonts w:cs="Times New Roman"/>
          <w:sz w:val="28"/>
          <w:szCs w:val="28"/>
          <w:lang w:val="uk-UA"/>
        </w:rPr>
      </w:pPr>
      <w:r>
        <w:rPr>
          <w:rFonts w:cs="Times New Roman"/>
          <w:sz w:val="28"/>
          <w:szCs w:val="28"/>
        </w:rPr>
        <w:t xml:space="preserve">1. </w:t>
      </w:r>
      <w:r>
        <w:rPr>
          <w:rFonts w:eastAsia="TimesNewRomanPSMT" w:cs="Times New Roman"/>
          <w:sz w:val="28"/>
          <w:szCs w:val="28"/>
        </w:rPr>
        <w:t>Wenn sie nicht aufpasst, wächst ihr von dem ganzen Naserümpfen noch ein Rüssel</w:t>
      </w:r>
      <w:r>
        <w:rPr>
          <w:rFonts w:eastAsia="TimesNewRomanPSMT" w:cs="Times New Roman"/>
          <w:sz w:val="28"/>
          <w:szCs w:val="28"/>
          <w:lang w:val="uk-UA"/>
        </w:rPr>
        <w:t xml:space="preserve"> </w:t>
      </w:r>
      <w:r>
        <w:rPr>
          <w:rFonts w:eastAsia="TimesNewRomanPSMT" w:cs="Times New Roman"/>
          <w:sz w:val="28"/>
          <w:szCs w:val="28"/>
        </w:rPr>
        <w:t>[</w:t>
      </w:r>
      <w:r>
        <w:rPr>
          <w:rFonts w:eastAsia="TimesNewRomanPSMT" w:cs="Times New Roman"/>
          <w:sz w:val="28"/>
          <w:szCs w:val="28"/>
          <w:lang w:val="uk-UA"/>
        </w:rPr>
        <w:t>51</w:t>
      </w:r>
      <w:r>
        <w:rPr>
          <w:rFonts w:eastAsia="TimesNewRomanPSMT" w:cs="Times New Roman"/>
          <w:sz w:val="28"/>
          <w:szCs w:val="28"/>
        </w:rPr>
        <w:t>, c. 35]</w:t>
      </w:r>
      <w:r>
        <w:rPr>
          <w:rFonts w:eastAsia="TimesNewRomanPSMT" w:cs="Times New Roman"/>
          <w:sz w:val="28"/>
          <w:szCs w:val="28"/>
          <w:lang w:val="uk-UA"/>
        </w:rPr>
        <w:t>.</w:t>
      </w:r>
    </w:p>
    <w:p>
      <w:pPr>
        <w:pStyle w:val="Standard"/>
        <w:spacing w:lineRule="auto" w:line="360"/>
        <w:ind w:left="-45" w:hanging="0"/>
        <w:jc w:val="both"/>
        <w:rPr>
          <w:rFonts w:eastAsia="TimesNewRomanPSMT" w:cs="Times New Roman"/>
          <w:sz w:val="28"/>
          <w:szCs w:val="28"/>
          <w:lang w:val="ru-RU"/>
        </w:rPr>
      </w:pPr>
      <w:r>
        <w:rPr>
          <w:rFonts w:eastAsia="TimesNewRomanPSMT" w:cs="Times New Roman"/>
          <w:sz w:val="28"/>
          <w:szCs w:val="28"/>
          <w:lang w:val="uk-UA"/>
        </w:rPr>
        <w:t xml:space="preserve">2. Irgendwie hatte er wohl angenommen, dass Magda es ihm schon gesagt hätte, wenn er der Vater ihres Kindes gewesen wäre, und damals hatte sie sich ja auch von ihm zurückgezogen </w:t>
      </w:r>
      <w:r>
        <w:rPr>
          <w:rFonts w:eastAsia="TimesNewRomanPSMT" w:cs="Times New Roman"/>
          <w:sz w:val="28"/>
          <w:szCs w:val="28"/>
          <w:shd w:fill="auto" w:val="clear"/>
          <w:lang w:val="uk-UA"/>
        </w:rPr>
        <w:t>[44, c. 330].</w:t>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Для предикативних одиниць у позиції обставини умови більш характерна препозиція стосовно головної предикативної одиниці (</w:t>
      </w:r>
      <w:r>
        <w:rPr>
          <w:rFonts w:eastAsia="TimesNewRomanPSMT" w:cs="Times New Roman"/>
          <w:sz w:val="28"/>
          <w:szCs w:val="28"/>
          <w:lang w:val="ru-RU"/>
        </w:rPr>
        <w:t>62,90%</w:t>
      </w:r>
      <w:r>
        <w:rPr>
          <w:rFonts w:eastAsia="TimesNewRomanPSMT" w:cs="Times New Roman"/>
          <w:sz w:val="28"/>
          <w:szCs w:val="28"/>
          <w:lang w:val="uk-UA"/>
        </w:rPr>
        <w:t>), адже постпозиція зустрічається у 1.</w:t>
      </w:r>
      <w:r>
        <w:rPr>
          <w:rFonts w:eastAsia="TimesNewRomanPSMT" w:cs="Times New Roman"/>
          <w:sz w:val="28"/>
          <w:szCs w:val="28"/>
          <w:lang w:val="ru-RU"/>
        </w:rPr>
        <w:t>6</w:t>
      </w:r>
      <w:r>
        <w:rPr>
          <w:rFonts w:eastAsia="TimesNewRomanPSMT" w:cs="Times New Roman"/>
          <w:sz w:val="28"/>
          <w:szCs w:val="28"/>
          <w:lang w:val="uk-UA"/>
        </w:rPr>
        <w:t xml:space="preserve"> раза рідше.</w:t>
      </w:r>
    </w:p>
    <w:p>
      <w:pPr>
        <w:pStyle w:val="Standard"/>
        <w:spacing w:lineRule="auto" w:line="360"/>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При вивченні даного аспекту дослідження складних речень з обставиною умови слід зазначити, що сполучникові залежні предикативні одиниці більшою мірою (</w:t>
      </w:r>
      <w:r>
        <w:rPr>
          <w:rFonts w:eastAsia="TimesNewRomanPSMT" w:cs="Times New Roman"/>
          <w:sz w:val="28"/>
          <w:szCs w:val="28"/>
          <w:lang w:val="ru-RU"/>
        </w:rPr>
        <w:t>62,90%</w:t>
      </w:r>
      <w:r>
        <w:rPr>
          <w:rFonts w:eastAsia="TimesNewRomanPSMT" w:cs="Times New Roman"/>
          <w:sz w:val="28"/>
          <w:szCs w:val="28"/>
          <w:lang w:val="uk-UA"/>
        </w:rPr>
        <w:t>) схильні займати препозицію, ніж безсполучникові. Кількісні характеристики цього співвідношення надаються в таблиці 5.</w:t>
      </w:r>
    </w:p>
    <w:p>
      <w:pPr>
        <w:pStyle w:val="Standard"/>
        <w:spacing w:lineRule="auto" w:line="360"/>
        <w:ind w:hanging="45"/>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t>Таблиц</w:t>
      </w:r>
      <w:r>
        <w:rPr>
          <w:rFonts w:eastAsia="TimesNewRomanPSMT" w:cs="Times New Roman"/>
          <w:b/>
          <w:bCs/>
          <w:sz w:val="28"/>
          <w:szCs w:val="28"/>
          <w:lang w:val="uk-UA"/>
        </w:rPr>
        <w:t>я</w:t>
      </w:r>
      <w:r>
        <w:rPr>
          <w:rFonts w:eastAsia="TimesNewRomanPSMT" w:cs="Times New Roman"/>
          <w:b/>
          <w:bCs/>
          <w:sz w:val="28"/>
          <w:szCs w:val="28"/>
          <w:lang w:val="ru-RU"/>
        </w:rPr>
        <w:t xml:space="preserve"> 5. </w:t>
      </w:r>
      <w:r>
        <w:rPr>
          <w:rFonts w:eastAsia="TimesNewRomanPSMT" w:cs="Times New Roman"/>
          <w:sz w:val="28"/>
          <w:szCs w:val="28"/>
          <w:lang w:val="uk-UA"/>
        </w:rPr>
        <w:t>Кількісні характеристики сполучникових та безсполучникових речень в препозиції.</w:t>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r>
    </w:p>
    <w:tbl>
      <w:tblPr>
        <w:tblW w:w="10838" w:type="dxa"/>
        <w:jc w:val="left"/>
        <w:tblInd w:w="45" w:type="dxa"/>
        <w:tblLayout w:type="fixed"/>
        <w:tblCellMar>
          <w:top w:w="55" w:type="dxa"/>
          <w:left w:w="55" w:type="dxa"/>
          <w:bottom w:w="55" w:type="dxa"/>
          <w:right w:w="55" w:type="dxa"/>
        </w:tblCellMar>
        <w:tblLook w:firstRow="1" w:noVBand="1" w:lastRow="0" w:firstColumn="1" w:lastColumn="0" w:noHBand="0" w:val="04a0"/>
      </w:tblPr>
      <w:tblGrid>
        <w:gridCol w:w="524"/>
        <w:gridCol w:w="4620"/>
        <w:gridCol w:w="2842"/>
        <w:gridCol w:w="2851"/>
      </w:tblGrid>
      <w:tr>
        <w:trPr/>
        <w:tc>
          <w:tcPr>
            <w:tcW w:w="524"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620"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Назва речення за типом зв'язку</w:t>
            </w:r>
          </w:p>
        </w:tc>
        <w:tc>
          <w:tcPr>
            <w:tcW w:w="5693"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24"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620"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84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851"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ru-RU"/>
              </w:rPr>
              <w:t>%</w:t>
            </w:r>
          </w:p>
        </w:tc>
      </w:tr>
      <w:tr>
        <w:trPr/>
        <w:tc>
          <w:tcPr>
            <w:tcW w:w="52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62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uk-UA"/>
              </w:rPr>
              <w:t>Сполучникове</w:t>
            </w:r>
          </w:p>
        </w:tc>
        <w:tc>
          <w:tcPr>
            <w:tcW w:w="284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620</w:t>
            </w:r>
          </w:p>
        </w:tc>
        <w:tc>
          <w:tcPr>
            <w:tcW w:w="2851"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98,50%</w:t>
            </w:r>
          </w:p>
        </w:tc>
      </w:tr>
      <w:tr>
        <w:trPr/>
        <w:tc>
          <w:tcPr>
            <w:tcW w:w="52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620"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Безсполучникове</w:t>
            </w:r>
          </w:p>
        </w:tc>
        <w:tc>
          <w:tcPr>
            <w:tcW w:w="284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9</w:t>
            </w:r>
          </w:p>
        </w:tc>
        <w:tc>
          <w:tcPr>
            <w:tcW w:w="2851"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1,50%</w:t>
            </w:r>
          </w:p>
        </w:tc>
      </w:tr>
    </w:tbl>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r>
        <w:rPr>
          <w:rFonts w:eastAsia="TimesNewRomanPSMT" w:cs="Times New Roman"/>
          <w:sz w:val="28"/>
          <w:szCs w:val="28"/>
          <w:lang w:val="ru-RU"/>
        </w:rPr>
        <w:t xml:space="preserve"> </w:t>
      </w:r>
      <w:r>
        <w:rPr>
          <w:rFonts w:eastAsia="TimesNewRomanPSMT" w:cs="Times New Roman"/>
          <w:sz w:val="28"/>
          <w:szCs w:val="28"/>
          <w:lang w:val="uk-UA"/>
        </w:rPr>
        <w:t>Всього</w:t>
      </w:r>
      <w:r>
        <w:rPr>
          <w:rFonts w:eastAsia="TimesNewRomanPSMT" w:cs="Times New Roman"/>
          <w:sz w:val="28"/>
          <w:szCs w:val="28"/>
          <w:lang w:val="ru-RU"/>
        </w:rPr>
        <w:t>:    629                          100%</w:t>
      </w:r>
    </w:p>
    <w:p>
      <w:pPr>
        <w:pStyle w:val="Standard"/>
        <w:spacing w:lineRule="auto" w:line="360"/>
        <w:ind w:hanging="45"/>
        <w:jc w:val="both"/>
        <w:rPr>
          <w:highlight w:val="none"/>
          <w:shd w:fill="auto" w:val="clear"/>
        </w:rPr>
      </w:pPr>
      <w:r>
        <w:rPr>
          <w:rFonts w:eastAsia="TimesNewRomanPSMT" w:cs="Times New Roman"/>
          <w:sz w:val="28"/>
          <w:szCs w:val="28"/>
          <w:shd w:fill="auto" w:val="clear"/>
          <w:lang w:val="uk-UA"/>
        </w:rPr>
        <w:t>Приклади</w:t>
      </w:r>
      <w:r>
        <w:rPr>
          <w:rFonts w:eastAsia="TimesNewRomanPSMT" w:cs="Times New Roman"/>
          <w:sz w:val="28"/>
          <w:szCs w:val="28"/>
          <w:shd w:fill="auto" w:val="clear"/>
          <w:lang w:val="ru-RU"/>
        </w:rPr>
        <w:t>:</w:t>
      </w:r>
    </w:p>
    <w:p>
      <w:pPr>
        <w:pStyle w:val="Standard"/>
        <w:spacing w:lineRule="auto" w:line="360"/>
        <w:ind w:hanging="45"/>
        <w:jc w:val="both"/>
        <w:rPr>
          <w:rFonts w:cs="Times New Roman"/>
          <w:sz w:val="28"/>
          <w:szCs w:val="28"/>
        </w:rPr>
      </w:pPr>
      <w:r>
        <w:rPr>
          <w:rFonts w:eastAsia="TimesNewRomanPSMT" w:cs="Times New Roman"/>
          <w:sz w:val="28"/>
          <w:szCs w:val="28"/>
        </w:rPr>
        <w:t>1. Wenn ich schon sonst nichts zu tun hatte, konnte ich wenigstens die verpassten Ninja-Warrior- Sendungen nachholen [</w:t>
      </w:r>
      <w:r>
        <w:rPr>
          <w:rFonts w:eastAsia="TimesNewRomanPSMT" w:cs="Times New Roman"/>
          <w:sz w:val="28"/>
          <w:szCs w:val="28"/>
          <w:lang w:val="uk-UA"/>
        </w:rPr>
        <w:t>51</w:t>
      </w:r>
      <w:r>
        <w:rPr>
          <w:rFonts w:eastAsia="TimesNewRomanPSMT" w:cs="Times New Roman"/>
          <w:sz w:val="28"/>
          <w:szCs w:val="28"/>
        </w:rPr>
        <w:t>, c. 144].</w:t>
      </w:r>
    </w:p>
    <w:p>
      <w:pPr>
        <w:pStyle w:val="Standard"/>
        <w:spacing w:lineRule="auto" w:line="360"/>
        <w:ind w:hanging="45"/>
        <w:jc w:val="both"/>
        <w:rPr>
          <w:rFonts w:cs="Times New Roman"/>
          <w:sz w:val="28"/>
          <w:szCs w:val="28"/>
        </w:rPr>
      </w:pPr>
      <w:r>
        <w:rPr>
          <w:rFonts w:eastAsia="TimesNewRomanPSMT" w:cs="Times New Roman"/>
          <w:sz w:val="28"/>
          <w:szCs w:val="28"/>
        </w:rPr>
        <w:t xml:space="preserve">2. Hätte sie gewußt, daß ich es sein würde, hätte sie nicht mehr so reizend gelächelt </w:t>
      </w:r>
      <w:r>
        <w:rPr>
          <w:rFonts w:eastAsia="TimesNewRomanPSMT" w:cs="Times New Roman"/>
          <w:sz w:val="28"/>
          <w:szCs w:val="28"/>
          <w:shd w:fill="auto" w:val="clear"/>
        </w:rPr>
        <w:t>[</w:t>
      </w:r>
      <w:r>
        <w:rPr>
          <w:rFonts w:eastAsia="TimesNewRomanPSMT" w:cs="Times New Roman"/>
          <w:sz w:val="28"/>
          <w:szCs w:val="28"/>
          <w:shd w:fill="auto" w:val="clear"/>
          <w:lang w:val="uk-UA"/>
        </w:rPr>
        <w:t>50</w:t>
      </w:r>
      <w:r>
        <w:rPr>
          <w:rFonts w:eastAsia="TimesNewRomanPSMT" w:cs="Times New Roman"/>
          <w:sz w:val="28"/>
          <w:szCs w:val="28"/>
          <w:shd w:fill="auto" w:val="clear"/>
        </w:rPr>
        <w:t xml:space="preserve">, c. </w:t>
      </w:r>
      <w:r>
        <w:rPr>
          <w:rFonts w:eastAsia="TimesNewRomanPSMT" w:cs="Times New Roman"/>
          <w:sz w:val="28"/>
          <w:szCs w:val="28"/>
          <w:shd w:fill="auto" w:val="clear"/>
          <w:lang w:val="uk-UA"/>
        </w:rPr>
        <w:t>76</w:t>
      </w:r>
      <w:r>
        <w:rPr>
          <w:rFonts w:eastAsia="TimesNewRomanPSMT" w:cs="Times New Roman"/>
          <w:sz w:val="28"/>
          <w:szCs w:val="28"/>
          <w:shd w:fill="auto" w:val="clear"/>
        </w:rPr>
        <w:t>].</w:t>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У препозиції безсполучникові підрядні предикативні одиниці значно рідше зустрічаються (</w:t>
      </w:r>
      <w:r>
        <w:rPr>
          <w:rFonts w:eastAsia="TimesNewRomanPSMT" w:cs="Times New Roman"/>
          <w:sz w:val="28"/>
          <w:szCs w:val="28"/>
          <w:lang w:val="ru-RU"/>
        </w:rPr>
        <w:t>1,50%</w:t>
      </w:r>
      <w:r>
        <w:rPr>
          <w:rFonts w:eastAsia="TimesNewRomanPSMT" w:cs="Times New Roman"/>
          <w:sz w:val="28"/>
          <w:szCs w:val="28"/>
          <w:lang w:val="uk-UA"/>
        </w:rPr>
        <w:t xml:space="preserve">), ніж </w:t>
      </w:r>
      <w:r>
        <w:rPr>
          <w:rFonts w:eastAsia="TimesNewRomanPSMT" w:cs="Times New Roman"/>
          <w:sz w:val="28"/>
          <w:szCs w:val="28"/>
          <w:lang w:val="ru-RU"/>
        </w:rPr>
        <w:t>сполучников</w:t>
      </w:r>
      <w:r>
        <w:rPr>
          <w:rFonts w:eastAsia="TimesNewRomanPSMT" w:cs="Times New Roman"/>
          <w:sz w:val="28"/>
          <w:szCs w:val="28"/>
          <w:lang w:val="uk-UA"/>
        </w:rPr>
        <w:t>і (</w:t>
      </w:r>
      <w:r>
        <w:rPr>
          <w:rFonts w:eastAsia="TimesNewRomanPSMT" w:cs="Times New Roman"/>
          <w:sz w:val="28"/>
          <w:szCs w:val="28"/>
          <w:lang w:val="ru-RU"/>
        </w:rPr>
        <w:t>98,50%</w:t>
      </w:r>
      <w:r>
        <w:rPr>
          <w:rFonts w:eastAsia="TimesNewRomanPSMT" w:cs="Times New Roman"/>
          <w:sz w:val="28"/>
          <w:szCs w:val="28"/>
          <w:lang w:val="uk-UA"/>
        </w:rPr>
        <w:t>).</w:t>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uk-UA"/>
        </w:rPr>
        <w:t xml:space="preserve">  </w:t>
      </w:r>
      <w:r>
        <w:rPr>
          <w:rFonts w:eastAsia="TimesNewRomanPSMT" w:cs="Times New Roman"/>
          <w:sz w:val="28"/>
          <w:szCs w:val="28"/>
          <w:lang w:val="uk-UA"/>
        </w:rPr>
        <w:t>Розглянемо класифікацію складних речень за характером уведення залежної предикативної одиниці до складнопідрядного комплексу. Кількісні характеристики сполучникових та безсполучникових речень наводяться в таблиці 6.</w:t>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t>Таблиц</w:t>
      </w:r>
      <w:r>
        <w:rPr>
          <w:rFonts w:eastAsia="TimesNewRomanPSMT" w:cs="Times New Roman"/>
          <w:b/>
          <w:bCs/>
          <w:sz w:val="28"/>
          <w:szCs w:val="28"/>
          <w:lang w:val="uk-UA"/>
        </w:rPr>
        <w:t>я</w:t>
      </w:r>
      <w:r>
        <w:rPr>
          <w:rFonts w:eastAsia="TimesNewRomanPSMT" w:cs="Times New Roman"/>
          <w:b/>
          <w:bCs/>
          <w:sz w:val="28"/>
          <w:szCs w:val="28"/>
          <w:lang w:val="ru-RU"/>
        </w:rPr>
        <w:t xml:space="preserve"> 6. </w:t>
      </w:r>
      <w:r>
        <w:rPr>
          <w:rFonts w:eastAsia="TimesNewRomanPSMT" w:cs="Times New Roman"/>
          <w:sz w:val="28"/>
          <w:szCs w:val="28"/>
          <w:lang w:val="uk-UA"/>
        </w:rPr>
        <w:t>Кількісні характеристики сполучникових та безсполучникових речень.</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68"/>
        <w:gridCol w:w="4592"/>
        <w:gridCol w:w="2834"/>
        <w:gridCol w:w="2835"/>
      </w:tblGrid>
      <w:tr>
        <w:trPr/>
        <w:tc>
          <w:tcPr>
            <w:tcW w:w="568"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592"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Назва речення за типом зв'язку</w:t>
            </w:r>
          </w:p>
        </w:tc>
        <w:tc>
          <w:tcPr>
            <w:tcW w:w="5669"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68"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592"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83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835"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ru-RU"/>
              </w:rPr>
              <w:t>%</w:t>
            </w:r>
          </w:p>
        </w:tc>
      </w:tr>
      <w:tr>
        <w:trPr/>
        <w:tc>
          <w:tcPr>
            <w:tcW w:w="568"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5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uk-UA"/>
              </w:rPr>
              <w:t>Сполучникове</w:t>
            </w:r>
          </w:p>
        </w:tc>
        <w:tc>
          <w:tcPr>
            <w:tcW w:w="283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989</w:t>
            </w:r>
          </w:p>
        </w:tc>
        <w:tc>
          <w:tcPr>
            <w:tcW w:w="2835"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98,90</w:t>
            </w:r>
            <w:r>
              <w:rPr>
                <w:rFonts w:cs="Times New Roman"/>
                <w:sz w:val="28"/>
                <w:szCs w:val="28"/>
                <w:lang w:val="ru-RU"/>
              </w:rPr>
              <w:t>%</w:t>
            </w:r>
          </w:p>
        </w:tc>
      </w:tr>
      <w:tr>
        <w:trPr/>
        <w:tc>
          <w:tcPr>
            <w:tcW w:w="568"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5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Безсполучникове</w:t>
            </w:r>
          </w:p>
        </w:tc>
        <w:tc>
          <w:tcPr>
            <w:tcW w:w="283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11</w:t>
            </w:r>
          </w:p>
        </w:tc>
        <w:tc>
          <w:tcPr>
            <w:tcW w:w="2835"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1,10</w:t>
            </w:r>
            <w:r>
              <w:rPr>
                <w:rFonts w:cs="Times New Roman"/>
                <w:sz w:val="28"/>
                <w:szCs w:val="28"/>
                <w:lang w:val="ru-RU"/>
              </w:rPr>
              <w:t>%</w:t>
            </w:r>
          </w:p>
        </w:tc>
      </w:tr>
    </w:tbl>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p>
    <w:p>
      <w:pPr>
        <w:pStyle w:val="Standard"/>
        <w:spacing w:lineRule="auto" w:line="360"/>
        <w:ind w:hanging="45"/>
        <w:rPr>
          <w:rFonts w:eastAsia="TimesNewRomanPSMT" w:cs="Times New Roman"/>
          <w:sz w:val="28"/>
          <w:szCs w:val="28"/>
          <w:lang w:val="ru-RU"/>
        </w:rPr>
      </w:pPr>
      <w:r>
        <w:rPr>
          <w:rFonts w:eastAsia="TimesNewRomanPSMT" w:cs="Times New Roman"/>
          <w:b/>
          <w:bCs/>
          <w:sz w:val="28"/>
          <w:szCs w:val="28"/>
          <w:lang w:val="ru-RU"/>
        </w:rPr>
        <w:t xml:space="preserve">                                                                               </w:t>
      </w:r>
      <w:r>
        <w:rPr>
          <w:rFonts w:eastAsia="TimesNewRomanPSMT" w:cs="Times New Roman"/>
          <w:sz w:val="28"/>
          <w:szCs w:val="28"/>
          <w:lang w:val="ru-RU"/>
        </w:rPr>
        <w:t xml:space="preserve">       </w:t>
      </w:r>
      <w:r>
        <w:rPr>
          <w:rFonts w:eastAsia="TimesNewRomanPSMT" w:cs="Times New Roman"/>
          <w:sz w:val="28"/>
          <w:szCs w:val="28"/>
          <w:lang w:val="uk-UA"/>
        </w:rPr>
        <w:t>Всього</w:t>
      </w:r>
      <w:r>
        <w:rPr>
          <w:rFonts w:eastAsia="TimesNewRomanPSMT" w:cs="Times New Roman"/>
          <w:sz w:val="28"/>
          <w:szCs w:val="28"/>
          <w:lang w:val="ru-RU"/>
        </w:rPr>
        <w:t>: 1000                         100%</w:t>
      </w:r>
    </w:p>
    <w:p>
      <w:pPr>
        <w:pStyle w:val="Standard"/>
        <w:spacing w:lineRule="auto" w:line="360"/>
        <w:ind w:hanging="45"/>
        <w:jc w:val="both"/>
        <w:rPr>
          <w:highlight w:val="none"/>
          <w:shd w:fill="auto" w:val="clear"/>
        </w:rPr>
      </w:pPr>
      <w:r>
        <w:rPr>
          <w:rFonts w:eastAsia="TimesNewRomanPSMT" w:cs="Times New Roman"/>
          <w:sz w:val="28"/>
          <w:szCs w:val="28"/>
          <w:shd w:fill="auto" w:val="clear"/>
          <w:lang w:val="uk-UA"/>
        </w:rPr>
        <w:t>Приклади</w:t>
      </w:r>
      <w:r>
        <w:rPr>
          <w:rFonts w:eastAsia="TimesNewRomanPSMT" w:cs="Times New Roman"/>
          <w:sz w:val="28"/>
          <w:szCs w:val="28"/>
          <w:shd w:fill="auto" w:val="clear"/>
          <w:lang w:val="ru-RU"/>
        </w:rPr>
        <w:t>:</w:t>
      </w:r>
    </w:p>
    <w:p>
      <w:pPr>
        <w:pStyle w:val="Standard"/>
        <w:spacing w:lineRule="auto" w:line="360"/>
        <w:ind w:hanging="45"/>
        <w:jc w:val="both"/>
        <w:rPr>
          <w:rFonts w:cs="Times New Roman"/>
          <w:sz w:val="28"/>
          <w:szCs w:val="28"/>
        </w:rPr>
      </w:pPr>
      <w:r>
        <w:rPr>
          <w:rFonts w:eastAsia="TimesNewRomanPSMT" w:cs="Times New Roman"/>
          <w:sz w:val="28"/>
          <w:szCs w:val="28"/>
        </w:rPr>
        <w:t>1. Wenn du in Zukunft noch irgendetwas anderes benötigst, ruf mich einfach an [</w:t>
      </w:r>
      <w:r>
        <w:rPr>
          <w:rFonts w:eastAsia="TimesNewRomanPSMT" w:cs="Times New Roman"/>
          <w:sz w:val="28"/>
          <w:szCs w:val="28"/>
          <w:lang w:val="uk-UA"/>
        </w:rPr>
        <w:t>46</w:t>
      </w:r>
      <w:r>
        <w:rPr>
          <w:rFonts w:eastAsia="TimesNewRomanPSMT" w:cs="Times New Roman"/>
          <w:sz w:val="28"/>
          <w:szCs w:val="28"/>
        </w:rPr>
        <w:t>, c. 412].</w:t>
      </w:r>
    </w:p>
    <w:p>
      <w:pPr>
        <w:pStyle w:val="Standard"/>
        <w:spacing w:lineRule="auto" w:line="360"/>
        <w:ind w:hanging="45"/>
        <w:jc w:val="both"/>
        <w:rPr>
          <w:rFonts w:cs="Times New Roman"/>
          <w:sz w:val="28"/>
          <w:szCs w:val="28"/>
        </w:rPr>
      </w:pPr>
      <w:r>
        <w:rPr>
          <w:rFonts w:eastAsia="TimesNewRomanPSMT" w:cs="Times New Roman"/>
          <w:sz w:val="28"/>
          <w:szCs w:val="28"/>
        </w:rPr>
        <w:t xml:space="preserve">2. </w:t>
      </w:r>
      <w:r>
        <w:rPr>
          <w:rFonts w:eastAsia="TimesNewRomanPSMT" w:cs="Times New Roman"/>
          <w:b w:val="false"/>
          <w:bCs w:val="false"/>
          <w:color w:val="auto"/>
          <w:sz w:val="28"/>
          <w:szCs w:val="28"/>
          <w:lang w:val="de-DE"/>
        </w:rPr>
        <w:t xml:space="preserve">Sollte dein Bruder noch leben, wenn du das Zepter findest, gewähre ich ihm diesen Aufschub </w:t>
      </w:r>
      <w:r>
        <w:rPr>
          <w:rFonts w:eastAsia="TimesNewRomanPSMT" w:cs="Times New Roman"/>
          <w:b w:val="false"/>
          <w:bCs w:val="false"/>
          <w:color w:val="000000"/>
          <w:sz w:val="28"/>
          <w:szCs w:val="28"/>
          <w:shd w:fill="auto" w:val="clear"/>
          <w:lang w:val="de-DE"/>
        </w:rPr>
        <w:t>[</w:t>
      </w:r>
      <w:r>
        <w:rPr>
          <w:rFonts w:eastAsia="TimesNewRomanPSMT" w:cs="Times New Roman"/>
          <w:b w:val="false"/>
          <w:bCs w:val="false"/>
          <w:color w:val="000000"/>
          <w:sz w:val="28"/>
          <w:szCs w:val="28"/>
          <w:shd w:fill="auto" w:val="clear"/>
          <w:lang w:val="uk-UA"/>
        </w:rPr>
        <w:t>49</w:t>
      </w:r>
      <w:r>
        <w:rPr>
          <w:rFonts w:eastAsia="TimesNewRomanPSMT" w:cs="Times New Roman"/>
          <w:b w:val="false"/>
          <w:bCs w:val="false"/>
          <w:color w:val="000000"/>
          <w:sz w:val="28"/>
          <w:szCs w:val="28"/>
          <w:shd w:fill="auto" w:val="clear"/>
          <w:lang w:val="de-DE"/>
        </w:rPr>
        <w:t xml:space="preserve">, c. </w:t>
      </w:r>
      <w:r>
        <w:rPr>
          <w:rFonts w:eastAsia="TimesNewRomanPSMT" w:cs="Times New Roman"/>
          <w:b w:val="false"/>
          <w:bCs w:val="false"/>
          <w:color w:val="000000"/>
          <w:sz w:val="28"/>
          <w:szCs w:val="28"/>
          <w:shd w:fill="auto" w:val="clear"/>
          <w:lang w:val="uk-UA"/>
        </w:rPr>
        <w:t>40</w:t>
      </w:r>
      <w:r>
        <w:rPr>
          <w:rFonts w:eastAsia="TimesNewRomanPSMT" w:cs="Times New Roman"/>
          <w:b w:val="false"/>
          <w:bCs w:val="false"/>
          <w:color w:val="000000"/>
          <w:sz w:val="28"/>
          <w:szCs w:val="28"/>
          <w:shd w:fill="auto" w:val="clear"/>
          <w:lang w:val="de-DE"/>
        </w:rPr>
        <w:t>].</w:t>
      </w:r>
    </w:p>
    <w:p>
      <w:pPr>
        <w:pStyle w:val="Standard"/>
        <w:spacing w:lineRule="auto" w:line="360"/>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З точки зору уведення залежної предикативної одиниці до складнопідрядного комплексу в 98,90</w:t>
      </w:r>
      <w:r>
        <w:rPr>
          <w:rFonts w:eastAsia="TimesNewRomanPSMT" w:cs="Times New Roman"/>
          <w:sz w:val="28"/>
          <w:szCs w:val="28"/>
          <w:lang w:val="ru-RU"/>
        </w:rPr>
        <w:t>%</w:t>
      </w:r>
      <w:r>
        <w:rPr>
          <w:rFonts w:eastAsia="TimesNewRomanPSMT" w:cs="Times New Roman"/>
          <w:sz w:val="28"/>
          <w:szCs w:val="28"/>
          <w:lang w:val="uk-UA"/>
        </w:rPr>
        <w:t xml:space="preserve"> випадках переважають сполучникові умовні підрядні речення, частота яких значно вища за частоту вживання безсполучникових речень.</w:t>
      </w:r>
    </w:p>
    <w:p>
      <w:pPr>
        <w:pStyle w:val="Standard"/>
        <w:spacing w:lineRule="auto" w:line="360"/>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У даній роботі ми вважаємо за необхідне звернути особливу увагу на кількісне співвідношення сполучників підрядності, які з них є найбільш яскравими показниками підпорядкування залежної предикативної одиниці. Дані про кількісне співвідношення використання сполучників представлені в таблиці 7.</w:t>
      </w:r>
    </w:p>
    <w:p>
      <w:pPr>
        <w:pStyle w:val="Standard"/>
        <w:spacing w:lineRule="auto" w:line="360"/>
        <w:jc w:val="both"/>
        <w:rPr>
          <w:rFonts w:cs="Times New Roman"/>
          <w:b/>
          <w:b/>
          <w:bCs/>
          <w:sz w:val="28"/>
          <w:szCs w:val="28"/>
          <w:lang w:val="ru-RU"/>
        </w:rPr>
      </w:pPr>
      <w:r>
        <w:rPr>
          <w:rFonts w:cs="Times New Roman"/>
          <w:b/>
          <w:bCs/>
          <w:sz w:val="28"/>
          <w:szCs w:val="28"/>
          <w:lang w:val="ru-RU"/>
        </w:rPr>
      </w:r>
    </w:p>
    <w:p>
      <w:pPr>
        <w:pStyle w:val="Standard"/>
        <w:spacing w:lineRule="auto" w:line="360"/>
        <w:jc w:val="both"/>
        <w:rPr>
          <w:rFonts w:cs="Times New Roman"/>
          <w:b/>
          <w:b/>
          <w:bCs/>
          <w:sz w:val="28"/>
          <w:szCs w:val="28"/>
          <w:lang w:val="ru-RU"/>
        </w:rPr>
      </w:pPr>
      <w:r>
        <w:rPr>
          <w:rFonts w:cs="Times New Roman"/>
          <w:b/>
          <w:bCs/>
          <w:sz w:val="28"/>
          <w:szCs w:val="28"/>
          <w:lang w:val="ru-RU"/>
        </w:rPr>
        <w:t>Таблиц</w:t>
      </w:r>
      <w:r>
        <w:rPr>
          <w:rFonts w:cs="Times New Roman"/>
          <w:b/>
          <w:bCs/>
          <w:sz w:val="28"/>
          <w:szCs w:val="28"/>
          <w:lang w:val="uk-UA"/>
        </w:rPr>
        <w:t>я</w:t>
      </w:r>
      <w:r>
        <w:rPr>
          <w:rFonts w:cs="Times New Roman"/>
          <w:b/>
          <w:bCs/>
          <w:sz w:val="28"/>
          <w:szCs w:val="28"/>
          <w:lang w:val="ru-RU"/>
        </w:rPr>
        <w:t xml:space="preserve"> 7. </w:t>
      </w:r>
      <w:r>
        <w:rPr>
          <w:rFonts w:cs="Times New Roman"/>
          <w:sz w:val="28"/>
          <w:szCs w:val="28"/>
          <w:lang w:val="uk-UA"/>
        </w:rPr>
        <w:t>Кількісні характеристики сполучників в складних реченнях з обставиною умови.</w:t>
      </w:r>
    </w:p>
    <w:p>
      <w:pPr>
        <w:pStyle w:val="Standard"/>
        <w:spacing w:lineRule="auto" w:line="360"/>
        <w:ind w:hanging="45"/>
        <w:rPr>
          <w:rFonts w:cs="Times New Roman"/>
          <w:b/>
          <w:b/>
          <w:bCs/>
          <w:sz w:val="28"/>
          <w:szCs w:val="28"/>
          <w:lang w:val="ru-RU"/>
        </w:rPr>
      </w:pPr>
      <w:r>
        <w:rPr>
          <w:rFonts w:cs="Times New Roman"/>
          <w:b/>
          <w:bCs/>
          <w:sz w:val="28"/>
          <w:szCs w:val="28"/>
          <w:lang w:val="ru-RU"/>
        </w:rPr>
      </w:r>
    </w:p>
    <w:tbl>
      <w:tblPr>
        <w:tblW w:w="10838" w:type="dxa"/>
        <w:jc w:val="left"/>
        <w:tblInd w:w="45" w:type="dxa"/>
        <w:tblLayout w:type="fixed"/>
        <w:tblCellMar>
          <w:top w:w="55" w:type="dxa"/>
          <w:left w:w="55" w:type="dxa"/>
          <w:bottom w:w="55" w:type="dxa"/>
          <w:right w:w="55" w:type="dxa"/>
        </w:tblCellMar>
        <w:tblLook w:firstRow="1" w:noVBand="1" w:lastRow="0" w:firstColumn="1" w:lastColumn="0" w:noHBand="0" w:val="04a0"/>
      </w:tblPr>
      <w:tblGrid>
        <w:gridCol w:w="562"/>
        <w:gridCol w:w="4596"/>
        <w:gridCol w:w="2851"/>
        <w:gridCol w:w="2828"/>
      </w:tblGrid>
      <w:tr>
        <w:trPr/>
        <w:tc>
          <w:tcPr>
            <w:tcW w:w="562"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596"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Сполучники</w:t>
            </w:r>
          </w:p>
        </w:tc>
        <w:tc>
          <w:tcPr>
            <w:tcW w:w="5679"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К</w:t>
            </w:r>
            <w:r>
              <w:rPr>
                <w:rFonts w:cs="Times New Roman"/>
                <w:sz w:val="28"/>
                <w:szCs w:val="28"/>
                <w:lang w:val="uk-UA"/>
              </w:rPr>
              <w:t>ількість</w:t>
            </w:r>
          </w:p>
        </w:tc>
      </w:tr>
      <w:tr>
        <w:trPr/>
        <w:tc>
          <w:tcPr>
            <w:tcW w:w="562"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596"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851"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828"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w:t>
            </w:r>
          </w:p>
        </w:tc>
      </w:tr>
      <w:tr>
        <w:trPr/>
        <w:tc>
          <w:tcPr>
            <w:tcW w:w="56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en-US"/>
              </w:rPr>
              <w:t>1</w:t>
            </w:r>
          </w:p>
        </w:tc>
        <w:tc>
          <w:tcPr>
            <w:tcW w:w="459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en-US"/>
              </w:rPr>
              <w:t>Wenn</w:t>
            </w:r>
          </w:p>
        </w:tc>
        <w:tc>
          <w:tcPr>
            <w:tcW w:w="2851" w:type="dxa"/>
            <w:tcBorders>
              <w:left w:val="single" w:sz="2" w:space="0" w:color="000000"/>
              <w:bottom w:val="single" w:sz="2" w:space="0" w:color="000000"/>
            </w:tcBorders>
          </w:tcPr>
          <w:p>
            <w:pPr>
              <w:pStyle w:val="Style25"/>
              <w:widowControl w:val="false"/>
              <w:spacing w:lineRule="auto" w:line="360"/>
              <w:jc w:val="center"/>
              <w:rPr>
                <w:lang w:val="ru-RU"/>
              </w:rPr>
            </w:pPr>
            <w:r>
              <w:rPr>
                <w:rFonts w:cs="Times New Roman"/>
                <w:sz w:val="28"/>
                <w:szCs w:val="28"/>
                <w:lang w:val="ru-RU"/>
              </w:rPr>
              <w:t>941</w:t>
            </w:r>
          </w:p>
        </w:tc>
        <w:tc>
          <w:tcPr>
            <w:tcW w:w="2828"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uk-UA"/>
              </w:rPr>
              <w:t>95,20</w:t>
            </w:r>
            <w:r>
              <w:rPr>
                <w:rFonts w:cs="Times New Roman"/>
                <w:sz w:val="28"/>
                <w:szCs w:val="28"/>
                <w:lang w:val="en-US"/>
              </w:rPr>
              <w:t>%</w:t>
            </w:r>
          </w:p>
        </w:tc>
      </w:tr>
      <w:tr>
        <w:trPr/>
        <w:tc>
          <w:tcPr>
            <w:tcW w:w="56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en-US"/>
              </w:rPr>
              <w:t>2</w:t>
            </w:r>
          </w:p>
        </w:tc>
        <w:tc>
          <w:tcPr>
            <w:tcW w:w="459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en-US"/>
              </w:rPr>
              <w:t>Falls</w:t>
            </w:r>
          </w:p>
        </w:tc>
        <w:tc>
          <w:tcPr>
            <w:tcW w:w="2851" w:type="dxa"/>
            <w:tcBorders>
              <w:left w:val="single" w:sz="2" w:space="0" w:color="000000"/>
              <w:bottom w:val="single" w:sz="2" w:space="0" w:color="000000"/>
            </w:tcBorders>
          </w:tcPr>
          <w:p>
            <w:pPr>
              <w:pStyle w:val="Style25"/>
              <w:widowControl w:val="false"/>
              <w:spacing w:lineRule="auto" w:line="360"/>
              <w:jc w:val="center"/>
              <w:rPr>
                <w:lang w:val="ru-RU"/>
              </w:rPr>
            </w:pPr>
            <w:r>
              <w:rPr>
                <w:rFonts w:cs="Times New Roman"/>
                <w:sz w:val="28"/>
                <w:szCs w:val="28"/>
                <w:lang w:val="ru-RU"/>
              </w:rPr>
              <w:t>45</w:t>
            </w:r>
          </w:p>
        </w:tc>
        <w:tc>
          <w:tcPr>
            <w:tcW w:w="2828"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uk-UA"/>
              </w:rPr>
              <w:t>4</w:t>
            </w:r>
            <w:r>
              <w:rPr>
                <w:rFonts w:cs="Times New Roman"/>
                <w:sz w:val="28"/>
                <w:szCs w:val="28"/>
                <w:lang w:val="en-US"/>
              </w:rPr>
              <w:t>,</w:t>
            </w:r>
            <w:r>
              <w:rPr>
                <w:rFonts w:cs="Times New Roman"/>
                <w:sz w:val="28"/>
                <w:szCs w:val="28"/>
                <w:lang w:val="uk-UA"/>
              </w:rPr>
              <w:t>50</w:t>
            </w:r>
            <w:r>
              <w:rPr>
                <w:rFonts w:cs="Times New Roman"/>
                <w:sz w:val="28"/>
                <w:szCs w:val="28"/>
                <w:lang w:val="en-US"/>
              </w:rPr>
              <w:t>%</w:t>
            </w:r>
          </w:p>
        </w:tc>
      </w:tr>
      <w:tr>
        <w:trPr/>
        <w:tc>
          <w:tcPr>
            <w:tcW w:w="56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en-US"/>
              </w:rPr>
              <w:t>3</w:t>
            </w:r>
          </w:p>
        </w:tc>
        <w:tc>
          <w:tcPr>
            <w:tcW w:w="459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en-US"/>
              </w:rPr>
              <w:t>sofern</w:t>
            </w:r>
          </w:p>
        </w:tc>
        <w:tc>
          <w:tcPr>
            <w:tcW w:w="2851" w:type="dxa"/>
            <w:tcBorders>
              <w:left w:val="single" w:sz="2" w:space="0" w:color="000000"/>
              <w:bottom w:val="single" w:sz="2" w:space="0" w:color="000000"/>
            </w:tcBorders>
          </w:tcPr>
          <w:p>
            <w:pPr>
              <w:pStyle w:val="Style25"/>
              <w:widowControl w:val="false"/>
              <w:spacing w:lineRule="auto" w:line="360"/>
              <w:jc w:val="center"/>
              <w:rPr>
                <w:sz w:val="28"/>
                <w:szCs w:val="28"/>
                <w:lang w:val="ru-RU"/>
              </w:rPr>
            </w:pPr>
            <w:r>
              <w:rPr>
                <w:sz w:val="28"/>
                <w:szCs w:val="28"/>
                <w:lang w:val="ru-RU"/>
              </w:rPr>
              <w:t>3</w:t>
            </w:r>
          </w:p>
        </w:tc>
        <w:tc>
          <w:tcPr>
            <w:tcW w:w="2828"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en-US"/>
              </w:rPr>
            </w:pPr>
            <w:r>
              <w:rPr>
                <w:rFonts w:cs="Times New Roman"/>
                <w:sz w:val="28"/>
                <w:szCs w:val="28"/>
                <w:lang w:val="uk-UA"/>
              </w:rPr>
              <w:t>0,30</w:t>
            </w:r>
            <w:r>
              <w:rPr>
                <w:rFonts w:cs="Times New Roman"/>
                <w:sz w:val="28"/>
                <w:szCs w:val="28"/>
                <w:lang w:val="en-US"/>
              </w:rPr>
              <w:t>%</w:t>
            </w:r>
          </w:p>
        </w:tc>
      </w:tr>
    </w:tbl>
    <w:p>
      <w:pPr>
        <w:pStyle w:val="Standard"/>
        <w:spacing w:lineRule="auto" w:line="360"/>
        <w:ind w:hanging="45"/>
        <w:rPr>
          <w:rFonts w:cs="Times New Roman"/>
          <w:b/>
          <w:b/>
          <w:bCs/>
          <w:sz w:val="28"/>
          <w:szCs w:val="28"/>
          <w:lang w:val="ru-RU"/>
        </w:rPr>
      </w:pPr>
      <w:r>
        <w:rPr>
          <w:rFonts w:cs="Times New Roman"/>
          <w:b/>
          <w:bCs/>
          <w:sz w:val="28"/>
          <w:szCs w:val="28"/>
          <w:lang w:val="ru-RU"/>
        </w:rPr>
        <w:t xml:space="preserve"> </w:t>
      </w:r>
    </w:p>
    <w:p>
      <w:pPr>
        <w:pStyle w:val="Standard"/>
        <w:spacing w:lineRule="auto" w:line="360"/>
        <w:ind w:hanging="45"/>
        <w:rPr>
          <w:rFonts w:cs="Times New Roman"/>
          <w:b/>
          <w:b/>
          <w:bCs/>
          <w:sz w:val="28"/>
          <w:szCs w:val="28"/>
          <w:lang w:val="ru-RU"/>
        </w:rPr>
      </w:pPr>
      <w:r>
        <w:rPr>
          <w:rFonts w:cs="Times New Roman"/>
          <w:b/>
          <w:bCs/>
          <w:sz w:val="28"/>
          <w:szCs w:val="28"/>
          <w:lang w:val="ru-RU"/>
        </w:rPr>
        <w:t xml:space="preserve">                                                                                       </w:t>
      </w:r>
      <w:r>
        <w:rPr>
          <w:rFonts w:cs="Times New Roman"/>
          <w:sz w:val="28"/>
          <w:szCs w:val="28"/>
          <w:lang w:val="ru-RU"/>
        </w:rPr>
        <w:t xml:space="preserve">  </w:t>
      </w:r>
      <w:r>
        <w:rPr>
          <w:rFonts w:cs="Times New Roman"/>
          <w:sz w:val="28"/>
          <w:szCs w:val="28"/>
          <w:lang w:val="uk-UA"/>
        </w:rPr>
        <w:t xml:space="preserve">Всього: </w:t>
      </w:r>
      <w:r>
        <w:rPr>
          <w:rFonts w:cs="Times New Roman"/>
          <w:sz w:val="28"/>
          <w:szCs w:val="28"/>
          <w:lang w:val="ru-RU"/>
        </w:rPr>
        <w:t>989</w:t>
      </w:r>
      <w:r>
        <w:rPr>
          <w:rFonts w:cs="Times New Roman"/>
          <w:sz w:val="28"/>
          <w:szCs w:val="28"/>
          <w:lang w:val="uk-UA"/>
        </w:rPr>
        <w:t xml:space="preserve">                      100%</w:t>
      </w:r>
    </w:p>
    <w:p>
      <w:pPr>
        <w:pStyle w:val="Standard"/>
        <w:spacing w:lineRule="auto" w:line="360"/>
        <w:ind w:left="-45" w:hanging="0"/>
        <w:jc w:val="both"/>
        <w:rPr>
          <w:highlight w:val="none"/>
          <w:shd w:fill="auto" w:val="clear"/>
        </w:rPr>
      </w:pPr>
      <w:r>
        <w:rPr>
          <w:rFonts w:cs="Times New Roman"/>
          <w:sz w:val="28"/>
          <w:szCs w:val="28"/>
          <w:shd w:fill="auto" w:val="clear"/>
          <w:lang w:val="ru-RU"/>
        </w:rPr>
        <w:t>П</w:t>
      </w:r>
      <w:r>
        <w:rPr>
          <w:rFonts w:cs="Times New Roman"/>
          <w:sz w:val="28"/>
          <w:szCs w:val="28"/>
          <w:shd w:fill="auto" w:val="clear"/>
          <w:lang w:val="uk-UA"/>
        </w:rPr>
        <w:t>риклади</w:t>
      </w:r>
      <w:r>
        <w:rPr>
          <w:rFonts w:cs="Times New Roman"/>
          <w:sz w:val="28"/>
          <w:szCs w:val="28"/>
          <w:shd w:fill="auto" w:val="clear"/>
          <w:lang w:val="ru-RU"/>
        </w:rPr>
        <w:t>:</w:t>
      </w:r>
    </w:p>
    <w:p>
      <w:pPr>
        <w:pStyle w:val="Standard"/>
        <w:spacing w:lineRule="auto" w:line="360"/>
        <w:ind w:left="-45" w:hanging="0"/>
        <w:jc w:val="both"/>
        <w:rPr>
          <w:rFonts w:cs="Times New Roman"/>
          <w:sz w:val="28"/>
          <w:szCs w:val="28"/>
          <w:lang w:val="uk-UA"/>
        </w:rPr>
      </w:pPr>
      <w:r>
        <w:rPr>
          <w:rFonts w:cs="Times New Roman"/>
          <w:sz w:val="28"/>
          <w:szCs w:val="28"/>
        </w:rPr>
        <w:t xml:space="preserve">1. </w:t>
      </w:r>
      <w:r>
        <w:rPr>
          <w:rFonts w:eastAsia="TimesNewRomanPSMT" w:cs="Times New Roman"/>
          <w:sz w:val="28"/>
          <w:szCs w:val="28"/>
        </w:rPr>
        <w:t>Wenn ich sie dir gebrochen habe, könntest du mich jetzt nicht so anschreien. [</w:t>
      </w:r>
      <w:r>
        <w:rPr>
          <w:rFonts w:eastAsia="TimesNewRomanPSMT" w:cs="Times New Roman"/>
          <w:sz w:val="28"/>
          <w:szCs w:val="28"/>
          <w:lang w:val="uk-UA"/>
        </w:rPr>
        <w:t>51</w:t>
      </w:r>
      <w:r>
        <w:rPr>
          <w:rFonts w:eastAsia="TimesNewRomanPSMT" w:cs="Times New Roman"/>
          <w:sz w:val="28"/>
          <w:szCs w:val="28"/>
        </w:rPr>
        <w:t>, c. 209]</w:t>
      </w:r>
    </w:p>
    <w:p>
      <w:pPr>
        <w:pStyle w:val="Standard"/>
        <w:spacing w:lineRule="auto" w:line="360"/>
        <w:ind w:left="-45" w:hanging="0"/>
        <w:jc w:val="both"/>
        <w:rPr>
          <w:rFonts w:cs="Times New Roman"/>
          <w:sz w:val="28"/>
          <w:szCs w:val="28"/>
          <w:lang w:val="uk-UA"/>
        </w:rPr>
      </w:pPr>
      <w:r>
        <w:rPr>
          <w:rFonts w:cs="Times New Roman"/>
          <w:sz w:val="28"/>
          <w:szCs w:val="28"/>
        </w:rPr>
        <w:t xml:space="preserve">2. </w:t>
      </w:r>
      <w:r>
        <w:rPr>
          <w:rFonts w:cs="Times New Roman"/>
          <w:sz w:val="28"/>
          <w:szCs w:val="28"/>
          <w:lang w:val="ru-RU"/>
        </w:rPr>
        <w:t xml:space="preserve">Falls Ersterer Letztere deutlich überstieg und keine sonstigen Einkünfte oder Vermögen vorhanden waren, lag der Verdacht nahe, dass wirklich Betriebsgeheimnisse an Konkurrenten verkauft wurden </w:t>
      </w:r>
      <w:r>
        <w:rPr>
          <w:rFonts w:eastAsia="TimesNewRomanPSMT" w:cs="Times New Roman"/>
          <w:sz w:val="28"/>
          <w:szCs w:val="28"/>
          <w:lang w:val="ru-RU"/>
        </w:rPr>
        <w:t>[</w:t>
      </w:r>
      <w:r>
        <w:rPr>
          <w:rFonts w:eastAsia="TimesNewRomanPSMT" w:cs="Times New Roman"/>
          <w:sz w:val="28"/>
          <w:szCs w:val="28"/>
          <w:lang w:val="uk-UA"/>
        </w:rPr>
        <w:t>44</w:t>
      </w:r>
      <w:r>
        <w:rPr>
          <w:rFonts w:eastAsia="TimesNewRomanPSMT" w:cs="Times New Roman"/>
          <w:sz w:val="28"/>
          <w:szCs w:val="28"/>
          <w:lang w:val="ru-RU"/>
        </w:rPr>
        <w:t xml:space="preserve">, c. </w:t>
      </w:r>
      <w:r>
        <w:rPr>
          <w:rFonts w:eastAsia="TimesNewRomanPSMT" w:cs="Times New Roman"/>
          <w:sz w:val="28"/>
          <w:szCs w:val="28"/>
          <w:lang w:val="uk-UA"/>
        </w:rPr>
        <w:t>187</w:t>
      </w:r>
      <w:r>
        <w:rPr>
          <w:rFonts w:eastAsia="TimesNewRomanPSMT" w:cs="Times New Roman"/>
          <w:sz w:val="28"/>
          <w:szCs w:val="28"/>
          <w:lang w:val="ru-RU"/>
        </w:rPr>
        <w:t>].</w:t>
      </w:r>
    </w:p>
    <w:p>
      <w:pPr>
        <w:pStyle w:val="Standard"/>
        <w:spacing w:lineRule="auto" w:line="360"/>
        <w:ind w:left="-45" w:hanging="0"/>
        <w:jc w:val="both"/>
        <w:rPr>
          <w:rFonts w:cs="Times New Roman"/>
          <w:sz w:val="28"/>
          <w:szCs w:val="28"/>
          <w:lang w:val="uk-UA"/>
        </w:rPr>
      </w:pPr>
      <w:r>
        <w:rPr>
          <w:rFonts w:cs="Times New Roman"/>
          <w:sz w:val="28"/>
          <w:szCs w:val="28"/>
        </w:rPr>
        <w:t xml:space="preserve">3. </w:t>
      </w:r>
      <w:r>
        <w:rPr>
          <w:rFonts w:cs="Times New Roman"/>
          <w:sz w:val="28"/>
          <w:szCs w:val="28"/>
          <w:lang w:val="ru-RU"/>
        </w:rPr>
        <w:t xml:space="preserve">Rudi war strafunmündig, für die Vertuschung würde es allenfalls Bewährungsstrafen geben, sofern ein Staatsanwalt den Fall überhaupt zur Anklage brachte und nicht befand, dass die Leute allesamt mehr als genug bestraft waren </w:t>
      </w:r>
      <w:r>
        <w:rPr>
          <w:rFonts w:eastAsia="TimesNewRomanPSMT" w:cs="Times New Roman"/>
          <w:sz w:val="28"/>
          <w:szCs w:val="28"/>
          <w:lang w:val="ru-RU"/>
        </w:rPr>
        <w:t>[</w:t>
      </w:r>
      <w:r>
        <w:rPr>
          <w:rFonts w:eastAsia="TimesNewRomanPSMT" w:cs="Times New Roman"/>
          <w:sz w:val="28"/>
          <w:szCs w:val="28"/>
          <w:lang w:val="uk-UA"/>
        </w:rPr>
        <w:t>44</w:t>
      </w:r>
      <w:r>
        <w:rPr>
          <w:rFonts w:eastAsia="TimesNewRomanPSMT" w:cs="Times New Roman"/>
          <w:sz w:val="28"/>
          <w:szCs w:val="28"/>
          <w:lang w:val="ru-RU"/>
        </w:rPr>
        <w:t xml:space="preserve">, c. </w:t>
      </w:r>
      <w:r>
        <w:rPr>
          <w:rFonts w:eastAsia="TimesNewRomanPSMT" w:cs="Times New Roman"/>
          <w:sz w:val="28"/>
          <w:szCs w:val="28"/>
          <w:lang w:val="uk-UA"/>
        </w:rPr>
        <w:t>297</w:t>
      </w:r>
      <w:r>
        <w:rPr>
          <w:rFonts w:eastAsia="TimesNewRomanPSMT" w:cs="Times New Roman"/>
          <w:sz w:val="28"/>
          <w:szCs w:val="28"/>
          <w:lang w:val="ru-RU"/>
        </w:rPr>
        <w:t>].</w:t>
      </w:r>
    </w:p>
    <w:p>
      <w:pPr>
        <w:pStyle w:val="Standard"/>
        <w:spacing w:lineRule="auto" w:line="360"/>
        <w:ind w:hanging="45"/>
        <w:jc w:val="both"/>
        <w:rPr>
          <w:rFonts w:cs="Times New Roman"/>
          <w:b/>
          <w:b/>
          <w:bCs/>
          <w:sz w:val="28"/>
          <w:szCs w:val="28"/>
        </w:rPr>
      </w:pPr>
      <w:r>
        <w:rPr>
          <w:rFonts w:cs="Times New Roman"/>
          <w:b/>
          <w:bCs/>
          <w:sz w:val="28"/>
          <w:szCs w:val="28"/>
        </w:rPr>
      </w:r>
    </w:p>
    <w:p>
      <w:pPr>
        <w:pStyle w:val="Standard"/>
        <w:spacing w:lineRule="auto" w:line="360"/>
        <w:ind w:hanging="45"/>
        <w:jc w:val="both"/>
        <w:rPr>
          <w:rFonts w:cs="Times New Roman"/>
          <w:sz w:val="28"/>
          <w:szCs w:val="28"/>
          <w:lang w:val="uk-UA"/>
        </w:rPr>
      </w:pPr>
      <w:r>
        <w:rPr>
          <w:rFonts w:cs="Times New Roman"/>
          <w:sz w:val="28"/>
          <w:szCs w:val="28"/>
        </w:rPr>
        <w:t xml:space="preserve">    </w:t>
      </w:r>
      <w:r>
        <w:rPr>
          <w:rFonts w:cs="Times New Roman"/>
          <w:sz w:val="28"/>
          <w:szCs w:val="28"/>
          <w:lang w:val="uk-UA"/>
        </w:rPr>
        <w:t xml:space="preserve">Найбільш частотними сполучниками, які вводять умовні предикативні одиниці, є </w:t>
      </w:r>
      <w:r>
        <w:rPr>
          <w:rFonts w:cs="Times New Roman"/>
          <w:sz w:val="28"/>
          <w:szCs w:val="28"/>
        </w:rPr>
        <w:t>wenn</w:t>
      </w:r>
      <w:r>
        <w:rPr>
          <w:rFonts w:cs="Times New Roman"/>
          <w:sz w:val="28"/>
          <w:szCs w:val="28"/>
          <w:lang w:val="uk-UA"/>
        </w:rPr>
        <w:t xml:space="preserve"> (95,20</w:t>
      </w:r>
      <w:r>
        <w:rPr>
          <w:rFonts w:cs="Times New Roman"/>
          <w:sz w:val="28"/>
          <w:szCs w:val="28"/>
          <w:lang w:val="en-US"/>
        </w:rPr>
        <w:t>%</w:t>
      </w:r>
      <w:r>
        <w:rPr>
          <w:rFonts w:cs="Times New Roman"/>
          <w:sz w:val="28"/>
          <w:szCs w:val="28"/>
          <w:lang w:val="uk-UA"/>
        </w:rPr>
        <w:t xml:space="preserve">) та </w:t>
      </w:r>
      <w:r>
        <w:rPr>
          <w:rFonts w:cs="Times New Roman"/>
          <w:sz w:val="28"/>
          <w:szCs w:val="28"/>
        </w:rPr>
        <w:t>falls</w:t>
      </w:r>
      <w:r>
        <w:rPr>
          <w:rFonts w:cs="Times New Roman"/>
          <w:sz w:val="28"/>
          <w:szCs w:val="28"/>
          <w:lang w:val="uk-UA"/>
        </w:rPr>
        <w:t xml:space="preserve"> (4</w:t>
      </w:r>
      <w:r>
        <w:rPr>
          <w:rFonts w:cs="Times New Roman"/>
          <w:sz w:val="28"/>
          <w:szCs w:val="28"/>
          <w:lang w:val="en-US"/>
        </w:rPr>
        <w:t>,</w:t>
      </w:r>
      <w:r>
        <w:rPr>
          <w:rFonts w:cs="Times New Roman"/>
          <w:sz w:val="28"/>
          <w:szCs w:val="28"/>
          <w:lang w:val="uk-UA"/>
        </w:rPr>
        <w:t>50</w:t>
      </w:r>
      <w:r>
        <w:rPr>
          <w:rFonts w:cs="Times New Roman"/>
          <w:sz w:val="28"/>
          <w:szCs w:val="28"/>
          <w:lang w:val="en-US"/>
        </w:rPr>
        <w:t>%</w:t>
      </w:r>
      <w:r>
        <w:rPr>
          <w:rFonts w:cs="Times New Roman"/>
          <w:sz w:val="28"/>
          <w:szCs w:val="28"/>
          <w:lang w:val="uk-UA"/>
        </w:rPr>
        <w:t>).</w:t>
      </w:r>
    </w:p>
    <w:p>
      <w:pPr>
        <w:pStyle w:val="Standard"/>
        <w:spacing w:lineRule="auto" w:line="360"/>
        <w:ind w:hanging="45"/>
        <w:jc w:val="both"/>
        <w:rPr>
          <w:rFonts w:cs="Times New Roman"/>
          <w:sz w:val="28"/>
          <w:szCs w:val="28"/>
          <w:lang w:val="uk-UA"/>
        </w:rPr>
      </w:pPr>
      <w:r>
        <w:rPr>
          <w:rFonts w:cs="Times New Roman"/>
          <w:sz w:val="28"/>
          <w:szCs w:val="28"/>
        </w:rPr>
        <w:t xml:space="preserve">     </w:t>
      </w:r>
      <w:r>
        <w:rPr>
          <w:rFonts w:cs="Times New Roman"/>
          <w:sz w:val="28"/>
          <w:szCs w:val="28"/>
          <w:lang w:val="uk-UA"/>
        </w:rPr>
        <w:t xml:space="preserve">Дані кількісного співвідношення дозволяють нам погодитися з думкою Л. Р. Зиндера та Т. В. Строєвою, які вважають, що найбільш розповсюдженим сполучником умови є </w:t>
      </w:r>
      <w:r>
        <w:rPr>
          <w:rFonts w:cs="Times New Roman"/>
          <w:sz w:val="28"/>
          <w:szCs w:val="28"/>
          <w:lang w:val="en-US"/>
        </w:rPr>
        <w:t>wenn</w:t>
      </w:r>
      <w:r>
        <w:rPr>
          <w:rFonts w:cs="Times New Roman"/>
          <w:sz w:val="28"/>
          <w:szCs w:val="28"/>
          <w:lang w:val="uk-UA"/>
        </w:rPr>
        <w:t xml:space="preserve"> [1</w:t>
      </w:r>
      <w:r>
        <w:rPr>
          <w:rFonts w:cs="Times New Roman"/>
          <w:sz w:val="28"/>
          <w:szCs w:val="28"/>
          <w:lang w:val="ru-RU"/>
        </w:rPr>
        <w:t>7</w:t>
      </w:r>
      <w:r>
        <w:rPr>
          <w:rFonts w:cs="Times New Roman"/>
          <w:sz w:val="28"/>
          <w:szCs w:val="28"/>
          <w:lang w:val="uk-UA"/>
        </w:rPr>
        <w:t>, с. 200].</w:t>
      </w:r>
    </w:p>
    <w:p>
      <w:pPr>
        <w:pStyle w:val="Standard"/>
        <w:spacing w:lineRule="auto" w:line="360"/>
        <w:ind w:left="-45" w:hanging="0"/>
        <w:jc w:val="both"/>
        <w:rPr>
          <w:rFonts w:cs="Times New Roman"/>
          <w:sz w:val="28"/>
          <w:szCs w:val="28"/>
          <w:lang w:val="uk-UA"/>
        </w:rPr>
      </w:pPr>
      <w:r>
        <w:rPr>
          <w:rFonts w:cs="Times New Roman"/>
          <w:sz w:val="28"/>
          <w:szCs w:val="28"/>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r>
    </w:p>
    <w:p>
      <w:pPr>
        <w:pStyle w:val="Standard"/>
        <w:spacing w:lineRule="auto" w:line="360"/>
        <w:ind w:left="-45" w:hanging="0"/>
        <w:jc w:val="center"/>
        <w:rPr>
          <w:rFonts w:cs="Times New Roman"/>
          <w:i/>
          <w:i/>
          <w:iCs/>
          <w:sz w:val="28"/>
          <w:szCs w:val="28"/>
          <w:u w:val="single"/>
          <w:lang w:val="uk-UA"/>
        </w:rPr>
      </w:pPr>
      <w:r>
        <w:rPr>
          <w:rFonts w:cs="Times New Roman"/>
          <w:i/>
          <w:iCs/>
          <w:sz w:val="28"/>
          <w:szCs w:val="28"/>
          <w:u w:val="single"/>
          <w:lang w:val="uk-UA"/>
        </w:rPr>
        <w:t>Класифікація складних речень з обставиною умови з погляду наявності корелята головної предикативної одиниці.</w:t>
      </w:r>
    </w:p>
    <w:p>
      <w:pPr>
        <w:pStyle w:val="Standard"/>
        <w:spacing w:lineRule="auto" w:line="360"/>
        <w:ind w:left="-45" w:hanging="0"/>
        <w:jc w:val="both"/>
        <w:rPr>
          <w:rFonts w:cs="Times New Roman"/>
          <w:i/>
          <w:i/>
          <w:iCs/>
          <w:sz w:val="28"/>
          <w:szCs w:val="28"/>
          <w:u w:val="single"/>
          <w:lang w:val="uk-UA"/>
        </w:rPr>
      </w:pPr>
      <w:r>
        <w:rPr>
          <w:rFonts w:cs="Times New Roman"/>
          <w:i/>
          <w:iCs/>
          <w:sz w:val="28"/>
          <w:szCs w:val="28"/>
          <w:u w:val="single"/>
          <w:lang w:val="uk-UA"/>
        </w:rPr>
      </w:r>
    </w:p>
    <w:p>
      <w:pPr>
        <w:pStyle w:val="Standard"/>
        <w:spacing w:lineRule="auto" w:line="360"/>
        <w:jc w:val="both"/>
        <w:rPr>
          <w:rFonts w:cs="Times New Roman"/>
          <w:sz w:val="28"/>
          <w:szCs w:val="28"/>
          <w:lang w:val="uk-UA"/>
        </w:rPr>
      </w:pPr>
      <w:r>
        <w:rPr>
          <w:rFonts w:cs="Times New Roman"/>
          <w:sz w:val="28"/>
          <w:szCs w:val="28"/>
          <w:lang w:val="ru-RU"/>
        </w:rPr>
        <w:t xml:space="preserve">     </w:t>
      </w:r>
      <w:r>
        <w:rPr>
          <w:rFonts w:cs="Times New Roman"/>
          <w:sz w:val="28"/>
          <w:szCs w:val="28"/>
          <w:lang w:val="uk-UA"/>
        </w:rPr>
        <w:t>Розглянемо кількісне співвідношення складних речень, які мають корелят й ті, що ні. Дані про кількісну характеристику вищезгаданих речень наводяться в таблиці 8.</w:t>
      </w:r>
    </w:p>
    <w:p>
      <w:pPr>
        <w:pStyle w:val="Standard"/>
        <w:spacing w:lineRule="auto" w:line="360"/>
        <w:ind w:left="-45" w:hanging="0"/>
        <w:jc w:val="both"/>
        <w:rPr>
          <w:rFonts w:cs="Times New Roman"/>
          <w:sz w:val="28"/>
          <w:szCs w:val="28"/>
          <w:lang w:val="uk-UA"/>
        </w:rPr>
      </w:pPr>
      <w:r>
        <w:rPr>
          <w:rFonts w:cs="Times New Roman"/>
          <w:sz w:val="28"/>
          <w:szCs w:val="28"/>
          <w:lang w:val="uk-UA"/>
        </w:rPr>
      </w:r>
    </w:p>
    <w:p>
      <w:pPr>
        <w:pStyle w:val="Standard"/>
        <w:spacing w:lineRule="auto" w:line="360"/>
        <w:ind w:hanging="45"/>
        <w:jc w:val="both"/>
        <w:rPr>
          <w:rFonts w:cs="Times New Roman"/>
          <w:b/>
          <w:b/>
          <w:bCs/>
          <w:sz w:val="28"/>
          <w:szCs w:val="28"/>
          <w:lang w:val="ru-RU"/>
        </w:rPr>
      </w:pPr>
      <w:r>
        <w:rPr>
          <w:rFonts w:cs="Times New Roman"/>
          <w:b/>
          <w:bCs/>
          <w:sz w:val="28"/>
          <w:szCs w:val="28"/>
          <w:lang w:val="uk-UA"/>
        </w:rPr>
        <w:t xml:space="preserve">Таблиця 8. </w:t>
      </w:r>
      <w:r>
        <w:rPr>
          <w:rFonts w:cs="Times New Roman"/>
          <w:sz w:val="28"/>
          <w:szCs w:val="28"/>
          <w:lang w:val="uk-UA"/>
        </w:rPr>
        <w:t>Кількісні характеристики складних речень з обставиною умови,  котрі мають корелят й ті, що не мають корелят.</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r>
    </w:p>
    <w:tbl>
      <w:tblPr>
        <w:tblW w:w="10838" w:type="dxa"/>
        <w:jc w:val="left"/>
        <w:tblInd w:w="45" w:type="dxa"/>
        <w:tblLayout w:type="fixed"/>
        <w:tblCellMar>
          <w:top w:w="55" w:type="dxa"/>
          <w:left w:w="55" w:type="dxa"/>
          <w:bottom w:w="55" w:type="dxa"/>
          <w:right w:w="55" w:type="dxa"/>
        </w:tblCellMar>
        <w:tblLook w:firstRow="1" w:noVBand="1" w:lastRow="0" w:firstColumn="1" w:lastColumn="0" w:noHBand="0" w:val="04a0"/>
      </w:tblPr>
      <w:tblGrid>
        <w:gridCol w:w="544"/>
        <w:gridCol w:w="4884"/>
        <w:gridCol w:w="2692"/>
        <w:gridCol w:w="2717"/>
      </w:tblGrid>
      <w:tr>
        <w:trPr/>
        <w:tc>
          <w:tcPr>
            <w:tcW w:w="544"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884"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Головна предикативна одиниця</w:t>
            </w:r>
          </w:p>
        </w:tc>
        <w:tc>
          <w:tcPr>
            <w:tcW w:w="5409"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44"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884"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ru-RU"/>
              </w:rPr>
              <w:t>%</w:t>
            </w:r>
          </w:p>
        </w:tc>
      </w:tr>
      <w:tr>
        <w:trPr/>
        <w:tc>
          <w:tcPr>
            <w:tcW w:w="54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88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ru-RU"/>
              </w:rPr>
              <w:t>Без корелята</w:t>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923</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92,30</w:t>
            </w:r>
            <w:r>
              <w:rPr>
                <w:rFonts w:cs="Times New Roman"/>
                <w:sz w:val="28"/>
                <w:szCs w:val="28"/>
                <w:lang w:val="ru-RU"/>
              </w:rPr>
              <w:t>%</w:t>
            </w:r>
          </w:p>
        </w:tc>
      </w:tr>
      <w:tr>
        <w:trPr/>
        <w:tc>
          <w:tcPr>
            <w:tcW w:w="54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88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 xml:space="preserve"> корелятом</w:t>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77</w:t>
            </w:r>
          </w:p>
        </w:tc>
        <w:tc>
          <w:tcPr>
            <w:tcW w:w="271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7,70</w:t>
            </w:r>
            <w:r>
              <w:rPr>
                <w:rFonts w:cs="Times New Roman"/>
                <w:sz w:val="28"/>
                <w:szCs w:val="28"/>
                <w:lang w:val="ru-RU"/>
              </w:rPr>
              <w:t>%</w:t>
            </w:r>
          </w:p>
        </w:tc>
      </w:tr>
    </w:tbl>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r>
        <w:rPr>
          <w:rFonts w:eastAsia="TimesNewRomanPSMT" w:cs="Times New Roman"/>
          <w:sz w:val="28"/>
          <w:szCs w:val="28"/>
          <w:lang w:val="uk-UA"/>
        </w:rPr>
        <w:t>Всього</w:t>
      </w:r>
      <w:r>
        <w:rPr>
          <w:rFonts w:eastAsia="TimesNewRomanPSMT" w:cs="Times New Roman"/>
          <w:sz w:val="28"/>
          <w:szCs w:val="28"/>
          <w:lang w:val="ru-RU"/>
        </w:rPr>
        <w:t>:   1000                     100%</w:t>
      </w:r>
    </w:p>
    <w:p>
      <w:pPr>
        <w:pStyle w:val="Standard"/>
        <w:spacing w:lineRule="auto" w:line="360"/>
        <w:ind w:hanging="45"/>
        <w:jc w:val="both"/>
        <w:rPr>
          <w:highlight w:val="none"/>
          <w:shd w:fill="auto" w:val="clear"/>
        </w:rPr>
      </w:pPr>
      <w:r>
        <w:rPr>
          <w:rFonts w:eastAsia="TimesNewRomanPSMT" w:cs="Times New Roman"/>
          <w:sz w:val="28"/>
          <w:szCs w:val="28"/>
          <w:shd w:fill="auto" w:val="clear"/>
          <w:lang w:val="uk-UA"/>
        </w:rPr>
        <w:t>Приклади</w:t>
      </w:r>
      <w:r>
        <w:rPr>
          <w:rFonts w:eastAsia="TimesNewRomanPSMT" w:cs="Times New Roman"/>
          <w:sz w:val="28"/>
          <w:szCs w:val="28"/>
          <w:shd w:fill="auto" w:val="clear"/>
          <w:lang w:val="ru-RU"/>
        </w:rPr>
        <w:t>:</w:t>
      </w:r>
    </w:p>
    <w:p>
      <w:pPr>
        <w:pStyle w:val="Standard"/>
        <w:spacing w:lineRule="auto" w:line="360"/>
        <w:ind w:hanging="45"/>
        <w:jc w:val="both"/>
        <w:rPr>
          <w:rFonts w:eastAsia="TimesNewRomanPSMT" w:cs="Times New Roman"/>
          <w:sz w:val="28"/>
          <w:szCs w:val="28"/>
        </w:rPr>
      </w:pPr>
      <w:r>
        <w:rPr>
          <w:rFonts w:eastAsia="TimesNewRomanPSMT" w:cs="Times New Roman"/>
          <w:sz w:val="28"/>
          <w:szCs w:val="28"/>
        </w:rPr>
        <w:t>1. Es schon ausreichen wird, wenn sie alles geben, was sie haben [</w:t>
      </w:r>
      <w:r>
        <w:rPr>
          <w:rFonts w:eastAsia="TimesNewRomanPSMT" w:cs="Times New Roman"/>
          <w:sz w:val="28"/>
          <w:szCs w:val="28"/>
          <w:lang w:val="uk-UA"/>
        </w:rPr>
        <w:t>46</w:t>
      </w:r>
      <w:r>
        <w:rPr>
          <w:rFonts w:eastAsia="TimesNewRomanPSMT" w:cs="Times New Roman"/>
          <w:sz w:val="28"/>
          <w:szCs w:val="28"/>
        </w:rPr>
        <w:t>, c. 506].</w:t>
      </w:r>
    </w:p>
    <w:p>
      <w:pPr>
        <w:pStyle w:val="Standard"/>
        <w:spacing w:lineRule="auto" w:line="360"/>
        <w:ind w:left="-45" w:hanging="0"/>
        <w:jc w:val="both"/>
        <w:rPr>
          <w:rFonts w:eastAsia="TimesNewRomanPSMT" w:cs="Times New Roman"/>
          <w:sz w:val="28"/>
          <w:szCs w:val="28"/>
        </w:rPr>
      </w:pPr>
      <w:r>
        <w:rPr>
          <w:rFonts w:eastAsia="TimesNewRomanPSMT" w:cs="Times New Roman"/>
          <w:sz w:val="28"/>
          <w:szCs w:val="28"/>
        </w:rPr>
        <w:t>2. Wenn ich richtig informiert bin, dann ist er der Oberkommandierende der Armee der Erzengel und untersteht direkt den Aristoi , den Ersten von Atlantis [</w:t>
      </w:r>
      <w:r>
        <w:rPr>
          <w:rFonts w:eastAsia="TimesNewRomanPSMT" w:cs="Times New Roman"/>
          <w:sz w:val="28"/>
          <w:szCs w:val="28"/>
          <w:lang w:val="uk-UA"/>
        </w:rPr>
        <w:t>49</w:t>
      </w:r>
      <w:r>
        <w:rPr>
          <w:rFonts w:eastAsia="TimesNewRomanPSMT" w:cs="Times New Roman"/>
          <w:sz w:val="28"/>
          <w:szCs w:val="28"/>
        </w:rPr>
        <w:t xml:space="preserve">, c. </w:t>
      </w:r>
      <w:r>
        <w:rPr>
          <w:rFonts w:eastAsia="TimesNewRomanPSMT" w:cs="Times New Roman"/>
          <w:sz w:val="28"/>
          <w:szCs w:val="28"/>
          <w:lang w:val="uk-UA"/>
        </w:rPr>
        <w:t>15</w:t>
      </w:r>
      <w:r>
        <w:rPr>
          <w:rFonts w:eastAsia="TimesNewRomanPSMT" w:cs="Times New Roman"/>
          <w:sz w:val="28"/>
          <w:szCs w:val="28"/>
        </w:rPr>
        <w:t>].</w:t>
      </w:r>
    </w:p>
    <w:p>
      <w:pPr>
        <w:pStyle w:val="Standard"/>
        <w:spacing w:lineRule="auto" w:line="360"/>
        <w:ind w:hanging="45"/>
        <w:jc w:val="both"/>
        <w:rPr>
          <w:rFonts w:eastAsia="TimesNewRomanPSMT" w:cs="Times New Roman"/>
          <w:sz w:val="28"/>
          <w:szCs w:val="28"/>
        </w:rPr>
      </w:pPr>
      <w:r>
        <w:rPr>
          <w:rFonts w:eastAsia="TimesNewRomanPSMT" w:cs="Times New Roman"/>
          <w:sz w:val="28"/>
          <w:szCs w:val="28"/>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rPr>
        <w:t xml:space="preserve">    </w:t>
      </w:r>
      <w:r>
        <w:rPr>
          <w:rFonts w:eastAsia="TimesNewRomanPSMT" w:cs="Times New Roman"/>
          <w:sz w:val="28"/>
          <w:szCs w:val="28"/>
          <w:lang w:val="uk-UA"/>
        </w:rPr>
        <w:t>Звернемося до якісно-кількісної класифікації корелятів, що входять до складу головних предикативних одиниць. Дані про їх кількісне співвідношення наведені в таблиці 9.</w:t>
      </w:r>
    </w:p>
    <w:p>
      <w:pPr>
        <w:pStyle w:val="Standard"/>
        <w:spacing w:lineRule="auto" w:line="360"/>
        <w:ind w:hanging="0"/>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0"/>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0"/>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t>Таблиц</w:t>
      </w:r>
      <w:r>
        <w:rPr>
          <w:rFonts w:eastAsia="TimesNewRomanPSMT" w:cs="Times New Roman"/>
          <w:b/>
          <w:bCs/>
          <w:sz w:val="28"/>
          <w:szCs w:val="28"/>
          <w:lang w:val="uk-UA"/>
        </w:rPr>
        <w:t>я</w:t>
      </w:r>
      <w:r>
        <w:rPr>
          <w:rFonts w:eastAsia="TimesNewRomanPSMT" w:cs="Times New Roman"/>
          <w:b/>
          <w:bCs/>
          <w:sz w:val="28"/>
          <w:szCs w:val="28"/>
          <w:lang w:val="ru-RU"/>
        </w:rPr>
        <w:t xml:space="preserve"> 9. </w:t>
      </w:r>
      <w:r>
        <w:rPr>
          <w:rFonts w:eastAsia="TimesNewRomanPSMT" w:cs="Times New Roman"/>
          <w:sz w:val="28"/>
          <w:szCs w:val="28"/>
          <w:lang w:val="uk-UA"/>
        </w:rPr>
        <w:t>Якісно-кількісні характеристики корелятів головних предикативних одиниць.</w:t>
      </w:r>
      <w:r>
        <w:rPr>
          <w:rFonts w:eastAsia="TimesNewRomanPSMT" w:cs="Times New Roman"/>
          <w:b/>
          <w:bCs/>
          <w:sz w:val="28"/>
          <w:szCs w:val="28"/>
          <w:lang w:val="ru-RU"/>
        </w:rPr>
        <w:t xml:space="preserve"> </w:t>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68"/>
        <w:gridCol w:w="4862"/>
        <w:gridCol w:w="2692"/>
        <w:gridCol w:w="2707"/>
      </w:tblGrid>
      <w:tr>
        <w:trPr/>
        <w:tc>
          <w:tcPr>
            <w:tcW w:w="568"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862"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Корелят</w:t>
            </w:r>
          </w:p>
        </w:tc>
        <w:tc>
          <w:tcPr>
            <w:tcW w:w="5399"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68"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862"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70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ru-RU"/>
              </w:rPr>
              <w:t>%</w:t>
            </w:r>
          </w:p>
        </w:tc>
      </w:tr>
      <w:tr>
        <w:trPr/>
        <w:tc>
          <w:tcPr>
            <w:tcW w:w="568"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862"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en-US"/>
              </w:rPr>
              <w:t>dann</w:t>
            </w:r>
          </w:p>
        </w:tc>
        <w:tc>
          <w:tcPr>
            <w:tcW w:w="2692"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7</w:t>
            </w:r>
            <w:r>
              <w:rPr>
                <w:rFonts w:cs="Times New Roman"/>
                <w:sz w:val="28"/>
                <w:szCs w:val="28"/>
                <w:lang w:val="uk-UA"/>
              </w:rPr>
              <w:t>2</w:t>
            </w:r>
          </w:p>
        </w:tc>
        <w:tc>
          <w:tcPr>
            <w:tcW w:w="270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sz w:val="28"/>
                <w:szCs w:val="28"/>
                <w:lang w:val="uk-UA"/>
              </w:rPr>
              <w:t>93,50%</w:t>
            </w:r>
          </w:p>
        </w:tc>
      </w:tr>
      <w:tr>
        <w:trPr/>
        <w:tc>
          <w:tcPr>
            <w:tcW w:w="568"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862"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en-US"/>
              </w:rPr>
              <w:t>so</w:t>
            </w:r>
          </w:p>
        </w:tc>
        <w:tc>
          <w:tcPr>
            <w:tcW w:w="2692" w:type="dxa"/>
            <w:tcBorders>
              <w:left w:val="single" w:sz="2" w:space="0" w:color="000000"/>
              <w:bottom w:val="single" w:sz="2" w:space="0" w:color="000000"/>
            </w:tcBorders>
          </w:tcPr>
          <w:p>
            <w:pPr>
              <w:pStyle w:val="Style25"/>
              <w:widowControl w:val="false"/>
              <w:spacing w:lineRule="auto" w:line="360"/>
              <w:jc w:val="center"/>
              <w:rPr>
                <w:sz w:val="28"/>
                <w:szCs w:val="28"/>
              </w:rPr>
            </w:pPr>
            <w:r>
              <w:rPr>
                <w:sz w:val="28"/>
                <w:szCs w:val="28"/>
                <w:lang w:val="ru-RU"/>
              </w:rPr>
              <w:t>5</w:t>
            </w:r>
          </w:p>
        </w:tc>
        <w:tc>
          <w:tcPr>
            <w:tcW w:w="2707"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sz w:val="28"/>
                <w:szCs w:val="28"/>
                <w:lang w:val="uk-UA"/>
              </w:rPr>
              <w:t>6,50%</w:t>
            </w:r>
          </w:p>
        </w:tc>
      </w:tr>
    </w:tbl>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r>
        <w:rPr>
          <w:rFonts w:eastAsia="TimesNewRomanPSMT" w:cs="Times New Roman"/>
          <w:sz w:val="28"/>
          <w:szCs w:val="28"/>
          <w:lang w:val="ru-RU"/>
        </w:rPr>
        <w:t xml:space="preserve">    </w:t>
      </w:r>
      <w:r>
        <w:rPr>
          <w:rFonts w:eastAsia="TimesNewRomanPSMT" w:cs="Times New Roman"/>
          <w:sz w:val="28"/>
          <w:szCs w:val="28"/>
          <w:lang w:val="uk-UA"/>
        </w:rPr>
        <w:t>Всього</w:t>
      </w:r>
      <w:r>
        <w:rPr>
          <w:rFonts w:eastAsia="TimesNewRomanPSMT" w:cs="Times New Roman"/>
          <w:sz w:val="28"/>
          <w:szCs w:val="28"/>
          <w:lang w:val="ru-RU"/>
        </w:rPr>
        <w:t>:   77                        100%</w:t>
      </w:r>
    </w:p>
    <w:p>
      <w:pPr>
        <w:pStyle w:val="Standard"/>
        <w:spacing w:lineRule="auto" w:line="360"/>
        <w:ind w:hanging="45"/>
        <w:jc w:val="both"/>
        <w:rPr>
          <w:highlight w:val="none"/>
          <w:shd w:fill="auto" w:val="clear"/>
        </w:rPr>
      </w:pPr>
      <w:r>
        <w:rPr>
          <w:rFonts w:eastAsia="TimesNewRomanPSMT" w:cs="Times New Roman"/>
          <w:sz w:val="28"/>
          <w:szCs w:val="28"/>
          <w:shd w:fill="auto" w:val="clear"/>
          <w:lang w:val="ru-RU"/>
        </w:rPr>
        <w:t>П</w:t>
      </w:r>
      <w:r>
        <w:rPr>
          <w:rFonts w:eastAsia="TimesNewRomanPSMT" w:cs="Times New Roman"/>
          <w:sz w:val="28"/>
          <w:szCs w:val="28"/>
          <w:shd w:fill="auto" w:val="clear"/>
          <w:lang w:val="uk-UA"/>
        </w:rPr>
        <w:t>риклади</w:t>
      </w:r>
      <w:r>
        <w:rPr>
          <w:rFonts w:eastAsia="TimesNewRomanPSMT" w:cs="Times New Roman"/>
          <w:sz w:val="28"/>
          <w:szCs w:val="28"/>
          <w:shd w:fill="auto" w:val="clear"/>
          <w:lang w:val="ru-RU"/>
        </w:rPr>
        <w:t>:</w:t>
      </w:r>
    </w:p>
    <w:p>
      <w:pPr>
        <w:pStyle w:val="Standard"/>
        <w:spacing w:lineRule="auto" w:line="360"/>
        <w:ind w:hanging="45"/>
        <w:jc w:val="both"/>
        <w:rPr>
          <w:rFonts w:eastAsia="TimesNewRomanPSMT" w:cs="Times New Roman"/>
          <w:sz w:val="28"/>
          <w:szCs w:val="28"/>
        </w:rPr>
      </w:pPr>
      <w:r>
        <w:rPr>
          <w:rFonts w:eastAsia="TimesNewRomanPSMT" w:cs="Times New Roman"/>
          <w:sz w:val="28"/>
          <w:szCs w:val="28"/>
        </w:rPr>
        <w:t xml:space="preserve">1. </w:t>
      </w:r>
      <w:r>
        <w:rPr>
          <w:rFonts w:eastAsia="TimesNewRomanPSMT" w:cs="Times New Roman"/>
          <w:b w:val="false"/>
          <w:bCs w:val="false"/>
          <w:sz w:val="28"/>
          <w:szCs w:val="28"/>
          <w:lang w:val="ru-RU"/>
        </w:rPr>
        <w:t>Wenn</w:t>
      </w:r>
      <w:r>
        <w:rPr>
          <w:rFonts w:eastAsia="TimesNewRomanPSMT" w:cs="Times New Roman"/>
          <w:sz w:val="28"/>
          <w:szCs w:val="28"/>
          <w:lang w:val="ru-RU"/>
        </w:rPr>
        <w:t xml:space="preserve"> ich etwas über die Pflicht der Presse in dieser Zeit gelernt hab, dann ist es das: Wir müssen die Wahrheit ans Licht bringen [</w:t>
      </w:r>
      <w:r>
        <w:rPr>
          <w:rFonts w:eastAsia="TimesNewRomanPSMT" w:cs="Times New Roman"/>
          <w:sz w:val="28"/>
          <w:szCs w:val="28"/>
          <w:lang w:val="uk-UA"/>
        </w:rPr>
        <w:t>44</w:t>
      </w:r>
      <w:r>
        <w:rPr>
          <w:rFonts w:eastAsia="TimesNewRomanPSMT" w:cs="Times New Roman"/>
          <w:sz w:val="28"/>
          <w:szCs w:val="28"/>
          <w:lang w:val="ru-RU"/>
        </w:rPr>
        <w:t xml:space="preserve">, c. </w:t>
      </w:r>
      <w:r>
        <w:rPr>
          <w:rFonts w:eastAsia="TimesNewRomanPSMT" w:cs="Times New Roman"/>
          <w:sz w:val="28"/>
          <w:szCs w:val="28"/>
          <w:lang w:val="uk-UA"/>
        </w:rPr>
        <w:t>80</w:t>
      </w:r>
      <w:r>
        <w:rPr>
          <w:rFonts w:eastAsia="TimesNewRomanPSMT" w:cs="Times New Roman"/>
          <w:sz w:val="28"/>
          <w:szCs w:val="28"/>
          <w:lang w:val="ru-RU"/>
        </w:rPr>
        <w:t xml:space="preserve">]. </w:t>
      </w:r>
    </w:p>
    <w:p>
      <w:pPr>
        <w:pStyle w:val="Standard"/>
        <w:spacing w:lineRule="auto" w:line="360"/>
        <w:ind w:hanging="45"/>
        <w:jc w:val="both"/>
        <w:rPr>
          <w:rFonts w:eastAsia="TimesNewRomanPSMT" w:cs="Times New Roman"/>
          <w:sz w:val="28"/>
          <w:szCs w:val="28"/>
        </w:rPr>
      </w:pPr>
      <w:r>
        <w:rPr>
          <w:rFonts w:eastAsia="TimesNewRomanPSMT" w:cs="Times New Roman"/>
          <w:sz w:val="28"/>
          <w:szCs w:val="28"/>
        </w:rPr>
        <w:t xml:space="preserve">2. </w:t>
      </w:r>
      <w:r>
        <w:rPr>
          <w:rFonts w:eastAsia="TimesNewRomanPSMT" w:cs="Times New Roman"/>
          <w:sz w:val="28"/>
          <w:szCs w:val="28"/>
          <w:lang w:val="de-DE"/>
        </w:rPr>
        <w:t>Wenn die Heldin seines Romans so aussah wie man selbst, so war das entweder ein riesengroßer Zufall - oder dieser Mann mußte diese Frau schon einmal gesehen habe [50, c. 27].</w:t>
      </w:r>
    </w:p>
    <w:p>
      <w:pPr>
        <w:pStyle w:val="Standard"/>
        <w:spacing w:lineRule="auto" w:line="360"/>
        <w:ind w:hanging="45"/>
        <w:jc w:val="both"/>
        <w:rPr>
          <w:rFonts w:eastAsia="TimesNewRomanPSMT" w:cs="Times New Roman"/>
          <w:b/>
          <w:b/>
          <w:bCs/>
          <w:sz w:val="28"/>
          <w:szCs w:val="28"/>
        </w:rPr>
      </w:pPr>
      <w:r>
        <w:rPr>
          <w:rFonts w:eastAsia="TimesNewRomanPSMT" w:cs="Times New Roman"/>
          <w:b/>
          <w:bCs/>
          <w:sz w:val="28"/>
          <w:szCs w:val="28"/>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rPr>
        <w:t xml:space="preserve">    </w:t>
      </w:r>
      <w:r>
        <w:rPr>
          <w:rFonts w:eastAsia="TimesNewRomanPSMT" w:cs="Times New Roman"/>
          <w:sz w:val="28"/>
          <w:szCs w:val="28"/>
          <w:lang w:val="uk-UA"/>
        </w:rPr>
        <w:t>Відповідно до даних</w:t>
      </w:r>
      <w:r>
        <w:rPr>
          <w:rFonts w:eastAsia="TimesNewRomanPSMT" w:cs="Times New Roman"/>
          <w:sz w:val="28"/>
          <w:szCs w:val="28"/>
          <w:lang w:val="ru-RU"/>
        </w:rPr>
        <w:t xml:space="preserve"> </w:t>
      </w:r>
      <w:r>
        <w:rPr>
          <w:rFonts w:eastAsia="TimesNewRomanPSMT" w:cs="Times New Roman"/>
          <w:sz w:val="28"/>
          <w:szCs w:val="28"/>
          <w:lang w:val="uk-UA"/>
        </w:rPr>
        <w:t>у таблиці 9, найбільш частотним є корелят dann (93,50%). Корелят so зустрічається рідше</w:t>
      </w:r>
      <w:r>
        <w:rPr>
          <w:rFonts w:eastAsia="TimesNewRomanPSMT" w:cs="Times New Roman"/>
          <w:sz w:val="28"/>
          <w:szCs w:val="28"/>
          <w:lang w:val="ru-RU"/>
        </w:rPr>
        <w:t xml:space="preserve"> (</w:t>
      </w:r>
      <w:r>
        <w:rPr>
          <w:rFonts w:eastAsia="TimesNewRomanPSMT" w:cs="Times New Roman"/>
          <w:sz w:val="28"/>
          <w:szCs w:val="28"/>
          <w:lang w:val="uk-UA"/>
        </w:rPr>
        <w:t>6,50%</w:t>
      </w:r>
      <w:r>
        <w:rPr>
          <w:rFonts w:eastAsia="TimesNewRomanPSMT" w:cs="Times New Roman"/>
          <w:sz w:val="28"/>
          <w:szCs w:val="28"/>
          <w:lang w:val="ru-RU"/>
        </w:rPr>
        <w:t>)</w:t>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t xml:space="preserve">     </w:t>
      </w:r>
      <w:r>
        <w:rPr>
          <w:rFonts w:eastAsia="TimesNewRomanPSMT" w:cs="Times New Roman"/>
          <w:sz w:val="28"/>
          <w:szCs w:val="28"/>
          <w:lang w:val="uk-UA"/>
        </w:rPr>
        <w:t>Усі умовні речення поділяються на два типи: реальні та нереальні або ж ірреальні. Кількісні дані, згідно з даною класифікацією представлені в таблиці 10.</w:t>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sz w:val="28"/>
          <w:szCs w:val="28"/>
          <w:lang w:val="ru-RU"/>
        </w:rPr>
        <w:t>Таблиц</w:t>
      </w:r>
      <w:r>
        <w:rPr>
          <w:rFonts w:eastAsia="TimesNewRomanPSMT" w:cs="Times New Roman"/>
          <w:b/>
          <w:bCs/>
          <w:sz w:val="28"/>
          <w:szCs w:val="28"/>
          <w:lang w:val="uk-UA"/>
        </w:rPr>
        <w:t>я</w:t>
      </w:r>
      <w:r>
        <w:rPr>
          <w:rFonts w:eastAsia="TimesNewRomanPSMT" w:cs="Times New Roman"/>
          <w:b/>
          <w:bCs/>
          <w:sz w:val="28"/>
          <w:szCs w:val="28"/>
          <w:lang w:val="ru-RU"/>
        </w:rPr>
        <w:t xml:space="preserve"> 10. </w:t>
      </w:r>
      <w:r>
        <w:rPr>
          <w:rFonts w:eastAsia="TimesNewRomanPSMT" w:cs="Times New Roman"/>
          <w:sz w:val="28"/>
          <w:szCs w:val="28"/>
          <w:lang w:val="uk-UA"/>
        </w:rPr>
        <w:t>Кількісні характеристики складних речень з підрядним умови за характером умови.</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68"/>
        <w:gridCol w:w="4862"/>
        <w:gridCol w:w="2692"/>
        <w:gridCol w:w="2707"/>
      </w:tblGrid>
      <w:tr>
        <w:trPr/>
        <w:tc>
          <w:tcPr>
            <w:tcW w:w="568"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4862"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Х</w:t>
            </w:r>
            <w:r>
              <w:rPr>
                <w:rFonts w:cs="Times New Roman"/>
                <w:sz w:val="28"/>
                <w:szCs w:val="28"/>
                <w:lang w:val="ru-RU"/>
              </w:rPr>
              <w:t>арактер умови</w:t>
            </w:r>
          </w:p>
        </w:tc>
        <w:tc>
          <w:tcPr>
            <w:tcW w:w="5399"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68"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4862"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70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rPr>
            </w:pPr>
            <w:r>
              <w:rPr>
                <w:rFonts w:cs="Times New Roman"/>
                <w:sz w:val="28"/>
                <w:szCs w:val="28"/>
              </w:rPr>
              <w:t xml:space="preserve"> </w:t>
            </w:r>
            <w:r>
              <w:rPr>
                <w:rFonts w:cs="Times New Roman"/>
                <w:sz w:val="28"/>
                <w:szCs w:val="28"/>
                <w:lang w:val="ru-RU"/>
              </w:rPr>
              <w:t>%</w:t>
            </w:r>
          </w:p>
        </w:tc>
      </w:tr>
      <w:tr>
        <w:trPr/>
        <w:tc>
          <w:tcPr>
            <w:tcW w:w="568"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486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Реальн</w:t>
            </w:r>
            <w:r>
              <w:rPr>
                <w:rFonts w:cs="Times New Roman"/>
                <w:sz w:val="28"/>
                <w:szCs w:val="28"/>
                <w:lang w:val="uk-UA"/>
              </w:rPr>
              <w:t>а</w:t>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746</w:t>
            </w:r>
          </w:p>
        </w:tc>
        <w:tc>
          <w:tcPr>
            <w:tcW w:w="270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74,60</w:t>
            </w:r>
            <w:r>
              <w:rPr>
                <w:rFonts w:cs="Times New Roman"/>
                <w:sz w:val="28"/>
                <w:szCs w:val="28"/>
                <w:lang w:val="ru-RU"/>
              </w:rPr>
              <w:t>%</w:t>
            </w:r>
          </w:p>
        </w:tc>
      </w:tr>
      <w:tr>
        <w:trPr/>
        <w:tc>
          <w:tcPr>
            <w:tcW w:w="568"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486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Ірреальна</w:t>
            </w:r>
          </w:p>
        </w:tc>
        <w:tc>
          <w:tcPr>
            <w:tcW w:w="2692"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254</w:t>
            </w:r>
          </w:p>
        </w:tc>
        <w:tc>
          <w:tcPr>
            <w:tcW w:w="2707"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uk-UA"/>
              </w:rPr>
              <w:t>25,40</w:t>
            </w:r>
            <w:r>
              <w:rPr>
                <w:rFonts w:cs="Times New Roman"/>
                <w:sz w:val="28"/>
                <w:szCs w:val="28"/>
                <w:lang w:val="ru-RU"/>
              </w:rPr>
              <w:t>%</w:t>
            </w:r>
          </w:p>
        </w:tc>
      </w:tr>
    </w:tbl>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t xml:space="preserve">                                                                                </w:t>
      </w:r>
      <w:r>
        <w:rPr>
          <w:rFonts w:eastAsia="TimesNewRomanPSMT" w:cs="Times New Roman"/>
          <w:sz w:val="28"/>
          <w:szCs w:val="28"/>
          <w:lang w:val="ru-RU"/>
        </w:rPr>
        <w:t xml:space="preserve">        </w:t>
      </w:r>
      <w:r>
        <w:rPr>
          <w:rFonts w:eastAsia="TimesNewRomanPSMT" w:cs="Times New Roman"/>
          <w:sz w:val="28"/>
          <w:szCs w:val="28"/>
          <w:lang w:val="uk-UA"/>
        </w:rPr>
        <w:t>Всього</w:t>
      </w:r>
      <w:r>
        <w:rPr>
          <w:rFonts w:eastAsia="TimesNewRomanPSMT" w:cs="Times New Roman"/>
          <w:sz w:val="28"/>
          <w:szCs w:val="28"/>
          <w:lang w:val="ru-RU"/>
        </w:rPr>
        <w:t>:   1000                       100%</w:t>
      </w:r>
    </w:p>
    <w:p>
      <w:pPr>
        <w:pStyle w:val="Standard"/>
        <w:spacing w:lineRule="auto" w:line="360"/>
        <w:ind w:hanging="45"/>
        <w:jc w:val="both"/>
        <w:rPr>
          <w:highlight w:val="none"/>
          <w:shd w:fill="auto" w:val="clear"/>
        </w:rPr>
      </w:pPr>
      <w:r>
        <w:rPr>
          <w:rFonts w:eastAsia="TimesNewRomanPSMT" w:cs="Times New Roman"/>
          <w:sz w:val="28"/>
          <w:szCs w:val="28"/>
          <w:shd w:fill="auto" w:val="clear"/>
          <w:lang w:val="uk-UA"/>
        </w:rPr>
        <w:t>Приклади</w:t>
      </w:r>
      <w:r>
        <w:rPr>
          <w:rFonts w:eastAsia="TimesNewRomanPSMT" w:cs="Times New Roman"/>
          <w:sz w:val="28"/>
          <w:szCs w:val="28"/>
          <w:shd w:fill="auto" w:val="clear"/>
          <w:lang w:val="ru-RU"/>
        </w:rPr>
        <w:t>:</w:t>
      </w:r>
    </w:p>
    <w:p>
      <w:pPr>
        <w:pStyle w:val="Standard"/>
        <w:spacing w:lineRule="auto" w:line="360"/>
        <w:ind w:hanging="45"/>
        <w:jc w:val="both"/>
        <w:rPr>
          <w:rFonts w:cs="Times New Roman"/>
          <w:sz w:val="28"/>
          <w:szCs w:val="28"/>
        </w:rPr>
      </w:pPr>
      <w:r>
        <w:rPr>
          <w:rFonts w:eastAsia="TimesNewRomanPSMT" w:cs="Times New Roman"/>
          <w:sz w:val="28"/>
          <w:szCs w:val="28"/>
        </w:rPr>
        <w:t>1. Wenn du das sagst, kann ich meine Panikattacke ja auch noch auf später verschieben [</w:t>
      </w:r>
      <w:r>
        <w:rPr>
          <w:rFonts w:eastAsia="TimesNewRomanPSMT" w:cs="Times New Roman"/>
          <w:sz w:val="28"/>
          <w:szCs w:val="28"/>
          <w:lang w:val="de-DE"/>
        </w:rPr>
        <w:t>51</w:t>
      </w:r>
      <w:r>
        <w:rPr>
          <w:rFonts w:eastAsia="TimesNewRomanPSMT" w:cs="Times New Roman"/>
          <w:sz w:val="28"/>
          <w:szCs w:val="28"/>
        </w:rPr>
        <w:t>, c. 336].</w:t>
      </w:r>
    </w:p>
    <w:p>
      <w:pPr>
        <w:pStyle w:val="Standard"/>
        <w:spacing w:lineRule="auto" w:line="360"/>
        <w:ind w:hanging="45"/>
        <w:jc w:val="both"/>
        <w:rPr>
          <w:rFonts w:cs="Times New Roman"/>
          <w:sz w:val="28"/>
          <w:szCs w:val="28"/>
        </w:rPr>
      </w:pPr>
      <w:r>
        <w:rPr>
          <w:rFonts w:eastAsia="TimesNewRomanPSMT" w:cs="Times New Roman"/>
          <w:sz w:val="28"/>
          <w:szCs w:val="28"/>
        </w:rPr>
        <w:t>2. Du wärst dieses Risiko nicht eingegangen, wenn du dir nicht absolut sicher gewesen wärst, dass es der richtige Stab ist [</w:t>
      </w:r>
      <w:r>
        <w:rPr>
          <w:rFonts w:eastAsia="TimesNewRomanPSMT" w:cs="Times New Roman"/>
          <w:sz w:val="28"/>
          <w:szCs w:val="28"/>
          <w:lang w:val="de-DE"/>
        </w:rPr>
        <w:t>49</w:t>
      </w:r>
      <w:r>
        <w:rPr>
          <w:rFonts w:eastAsia="TimesNewRomanPSMT" w:cs="Times New Roman"/>
          <w:sz w:val="28"/>
          <w:szCs w:val="28"/>
        </w:rPr>
        <w:t xml:space="preserve">, c. 82]. </w:t>
      </w:r>
    </w:p>
    <w:p>
      <w:pPr>
        <w:pStyle w:val="Standard"/>
        <w:spacing w:lineRule="auto" w:line="360"/>
        <w:ind w:hanging="45"/>
        <w:jc w:val="both"/>
        <w:rPr>
          <w:rFonts w:eastAsia="TimesNewRomanPSMT" w:cs="Times New Roman"/>
          <w:b/>
          <w:b/>
          <w:bCs/>
          <w:sz w:val="28"/>
          <w:szCs w:val="28"/>
        </w:rPr>
      </w:pPr>
      <w:r>
        <w:rPr>
          <w:rFonts w:eastAsia="TimesNewRomanPSMT" w:cs="Times New Roman"/>
          <w:b/>
          <w:bCs/>
          <w:sz w:val="28"/>
          <w:szCs w:val="28"/>
        </w:rPr>
      </w:r>
    </w:p>
    <w:p>
      <w:pPr>
        <w:pStyle w:val="Standard"/>
        <w:spacing w:lineRule="auto" w:line="360"/>
        <w:ind w:hanging="45"/>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Відповідно до даних таблиці, ми можемо зробити висновок про те, що підрядні речення з реальною умовою зустрічаються у 2,9 раза частіше, ніж підрядні з нереальною умовою.</w:t>
      </w:r>
    </w:p>
    <w:p>
      <w:pPr>
        <w:pStyle w:val="Standard"/>
        <w:tabs>
          <w:tab w:val="clear" w:pos="720"/>
          <w:tab w:val="left" w:pos="448" w:leader="none"/>
        </w:tabs>
        <w:spacing w:lineRule="auto" w:line="360"/>
        <w:ind w:hanging="45"/>
        <w:jc w:val="both"/>
        <w:rPr>
          <w:rFonts w:eastAsia="TimesNewRomanPSMT" w:cs="Times New Roman"/>
          <w:sz w:val="28"/>
          <w:szCs w:val="28"/>
          <w:lang w:val="uk-UA"/>
        </w:rPr>
      </w:pPr>
      <w:r>
        <w:rPr>
          <w:rFonts w:eastAsia="TimesNewRomanPSMT" w:cs="Times New Roman"/>
          <w:sz w:val="28"/>
          <w:szCs w:val="28"/>
          <w:lang w:val="uk-UA"/>
        </w:rPr>
        <w:t xml:space="preserve">     </w:t>
      </w:r>
      <w:r>
        <w:rPr>
          <w:rFonts w:eastAsia="TimesNewRomanPSMT" w:cs="Times New Roman"/>
          <w:sz w:val="28"/>
          <w:szCs w:val="28"/>
          <w:lang w:val="uk-UA"/>
        </w:rPr>
        <w:t>Розглянемо моделі дієслівних форм, представлених у таблицях 11, 12 та 13, вживання яких характерне для складних речень з реальною та ірреальною умовами відповідно.</w:t>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sz w:val="28"/>
          <w:szCs w:val="28"/>
          <w:lang w:val="ru-RU"/>
        </w:rPr>
      </w:pPr>
      <w:r>
        <w:rPr>
          <w:rFonts w:eastAsia="TimesNewRomanPSMT" w:cs="Times New Roman"/>
          <w:sz w:val="28"/>
          <w:szCs w:val="28"/>
          <w:lang w:val="ru-RU"/>
        </w:rPr>
      </w:r>
    </w:p>
    <w:p>
      <w:pPr>
        <w:pStyle w:val="Standard"/>
        <w:spacing w:lineRule="auto" w:line="360"/>
        <w:ind w:hanging="45"/>
        <w:jc w:val="both"/>
        <w:rPr>
          <w:rFonts w:eastAsia="TimesNewRomanPSMT" w:cs="Times New Roman"/>
          <w:b/>
          <w:b/>
          <w:bCs/>
          <w:sz w:val="28"/>
          <w:szCs w:val="28"/>
          <w:lang w:val="ru-RU"/>
        </w:rPr>
      </w:pPr>
      <w:r>
        <w:rPr>
          <w:rFonts w:eastAsia="TimesNewRomanPSMT" w:cs="Times New Roman"/>
          <w:b/>
          <w:bCs/>
          <w:color w:val="auto"/>
          <w:sz w:val="28"/>
          <w:szCs w:val="28"/>
          <w:lang w:val="ru-RU"/>
        </w:rPr>
        <w:t>Таблиц</w:t>
      </w:r>
      <w:r>
        <w:rPr>
          <w:rFonts w:eastAsia="TimesNewRomanPSMT" w:cs="Times New Roman"/>
          <w:b/>
          <w:bCs/>
          <w:color w:val="auto"/>
          <w:sz w:val="28"/>
          <w:szCs w:val="28"/>
          <w:lang w:val="uk-UA"/>
        </w:rPr>
        <w:t>я</w:t>
      </w:r>
      <w:r>
        <w:rPr>
          <w:rFonts w:eastAsia="TimesNewRomanPSMT" w:cs="Times New Roman"/>
          <w:b/>
          <w:bCs/>
          <w:color w:val="auto"/>
          <w:sz w:val="28"/>
          <w:szCs w:val="28"/>
          <w:lang w:val="ru-RU"/>
        </w:rPr>
        <w:t xml:space="preserve"> 11.</w:t>
      </w:r>
      <w:r>
        <w:rPr>
          <w:rFonts w:eastAsia="TimesNewRomanPSMT" w:cs="Times New Roman"/>
          <w:b/>
          <w:bCs/>
          <w:sz w:val="28"/>
          <w:szCs w:val="28"/>
          <w:lang w:val="ru-RU"/>
        </w:rPr>
        <w:t xml:space="preserve"> </w:t>
      </w:r>
      <w:r>
        <w:rPr>
          <w:rFonts w:eastAsia="TimesNewRomanPSMT" w:cs="Times New Roman"/>
          <w:sz w:val="28"/>
          <w:szCs w:val="28"/>
          <w:lang w:val="ru-RU"/>
        </w:rPr>
        <w:t>П</w:t>
      </w:r>
      <w:r>
        <w:rPr>
          <w:rFonts w:eastAsia="TimesNewRomanPSMT" w:cs="Times New Roman"/>
          <w:sz w:val="28"/>
          <w:szCs w:val="28"/>
          <w:lang w:val="uk-UA"/>
        </w:rPr>
        <w:t>ослідовності дієслівних форм часу індикатива в складних реченнях з підрядним реальної умови.</w:t>
      </w:r>
    </w:p>
    <w:p>
      <w:pPr>
        <w:pStyle w:val="Standard"/>
        <w:spacing w:lineRule="auto" w:line="360"/>
        <w:ind w:hanging="45"/>
        <w:rPr>
          <w:rFonts w:eastAsia="TimesNewRomanPSMT" w:cs="Times New Roman"/>
          <w:b/>
          <w:b/>
          <w:bCs/>
          <w:sz w:val="28"/>
          <w:szCs w:val="28"/>
          <w:lang w:val="ru-RU"/>
        </w:rPr>
      </w:pPr>
      <w:r>
        <w:rPr>
          <w:rFonts w:eastAsia="TimesNewRomanPSMT" w:cs="Times New Roman"/>
          <w:b/>
          <w:bCs/>
          <w:sz w:val="28"/>
          <w:szCs w:val="28"/>
          <w:lang w:val="ru-RU"/>
        </w:rPr>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81"/>
        <w:gridCol w:w="6018"/>
        <w:gridCol w:w="2115"/>
        <w:gridCol w:w="2115"/>
      </w:tblGrid>
      <w:tr>
        <w:trPr/>
        <w:tc>
          <w:tcPr>
            <w:tcW w:w="581"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6018"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Дієслівні послідовності</w:t>
            </w:r>
          </w:p>
        </w:tc>
        <w:tc>
          <w:tcPr>
            <w:tcW w:w="4230"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81"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6018"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2115"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 xml:space="preserve"> </w:t>
            </w:r>
            <w:r>
              <w:rPr>
                <w:rFonts w:cs="Times New Roman"/>
                <w:b w:val="false"/>
                <w:bCs w:val="false"/>
                <w:color w:val="auto"/>
                <w:sz w:val="28"/>
                <w:szCs w:val="28"/>
              </w:rPr>
              <w:t>Präsens Indikativ – Präsens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32</w:t>
            </w:r>
            <w:r>
              <w:rPr>
                <w:rFonts w:cs="Times New Roman"/>
                <w:b w:val="false"/>
                <w:bCs w:val="false"/>
                <w:color w:val="auto"/>
                <w:sz w:val="28"/>
                <w:szCs w:val="28"/>
                <w:lang w:val="de-DE"/>
              </w:rPr>
              <w:t>9</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49,10%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2</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Futurum I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90</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13,40%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3</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Präteritum Indikativ – Präteritum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49</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7,30%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4</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Präteritum Konjunktiv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ru-RU"/>
              </w:rPr>
              <w:t>36</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5,30%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5</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Imperativ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27</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4,02%</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6</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Präteritum Indikativ – Präteritum Konjunktiv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2</w:t>
            </w:r>
            <w:r>
              <w:rPr>
                <w:rFonts w:cs="Times New Roman"/>
                <w:b w:val="false"/>
                <w:bCs w:val="false"/>
                <w:color w:val="auto"/>
                <w:sz w:val="28"/>
                <w:szCs w:val="28"/>
                <w:lang w:val="ru-RU"/>
              </w:rPr>
              <w:t>5</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3,70%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7</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Perfekt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20</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2,90%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8</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Präteritum  Indikativ – Konditionalis I</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1</w:t>
            </w:r>
            <w:r>
              <w:rPr>
                <w:rFonts w:cs="Times New Roman"/>
                <w:b w:val="false"/>
                <w:bCs w:val="false"/>
                <w:color w:val="auto"/>
                <w:sz w:val="28"/>
                <w:szCs w:val="28"/>
                <w:lang w:val="ru-RU"/>
              </w:rPr>
              <w:t>8</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2,60%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9</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Perfekt Indikativ – Präsens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15</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2,20%</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10</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Konditionalis I</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13</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1,92%</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11</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Präteritum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ru-RU"/>
              </w:rPr>
              <w:t>13</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1,92%</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12</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Präsens Indikativ – Präsens Konjunktiv I</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ru-RU"/>
              </w:rPr>
              <w:t>4</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w:t>
            </w:r>
            <w:r>
              <w:rPr>
                <w:rFonts w:cs="Times New Roman"/>
                <w:b w:val="false"/>
                <w:bCs w:val="false"/>
                <w:color w:val="auto"/>
                <w:sz w:val="28"/>
                <w:szCs w:val="28"/>
                <w:lang w:val="uk-UA"/>
              </w:rPr>
              <w:t>77</w:t>
            </w:r>
            <w:r>
              <w:rPr>
                <w:rFonts w:cs="Times New Roman"/>
                <w:b w:val="false"/>
                <w:bCs w:val="false"/>
                <w:color w:val="auto"/>
                <w:sz w:val="28"/>
                <w:szCs w:val="28"/>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13</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 xml:space="preserve">Präteritum Indikativ – </w:t>
            </w:r>
            <w:r>
              <w:rPr>
                <w:b w:val="false"/>
                <w:bCs w:val="false"/>
                <w:color w:val="auto"/>
                <w:sz w:val="28"/>
                <w:szCs w:val="28"/>
                <w:lang w:val="en-US"/>
              </w:rPr>
              <w:t xml:space="preserve"> </w:t>
            </w:r>
            <w:r>
              <w:rPr>
                <w:b w:val="false"/>
                <w:bCs w:val="false"/>
                <w:color w:val="auto"/>
                <w:sz w:val="28"/>
                <w:szCs w:val="28"/>
                <w:lang w:val="de-DE"/>
              </w:rPr>
              <w:t>Präsens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4</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sz w:val="28"/>
                <w:szCs w:val="28"/>
              </w:rPr>
              <w:t>0,</w:t>
            </w:r>
            <w:r>
              <w:rPr>
                <w:sz w:val="28"/>
                <w:szCs w:val="28"/>
                <w:lang w:val="uk-UA"/>
              </w:rPr>
              <w:t>77</w:t>
            </w:r>
            <w:r>
              <w:rPr>
                <w:sz w:val="28"/>
                <w:szCs w:val="28"/>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de-DE"/>
              </w:rPr>
            </w:pPr>
            <w:r>
              <w:rPr>
                <w:rFonts w:cs="Times New Roman"/>
                <w:sz w:val="28"/>
                <w:szCs w:val="28"/>
                <w:lang w:val="de-DE"/>
              </w:rPr>
              <w:t>14</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Plusquamperfekt  Indikativ - Präteritum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4</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sz w:val="28"/>
                <w:szCs w:val="28"/>
                <w:lang w:val="uk-UA"/>
              </w:rPr>
              <w:t>0,77</w:t>
            </w:r>
            <w:r>
              <w:rPr>
                <w:sz w:val="28"/>
                <w:szCs w:val="28"/>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w:t>
            </w:r>
            <w:r>
              <w:rPr>
                <w:rFonts w:cs="Times New Roman"/>
                <w:sz w:val="28"/>
                <w:szCs w:val="28"/>
                <w:lang w:val="de-DE"/>
              </w:rPr>
              <w:t>5</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eastAsia="TimesNewRomanPSMT" w:cs="Times New Roman"/>
                <w:b w:val="false"/>
                <w:bCs w:val="false"/>
                <w:color w:val="auto"/>
                <w:sz w:val="28"/>
                <w:szCs w:val="28"/>
                <w:lang w:val="en-US"/>
              </w:rPr>
              <w:t xml:space="preserve">Perfekt Indikativ </w:t>
            </w:r>
            <w:r>
              <w:rPr>
                <w:rFonts w:eastAsia="TimesNewRomanPSMT" w:cs="Times New Roman"/>
                <w:b w:val="false"/>
                <w:bCs w:val="false"/>
                <w:color w:val="auto"/>
                <w:sz w:val="28"/>
                <w:szCs w:val="28"/>
              </w:rPr>
              <w:t xml:space="preserve">– </w:t>
            </w:r>
            <w:r>
              <w:rPr>
                <w:rFonts w:eastAsia="TimesNewRomanPSMT" w:cs="Times New Roman"/>
                <w:b w:val="false"/>
                <w:bCs w:val="false"/>
                <w:color w:val="auto"/>
                <w:sz w:val="28"/>
                <w:szCs w:val="28"/>
                <w:lang w:val="en-US"/>
              </w:rPr>
              <w:t>Pr</w:t>
            </w:r>
            <w:r>
              <w:rPr>
                <w:rFonts w:eastAsia="TimesNewRomanPSMT" w:cs="Times New Roman"/>
                <w:b w:val="false"/>
                <w:bCs w:val="false"/>
                <w:color w:val="auto"/>
                <w:sz w:val="28"/>
                <w:szCs w:val="28"/>
              </w:rPr>
              <w:t>äteritum Konjunktiv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ru-RU"/>
              </w:rPr>
              <w:t>3</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0,44%</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w:t>
            </w:r>
            <w:r>
              <w:rPr>
                <w:rFonts w:cs="Times New Roman"/>
                <w:sz w:val="28"/>
                <w:szCs w:val="28"/>
                <w:lang w:val="de-DE"/>
              </w:rPr>
              <w:t>6</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eastAsia="TimesNewRomanPSMT" w:cs="Times New Roman"/>
                <w:b w:val="false"/>
                <w:bCs w:val="false"/>
                <w:color w:val="auto"/>
                <w:sz w:val="28"/>
                <w:szCs w:val="28"/>
                <w:lang w:val="en-US"/>
              </w:rPr>
              <w:t xml:space="preserve">Perfekt Indikativ </w:t>
            </w:r>
            <w:r>
              <w:rPr>
                <w:rFonts w:eastAsia="TimesNewRomanPSMT" w:cs="Times New Roman"/>
                <w:b w:val="false"/>
                <w:bCs w:val="false"/>
                <w:color w:val="auto"/>
                <w:sz w:val="28"/>
                <w:szCs w:val="28"/>
              </w:rPr>
              <w:t>– Präteritum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ru-RU"/>
              </w:rPr>
              <w:t>3</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0,44%</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w:t>
            </w:r>
            <w:r>
              <w:rPr>
                <w:rFonts w:cs="Times New Roman"/>
                <w:sz w:val="28"/>
                <w:szCs w:val="28"/>
                <w:lang w:val="de-DE"/>
              </w:rPr>
              <w:t>7</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eastAsia="TimesNewRomanPSMT" w:cs="Times New Roman"/>
                <w:b w:val="false"/>
                <w:bCs w:val="false"/>
                <w:color w:val="auto"/>
                <w:sz w:val="28"/>
                <w:szCs w:val="28"/>
                <w:lang w:val="ru-RU"/>
              </w:rPr>
              <w:t xml:space="preserve">Futurum I Indikativ </w:t>
            </w:r>
            <w:r>
              <w:rPr>
                <w:rFonts w:eastAsia="TimesNewRomanPSMT" w:cs="Times New Roman"/>
                <w:b w:val="false"/>
                <w:bCs w:val="false"/>
                <w:color w:val="auto"/>
                <w:sz w:val="28"/>
                <w:szCs w:val="28"/>
              </w:rPr>
              <w:t>–</w:t>
            </w:r>
            <w:r>
              <w:rPr>
                <w:rFonts w:eastAsia="TimesNewRomanPSMT" w:cs="Times New Roman"/>
                <w:b w:val="false"/>
                <w:bCs w:val="false"/>
                <w:color w:val="auto"/>
                <w:sz w:val="28"/>
                <w:szCs w:val="28"/>
                <w:lang w:val="ru-RU"/>
              </w:rPr>
              <w:t xml:space="preserve"> Futurum I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ru-RU"/>
              </w:rPr>
              <w:t>3</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0,44%</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sz w:val="28"/>
                <w:szCs w:val="28"/>
                <w:lang w:val="ru-RU"/>
              </w:rPr>
              <w:t>1</w:t>
            </w:r>
            <w:r>
              <w:rPr>
                <w:rFonts w:cs="Times New Roman"/>
                <w:sz w:val="28"/>
                <w:szCs w:val="28"/>
                <w:lang w:val="de-DE"/>
              </w:rPr>
              <w:t>8</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eastAsia="TimesNewRomanPSMT" w:cs="Times New Roman"/>
                <w:b w:val="false"/>
                <w:bCs w:val="false"/>
                <w:color w:val="auto"/>
                <w:sz w:val="28"/>
                <w:szCs w:val="28"/>
              </w:rPr>
              <w:t>Plusquamperfekt Indikativ – Präsens Konjunktiv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2</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w:t>
            </w:r>
            <w:r>
              <w:rPr>
                <w:rFonts w:cs="Times New Roman"/>
                <w:b w:val="false"/>
                <w:bCs w:val="false"/>
                <w:color w:val="auto"/>
                <w:sz w:val="28"/>
                <w:szCs w:val="28"/>
                <w:lang w:val="ru-RU"/>
              </w:rPr>
              <w:t>,2</w:t>
            </w:r>
            <w:r>
              <w:rPr>
                <w:rFonts w:cs="Times New Roman"/>
                <w:b w:val="false"/>
                <w:bCs w:val="false"/>
                <w:color w:val="auto"/>
                <w:sz w:val="28"/>
                <w:szCs w:val="28"/>
                <w:lang w:val="uk-UA"/>
              </w:rPr>
              <w:t>6</w:t>
            </w:r>
            <w:r>
              <w:rPr>
                <w:rFonts w:cs="Times New Roman"/>
                <w:b w:val="false"/>
                <w:bCs w:val="false"/>
                <w:color w:val="auto"/>
                <w:sz w:val="28"/>
                <w:szCs w:val="28"/>
                <w:lang w:val="ru-RU"/>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sz w:val="28"/>
                <w:szCs w:val="28"/>
                <w:lang w:val="de-DE"/>
              </w:rPr>
              <w:t>19</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Präsens Indikativ – Futurum II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2</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sz w:val="28"/>
                <w:szCs w:val="28"/>
              </w:rPr>
              <w:t>0</w:t>
            </w:r>
            <w:r>
              <w:rPr>
                <w:sz w:val="28"/>
                <w:szCs w:val="28"/>
                <w:lang w:val="ru-RU"/>
              </w:rPr>
              <w:t>,2</w:t>
            </w:r>
            <w:r>
              <w:rPr>
                <w:sz w:val="28"/>
                <w:szCs w:val="28"/>
                <w:lang w:val="uk-UA"/>
              </w:rPr>
              <w:t>6</w:t>
            </w:r>
            <w:r>
              <w:rPr>
                <w:sz w:val="28"/>
                <w:szCs w:val="28"/>
                <w:lang w:val="ru-RU"/>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rFonts w:cs="Times New Roman"/>
                <w:sz w:val="28"/>
                <w:szCs w:val="28"/>
                <w:lang w:val="de-DE"/>
              </w:rPr>
              <w:t>20</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 xml:space="preserve">Präteritum Indikativ - Plusquamperfekt  </w:t>
            </w:r>
            <w:r>
              <w:rPr>
                <w:b w:val="false"/>
                <w:bCs w:val="false"/>
                <w:color w:val="auto"/>
                <w:sz w:val="28"/>
                <w:szCs w:val="28"/>
                <w:lang w:val="ru-RU"/>
              </w:rPr>
              <w:t>K</w:t>
            </w:r>
            <w:r>
              <w:rPr>
                <w:b w:val="false"/>
                <w:bCs w:val="false"/>
                <w:color w:val="auto"/>
                <w:sz w:val="28"/>
                <w:szCs w:val="28"/>
                <w:lang w:val="de-DE"/>
              </w:rPr>
              <w:t>onjunktiv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2</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sz w:val="28"/>
                <w:szCs w:val="28"/>
              </w:rPr>
              <w:t>0</w:t>
            </w:r>
            <w:r>
              <w:rPr>
                <w:sz w:val="28"/>
                <w:szCs w:val="28"/>
                <w:lang w:val="ru-RU"/>
              </w:rPr>
              <w:t>,2</w:t>
            </w:r>
            <w:r>
              <w:rPr>
                <w:sz w:val="28"/>
                <w:szCs w:val="28"/>
                <w:lang w:val="uk-UA"/>
              </w:rPr>
              <w:t>6</w:t>
            </w:r>
            <w:r>
              <w:rPr>
                <w:sz w:val="28"/>
                <w:szCs w:val="28"/>
                <w:lang w:val="ru-RU"/>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rFonts w:cs="Times New Roman"/>
                <w:sz w:val="28"/>
                <w:szCs w:val="28"/>
                <w:lang w:val="de-DE"/>
              </w:rPr>
              <w:t>21</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Präteritum Indikativ – Perfekt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2</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sz w:val="28"/>
                <w:szCs w:val="28"/>
              </w:rPr>
              <w:t>0</w:t>
            </w:r>
            <w:r>
              <w:rPr>
                <w:sz w:val="28"/>
                <w:szCs w:val="28"/>
                <w:lang w:val="ru-RU"/>
              </w:rPr>
              <w:t>,2</w:t>
            </w:r>
            <w:r>
              <w:rPr>
                <w:sz w:val="28"/>
                <w:szCs w:val="28"/>
                <w:lang w:val="uk-UA"/>
              </w:rPr>
              <w:t>6</w:t>
            </w:r>
            <w:r>
              <w:rPr>
                <w:sz w:val="28"/>
                <w:szCs w:val="28"/>
                <w:lang w:val="ru-RU"/>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rFonts w:cs="Times New Roman"/>
                <w:sz w:val="28"/>
                <w:szCs w:val="28"/>
                <w:lang w:val="de-DE"/>
              </w:rPr>
              <w:t>22</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Perfekt Indikativ –</w:t>
            </w:r>
            <w:r>
              <w:rPr>
                <w:b w:val="false"/>
                <w:bCs w:val="false"/>
                <w:color w:val="auto"/>
                <w:sz w:val="28"/>
                <w:szCs w:val="28"/>
                <w:lang w:val="en-US"/>
              </w:rPr>
              <w:t xml:space="preserve"> Futurum I </w:t>
            </w:r>
            <w:r>
              <w:rPr>
                <w:b w:val="false"/>
                <w:bCs w:val="false"/>
                <w:color w:val="auto"/>
                <w:sz w:val="28"/>
                <w:szCs w:val="28"/>
                <w:lang w:val="de-DE"/>
              </w:rPr>
              <w:t>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2</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sz w:val="28"/>
                <w:szCs w:val="28"/>
              </w:rPr>
              <w:t>0</w:t>
            </w:r>
            <w:r>
              <w:rPr>
                <w:sz w:val="28"/>
                <w:szCs w:val="28"/>
                <w:lang w:val="ru-RU"/>
              </w:rPr>
              <w:t>,2</w:t>
            </w:r>
            <w:r>
              <w:rPr>
                <w:sz w:val="28"/>
                <w:szCs w:val="28"/>
                <w:lang w:val="uk-UA"/>
              </w:rPr>
              <w:t>6</w:t>
            </w:r>
            <w:r>
              <w:rPr>
                <w:sz w:val="28"/>
                <w:szCs w:val="28"/>
                <w:lang w:val="ru-RU"/>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rFonts w:cs="Times New Roman"/>
                <w:sz w:val="28"/>
                <w:szCs w:val="28"/>
                <w:lang w:val="de-DE"/>
              </w:rPr>
              <w:t>23</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 xml:space="preserve">Perfekt Indikativ - </w:t>
            </w:r>
            <w:r>
              <w:rPr>
                <w:b w:val="false"/>
                <w:bCs w:val="false"/>
                <w:color w:val="auto"/>
                <w:sz w:val="28"/>
                <w:szCs w:val="28"/>
                <w:lang w:val="uk-UA"/>
              </w:rPr>
              <w:t>І</w:t>
            </w:r>
            <w:r>
              <w:rPr>
                <w:b w:val="false"/>
                <w:bCs w:val="false"/>
                <w:color w:val="auto"/>
                <w:sz w:val="28"/>
                <w:szCs w:val="28"/>
                <w:lang w:val="de-DE"/>
              </w:rPr>
              <w:t>mperativ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1</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0,1</w:t>
            </w:r>
            <w:r>
              <w:rPr>
                <w:rFonts w:cs="Times New Roman"/>
                <w:b w:val="false"/>
                <w:bCs w:val="false"/>
                <w:color w:val="auto"/>
                <w:sz w:val="28"/>
                <w:szCs w:val="28"/>
                <w:lang w:val="uk-UA"/>
              </w:rPr>
              <w:t>9</w:t>
            </w:r>
            <w:r>
              <w:rPr>
                <w:rFonts w:cs="Times New Roman"/>
                <w:b w:val="false"/>
                <w:bCs w:val="false"/>
                <w:color w:val="auto"/>
                <w:sz w:val="28"/>
                <w:szCs w:val="28"/>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rFonts w:cs="Times New Roman"/>
                <w:sz w:val="28"/>
                <w:szCs w:val="28"/>
                <w:lang w:val="de-DE"/>
              </w:rPr>
              <w:t>24</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color w:val="auto"/>
                <w:sz w:val="28"/>
                <w:szCs w:val="28"/>
                <w:lang w:val="de-DE"/>
              </w:rPr>
              <w:t xml:space="preserve"> </w:t>
            </w:r>
            <w:r>
              <w:rPr>
                <w:b w:val="false"/>
                <w:bCs w:val="false"/>
                <w:color w:val="auto"/>
                <w:sz w:val="28"/>
                <w:szCs w:val="28"/>
                <w:lang w:val="de-DE"/>
              </w:rPr>
              <w:t>Perfekt Indikativ – Präsens Konjunktiv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1</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0,1</w:t>
            </w:r>
            <w:r>
              <w:rPr>
                <w:rFonts w:cs="Times New Roman"/>
                <w:b w:val="false"/>
                <w:bCs w:val="false"/>
                <w:color w:val="auto"/>
                <w:sz w:val="28"/>
                <w:szCs w:val="28"/>
                <w:lang w:val="uk-UA"/>
              </w:rPr>
              <w:t>9</w:t>
            </w:r>
            <w:r>
              <w:rPr>
                <w:rFonts w:cs="Times New Roman"/>
                <w:b w:val="false"/>
                <w:bCs w:val="false"/>
                <w:color w:val="auto"/>
                <w:sz w:val="28"/>
                <w:szCs w:val="28"/>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rFonts w:cs="Times New Roman"/>
                <w:sz w:val="28"/>
                <w:szCs w:val="28"/>
                <w:lang w:val="de-DE"/>
              </w:rPr>
              <w:t>25</w:t>
            </w:r>
          </w:p>
        </w:tc>
        <w:tc>
          <w:tcPr>
            <w:tcW w:w="6018" w:type="dxa"/>
            <w:tcBorders>
              <w:left w:val="single" w:sz="2" w:space="0" w:color="000000"/>
              <w:bottom w:val="single" w:sz="2" w:space="0" w:color="000000"/>
            </w:tcBorders>
          </w:tcPr>
          <w:p>
            <w:pPr>
              <w:pStyle w:val="Standard"/>
              <w:widowControl w:val="false"/>
              <w:spacing w:lineRule="auto" w:line="360"/>
              <w:jc w:val="center"/>
              <w:rPr>
                <w:sz w:val="28"/>
                <w:szCs w:val="28"/>
              </w:rPr>
            </w:pPr>
            <w:r>
              <w:rPr>
                <w:rFonts w:eastAsia="TimesNewRomanPSMT" w:cs="Times New Roman"/>
                <w:b w:val="false"/>
                <w:bCs w:val="false"/>
                <w:color w:val="auto"/>
                <w:sz w:val="28"/>
                <w:szCs w:val="28"/>
                <w:lang w:val="de-DE"/>
              </w:rPr>
              <w:t xml:space="preserve"> </w:t>
            </w:r>
            <w:r>
              <w:rPr>
                <w:rFonts w:eastAsia="TimesNewRomanPSMT" w:cs="Times New Roman"/>
                <w:b w:val="false"/>
                <w:bCs w:val="false"/>
                <w:color w:val="auto"/>
                <w:sz w:val="28"/>
                <w:szCs w:val="28"/>
                <w:lang w:val="en-US"/>
              </w:rPr>
              <w:t xml:space="preserve">Perfekt Indikativ </w:t>
            </w:r>
            <w:r>
              <w:rPr>
                <w:rFonts w:eastAsia="TimesNewRomanPSMT" w:cs="Times New Roman"/>
                <w:b w:val="false"/>
                <w:bCs w:val="false"/>
                <w:color w:val="auto"/>
                <w:sz w:val="28"/>
                <w:szCs w:val="28"/>
              </w:rPr>
              <w:t>–</w:t>
            </w:r>
            <w:r>
              <w:rPr>
                <w:rFonts w:eastAsia="TimesNewRomanPSMT" w:cs="Times New Roman"/>
                <w:b w:val="false"/>
                <w:bCs w:val="false"/>
                <w:color w:val="auto"/>
                <w:sz w:val="28"/>
                <w:szCs w:val="28"/>
                <w:lang w:val="en-US"/>
              </w:rPr>
              <w:t xml:space="preserve"> Perfekt Indikativ</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1</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0,1</w:t>
            </w:r>
            <w:r>
              <w:rPr>
                <w:rFonts w:cs="Times New Roman"/>
                <w:b w:val="false"/>
                <w:bCs w:val="false"/>
                <w:color w:val="auto"/>
                <w:sz w:val="28"/>
                <w:szCs w:val="28"/>
                <w:lang w:val="uk-UA"/>
              </w:rPr>
              <w:t>9</w:t>
            </w:r>
            <w:r>
              <w:rPr>
                <w:rFonts w:cs="Times New Roman"/>
                <w:b w:val="false"/>
                <w:bCs w:val="false"/>
                <w:color w:val="auto"/>
                <w:sz w:val="28"/>
                <w:szCs w:val="28"/>
              </w:rPr>
              <w:t>%</w:t>
            </w:r>
          </w:p>
        </w:tc>
      </w:tr>
      <w:tr>
        <w:trPr/>
        <w:tc>
          <w:tcPr>
            <w:tcW w:w="581" w:type="dxa"/>
            <w:tcBorders>
              <w:left w:val="single" w:sz="2" w:space="0" w:color="000000"/>
              <w:bottom w:val="single" w:sz="2" w:space="0" w:color="000000"/>
            </w:tcBorders>
          </w:tcPr>
          <w:p>
            <w:pPr>
              <w:pStyle w:val="Style25"/>
              <w:widowControl w:val="false"/>
              <w:spacing w:lineRule="auto" w:line="360"/>
              <w:jc w:val="center"/>
              <w:rPr>
                <w:sz w:val="28"/>
                <w:szCs w:val="28"/>
                <w:lang w:val="de-DE"/>
              </w:rPr>
            </w:pPr>
            <w:r>
              <w:rPr>
                <w:sz w:val="28"/>
                <w:szCs w:val="28"/>
                <w:lang w:val="de-DE"/>
              </w:rPr>
              <w:t>26</w:t>
            </w:r>
          </w:p>
        </w:tc>
        <w:tc>
          <w:tcPr>
            <w:tcW w:w="601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eastAsia="TimesNewRomanPSMT" w:cs="Times New Roman"/>
                <w:b w:val="false"/>
                <w:bCs w:val="false"/>
                <w:i w:val="false"/>
                <w:iCs w:val="false"/>
                <w:color w:val="auto"/>
                <w:sz w:val="28"/>
                <w:szCs w:val="28"/>
                <w:lang w:val="en-US"/>
              </w:rPr>
              <w:t xml:space="preserve"> </w:t>
            </w:r>
            <w:r>
              <w:rPr>
                <w:rFonts w:eastAsia="TimesNewRomanPSMT" w:cs="TimesNewRomanPSMT"/>
                <w:b w:val="false"/>
                <w:bCs w:val="false"/>
                <w:i w:val="false"/>
                <w:iCs w:val="false"/>
                <w:color w:val="auto"/>
                <w:sz w:val="28"/>
                <w:szCs w:val="28"/>
                <w:lang w:val="de-DE"/>
              </w:rPr>
              <w:t>Plusquamperfekt Indikativ – Konditionalis 1</w:t>
            </w:r>
          </w:p>
        </w:tc>
        <w:tc>
          <w:tcPr>
            <w:tcW w:w="2115"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lang w:val="ru-RU"/>
              </w:rPr>
              <w:t>1</w:t>
            </w:r>
          </w:p>
        </w:tc>
        <w:tc>
          <w:tcPr>
            <w:tcW w:w="2115"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color w:val="auto"/>
                <w:sz w:val="28"/>
                <w:szCs w:val="28"/>
              </w:rPr>
              <w:t>0,1</w:t>
            </w:r>
            <w:r>
              <w:rPr>
                <w:rFonts w:cs="Times New Roman"/>
                <w:b w:val="false"/>
                <w:bCs w:val="false"/>
                <w:color w:val="auto"/>
                <w:sz w:val="28"/>
                <w:szCs w:val="28"/>
                <w:lang w:val="uk-UA"/>
              </w:rPr>
              <w:t>9</w:t>
            </w:r>
            <w:r>
              <w:rPr>
                <w:rFonts w:cs="Times New Roman"/>
                <w:b w:val="false"/>
                <w:bCs w:val="false"/>
                <w:color w:val="auto"/>
                <w:sz w:val="28"/>
                <w:szCs w:val="28"/>
              </w:rPr>
              <w:t>%</w:t>
            </w:r>
          </w:p>
        </w:tc>
      </w:tr>
    </w:tbl>
    <w:p>
      <w:pPr>
        <w:pStyle w:val="Standard"/>
        <w:spacing w:lineRule="auto" w:line="360"/>
        <w:ind w:hanging="45"/>
        <w:rPr>
          <w:rFonts w:cs="Times New Roman"/>
          <w:b/>
          <w:b/>
          <w:bCs/>
          <w:sz w:val="28"/>
          <w:szCs w:val="28"/>
          <w:lang w:val="ru-RU"/>
        </w:rPr>
      </w:pPr>
      <w:r>
        <w:rPr>
          <w:rFonts w:cs="Times New Roman"/>
          <w:b/>
          <w:bCs/>
          <w:sz w:val="28"/>
          <w:szCs w:val="28"/>
          <w:lang w:val="ru-RU"/>
        </w:rPr>
      </w:r>
    </w:p>
    <w:p>
      <w:pPr>
        <w:pStyle w:val="Standard"/>
        <w:spacing w:lineRule="auto" w:line="360"/>
        <w:ind w:hanging="45"/>
        <w:rPr>
          <w:rFonts w:cs="Times New Roman"/>
          <w:b/>
          <w:b/>
          <w:bCs/>
          <w:sz w:val="28"/>
          <w:szCs w:val="28"/>
          <w:lang w:val="ru-RU"/>
        </w:rPr>
      </w:pPr>
      <w:r>
        <w:rPr>
          <w:rFonts w:cs="Times New Roman"/>
          <w:b/>
          <w:bCs/>
          <w:sz w:val="28"/>
          <w:szCs w:val="28"/>
          <w:lang w:val="ru-RU"/>
        </w:rPr>
        <w:t xml:space="preserve">                                                                                               </w:t>
      </w:r>
      <w:r>
        <w:rPr>
          <w:rFonts w:cs="Times New Roman"/>
          <w:sz w:val="28"/>
          <w:szCs w:val="28"/>
          <w:lang w:val="ru-RU"/>
        </w:rPr>
        <w:t xml:space="preserve"> </w:t>
      </w:r>
      <w:r>
        <w:rPr>
          <w:rFonts w:cs="Times New Roman"/>
          <w:sz w:val="28"/>
          <w:szCs w:val="28"/>
          <w:lang w:val="uk-UA"/>
        </w:rPr>
        <w:t>Всього</w:t>
      </w:r>
      <w:r>
        <w:rPr>
          <w:rFonts w:cs="Times New Roman"/>
          <w:sz w:val="28"/>
          <w:szCs w:val="28"/>
          <w:lang w:val="ru-RU"/>
        </w:rPr>
        <w:t>:       670                100%</w:t>
      </w:r>
    </w:p>
    <w:p>
      <w:pPr>
        <w:pStyle w:val="Standard"/>
        <w:spacing w:lineRule="auto" w:line="360"/>
        <w:ind w:hanging="45"/>
        <w:rPr>
          <w:highlight w:val="none"/>
          <w:shd w:fill="auto" w:val="clear"/>
        </w:rPr>
      </w:pPr>
      <w:r>
        <w:rPr>
          <w:rFonts w:cs="Times New Roman"/>
          <w:sz w:val="28"/>
          <w:szCs w:val="28"/>
          <w:shd w:fill="auto" w:val="clear"/>
          <w:lang w:val="uk-UA"/>
        </w:rPr>
        <w:t>Приклади:</w:t>
      </w:r>
    </w:p>
    <w:p>
      <w:pPr>
        <w:pStyle w:val="Standard"/>
        <w:spacing w:lineRule="auto" w:line="360"/>
        <w:jc w:val="both"/>
        <w:rPr>
          <w:rFonts w:cs="Times New Roman"/>
          <w:sz w:val="28"/>
          <w:szCs w:val="28"/>
          <w:lang w:val="uk-UA"/>
        </w:rPr>
      </w:pPr>
      <w:r>
        <w:rPr>
          <w:rFonts w:cs="Times New Roman"/>
          <w:sz w:val="28"/>
          <w:szCs w:val="28"/>
          <w:lang w:val="uk-UA"/>
        </w:rPr>
        <w:t>1</w:t>
      </w:r>
      <w:r>
        <w:rPr>
          <w:rFonts w:cs="Times New Roman"/>
          <w:b w:val="false"/>
          <w:bCs w:val="false"/>
          <w:sz w:val="28"/>
          <w:szCs w:val="28"/>
          <w:lang w:val="uk-UA"/>
        </w:rPr>
        <w:t xml:space="preserve">. </w:t>
      </w:r>
      <w:r>
        <w:rPr>
          <w:rFonts w:eastAsia="TimesNewRomanPSMT" w:cs="Times New Roman"/>
          <w:b w:val="false"/>
          <w:bCs w:val="false"/>
          <w:sz w:val="28"/>
          <w:szCs w:val="28"/>
        </w:rPr>
        <w:t>Wenn du ein paar Vorschläge hast, höre ich sie mir gerne an [</w:t>
      </w:r>
      <w:r>
        <w:rPr>
          <w:rFonts w:eastAsia="TimesNewRomanPSMT" w:cs="Times New Roman"/>
          <w:b w:val="false"/>
          <w:bCs w:val="false"/>
          <w:sz w:val="28"/>
          <w:szCs w:val="28"/>
          <w:lang w:val="de-DE"/>
        </w:rPr>
        <w:t>51</w:t>
      </w:r>
      <w:r>
        <w:rPr>
          <w:rFonts w:eastAsia="TimesNewRomanPSMT" w:cs="Times New Roman"/>
          <w:b w:val="false"/>
          <w:bCs w:val="false"/>
          <w:sz w:val="28"/>
          <w:szCs w:val="28"/>
          <w:lang w:val="uk-UA"/>
        </w:rPr>
        <w:t xml:space="preserve">, </w:t>
      </w:r>
      <w:r>
        <w:rPr>
          <w:rFonts w:eastAsia="TimesNewRomanPSMT" w:cs="Times New Roman"/>
          <w:b w:val="false"/>
          <w:bCs w:val="false"/>
          <w:sz w:val="28"/>
          <w:szCs w:val="28"/>
        </w:rPr>
        <w:t>c. 33].</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2. </w:t>
      </w:r>
      <w:r>
        <w:rPr>
          <w:rFonts w:eastAsia="TimesNewRomanPSMT" w:cs="Times New Roman"/>
          <w:b w:val="false"/>
          <w:bCs w:val="false"/>
          <w:sz w:val="28"/>
          <w:szCs w:val="28"/>
          <w:lang w:val="uk-UA"/>
        </w:rPr>
        <w:t>Sie werden uns lieben, wenn wir gewinnen [</w:t>
      </w:r>
      <w:r>
        <w:rPr>
          <w:rFonts w:eastAsia="TimesNewRomanPSMT" w:cs="Times New Roman"/>
          <w:b w:val="false"/>
          <w:bCs w:val="false"/>
          <w:sz w:val="28"/>
          <w:szCs w:val="28"/>
          <w:lang w:val="de-DE"/>
        </w:rPr>
        <w:t>46</w:t>
      </w:r>
      <w:r>
        <w:rPr>
          <w:rFonts w:eastAsia="TimesNewRomanPSMT" w:cs="Times New Roman"/>
          <w:b w:val="false"/>
          <w:bCs w:val="false"/>
          <w:sz w:val="28"/>
          <w:szCs w:val="28"/>
          <w:lang w:val="uk-UA"/>
        </w:rPr>
        <w:t xml:space="preserve">, c. 58].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3. </w:t>
      </w:r>
      <w:r>
        <w:rPr>
          <w:rFonts w:eastAsia="TimesNewRomanPSMT" w:cs="Times New Roman"/>
          <w:b w:val="false"/>
          <w:bCs w:val="false"/>
          <w:sz w:val="28"/>
          <w:szCs w:val="28"/>
          <w:lang w:val="uk-UA"/>
        </w:rPr>
        <w:t>Wenn ich verschwinden wollte, musste ich mit Kalkül handeln [</w:t>
      </w:r>
      <w:r>
        <w:rPr>
          <w:rFonts w:eastAsia="TimesNewRomanPSMT" w:cs="Times New Roman"/>
          <w:b w:val="false"/>
          <w:bCs w:val="false"/>
          <w:sz w:val="28"/>
          <w:szCs w:val="28"/>
          <w:lang w:val="de-DE"/>
        </w:rPr>
        <w:t>45</w:t>
      </w:r>
      <w:r>
        <w:rPr>
          <w:rFonts w:eastAsia="TimesNewRomanPSMT" w:cs="Times New Roman"/>
          <w:b w:val="false"/>
          <w:bCs w:val="false"/>
          <w:sz w:val="28"/>
          <w:szCs w:val="28"/>
          <w:lang w:val="uk-UA"/>
        </w:rPr>
        <w:t>, c. 146].</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4. </w:t>
      </w:r>
      <w:r>
        <w:rPr>
          <w:rFonts w:eastAsia="TimesNewRomanPSMT" w:cs="Times New Roman"/>
          <w:b w:val="false"/>
          <w:bCs w:val="false"/>
          <w:sz w:val="28"/>
          <w:szCs w:val="28"/>
          <w:lang w:val="uk-UA"/>
        </w:rPr>
        <w:t>Wenn wir Schlittschuh laufen wollen, solltest du vielleicht ein bisschen mehr anziehen [</w:t>
      </w:r>
      <w:r>
        <w:rPr>
          <w:rFonts w:eastAsia="TimesNewRomanPSMT" w:cs="Times New Roman"/>
          <w:b w:val="false"/>
          <w:bCs w:val="false"/>
          <w:sz w:val="28"/>
          <w:szCs w:val="28"/>
          <w:lang w:val="de-DE"/>
        </w:rPr>
        <w:t>46</w:t>
      </w:r>
      <w:r>
        <w:rPr>
          <w:rFonts w:eastAsia="TimesNewRomanPSMT" w:cs="Times New Roman"/>
          <w:b w:val="false"/>
          <w:bCs w:val="false"/>
          <w:sz w:val="28"/>
          <w:szCs w:val="28"/>
          <w:lang w:val="uk-UA"/>
        </w:rPr>
        <w:t xml:space="preserve">, c. 516].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5. </w:t>
      </w:r>
      <w:r>
        <w:rPr>
          <w:rFonts w:eastAsia="TimesNewRomanPS-ItalicMT" w:cs="Times New Roman"/>
          <w:b w:val="false"/>
          <w:bCs w:val="false"/>
          <w:sz w:val="28"/>
          <w:szCs w:val="28"/>
          <w:lang w:val="uk-UA"/>
        </w:rPr>
        <w:t xml:space="preserve">Geh und mach das, wenn du willst, </w:t>
      </w:r>
      <w:r>
        <w:rPr>
          <w:rFonts w:eastAsia="TimesNewRomanPSMT" w:cs="Times New Roman"/>
          <w:b w:val="false"/>
          <w:bCs w:val="false"/>
          <w:sz w:val="28"/>
          <w:szCs w:val="28"/>
          <w:lang w:val="uk-UA"/>
        </w:rPr>
        <w:t>fauchte mein Vater mich an</w:t>
      </w:r>
      <w:r>
        <w:rPr>
          <w:rFonts w:eastAsia="TimesNewRomanPSMT" w:cs="Times New Roman"/>
          <w:b w:val="false"/>
          <w:bCs w:val="false"/>
          <w:sz w:val="28"/>
          <w:szCs w:val="28"/>
        </w:rPr>
        <w:t xml:space="preserve"> [</w:t>
      </w:r>
      <w:r>
        <w:rPr>
          <w:rFonts w:eastAsia="TimesNewRomanPSMT" w:cs="Times New Roman"/>
          <w:b w:val="false"/>
          <w:bCs w:val="false"/>
          <w:sz w:val="28"/>
          <w:szCs w:val="28"/>
          <w:lang w:val="de-DE"/>
        </w:rPr>
        <w:t>47</w:t>
      </w:r>
      <w:r>
        <w:rPr>
          <w:rFonts w:eastAsia="TimesNewRomanPSMT" w:cs="Times New Roman"/>
          <w:b w:val="false"/>
          <w:bCs w:val="false"/>
          <w:sz w:val="28"/>
          <w:szCs w:val="28"/>
          <w:lang w:val="uk-UA"/>
        </w:rPr>
        <w:t>,</w:t>
      </w:r>
      <w:r>
        <w:rPr>
          <w:rFonts w:eastAsia="TimesNewRomanPSMT" w:cs="Times New Roman"/>
          <w:b w:val="false"/>
          <w:bCs w:val="false"/>
          <w:sz w:val="28"/>
          <w:szCs w:val="28"/>
        </w:rPr>
        <w:t xml:space="preserve"> c. 14].</w:t>
      </w:r>
      <w:r>
        <w:rPr>
          <w:rFonts w:eastAsia="TimesNewRomanPSMT" w:cs="Times New Roman"/>
          <w:b w:val="false"/>
          <w:bCs w:val="false"/>
          <w:sz w:val="28"/>
          <w:szCs w:val="28"/>
          <w:lang w:val="uk-UA"/>
        </w:rPr>
        <w:t xml:space="preserve">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6. </w:t>
      </w:r>
      <w:r>
        <w:rPr>
          <w:rFonts w:cs="Times New Roman"/>
          <w:b w:val="false"/>
          <w:bCs w:val="false"/>
          <w:sz w:val="28"/>
          <w:szCs w:val="28"/>
          <w:lang w:val="de-DE"/>
        </w:rPr>
        <w:t xml:space="preserve">Wenn er nicht schon vorher wahnsinnig war, müsste er es jetzt sein, aber er wirkt außerordentlich gefasst </w:t>
      </w:r>
      <w:r>
        <w:rPr>
          <w:rFonts w:eastAsia="TimesNewRomanPSMT" w:cs="Times New Roman"/>
          <w:b w:val="false"/>
          <w:bCs w:val="false"/>
          <w:sz w:val="28"/>
          <w:szCs w:val="28"/>
          <w:lang w:val="de-DE"/>
        </w:rPr>
        <w:t xml:space="preserve">[49, c. 221].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7. </w:t>
      </w:r>
      <w:r>
        <w:rPr>
          <w:rFonts w:eastAsia="TimesNewRomanPSMT" w:cs="Times New Roman"/>
          <w:b w:val="false"/>
          <w:bCs w:val="false"/>
          <w:sz w:val="28"/>
          <w:szCs w:val="28"/>
          <w:lang w:val="uk-UA"/>
        </w:rPr>
        <w:t>Falls es dich interessiert, ich habe Bill Brighteye eine Verwarnung erteilt [</w:t>
      </w:r>
      <w:r>
        <w:rPr>
          <w:rFonts w:eastAsia="TimesNewRomanPSMT" w:cs="Times New Roman"/>
          <w:b w:val="false"/>
          <w:bCs w:val="false"/>
          <w:sz w:val="28"/>
          <w:szCs w:val="28"/>
          <w:lang w:val="de-DE"/>
        </w:rPr>
        <w:t>47</w:t>
      </w:r>
      <w:r>
        <w:rPr>
          <w:rFonts w:eastAsia="TimesNewRomanPSMT" w:cs="Times New Roman"/>
          <w:b w:val="false"/>
          <w:bCs w:val="false"/>
          <w:sz w:val="28"/>
          <w:szCs w:val="28"/>
          <w:lang w:val="uk-UA"/>
        </w:rPr>
        <w:t xml:space="preserve">, c. 210].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8. </w:t>
      </w:r>
      <w:r>
        <w:rPr>
          <w:rFonts w:eastAsia="TimesNewRomanPSMT" w:cs="Times New Roman"/>
          <w:b w:val="false"/>
          <w:bCs w:val="false"/>
          <w:sz w:val="28"/>
          <w:szCs w:val="28"/>
          <w:lang w:val="uk-UA"/>
        </w:rPr>
        <w:t>Einmal davon abgesehen, dass Aphrodite mir gehörig den Marsch blasen würde, wenn sie erfuhr, dass ich schon wieder den Arzttermin verpasst hatte [</w:t>
      </w:r>
      <w:r>
        <w:rPr>
          <w:rFonts w:eastAsia="TimesNewRomanPSMT" w:cs="Times New Roman"/>
          <w:b w:val="false"/>
          <w:bCs w:val="false"/>
          <w:sz w:val="28"/>
          <w:szCs w:val="28"/>
          <w:lang w:val="de-DE"/>
        </w:rPr>
        <w:t>51</w:t>
      </w:r>
      <w:r>
        <w:rPr>
          <w:rFonts w:eastAsia="TimesNewRomanPSMT" w:cs="Times New Roman"/>
          <w:b w:val="false"/>
          <w:bCs w:val="false"/>
          <w:sz w:val="28"/>
          <w:szCs w:val="28"/>
          <w:lang w:val="uk-UA"/>
        </w:rPr>
        <w:t xml:space="preserve">, c. 39].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9.  </w:t>
      </w:r>
      <w:r>
        <w:rPr>
          <w:rFonts w:cs="Times New Roman"/>
          <w:b w:val="false"/>
          <w:bCs w:val="false"/>
          <w:sz w:val="28"/>
          <w:szCs w:val="28"/>
          <w:lang w:val="de-DE"/>
        </w:rPr>
        <w:t xml:space="preserve">Wenn Salomon die Lade zurückgebracht und in einem Grab versteckt hat, muss er Hinweise hinterlassen haben </w:t>
      </w:r>
      <w:r>
        <w:rPr>
          <w:rFonts w:eastAsia="TimesNewRomanPSMT" w:cs="Times New Roman"/>
          <w:b w:val="false"/>
          <w:bCs w:val="false"/>
          <w:sz w:val="28"/>
          <w:szCs w:val="28"/>
          <w:lang w:val="de-DE"/>
        </w:rPr>
        <w:t>[49, c. 314].</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10. </w:t>
      </w:r>
      <w:r>
        <w:rPr>
          <w:rFonts w:eastAsia="TimesNewRomanPSMT" w:cs="Times New Roman"/>
          <w:b w:val="false"/>
          <w:bCs w:val="false"/>
          <w:sz w:val="28"/>
          <w:szCs w:val="28"/>
          <w:lang w:val="uk-UA"/>
        </w:rPr>
        <w:t>Was hat sie denn geglaubt, würde passieren, wenn sie erst jede Menge Alkohol in sich reinkippt und dann mit ihm auf sein Zimmer geht? [4</w:t>
      </w:r>
      <w:r>
        <w:rPr>
          <w:rFonts w:eastAsia="TimesNewRomanPSMT" w:cs="Times New Roman"/>
          <w:b w:val="false"/>
          <w:bCs w:val="false"/>
          <w:sz w:val="28"/>
          <w:szCs w:val="28"/>
          <w:lang w:val="de-DE"/>
        </w:rPr>
        <w:t>6</w:t>
      </w:r>
      <w:r>
        <w:rPr>
          <w:rFonts w:eastAsia="TimesNewRomanPSMT" w:cs="Times New Roman"/>
          <w:b w:val="false"/>
          <w:bCs w:val="false"/>
          <w:sz w:val="28"/>
          <w:szCs w:val="28"/>
          <w:lang w:val="uk-UA"/>
        </w:rPr>
        <w:t xml:space="preserve">, c. 364]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11. </w:t>
      </w:r>
      <w:r>
        <w:rPr>
          <w:rFonts w:cs="Times New Roman"/>
          <w:b w:val="false"/>
          <w:bCs w:val="false"/>
          <w:color w:val="auto"/>
          <w:sz w:val="28"/>
          <w:szCs w:val="28"/>
          <w:lang w:val="de-DE"/>
        </w:rPr>
        <w:t xml:space="preserve">Wenn mich nicht alles täuscht, hatte sie kaum ein Mitspracherecht, was sie anziehen durfte, schließlich musste sie Ramses gefallen  </w:t>
      </w:r>
      <w:r>
        <w:rPr>
          <w:rFonts w:eastAsia="TimesNewRomanPSMT" w:cs="Times New Roman"/>
          <w:b w:val="false"/>
          <w:bCs w:val="false"/>
          <w:color w:val="auto"/>
          <w:sz w:val="28"/>
          <w:szCs w:val="28"/>
          <w:lang w:val="de-DE"/>
        </w:rPr>
        <w:t xml:space="preserve">[49, c. 22].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12. </w:t>
      </w:r>
      <w:r>
        <w:rPr>
          <w:rFonts w:cs="Times New Roman"/>
          <w:b w:val="false"/>
          <w:bCs w:val="false"/>
          <w:sz w:val="28"/>
          <w:szCs w:val="28"/>
          <w:lang w:val="de-DE"/>
        </w:rPr>
        <w:t xml:space="preserve">Vielleicht tue ich das, wenn du mindestens mal zwei Minuten nett und höflich zu mir bist </w:t>
      </w:r>
      <w:r>
        <w:rPr>
          <w:rFonts w:eastAsia="TimesNewRomanPSMT" w:cs="Times New Roman"/>
          <w:b w:val="false"/>
          <w:bCs w:val="false"/>
          <w:sz w:val="28"/>
          <w:szCs w:val="28"/>
          <w:lang w:val="de-DE"/>
        </w:rPr>
        <w:t xml:space="preserve">[49, c. 242].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13. </w:t>
      </w:r>
      <w:r>
        <w:rPr>
          <w:rFonts w:eastAsia="TimesNewRomanPSMT" w:cs="Times New Roman"/>
          <w:b w:val="false"/>
          <w:bCs w:val="false"/>
          <w:sz w:val="28"/>
          <w:szCs w:val="28"/>
        </w:rPr>
        <w:t>Aber vielleicht hört man irgendwann einfach auf, Angst zu haben, wenn man lange genug damit konfrontiert wurde [46, c. 496].</w:t>
      </w:r>
      <w:r>
        <w:rPr>
          <w:rFonts w:eastAsia="TimesNewRomanPSMT" w:cs="Times New Roman"/>
          <w:b w:val="false"/>
          <w:bCs w:val="false"/>
          <w:sz w:val="28"/>
          <w:szCs w:val="28"/>
          <w:lang w:val="uk-UA"/>
        </w:rPr>
        <w:t xml:space="preserve"> </w:t>
      </w:r>
    </w:p>
    <w:p>
      <w:pPr>
        <w:pStyle w:val="Standard"/>
        <w:spacing w:lineRule="auto" w:line="360"/>
        <w:jc w:val="both"/>
        <w:rPr>
          <w:b w:val="false"/>
          <w:b w:val="false"/>
          <w:bCs w:val="false"/>
          <w:sz w:val="28"/>
          <w:szCs w:val="28"/>
        </w:rPr>
      </w:pPr>
      <w:r>
        <w:rPr>
          <w:rFonts w:cs="Times New Roman"/>
          <w:b w:val="false"/>
          <w:bCs w:val="false"/>
          <w:sz w:val="28"/>
          <w:szCs w:val="28"/>
          <w:lang w:val="uk-UA"/>
        </w:rPr>
        <w:t xml:space="preserve">14. </w:t>
      </w:r>
      <w:r>
        <w:rPr>
          <w:rFonts w:eastAsia="TimesNewRomanPSMT" w:cs="Times New Roman"/>
          <w:b w:val="false"/>
          <w:bCs w:val="false"/>
          <w:sz w:val="28"/>
          <w:szCs w:val="28"/>
          <w:lang w:val="uk-UA"/>
        </w:rPr>
        <w:t>Manchmal half es ihr, ihre Makel leichter zu ertragen, wenn sie sie schon ausgesprochen hatte, bevor irgendjemand in der Schule es tat [4</w:t>
      </w:r>
      <w:r>
        <w:rPr>
          <w:rFonts w:eastAsia="TimesNewRomanPSMT" w:cs="Times New Roman"/>
          <w:b w:val="false"/>
          <w:bCs w:val="false"/>
          <w:sz w:val="28"/>
          <w:szCs w:val="28"/>
          <w:lang w:val="de-DE"/>
        </w:rPr>
        <w:t>6</w:t>
      </w:r>
      <w:r>
        <w:rPr>
          <w:rFonts w:eastAsia="TimesNewRomanPSMT" w:cs="Times New Roman"/>
          <w:b w:val="false"/>
          <w:bCs w:val="false"/>
          <w:sz w:val="28"/>
          <w:szCs w:val="28"/>
          <w:lang w:val="uk-UA"/>
        </w:rPr>
        <w:t xml:space="preserve">, c. 419].  </w:t>
      </w:r>
    </w:p>
    <w:p>
      <w:pPr>
        <w:pStyle w:val="Standard"/>
        <w:spacing w:lineRule="auto" w:line="360"/>
        <w:jc w:val="both"/>
        <w:rPr>
          <w:b w:val="false"/>
          <w:b w:val="false"/>
          <w:bCs w:val="false"/>
          <w:sz w:val="28"/>
          <w:szCs w:val="28"/>
        </w:rPr>
      </w:pPr>
      <w:r>
        <w:rPr>
          <w:rFonts w:eastAsia="TimesNewRomanPSMT" w:cs="Times New Roman"/>
          <w:b w:val="false"/>
          <w:bCs w:val="false"/>
          <w:sz w:val="28"/>
          <w:szCs w:val="28"/>
          <w:lang w:val="de-DE"/>
        </w:rPr>
        <w:t xml:space="preserve">15. </w:t>
      </w:r>
      <w:r>
        <w:rPr>
          <w:rFonts w:eastAsia="TimesNewRomanPSMT" w:cs="Times New Roman"/>
          <w:b w:val="false"/>
          <w:bCs w:val="false"/>
          <w:sz w:val="28"/>
          <w:szCs w:val="28"/>
          <w:lang w:val="uk-UA"/>
        </w:rPr>
        <w:t>Wenn ihr hin und wieder einen Blick in eure Lehrbücher geworfen habt, sollte der kein Problem für euch sein [4</w:t>
      </w:r>
      <w:r>
        <w:rPr>
          <w:rFonts w:eastAsia="TimesNewRomanPSMT" w:cs="Times New Roman"/>
          <w:b w:val="false"/>
          <w:bCs w:val="false"/>
          <w:sz w:val="28"/>
          <w:szCs w:val="28"/>
          <w:lang w:val="de-DE"/>
        </w:rPr>
        <w:t>7</w:t>
      </w:r>
      <w:r>
        <w:rPr>
          <w:rFonts w:eastAsia="TimesNewRomanPSMT" w:cs="Times New Roman"/>
          <w:b w:val="false"/>
          <w:bCs w:val="false"/>
          <w:sz w:val="28"/>
          <w:szCs w:val="28"/>
          <w:lang w:val="uk-UA"/>
        </w:rPr>
        <w:t xml:space="preserve">, c. 149]. </w:t>
      </w:r>
    </w:p>
    <w:p>
      <w:pPr>
        <w:pStyle w:val="Standard"/>
        <w:spacing w:lineRule="auto" w:line="360"/>
        <w:jc w:val="both"/>
        <w:rPr>
          <w:b w:val="false"/>
          <w:b w:val="false"/>
          <w:bCs w:val="false"/>
          <w:sz w:val="28"/>
          <w:szCs w:val="28"/>
        </w:rPr>
      </w:pPr>
      <w:r>
        <w:rPr>
          <w:rFonts w:cs="Times New Roman"/>
          <w:b w:val="false"/>
          <w:bCs w:val="false"/>
          <w:sz w:val="28"/>
          <w:szCs w:val="28"/>
          <w:lang w:val="uk-UA"/>
        </w:rPr>
        <w:t>1</w:t>
      </w:r>
      <w:r>
        <w:rPr>
          <w:rFonts w:cs="Times New Roman"/>
          <w:b w:val="false"/>
          <w:bCs w:val="false"/>
          <w:sz w:val="28"/>
          <w:szCs w:val="28"/>
          <w:lang w:val="de-DE"/>
        </w:rPr>
        <w:t>6</w:t>
      </w:r>
      <w:r>
        <w:rPr>
          <w:rFonts w:cs="Times New Roman"/>
          <w:b w:val="false"/>
          <w:bCs w:val="false"/>
          <w:sz w:val="28"/>
          <w:szCs w:val="28"/>
          <w:lang w:val="uk-UA"/>
        </w:rPr>
        <w:t xml:space="preserve">. </w:t>
      </w:r>
      <w:r>
        <w:rPr>
          <w:rFonts w:cs="Times New Roman"/>
          <w:b w:val="false"/>
          <w:bCs w:val="false"/>
          <w:color w:val="auto"/>
          <w:sz w:val="28"/>
          <w:szCs w:val="28"/>
          <w:lang w:val="de-DE"/>
        </w:rPr>
        <w:t xml:space="preserve">Wenn Salomon den Ring getragen hat, kannte auch er die Beschwörung, mit der die Lade zu öffnen war </w:t>
      </w:r>
      <w:r>
        <w:rPr>
          <w:rFonts w:eastAsia="TimesNewRomanPSMT" w:cs="Times New Roman"/>
          <w:b w:val="false"/>
          <w:bCs w:val="false"/>
          <w:color w:val="auto"/>
          <w:sz w:val="28"/>
          <w:szCs w:val="28"/>
          <w:lang w:val="de-DE"/>
        </w:rPr>
        <w:t>[49, c. 292].</w:t>
      </w:r>
    </w:p>
    <w:p>
      <w:pPr>
        <w:pStyle w:val="Standard"/>
        <w:spacing w:lineRule="auto" w:line="360"/>
        <w:jc w:val="both"/>
        <w:rPr>
          <w:b w:val="false"/>
          <w:b w:val="false"/>
          <w:bCs w:val="false"/>
          <w:sz w:val="28"/>
          <w:szCs w:val="28"/>
        </w:rPr>
      </w:pPr>
      <w:r>
        <w:rPr>
          <w:rFonts w:cs="Times New Roman"/>
          <w:b w:val="false"/>
          <w:bCs w:val="false"/>
          <w:sz w:val="28"/>
          <w:szCs w:val="28"/>
          <w:lang w:val="uk-UA"/>
        </w:rPr>
        <w:t>1</w:t>
      </w:r>
      <w:r>
        <w:rPr>
          <w:rFonts w:cs="Times New Roman"/>
          <w:b w:val="false"/>
          <w:bCs w:val="false"/>
          <w:sz w:val="28"/>
          <w:szCs w:val="28"/>
          <w:lang w:val="de-DE"/>
        </w:rPr>
        <w:t>7</w:t>
      </w:r>
      <w:r>
        <w:rPr>
          <w:rFonts w:cs="Times New Roman"/>
          <w:b w:val="false"/>
          <w:bCs w:val="false"/>
          <w:sz w:val="28"/>
          <w:szCs w:val="28"/>
          <w:lang w:val="uk-UA"/>
        </w:rPr>
        <w:t xml:space="preserve">. </w:t>
      </w:r>
      <w:r>
        <w:rPr>
          <w:rFonts w:eastAsia="TimesNewRomanPSMT" w:cs="Times New Roman"/>
          <w:b w:val="false"/>
          <w:bCs w:val="false"/>
          <w:sz w:val="28"/>
          <w:szCs w:val="28"/>
        </w:rPr>
        <w:t>Und wenn jemand danach fragen wird, was ihre beste Freundin getan hat, wird sie antworten: »Tut mir leid, die Situation hab ich nicht mitbekommen.«  [46, c. 548].</w:t>
      </w:r>
      <w:r>
        <w:rPr>
          <w:rFonts w:eastAsia="TimesNewRomanPSMT" w:cs="Times New Roman"/>
          <w:b w:val="false"/>
          <w:bCs w:val="false"/>
          <w:sz w:val="28"/>
          <w:szCs w:val="28"/>
          <w:lang w:val="uk-UA"/>
        </w:rPr>
        <w:t xml:space="preserve"> </w:t>
      </w:r>
    </w:p>
    <w:p>
      <w:pPr>
        <w:pStyle w:val="Standard"/>
        <w:spacing w:lineRule="auto" w:line="360"/>
        <w:jc w:val="both"/>
        <w:rPr>
          <w:b w:val="false"/>
          <w:b w:val="false"/>
          <w:bCs w:val="false"/>
          <w:sz w:val="28"/>
          <w:szCs w:val="28"/>
        </w:rPr>
      </w:pPr>
      <w:r>
        <w:rPr>
          <w:rFonts w:cs="Times New Roman"/>
          <w:b w:val="false"/>
          <w:bCs w:val="false"/>
          <w:sz w:val="28"/>
          <w:szCs w:val="28"/>
          <w:lang w:val="uk-UA"/>
        </w:rPr>
        <w:t>1</w:t>
      </w:r>
      <w:r>
        <w:rPr>
          <w:rFonts w:cs="Times New Roman"/>
          <w:b w:val="false"/>
          <w:bCs w:val="false"/>
          <w:sz w:val="28"/>
          <w:szCs w:val="28"/>
          <w:lang w:val="de-DE"/>
        </w:rPr>
        <w:t>8</w:t>
      </w:r>
      <w:r>
        <w:rPr>
          <w:rFonts w:cs="Times New Roman"/>
          <w:b w:val="false"/>
          <w:bCs w:val="false"/>
          <w:sz w:val="28"/>
          <w:szCs w:val="28"/>
          <w:lang w:val="uk-UA"/>
        </w:rPr>
        <w:t xml:space="preserve">. </w:t>
      </w:r>
      <w:r>
        <w:rPr>
          <w:rFonts w:eastAsia="TimesNewRomanPSMT" w:cs="Times New Roman"/>
          <w:b w:val="false"/>
          <w:bCs w:val="false"/>
          <w:sz w:val="28"/>
          <w:szCs w:val="28"/>
          <w:lang w:val="uk-UA"/>
        </w:rPr>
        <w:t>Man dürfe ihnen nicht nachtrauern, wenn sie endgültig den Pakt mit dem Bösen eingegangen waren [4</w:t>
      </w:r>
      <w:r>
        <w:rPr>
          <w:rFonts w:eastAsia="TimesNewRomanPSMT" w:cs="Times New Roman"/>
          <w:b w:val="false"/>
          <w:bCs w:val="false"/>
          <w:sz w:val="28"/>
          <w:szCs w:val="28"/>
          <w:lang w:val="de-DE"/>
        </w:rPr>
        <w:t>5</w:t>
      </w:r>
      <w:r>
        <w:rPr>
          <w:rFonts w:eastAsia="TimesNewRomanPSMT" w:cs="Times New Roman"/>
          <w:b w:val="false"/>
          <w:bCs w:val="false"/>
          <w:sz w:val="28"/>
          <w:szCs w:val="28"/>
          <w:lang w:val="uk-UA"/>
        </w:rPr>
        <w:t xml:space="preserve">, c. 169]. </w:t>
      </w:r>
    </w:p>
    <w:p>
      <w:pPr>
        <w:pStyle w:val="Standard"/>
        <w:spacing w:lineRule="auto" w:line="360"/>
        <w:jc w:val="both"/>
        <w:rPr>
          <w:b w:val="false"/>
          <w:b w:val="false"/>
          <w:bCs w:val="false"/>
          <w:sz w:val="28"/>
          <w:szCs w:val="28"/>
        </w:rPr>
      </w:pPr>
      <w:r>
        <w:rPr>
          <w:rFonts w:cs="Times New Roman"/>
          <w:b w:val="false"/>
          <w:bCs w:val="false"/>
          <w:sz w:val="28"/>
          <w:szCs w:val="28"/>
        </w:rPr>
        <w:t xml:space="preserve">19. </w:t>
      </w:r>
      <w:r>
        <w:rPr>
          <w:rFonts w:cs="Times New Roman"/>
          <w:b w:val="false"/>
          <w:bCs w:val="false"/>
          <w:color w:val="auto"/>
          <w:sz w:val="28"/>
          <w:szCs w:val="28"/>
          <w:lang w:val="de-DE"/>
        </w:rPr>
        <w:t xml:space="preserve">Wenn Hazel und Glynis dabei waren, wird Horus Kimmy kaum mehr so viel Aufmerksamkeit geschenkt haben wie an dem Abend, als wir beim Earl zum Essen waren </w:t>
      </w:r>
      <w:r>
        <w:rPr>
          <w:rFonts w:eastAsia="TimesNewRomanPSMT" w:cs="Times New Roman"/>
          <w:b w:val="false"/>
          <w:bCs w:val="false"/>
          <w:color w:val="auto"/>
          <w:sz w:val="28"/>
          <w:szCs w:val="28"/>
          <w:lang w:val="de-DE"/>
        </w:rPr>
        <w:t xml:space="preserve">[49, c. 271]. </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 xml:space="preserve">20. </w:t>
      </w:r>
      <w:r>
        <w:rPr>
          <w:rFonts w:eastAsia="TimesNewRomanPSMT" w:cs="Times New Roman"/>
          <w:b w:val="false"/>
          <w:bCs w:val="false"/>
          <w:sz w:val="28"/>
          <w:szCs w:val="28"/>
          <w:lang w:val="de-DE"/>
        </w:rPr>
        <w:t xml:space="preserve">Wenn Salomon so klug war, wie alle behaupten, hätte er das Spiel kaum in dem Grab gelassen, oder? [49, c. 367]. </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 xml:space="preserve">21. </w:t>
      </w:r>
      <w:r>
        <w:rPr>
          <w:rFonts w:eastAsia="TimesNewRomanPSMT" w:cs="Times New Roman"/>
          <w:b w:val="false"/>
          <w:bCs w:val="false"/>
          <w:color w:val="auto"/>
          <w:sz w:val="28"/>
          <w:szCs w:val="28"/>
          <w:lang w:val="de-DE"/>
        </w:rPr>
        <w:t xml:space="preserve">Wenn ich ausgehen wollte, hat Malachi mich mitgenommen [49, c. 115]. </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 xml:space="preserve">22. </w:t>
      </w:r>
      <w:r>
        <w:rPr>
          <w:rFonts w:eastAsia="TimesNewRomanPSMT" w:cs="Times New Roman"/>
          <w:b w:val="false"/>
          <w:bCs w:val="false"/>
          <w:sz w:val="28"/>
          <w:szCs w:val="28"/>
          <w:lang w:val="de-DE"/>
        </w:rPr>
        <w:t>W</w:t>
      </w:r>
      <w:r>
        <w:rPr>
          <w:rFonts w:eastAsia="TimesNewRomanPSMT" w:cs="Times New Roman"/>
          <w:b w:val="false"/>
          <w:bCs w:val="false"/>
          <w:color w:val="auto"/>
          <w:sz w:val="28"/>
          <w:szCs w:val="28"/>
          <w:lang w:val="de-DE"/>
        </w:rPr>
        <w:t>enn Salomon ausgerechnet diese Stelle ausgesucht hat, um das Geheimnis des Zepters zu bewahren, wird die Entschlüsselung nicht leicht sein [49, c. 118].</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 xml:space="preserve">23. </w:t>
      </w:r>
      <w:r>
        <w:rPr>
          <w:rFonts w:eastAsia="TimesNewRomanPSMT" w:cs="Times New Roman"/>
          <w:b w:val="false"/>
          <w:bCs w:val="false"/>
          <w:sz w:val="28"/>
          <w:szCs w:val="28"/>
          <w:lang w:val="de-DE"/>
        </w:rPr>
        <w:t xml:space="preserve">Wenn ich gestorben bin, bring mich zurück nach Ägypten </w:t>
      </w:r>
      <w:r>
        <w:rPr>
          <w:rFonts w:eastAsia="TimesNewRomanPSMT" w:cs="Times New Roman"/>
          <w:b w:val="false"/>
          <w:bCs w:val="false"/>
          <w:color w:val="auto"/>
          <w:sz w:val="28"/>
          <w:szCs w:val="28"/>
          <w:lang w:val="de-DE"/>
        </w:rPr>
        <w:t>[49, c. 296].</w:t>
      </w:r>
      <w:r>
        <w:rPr>
          <w:rFonts w:eastAsia="TimesNewRomanPSMT" w:cs="Times New Roman"/>
          <w:b w:val="false"/>
          <w:bCs w:val="false"/>
          <w:sz w:val="28"/>
          <w:szCs w:val="28"/>
          <w:lang w:val="de-DE"/>
        </w:rPr>
        <w:t xml:space="preserve"> </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 xml:space="preserve">24. </w:t>
      </w:r>
      <w:r>
        <w:rPr>
          <w:rFonts w:eastAsia="TimesNewRomanPSMT" w:cs="Times New Roman"/>
          <w:b w:val="false"/>
          <w:bCs w:val="false"/>
          <w:sz w:val="28"/>
          <w:szCs w:val="28"/>
          <w:lang w:val="de-DE"/>
        </w:rPr>
        <w:t xml:space="preserve">Er solle ihn anrufen, wenn er etwas herausgefunden habe, hatte Rosen gesagt [44, c. 4]. </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25. Wenn es tatsächlich passiert ist, warum sind sie dann nicht gleich zur Polizei gegangen?[46, c. 383].</w:t>
      </w:r>
      <w:r>
        <w:rPr>
          <w:rFonts w:eastAsia="TimesNewRomanPSMT" w:cs="Times New Roman"/>
          <w:b w:val="false"/>
          <w:bCs w:val="false"/>
          <w:sz w:val="28"/>
          <w:szCs w:val="28"/>
          <w:lang w:val="uk-UA"/>
        </w:rPr>
        <w:t xml:space="preserve"> </w:t>
      </w:r>
    </w:p>
    <w:p>
      <w:pPr>
        <w:pStyle w:val="Standard"/>
        <w:spacing w:lineRule="auto" w:line="360"/>
        <w:jc w:val="both"/>
        <w:rPr>
          <w:b w:val="false"/>
          <w:b w:val="false"/>
          <w:bCs w:val="false"/>
          <w:sz w:val="28"/>
          <w:szCs w:val="28"/>
        </w:rPr>
      </w:pPr>
      <w:r>
        <w:rPr>
          <w:rFonts w:eastAsia="TimesNewRomanPSMT" w:cs="Times New Roman"/>
          <w:b w:val="false"/>
          <w:bCs w:val="false"/>
          <w:sz w:val="28"/>
          <w:szCs w:val="28"/>
        </w:rPr>
        <w:t xml:space="preserve">26. </w:t>
      </w:r>
      <w:r>
        <w:rPr>
          <w:rFonts w:eastAsia="TimesNewRomanPSMT" w:cs="Times New Roman"/>
          <w:b w:val="false"/>
          <w:bCs w:val="false"/>
          <w:color w:val="auto"/>
          <w:sz w:val="28"/>
          <w:szCs w:val="28"/>
          <w:lang w:val="de-DE"/>
        </w:rPr>
        <w:t xml:space="preserve">Wenn Blohm Magda auch nur ein Haar gekrümmt hatte, würde er dafür büßen [44, c. 394]. </w:t>
      </w:r>
    </w:p>
    <w:p>
      <w:pPr>
        <w:pStyle w:val="Standard"/>
        <w:spacing w:lineRule="auto" w:line="360"/>
        <w:jc w:val="both"/>
        <w:rPr>
          <w:rFonts w:cs="Times New Roman"/>
          <w:sz w:val="28"/>
          <w:szCs w:val="28"/>
        </w:rPr>
      </w:pPr>
      <w:r>
        <w:rPr>
          <w:rFonts w:cs="Times New Roman"/>
          <w:sz w:val="28"/>
          <w:szCs w:val="28"/>
        </w:rPr>
      </w:r>
    </w:p>
    <w:p>
      <w:pPr>
        <w:pStyle w:val="Standard"/>
        <w:spacing w:lineRule="auto" w:line="360"/>
        <w:ind w:hanging="45"/>
        <w:rPr>
          <w:rFonts w:cs="Times New Roman"/>
          <w:sz w:val="28"/>
          <w:szCs w:val="28"/>
        </w:rPr>
      </w:pPr>
      <w:r>
        <w:rPr>
          <w:rFonts w:cs="Times New Roman"/>
          <w:sz w:val="28"/>
          <w:szCs w:val="28"/>
        </w:rPr>
        <w:t xml:space="preserve">     </w:t>
      </w:r>
      <w:r>
        <w:rPr>
          <w:rFonts w:cs="Times New Roman"/>
          <w:sz w:val="28"/>
          <w:szCs w:val="28"/>
          <w:lang w:val="uk-UA"/>
        </w:rPr>
        <w:t>Дані таблиці 11 дозволяють нам погодитися з точкою зору Л. Р. Зиндера, Т. В. Строєвою і С.Й. Шендельс, відповідно до якої, якщо умова реальна або здійсненна, то використовується дійсний спосіб</w:t>
      </w:r>
      <w:r>
        <w:rPr>
          <w:rFonts w:cs="Times New Roman"/>
          <w:sz w:val="28"/>
          <w:szCs w:val="28"/>
        </w:rPr>
        <w:t xml:space="preserve"> [1</w:t>
      </w:r>
      <w:r>
        <w:rPr>
          <w:rFonts w:cs="Times New Roman"/>
          <w:sz w:val="28"/>
          <w:szCs w:val="28"/>
          <w:lang w:val="ru-RU"/>
        </w:rPr>
        <w:t>4</w:t>
      </w:r>
      <w:r>
        <w:rPr>
          <w:rFonts w:cs="Times New Roman"/>
          <w:sz w:val="28"/>
          <w:szCs w:val="28"/>
        </w:rPr>
        <w:t>, c. 358].</w:t>
      </w:r>
    </w:p>
    <w:p>
      <w:pPr>
        <w:pStyle w:val="Standard"/>
        <w:spacing w:lineRule="auto" w:line="360"/>
        <w:ind w:hanging="45"/>
        <w:rPr>
          <w:rFonts w:cs="Times New Roman"/>
          <w:sz w:val="28"/>
          <w:szCs w:val="28"/>
          <w:lang w:val="uk-UA"/>
        </w:rPr>
      </w:pPr>
      <w:r>
        <w:rPr>
          <w:rFonts w:cs="Times New Roman"/>
          <w:sz w:val="28"/>
          <w:szCs w:val="28"/>
          <w:lang w:val="uk-UA"/>
        </w:rPr>
        <w:t xml:space="preserve">     </w:t>
      </w:r>
      <w:r>
        <w:rPr>
          <w:rFonts w:cs="Times New Roman"/>
          <w:sz w:val="28"/>
          <w:szCs w:val="28"/>
          <w:lang w:val="uk-UA"/>
        </w:rPr>
        <w:t xml:space="preserve">Також згідно з даними таблиці 11, було встановлено, що найбільш частотні моделі в сучасній німецькій мові з представлених </w:t>
      </w:r>
      <w:r>
        <w:rPr>
          <w:rFonts w:cs="Times New Roman"/>
          <w:sz w:val="28"/>
          <w:szCs w:val="28"/>
          <w:lang w:val="de-DE"/>
        </w:rPr>
        <w:t>26</w:t>
      </w:r>
      <w:r>
        <w:rPr>
          <w:rFonts w:cs="Times New Roman"/>
          <w:sz w:val="28"/>
          <w:szCs w:val="28"/>
          <w:lang w:val="uk-UA"/>
        </w:rPr>
        <w:t xml:space="preserve"> є “</w:t>
      </w:r>
      <w:r>
        <w:rPr>
          <w:rFonts w:cs="Times New Roman"/>
          <w:sz w:val="28"/>
          <w:szCs w:val="28"/>
          <w:lang w:val="en-US"/>
        </w:rPr>
        <w:t>Pr</w:t>
      </w:r>
      <w:r>
        <w:rPr>
          <w:rFonts w:cs="Times New Roman"/>
          <w:sz w:val="28"/>
          <w:szCs w:val="28"/>
          <w:lang w:val="uk-UA"/>
        </w:rPr>
        <w:t>ä</w:t>
      </w:r>
      <w:r>
        <w:rPr>
          <w:rFonts w:cs="Times New Roman"/>
          <w:sz w:val="28"/>
          <w:szCs w:val="28"/>
          <w:lang w:val="en-US"/>
        </w:rPr>
        <w:t>sens</w:t>
      </w:r>
      <w:r>
        <w:rPr>
          <w:rFonts w:cs="Times New Roman"/>
          <w:sz w:val="28"/>
          <w:szCs w:val="28"/>
          <w:lang w:val="uk-UA"/>
        </w:rPr>
        <w:t xml:space="preserve"> </w:t>
      </w:r>
      <w:r>
        <w:rPr>
          <w:rFonts w:cs="Times New Roman"/>
          <w:sz w:val="28"/>
          <w:szCs w:val="28"/>
          <w:lang w:val="en-US"/>
        </w:rPr>
        <w:t>Indikativ</w:t>
      </w:r>
      <w:r>
        <w:rPr>
          <w:rFonts w:cs="Times New Roman"/>
          <w:sz w:val="28"/>
          <w:szCs w:val="28"/>
          <w:lang w:val="uk-UA"/>
        </w:rPr>
        <w:t xml:space="preserve"> – </w:t>
      </w:r>
      <w:r>
        <w:rPr>
          <w:rFonts w:cs="Times New Roman"/>
          <w:sz w:val="28"/>
          <w:szCs w:val="28"/>
          <w:lang w:val="en-US"/>
        </w:rPr>
        <w:t>Pr</w:t>
      </w:r>
      <w:r>
        <w:rPr>
          <w:rFonts w:cs="Times New Roman"/>
          <w:sz w:val="28"/>
          <w:szCs w:val="28"/>
          <w:lang w:val="uk-UA"/>
        </w:rPr>
        <w:t>ä</w:t>
      </w:r>
      <w:r>
        <w:rPr>
          <w:rFonts w:cs="Times New Roman"/>
          <w:sz w:val="28"/>
          <w:szCs w:val="28"/>
          <w:lang w:val="en-US"/>
        </w:rPr>
        <w:t>sens</w:t>
      </w:r>
      <w:r>
        <w:rPr>
          <w:rFonts w:cs="Times New Roman"/>
          <w:sz w:val="28"/>
          <w:szCs w:val="28"/>
          <w:lang w:val="uk-UA"/>
        </w:rPr>
        <w:t xml:space="preserve"> </w:t>
      </w:r>
      <w:r>
        <w:rPr>
          <w:rFonts w:cs="Times New Roman"/>
          <w:sz w:val="28"/>
          <w:szCs w:val="28"/>
          <w:lang w:val="en-US"/>
        </w:rPr>
        <w:t>Indikativ</w:t>
      </w:r>
      <w:r>
        <w:rPr>
          <w:rFonts w:cs="Times New Roman"/>
          <w:sz w:val="28"/>
          <w:szCs w:val="28"/>
          <w:lang w:val="uk-UA"/>
        </w:rPr>
        <w:t>” (</w:t>
      </w:r>
      <w:r>
        <w:rPr>
          <w:rFonts w:cs="Times New Roman"/>
          <w:b w:val="false"/>
          <w:bCs w:val="false"/>
          <w:color w:val="auto"/>
          <w:sz w:val="28"/>
          <w:szCs w:val="28"/>
          <w:lang w:val="uk-UA"/>
        </w:rPr>
        <w:t>49,10%</w:t>
      </w:r>
      <w:r>
        <w:rPr>
          <w:rFonts w:cs="Times New Roman"/>
          <w:sz w:val="28"/>
          <w:szCs w:val="28"/>
          <w:lang w:val="uk-UA"/>
        </w:rPr>
        <w:t>), і що друга й третя за частотністю вживання - “</w:t>
      </w:r>
      <w:r>
        <w:rPr>
          <w:rFonts w:cs="Times New Roman"/>
          <w:sz w:val="28"/>
          <w:szCs w:val="28"/>
          <w:lang w:val="en-US"/>
        </w:rPr>
        <w:t>Pr</w:t>
      </w:r>
      <w:r>
        <w:rPr>
          <w:rFonts w:cs="Times New Roman"/>
          <w:sz w:val="28"/>
          <w:szCs w:val="28"/>
          <w:lang w:val="uk-UA"/>
        </w:rPr>
        <w:t>ä</w:t>
      </w:r>
      <w:r>
        <w:rPr>
          <w:rFonts w:cs="Times New Roman"/>
          <w:sz w:val="28"/>
          <w:szCs w:val="28"/>
          <w:lang w:val="en-US"/>
        </w:rPr>
        <w:t>sens</w:t>
      </w:r>
      <w:r>
        <w:rPr>
          <w:rFonts w:cs="Times New Roman"/>
          <w:sz w:val="28"/>
          <w:szCs w:val="28"/>
          <w:lang w:val="uk-UA"/>
        </w:rPr>
        <w:t xml:space="preserve"> </w:t>
      </w:r>
      <w:r>
        <w:rPr>
          <w:rFonts w:cs="Times New Roman"/>
          <w:sz w:val="28"/>
          <w:szCs w:val="28"/>
          <w:lang w:val="en-US"/>
        </w:rPr>
        <w:t>Indikativ</w:t>
      </w:r>
      <w:r>
        <w:rPr>
          <w:rFonts w:cs="Times New Roman"/>
          <w:sz w:val="28"/>
          <w:szCs w:val="28"/>
          <w:lang w:val="uk-UA"/>
        </w:rPr>
        <w:t xml:space="preserve"> – </w:t>
      </w:r>
      <w:r>
        <w:rPr>
          <w:rFonts w:cs="Times New Roman"/>
          <w:sz w:val="28"/>
          <w:szCs w:val="28"/>
          <w:lang w:val="en-US"/>
        </w:rPr>
        <w:t>Futurum</w:t>
      </w:r>
      <w:r>
        <w:rPr>
          <w:rFonts w:cs="Times New Roman"/>
          <w:sz w:val="28"/>
          <w:szCs w:val="28"/>
          <w:lang w:val="uk-UA"/>
        </w:rPr>
        <w:t xml:space="preserve"> </w:t>
      </w:r>
      <w:r>
        <w:rPr>
          <w:rFonts w:cs="Times New Roman"/>
          <w:sz w:val="28"/>
          <w:szCs w:val="28"/>
          <w:lang w:val="en-US"/>
        </w:rPr>
        <w:t>I</w:t>
      </w:r>
      <w:r>
        <w:rPr>
          <w:rFonts w:cs="Times New Roman"/>
          <w:sz w:val="28"/>
          <w:szCs w:val="28"/>
          <w:lang w:val="uk-UA"/>
        </w:rPr>
        <w:t xml:space="preserve">  </w:t>
      </w:r>
      <w:r>
        <w:rPr>
          <w:rFonts w:cs="Times New Roman"/>
          <w:sz w:val="28"/>
          <w:szCs w:val="28"/>
          <w:lang w:val="en-US"/>
        </w:rPr>
        <w:t>Indikativ</w:t>
      </w:r>
      <w:r>
        <w:rPr>
          <w:rFonts w:cs="Times New Roman"/>
          <w:sz w:val="28"/>
          <w:szCs w:val="28"/>
          <w:lang w:val="uk-UA"/>
        </w:rPr>
        <w:t>” (</w:t>
      </w:r>
      <w:r>
        <w:rPr>
          <w:rFonts w:cs="Times New Roman"/>
          <w:b w:val="false"/>
          <w:bCs w:val="false"/>
          <w:color w:val="auto"/>
          <w:sz w:val="28"/>
          <w:szCs w:val="28"/>
          <w:lang w:val="uk-UA"/>
        </w:rPr>
        <w:t>13,40%</w:t>
      </w:r>
      <w:r>
        <w:rPr>
          <w:rFonts w:cs="Times New Roman"/>
          <w:sz w:val="28"/>
          <w:szCs w:val="28"/>
          <w:lang w:val="uk-UA"/>
        </w:rPr>
        <w:t>), “</w:t>
      </w:r>
      <w:r>
        <w:rPr>
          <w:rFonts w:cs="Times New Roman"/>
          <w:b w:val="false"/>
          <w:bCs w:val="false"/>
          <w:color w:val="auto"/>
          <w:sz w:val="28"/>
          <w:szCs w:val="28"/>
          <w:lang w:val="uk-UA"/>
        </w:rPr>
        <w:t>Präteritum Indikativ – Präteritum  Indikativ</w:t>
      </w:r>
      <w:r>
        <w:rPr>
          <w:rFonts w:cs="Times New Roman"/>
          <w:sz w:val="28"/>
          <w:szCs w:val="28"/>
          <w:lang w:val="uk-UA"/>
        </w:rPr>
        <w:t>” (</w:t>
      </w:r>
      <w:r>
        <w:rPr>
          <w:rFonts w:cs="Times New Roman"/>
          <w:sz w:val="28"/>
          <w:szCs w:val="28"/>
          <w:lang w:val="ru-RU"/>
        </w:rPr>
        <w:t>7,30</w:t>
      </w:r>
      <w:r>
        <w:rPr>
          <w:rFonts w:cs="Times New Roman"/>
          <w:sz w:val="28"/>
          <w:szCs w:val="28"/>
          <w:lang w:val="uk-UA"/>
        </w:rPr>
        <w:t>%).</w:t>
      </w:r>
      <w:r>
        <w:rPr>
          <w:rFonts w:cs="Times New Roman"/>
          <w:b/>
          <w:bCs/>
          <w:sz w:val="28"/>
          <w:szCs w:val="28"/>
          <w:lang w:val="uk-UA"/>
        </w:rPr>
        <w:t xml:space="preserve"> </w:t>
      </w:r>
    </w:p>
    <w:p>
      <w:pPr>
        <w:pStyle w:val="Standard"/>
        <w:spacing w:lineRule="auto" w:line="360"/>
        <w:ind w:hanging="45"/>
        <w:jc w:val="both"/>
        <w:rPr>
          <w:rFonts w:cs="Times New Roman"/>
          <w:b/>
          <w:b/>
          <w:bCs/>
          <w:sz w:val="28"/>
          <w:szCs w:val="28"/>
          <w:lang w:val="ru-RU"/>
        </w:rPr>
      </w:pPr>
      <w:r>
        <w:rPr>
          <w:rFonts w:cs="Times New Roman"/>
          <w:b/>
          <w:bCs/>
          <w:sz w:val="28"/>
          <w:szCs w:val="28"/>
          <w:lang w:val="ru-RU"/>
        </w:rPr>
        <w:t xml:space="preserve">Таблиця 12. </w:t>
      </w:r>
      <w:r>
        <w:rPr>
          <w:rFonts w:cs="Times New Roman"/>
          <w:sz w:val="28"/>
          <w:szCs w:val="28"/>
          <w:lang w:val="ru-RU"/>
        </w:rPr>
        <w:t>П</w:t>
      </w:r>
      <w:r>
        <w:rPr>
          <w:rFonts w:cs="Times New Roman"/>
          <w:sz w:val="28"/>
          <w:szCs w:val="28"/>
          <w:lang w:val="uk-UA"/>
        </w:rPr>
        <w:t xml:space="preserve">ослідовності дієслівних форм часу кон'юнктива для вираження реальної умови у складних реченнях з підрядним умови. </w:t>
      </w:r>
      <w:r>
        <w:rPr>
          <w:rFonts w:cs="Times New Roman"/>
          <w:b/>
          <w:bCs/>
          <w:sz w:val="28"/>
          <w:szCs w:val="28"/>
          <w:lang w:val="uk-UA"/>
        </w:rPr>
        <w:t xml:space="preserve"> </w:t>
      </w:r>
    </w:p>
    <w:p>
      <w:pPr>
        <w:pStyle w:val="Standard"/>
        <w:spacing w:lineRule="auto" w:line="360"/>
        <w:ind w:hanging="45"/>
        <w:rPr>
          <w:rFonts w:cs="Times New Roman"/>
          <w:b/>
          <w:b/>
          <w:bCs/>
          <w:sz w:val="28"/>
          <w:szCs w:val="28"/>
          <w:lang w:val="ru-RU"/>
        </w:rPr>
      </w:pPr>
      <w:r>
        <w:rPr>
          <w:rFonts w:cs="Times New Roman"/>
          <w:b/>
          <w:bCs/>
          <w:sz w:val="28"/>
          <w:szCs w:val="28"/>
          <w:lang w:val="ru-RU"/>
        </w:rPr>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81"/>
        <w:gridCol w:w="6341"/>
        <w:gridCol w:w="1955"/>
        <w:gridCol w:w="1952"/>
      </w:tblGrid>
      <w:tr>
        <w:trPr/>
        <w:tc>
          <w:tcPr>
            <w:tcW w:w="581"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ru-RU"/>
              </w:rPr>
              <w:t>№</w:t>
            </w:r>
          </w:p>
          <w:p>
            <w:pPr>
              <w:pStyle w:val="Style25"/>
              <w:widowControl w:val="false"/>
              <w:spacing w:lineRule="auto" w:line="360"/>
              <w:jc w:val="center"/>
              <w:rPr>
                <w:rFonts w:ascii="Times New Roman" w:hAnsi="Times New Roman"/>
                <w:sz w:val="28"/>
                <w:szCs w:val="28"/>
              </w:rPr>
            </w:pPr>
            <w:r>
              <w:rPr>
                <w:rFonts w:cs="Times New Roman"/>
                <w:sz w:val="28"/>
                <w:szCs w:val="28"/>
                <w:lang w:val="uk-UA"/>
              </w:rPr>
              <w:t>з</w:t>
            </w:r>
            <w:r>
              <w:rPr>
                <w:rFonts w:cs="Times New Roman"/>
                <w:sz w:val="28"/>
                <w:szCs w:val="28"/>
                <w:lang w:val="ru-RU"/>
              </w:rPr>
              <w:t>/п</w:t>
            </w:r>
          </w:p>
        </w:tc>
        <w:tc>
          <w:tcPr>
            <w:tcW w:w="6341"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uk-UA"/>
              </w:rPr>
              <w:t>Дієслівні послідовності</w:t>
            </w:r>
          </w:p>
        </w:tc>
        <w:tc>
          <w:tcPr>
            <w:tcW w:w="3907"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uk-UA"/>
              </w:rPr>
              <w:t>Кількість</w:t>
            </w:r>
          </w:p>
        </w:tc>
      </w:tr>
      <w:tr>
        <w:trPr/>
        <w:tc>
          <w:tcPr>
            <w:tcW w:w="581"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6341"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uk-UA"/>
              </w:rPr>
              <w:t>Випадків</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ru-RU"/>
              </w:rPr>
              <w:t>%</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ru-RU"/>
              </w:rPr>
              <w:t>1</w:t>
            </w:r>
          </w:p>
        </w:tc>
        <w:tc>
          <w:tcPr>
            <w:tcW w:w="634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Präteritum Konjunktiv – Präteritum Indikativ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lang w:val="ru-RU"/>
              </w:rPr>
              <w:t>3</w:t>
            </w:r>
            <w:r>
              <w:rPr>
                <w:rFonts w:cs="Times New Roman"/>
                <w:b w:val="false"/>
                <w:bCs w:val="false"/>
                <w:color w:val="auto"/>
                <w:sz w:val="28"/>
                <w:szCs w:val="28"/>
                <w:lang w:val="de-DE"/>
              </w:rPr>
              <w:t>4</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44,70%</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ru-RU"/>
              </w:rPr>
              <w:t>2</w:t>
            </w:r>
          </w:p>
        </w:tc>
        <w:tc>
          <w:tcPr>
            <w:tcW w:w="634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Präteritum Konjunktiv – Präsens Indikativ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1</w:t>
            </w:r>
            <w:r>
              <w:rPr>
                <w:rFonts w:cs="Times New Roman"/>
                <w:b w:val="false"/>
                <w:bCs w:val="false"/>
                <w:color w:val="auto"/>
                <w:sz w:val="28"/>
                <w:szCs w:val="28"/>
                <w:lang w:val="ru-RU"/>
              </w:rPr>
              <w:t>6</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21,05%</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ru-RU"/>
              </w:rPr>
              <w:t>3</w:t>
            </w:r>
          </w:p>
        </w:tc>
        <w:tc>
          <w:tcPr>
            <w:tcW w:w="634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eastAsia="TimesNewRomanPSMT" w:cs="Times New Roman"/>
                <w:b w:val="false"/>
                <w:bCs w:val="false"/>
                <w:color w:val="auto"/>
                <w:sz w:val="28"/>
                <w:szCs w:val="28"/>
                <w:lang w:val="ru-RU"/>
              </w:rPr>
              <w:t xml:space="preserve">Präteritum Konjunktiv </w:t>
            </w:r>
            <w:r>
              <w:rPr>
                <w:rFonts w:eastAsia="TimesNewRomanPSMT" w:cs="Times New Roman"/>
                <w:b w:val="false"/>
                <w:bCs w:val="false"/>
                <w:color w:val="auto"/>
                <w:sz w:val="28"/>
                <w:szCs w:val="28"/>
              </w:rPr>
              <w:t>–</w:t>
            </w:r>
            <w:r>
              <w:rPr>
                <w:rFonts w:eastAsia="TimesNewRomanPSMT" w:cs="Times New Roman"/>
                <w:b w:val="false"/>
                <w:bCs w:val="false"/>
                <w:color w:val="auto"/>
                <w:sz w:val="28"/>
                <w:szCs w:val="28"/>
                <w:lang w:val="ru-RU"/>
              </w:rPr>
              <w:t xml:space="preserve"> Präteritum Konjunktiv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b w:val="false"/>
                <w:bCs w:val="false"/>
                <w:color w:val="auto"/>
                <w:sz w:val="28"/>
                <w:szCs w:val="28"/>
                <w:lang w:val="ru-RU"/>
              </w:rPr>
              <w:t>7</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9,24%</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lang w:val="ru-RU"/>
              </w:rPr>
              <w:t>4</w:t>
            </w:r>
          </w:p>
        </w:tc>
        <w:tc>
          <w:tcPr>
            <w:tcW w:w="634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eastAsia="TimesNewRomanPSMT" w:cs="Times New Roman"/>
                <w:b w:val="false"/>
                <w:bCs w:val="false"/>
                <w:color w:val="auto"/>
                <w:sz w:val="28"/>
                <w:szCs w:val="28"/>
                <w:lang w:val="en-US"/>
              </w:rPr>
              <w:t>Pr</w:t>
            </w:r>
            <w:r>
              <w:rPr>
                <w:rFonts w:eastAsia="TimesNewRomanPSMT" w:cs="Times New Roman"/>
                <w:b w:val="false"/>
                <w:bCs w:val="false"/>
                <w:color w:val="auto"/>
                <w:sz w:val="28"/>
                <w:szCs w:val="28"/>
              </w:rPr>
              <w:t>äteritum Konjunktiv – Konditionalis I</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lang w:val="de-DE"/>
              </w:rPr>
            </w:pPr>
            <w:r>
              <w:rPr>
                <w:sz w:val="28"/>
                <w:szCs w:val="28"/>
                <w:lang w:val="de-DE"/>
              </w:rPr>
              <w:t>6</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7,81%</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cs="Times New Roman"/>
                <w:sz w:val="28"/>
                <w:szCs w:val="28"/>
                <w:lang w:val="ru-RU"/>
              </w:rPr>
            </w:pPr>
            <w:r>
              <w:rPr>
                <w:rFonts w:cs="Times New Roman"/>
                <w:sz w:val="28"/>
                <w:szCs w:val="28"/>
                <w:lang w:val="ru-RU"/>
              </w:rPr>
              <w:t>5</w:t>
            </w:r>
          </w:p>
        </w:tc>
        <w:tc>
          <w:tcPr>
            <w:tcW w:w="634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Präsens Konjunktiv – Präsens Indikativ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5</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6,50%</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lang w:val="de-DE"/>
              </w:rPr>
            </w:pPr>
            <w:r>
              <w:rPr>
                <w:sz w:val="28"/>
                <w:szCs w:val="28"/>
                <w:lang w:val="de-DE"/>
              </w:rPr>
              <w:t>6</w:t>
            </w:r>
          </w:p>
        </w:tc>
        <w:tc>
          <w:tcPr>
            <w:tcW w:w="6341" w:type="dxa"/>
            <w:tcBorders>
              <w:left w:val="single" w:sz="2" w:space="0" w:color="000000"/>
              <w:bottom w:val="single" w:sz="2" w:space="0" w:color="000000"/>
            </w:tcBorders>
          </w:tcPr>
          <w:p>
            <w:pPr>
              <w:pStyle w:val="Style25"/>
              <w:widowControl w:val="false"/>
              <w:spacing w:lineRule="auto" w:line="240"/>
              <w:jc w:val="center"/>
              <w:rPr>
                <w:rFonts w:ascii="Times New Roman" w:hAnsi="Times New Roman"/>
                <w:sz w:val="28"/>
                <w:szCs w:val="28"/>
              </w:rPr>
            </w:pPr>
            <w:r>
              <w:rPr>
                <w:b w:val="false"/>
                <w:bCs w:val="false"/>
                <w:color w:val="auto"/>
                <w:sz w:val="28"/>
                <w:szCs w:val="28"/>
                <w:lang w:val="de-DE"/>
              </w:rPr>
              <w:t>Präsens Konjunktiv – Konditionalis 1</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b w:val="false"/>
                <w:bCs w:val="false"/>
                <w:color w:val="auto"/>
                <w:sz w:val="28"/>
                <w:szCs w:val="28"/>
                <w:lang w:val="ru-RU"/>
              </w:rPr>
              <w:t>3</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sz w:val="28"/>
                <w:szCs w:val="28"/>
              </w:rPr>
              <w:t>4,00%</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lang w:val="de-DE"/>
              </w:rPr>
            </w:pPr>
            <w:r>
              <w:rPr>
                <w:sz w:val="28"/>
                <w:szCs w:val="28"/>
                <w:lang w:val="de-DE"/>
              </w:rPr>
              <w:t>7</w:t>
            </w:r>
          </w:p>
        </w:tc>
        <w:tc>
          <w:tcPr>
            <w:tcW w:w="6341" w:type="dxa"/>
            <w:tcBorders>
              <w:left w:val="single" w:sz="2" w:space="0" w:color="000000"/>
              <w:bottom w:val="single" w:sz="2" w:space="0" w:color="000000"/>
            </w:tcBorders>
          </w:tcPr>
          <w:p>
            <w:pPr>
              <w:pStyle w:val="Standard"/>
              <w:widowControl w:val="false"/>
              <w:spacing w:lineRule="auto" w:line="360"/>
              <w:jc w:val="center"/>
              <w:rPr>
                <w:rFonts w:ascii="Times New Roman" w:hAnsi="Times New Roman"/>
                <w:sz w:val="28"/>
                <w:szCs w:val="28"/>
              </w:rPr>
            </w:pPr>
            <w:r>
              <w:rPr>
                <w:rFonts w:cs="Times New Roman"/>
                <w:b w:val="false"/>
                <w:bCs w:val="false"/>
                <w:color w:val="auto"/>
                <w:sz w:val="28"/>
                <w:szCs w:val="28"/>
              </w:rPr>
              <w:t>Präteritum Konjunktiv – Futurum I Indikativ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2</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2,70%</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lang w:val="de-DE"/>
              </w:rPr>
            </w:pPr>
            <w:r>
              <w:rPr>
                <w:sz w:val="28"/>
                <w:szCs w:val="28"/>
                <w:lang w:val="de-DE"/>
              </w:rPr>
              <w:t>8</w:t>
            </w:r>
          </w:p>
        </w:tc>
        <w:tc>
          <w:tcPr>
            <w:tcW w:w="6341" w:type="dxa"/>
            <w:tcBorders>
              <w:left w:val="single" w:sz="2" w:space="0" w:color="000000"/>
              <w:bottom w:val="single" w:sz="2" w:space="0" w:color="000000"/>
            </w:tcBorders>
          </w:tcPr>
          <w:p>
            <w:pPr>
              <w:pStyle w:val="Standard"/>
              <w:widowControl w:val="false"/>
              <w:spacing w:lineRule="auto" w:line="360"/>
              <w:jc w:val="center"/>
              <w:rPr>
                <w:rFonts w:ascii="Times New Roman" w:hAnsi="Times New Roman"/>
                <w:b w:val="false"/>
                <w:b w:val="false"/>
                <w:bCs w:val="false"/>
                <w:sz w:val="28"/>
                <w:szCs w:val="28"/>
              </w:rPr>
            </w:pPr>
            <w:r>
              <w:rPr>
                <w:rFonts w:eastAsia="TimesNewRomanPSMT" w:cs="Times New Roman"/>
                <w:b w:val="false"/>
                <w:bCs w:val="false"/>
                <w:color w:val="auto"/>
                <w:sz w:val="28"/>
                <w:szCs w:val="28"/>
                <w:lang w:val="en-US"/>
              </w:rPr>
              <w:t>Pr</w:t>
            </w:r>
            <w:r>
              <w:rPr>
                <w:rFonts w:eastAsia="TimesNewRomanPSMT" w:cs="Times New Roman"/>
                <w:b w:val="false"/>
                <w:bCs w:val="false"/>
                <w:color w:val="auto"/>
                <w:sz w:val="28"/>
                <w:szCs w:val="28"/>
                <w:lang w:val="uk-UA"/>
              </w:rPr>
              <w:t>äteritum Konjunktiv - Präsens  Konjunktiv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2</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2,70%</w:t>
            </w:r>
          </w:p>
        </w:tc>
      </w:tr>
      <w:tr>
        <w:trPr>
          <w:trHeight w:val="433" w:hRule="atLeast"/>
        </w:trPr>
        <w:tc>
          <w:tcPr>
            <w:tcW w:w="58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lang w:val="de-DE"/>
              </w:rPr>
            </w:pPr>
            <w:r>
              <w:rPr>
                <w:sz w:val="28"/>
                <w:szCs w:val="28"/>
                <w:lang w:val="de-DE"/>
              </w:rPr>
              <w:t>9</w:t>
            </w:r>
          </w:p>
        </w:tc>
        <w:tc>
          <w:tcPr>
            <w:tcW w:w="6341"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Präsens Konjunktiv – Präsens Konjunktiv</w:t>
            </w:r>
          </w:p>
        </w:tc>
        <w:tc>
          <w:tcPr>
            <w:tcW w:w="1955" w:type="dxa"/>
            <w:tcBorders>
              <w:left w:val="single" w:sz="2" w:space="0" w:color="000000"/>
              <w:bottom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b w:val="false"/>
                <w:bCs w:val="false"/>
                <w:color w:val="auto"/>
                <w:sz w:val="28"/>
                <w:szCs w:val="28"/>
              </w:rPr>
              <w:t>1</w:t>
            </w:r>
          </w:p>
        </w:tc>
        <w:tc>
          <w:tcPr>
            <w:tcW w:w="1952"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ascii="Times New Roman" w:hAnsi="Times New Roman"/>
                <w:sz w:val="28"/>
                <w:szCs w:val="28"/>
              </w:rPr>
            </w:pPr>
            <w:r>
              <w:rPr>
                <w:rFonts w:cs="Times New Roman"/>
                <w:sz w:val="28"/>
                <w:szCs w:val="28"/>
              </w:rPr>
              <w:t>1,30%</w:t>
            </w:r>
          </w:p>
        </w:tc>
      </w:tr>
    </w:tbl>
    <w:p>
      <w:pPr>
        <w:pStyle w:val="Standard"/>
        <w:spacing w:lineRule="auto" w:line="360"/>
        <w:ind w:hanging="45"/>
        <w:rPr>
          <w:rFonts w:cs="Times New Roman"/>
          <w:b/>
          <w:b/>
          <w:bCs/>
          <w:sz w:val="28"/>
          <w:szCs w:val="28"/>
          <w:lang w:val="ru-RU"/>
        </w:rPr>
      </w:pPr>
      <w:r>
        <w:rPr>
          <w:rFonts w:cs="Times New Roman"/>
          <w:b/>
          <w:bCs/>
          <w:sz w:val="28"/>
          <w:szCs w:val="28"/>
          <w:lang w:val="ru-RU"/>
        </w:rPr>
      </w:r>
    </w:p>
    <w:p>
      <w:pPr>
        <w:pStyle w:val="Standard"/>
        <w:spacing w:lineRule="auto" w:line="360"/>
        <w:ind w:hanging="45"/>
        <w:rPr>
          <w:rFonts w:cs="Times New Roman"/>
          <w:b/>
          <w:b/>
          <w:bCs/>
          <w:sz w:val="28"/>
          <w:szCs w:val="28"/>
          <w:lang w:val="ru-RU"/>
        </w:rPr>
      </w:pPr>
      <w:r>
        <w:rPr>
          <w:rFonts w:cs="Times New Roman"/>
          <w:b/>
          <w:bCs/>
          <w:sz w:val="28"/>
          <w:szCs w:val="28"/>
          <w:lang w:val="ru-RU"/>
        </w:rPr>
        <w:t xml:space="preserve">                                                                                                    </w:t>
      </w:r>
      <w:r>
        <w:rPr>
          <w:rFonts w:cs="Times New Roman"/>
          <w:sz w:val="28"/>
          <w:szCs w:val="28"/>
          <w:lang w:val="uk-UA"/>
        </w:rPr>
        <w:t xml:space="preserve"> </w:t>
      </w:r>
      <w:r>
        <w:rPr>
          <w:rFonts w:cs="Times New Roman"/>
          <w:sz w:val="28"/>
          <w:szCs w:val="28"/>
          <w:lang w:val="uk-UA"/>
        </w:rPr>
        <w:t xml:space="preserve">Всього:   </w:t>
      </w:r>
      <w:r>
        <w:rPr>
          <w:rFonts w:cs="Times New Roman"/>
          <w:sz w:val="28"/>
          <w:szCs w:val="28"/>
          <w:lang w:val="ru-RU"/>
        </w:rPr>
        <w:t>76</w:t>
      </w:r>
      <w:r>
        <w:rPr>
          <w:rFonts w:cs="Times New Roman"/>
          <w:sz w:val="28"/>
          <w:szCs w:val="28"/>
          <w:lang w:val="uk-UA"/>
        </w:rPr>
        <w:t xml:space="preserve">                    100%</w:t>
      </w:r>
    </w:p>
    <w:p>
      <w:pPr>
        <w:pStyle w:val="Standard"/>
        <w:spacing w:lineRule="auto" w:line="360"/>
        <w:ind w:hanging="45"/>
        <w:rPr>
          <w:rFonts w:ascii="Times New Roman" w:hAnsi="Times New Roman"/>
          <w:sz w:val="28"/>
          <w:szCs w:val="28"/>
          <w:highlight w:val="none"/>
          <w:shd w:fill="auto" w:val="clear"/>
        </w:rPr>
      </w:pPr>
      <w:r>
        <w:rPr>
          <w:rFonts w:cs="Times New Roman"/>
          <w:sz w:val="28"/>
          <w:szCs w:val="28"/>
          <w:shd w:fill="auto" w:val="clear"/>
          <w:lang w:val="uk-UA"/>
        </w:rPr>
        <w:t>Приклади:</w:t>
      </w:r>
    </w:p>
    <w:p>
      <w:pPr>
        <w:pStyle w:val="Standard"/>
        <w:numPr>
          <w:ilvl w:val="0"/>
          <w:numId w:val="13"/>
        </w:numPr>
        <w:tabs>
          <w:tab w:val="clear" w:pos="720"/>
          <w:tab w:val="left" w:pos="448" w:leader="none"/>
        </w:tabs>
        <w:spacing w:lineRule="auto" w:line="360"/>
        <w:jc w:val="both"/>
        <w:rPr>
          <w:rFonts w:ascii="Times New Roman" w:hAnsi="Times New Roman"/>
          <w:sz w:val="28"/>
          <w:szCs w:val="28"/>
        </w:rPr>
      </w:pPr>
      <w:r>
        <w:rPr>
          <w:sz w:val="28"/>
          <w:szCs w:val="28"/>
        </w:rPr>
        <w:t xml:space="preserve">Und sollte ich nicht Bloodclaw rufen, falls ich ihn bräuchte? </w:t>
      </w:r>
      <w:r>
        <w:rPr>
          <w:rFonts w:eastAsia="TimesNewRomanPSMT" w:cs="Times New Roman"/>
          <w:sz w:val="28"/>
          <w:szCs w:val="28"/>
        </w:rPr>
        <w:t xml:space="preserve">[47, c. 96]. </w:t>
      </w:r>
    </w:p>
    <w:p>
      <w:pPr>
        <w:pStyle w:val="Standard"/>
        <w:numPr>
          <w:ilvl w:val="0"/>
          <w:numId w:val="13"/>
        </w:numPr>
        <w:tabs>
          <w:tab w:val="clear" w:pos="720"/>
          <w:tab w:val="left" w:pos="448" w:leader="none"/>
        </w:tabs>
        <w:spacing w:lineRule="auto" w:line="360"/>
        <w:jc w:val="both"/>
        <w:rPr>
          <w:rFonts w:ascii="Times New Roman" w:hAnsi="Times New Roman"/>
          <w:sz w:val="28"/>
          <w:szCs w:val="28"/>
        </w:rPr>
      </w:pPr>
      <w:r>
        <w:rPr>
          <w:sz w:val="28"/>
          <w:szCs w:val="28"/>
        </w:rPr>
        <w:t xml:space="preserve">Und wenn du je daran zweifeln solltest, brauchst du dir nur Ana anzusehen </w:t>
      </w:r>
      <w:r>
        <w:rPr>
          <w:rFonts w:eastAsia="TimesNewRomanPSMT" w:cs="Times New Roman"/>
          <w:sz w:val="28"/>
          <w:szCs w:val="28"/>
        </w:rPr>
        <w:t xml:space="preserve">[46, c. 71]. </w:t>
      </w:r>
      <w:r>
        <w:rPr>
          <w:sz w:val="28"/>
          <w:szCs w:val="28"/>
        </w:rPr>
        <w:t xml:space="preserve"> </w:t>
      </w:r>
    </w:p>
    <w:p>
      <w:pPr>
        <w:pStyle w:val="Standard"/>
        <w:numPr>
          <w:ilvl w:val="0"/>
          <w:numId w:val="13"/>
        </w:numPr>
        <w:tabs>
          <w:tab w:val="clear" w:pos="720"/>
          <w:tab w:val="left" w:pos="448" w:leader="none"/>
        </w:tabs>
        <w:spacing w:lineRule="auto" w:line="360"/>
        <w:jc w:val="both"/>
        <w:rPr>
          <w:rFonts w:ascii="Times New Roman" w:hAnsi="Times New Roman"/>
          <w:sz w:val="28"/>
          <w:szCs w:val="28"/>
        </w:rPr>
      </w:pPr>
      <w:r>
        <w:rPr>
          <w:rFonts w:eastAsia="TimesNewRomanPSMT" w:cs="Times New Roman"/>
          <w:sz w:val="28"/>
          <w:szCs w:val="28"/>
        </w:rPr>
        <w:t xml:space="preserve">Alle wussten, dass er aufhören müsste, wenn noch eine weitere hinzukäme </w:t>
      </w:r>
      <w:r>
        <w:rPr>
          <w:rFonts w:eastAsia="TimesNewRomanPSMT" w:cs="Times New Roman"/>
          <w:sz w:val="28"/>
          <w:szCs w:val="28"/>
          <w:lang w:val="en-US"/>
        </w:rPr>
        <w:t>[4</w:t>
      </w:r>
      <w:r>
        <w:rPr>
          <w:rFonts w:eastAsia="TimesNewRomanPSMT" w:cs="Times New Roman"/>
          <w:sz w:val="28"/>
          <w:szCs w:val="28"/>
          <w:lang w:val="de-DE"/>
        </w:rPr>
        <w:t>6</w:t>
      </w:r>
      <w:r>
        <w:rPr>
          <w:rFonts w:eastAsia="TimesNewRomanPSMT" w:cs="Times New Roman"/>
          <w:sz w:val="28"/>
          <w:szCs w:val="28"/>
          <w:lang w:val="en-US"/>
        </w:rPr>
        <w:t>,c. 480].</w:t>
      </w:r>
      <w:r>
        <w:rPr>
          <w:rFonts w:eastAsia="TimesNewRomanPSMT" w:cs="Times New Roman"/>
          <w:sz w:val="28"/>
          <w:szCs w:val="28"/>
          <w:lang w:val="uk-UA"/>
        </w:rPr>
        <w:t xml:space="preserve"> </w:t>
      </w:r>
    </w:p>
    <w:p>
      <w:pPr>
        <w:pStyle w:val="Normal"/>
        <w:numPr>
          <w:ilvl w:val="0"/>
          <w:numId w:val="13"/>
        </w:numPr>
        <w:tabs>
          <w:tab w:val="clear" w:pos="720"/>
          <w:tab w:val="left" w:pos="448" w:leader="none"/>
        </w:tabs>
        <w:spacing w:lineRule="auto" w:line="360" w:before="0" w:after="0"/>
        <w:rPr>
          <w:rFonts w:ascii="Times New Roman" w:hAnsi="Times New Roman"/>
          <w:b w:val="false"/>
          <w:b w:val="false"/>
          <w:bCs w:val="false"/>
          <w:sz w:val="28"/>
          <w:szCs w:val="28"/>
          <w:lang w:val="de-DE"/>
        </w:rPr>
      </w:pPr>
      <w:r>
        <w:rPr>
          <w:rFonts w:eastAsia="TimesNewRomanPSMT" w:cs="Times New Roman" w:ascii="Times New Roman" w:hAnsi="Times New Roman"/>
          <w:b w:val="false"/>
          <w:bCs w:val="false"/>
          <w:color w:val="auto"/>
          <w:sz w:val="28"/>
          <w:szCs w:val="28"/>
          <w:lang w:val="de-DE"/>
        </w:rPr>
        <w:t xml:space="preserve">Malachi und mich würde sie allerdings mit ihrem Leben verteidigen, wenn es darauf ankäme [49, c. 14]. </w:t>
      </w:r>
    </w:p>
    <w:p>
      <w:pPr>
        <w:pStyle w:val="Standard"/>
        <w:numPr>
          <w:ilvl w:val="0"/>
          <w:numId w:val="13"/>
        </w:numPr>
        <w:tabs>
          <w:tab w:val="clear" w:pos="720"/>
          <w:tab w:val="left" w:pos="448" w:leader="none"/>
        </w:tabs>
        <w:spacing w:lineRule="auto" w:line="360"/>
        <w:jc w:val="both"/>
        <w:rPr>
          <w:rFonts w:ascii="Times New Roman" w:hAnsi="Times New Roman"/>
          <w:sz w:val="28"/>
          <w:szCs w:val="28"/>
        </w:rPr>
      </w:pPr>
      <w:r>
        <w:rPr>
          <w:rFonts w:eastAsia="TimesNewRomanPSMT" w:cs="Times New Roman"/>
          <w:sz w:val="28"/>
          <w:szCs w:val="28"/>
        </w:rPr>
        <w:t>Wenn ich dich zu ihm bringen wolle, dann müsse ich in Richtung Markt gehen [51, c. 347]</w:t>
      </w:r>
      <w:r>
        <w:rPr>
          <w:rFonts w:eastAsia="TimesNewRomanPSMT" w:cs="Times New Roman"/>
          <w:sz w:val="28"/>
          <w:szCs w:val="28"/>
          <w:lang w:val="uk-UA"/>
        </w:rPr>
        <w:t>.</w:t>
      </w:r>
    </w:p>
    <w:p>
      <w:pPr>
        <w:pStyle w:val="Standard"/>
        <w:numPr>
          <w:ilvl w:val="0"/>
          <w:numId w:val="13"/>
        </w:numPr>
        <w:tabs>
          <w:tab w:val="clear" w:pos="720"/>
          <w:tab w:val="left" w:pos="448" w:leader="none"/>
        </w:tabs>
        <w:spacing w:lineRule="auto" w:line="360"/>
        <w:jc w:val="both"/>
        <w:rPr>
          <w:rFonts w:ascii="Times New Roman" w:hAnsi="Times New Roman"/>
          <w:sz w:val="28"/>
          <w:szCs w:val="28"/>
        </w:rPr>
      </w:pPr>
      <w:r>
        <w:rPr>
          <w:rFonts w:eastAsia="TimesNewRomanPSMT" w:cs="Times New Roman"/>
          <w:sz w:val="28"/>
          <w:szCs w:val="28"/>
        </w:rPr>
        <w:t xml:space="preserve">Ich wusste, wenn er auf meine Frage einginge, würde ich auch seine beantworten müssen </w:t>
      </w:r>
      <w:r>
        <w:rPr>
          <w:rFonts w:eastAsia="TimesNewRomanPSMT" w:cs="Times New Roman"/>
          <w:sz w:val="28"/>
          <w:szCs w:val="28"/>
          <w:lang w:val="en-US"/>
        </w:rPr>
        <w:t>[</w:t>
      </w:r>
      <w:r>
        <w:rPr>
          <w:rFonts w:eastAsia="TimesNewRomanPSMT" w:cs="Times New Roman"/>
          <w:sz w:val="28"/>
          <w:szCs w:val="28"/>
          <w:lang w:val="de-DE"/>
        </w:rPr>
        <w:t>45</w:t>
      </w:r>
      <w:r>
        <w:rPr>
          <w:rFonts w:eastAsia="TimesNewRomanPSMT" w:cs="Times New Roman"/>
          <w:sz w:val="28"/>
          <w:szCs w:val="28"/>
          <w:lang w:val="en-US"/>
        </w:rPr>
        <w:t>, c. 46].</w:t>
      </w:r>
    </w:p>
    <w:p>
      <w:pPr>
        <w:pStyle w:val="Standard"/>
        <w:numPr>
          <w:ilvl w:val="0"/>
          <w:numId w:val="13"/>
        </w:numPr>
        <w:tabs>
          <w:tab w:val="clear" w:pos="720"/>
          <w:tab w:val="left" w:pos="448" w:leader="none"/>
        </w:tabs>
        <w:spacing w:lineRule="auto" w:line="360"/>
        <w:jc w:val="both"/>
        <w:rPr>
          <w:rFonts w:ascii="Times New Roman" w:hAnsi="Times New Roman"/>
          <w:sz w:val="28"/>
          <w:szCs w:val="28"/>
        </w:rPr>
      </w:pPr>
      <w:r>
        <w:rPr>
          <w:rFonts w:eastAsia="TimesNewRomanPSMT" w:cs="Times New Roman"/>
          <w:sz w:val="28"/>
          <w:szCs w:val="28"/>
        </w:rPr>
        <w:t xml:space="preserve">Lost wird deine Arbeit vorher überprüfen und spüren, falls du versuchen solltest, uns irgendwie anzulügen [45, c. 64]. </w:t>
      </w:r>
    </w:p>
    <w:p>
      <w:pPr>
        <w:pStyle w:val="Standard"/>
        <w:numPr>
          <w:ilvl w:val="0"/>
          <w:numId w:val="13"/>
        </w:numPr>
        <w:tabs>
          <w:tab w:val="clear" w:pos="720"/>
          <w:tab w:val="left" w:pos="368" w:leader="none"/>
        </w:tabs>
        <w:spacing w:lineRule="auto" w:line="360"/>
        <w:jc w:val="both"/>
        <w:rPr>
          <w:rFonts w:ascii="Times New Roman" w:hAnsi="Times New Roman"/>
          <w:sz w:val="28"/>
          <w:szCs w:val="28"/>
        </w:rPr>
      </w:pPr>
      <w:r>
        <w:rPr>
          <w:rFonts w:eastAsia="TimesNewRomanPSMT" w:cs="Times New Roman"/>
          <w:sz w:val="28"/>
          <w:szCs w:val="28"/>
        </w:rPr>
        <w:t xml:space="preserve">Sie stand in meiner Hütte, rauchte und sagte, ich könne mich verpissen, wenn ich nur noch eine Nacht bliebe [45, c. 50]. </w:t>
      </w:r>
    </w:p>
    <w:p>
      <w:pPr>
        <w:pStyle w:val="Standard"/>
        <w:numPr>
          <w:ilvl w:val="0"/>
          <w:numId w:val="13"/>
        </w:numPr>
        <w:tabs>
          <w:tab w:val="clear" w:pos="720"/>
          <w:tab w:val="left" w:pos="368" w:leader="none"/>
        </w:tabs>
        <w:spacing w:lineRule="auto" w:line="360"/>
        <w:jc w:val="both"/>
        <w:rPr>
          <w:rFonts w:ascii="Times New Roman" w:hAnsi="Times New Roman"/>
          <w:sz w:val="28"/>
          <w:szCs w:val="28"/>
        </w:rPr>
      </w:pPr>
      <w:r>
        <w:rPr>
          <w:sz w:val="28"/>
          <w:szCs w:val="28"/>
        </w:rPr>
        <w:t xml:space="preserve">Wenn ich dich zu ihm bringen wolle, dann müsse ich in Richtung Markt gehen </w:t>
      </w:r>
      <w:r>
        <w:rPr>
          <w:rFonts w:eastAsia="TimesNewRomanPSMT" w:cs="Times New Roman"/>
          <w:sz w:val="28"/>
          <w:szCs w:val="28"/>
        </w:rPr>
        <w:t xml:space="preserve">[46, c. 89]. </w:t>
      </w:r>
    </w:p>
    <w:p>
      <w:pPr>
        <w:pStyle w:val="Standard"/>
        <w:numPr>
          <w:ilvl w:val="0"/>
          <w:numId w:val="0"/>
        </w:numPr>
        <w:spacing w:lineRule="auto" w:line="360"/>
        <w:ind w:left="0" w:hanging="0"/>
        <w:jc w:val="both"/>
        <w:rPr>
          <w:sz w:val="28"/>
          <w:szCs w:val="28"/>
        </w:rPr>
      </w:pPr>
      <w:r>
        <w:rPr>
          <w:sz w:val="28"/>
          <w:szCs w:val="28"/>
        </w:rPr>
      </w:r>
    </w:p>
    <w:p>
      <w:pPr>
        <w:pStyle w:val="Standard"/>
        <w:spacing w:lineRule="auto" w:line="360"/>
        <w:ind w:hanging="45"/>
        <w:jc w:val="both"/>
        <w:rPr>
          <w:sz w:val="28"/>
          <w:szCs w:val="28"/>
        </w:rPr>
      </w:pPr>
      <w:r>
        <w:rPr>
          <w:rFonts w:cs="Times New Roman"/>
          <w:sz w:val="28"/>
          <w:szCs w:val="28"/>
          <w:lang w:val="uk-UA"/>
        </w:rPr>
        <w:t xml:space="preserve">     </w:t>
      </w:r>
      <w:r>
        <w:rPr>
          <w:rFonts w:cs="Times New Roman"/>
          <w:sz w:val="28"/>
          <w:szCs w:val="28"/>
          <w:lang w:val="uk-UA"/>
        </w:rPr>
        <w:t>Відповідно до даних таблиці 12, було встановлено, що найбільш частотна модель в сучасній німецькій мові з представлених</w:t>
      </w:r>
      <w:r>
        <w:rPr>
          <w:rFonts w:cs="Times New Roman"/>
          <w:sz w:val="28"/>
          <w:szCs w:val="28"/>
          <w:lang w:val="de-DE"/>
        </w:rPr>
        <w:t xml:space="preserve"> 9 </w:t>
      </w:r>
      <w:r>
        <w:rPr>
          <w:rFonts w:cs="Times New Roman"/>
          <w:sz w:val="28"/>
          <w:szCs w:val="28"/>
          <w:lang w:val="uk-UA"/>
        </w:rPr>
        <w:t>є “</w:t>
      </w:r>
      <w:r>
        <w:rPr>
          <w:rFonts w:cs="Times New Roman"/>
          <w:sz w:val="28"/>
          <w:szCs w:val="28"/>
        </w:rPr>
        <w:t>Pr</w:t>
      </w:r>
      <w:r>
        <w:rPr>
          <w:rFonts w:cs="Times New Roman"/>
          <w:sz w:val="28"/>
          <w:szCs w:val="28"/>
          <w:lang w:val="uk-UA"/>
        </w:rPr>
        <w:t>ä</w:t>
      </w:r>
      <w:r>
        <w:rPr>
          <w:rFonts w:cs="Times New Roman"/>
          <w:sz w:val="28"/>
          <w:szCs w:val="28"/>
        </w:rPr>
        <w:t>teritum</w:t>
      </w:r>
      <w:r>
        <w:rPr>
          <w:rFonts w:cs="Times New Roman"/>
          <w:sz w:val="28"/>
          <w:szCs w:val="28"/>
          <w:lang w:val="uk-UA"/>
        </w:rPr>
        <w:t xml:space="preserve"> </w:t>
      </w:r>
      <w:r>
        <w:rPr>
          <w:rFonts w:cs="Times New Roman"/>
          <w:sz w:val="28"/>
          <w:szCs w:val="28"/>
        </w:rPr>
        <w:t>Konjunktiv</w:t>
      </w:r>
      <w:r>
        <w:rPr>
          <w:rFonts w:cs="Times New Roman"/>
          <w:sz w:val="28"/>
          <w:szCs w:val="28"/>
          <w:lang w:val="uk-UA"/>
        </w:rPr>
        <w:t xml:space="preserve"> – </w:t>
      </w:r>
      <w:r>
        <w:rPr>
          <w:rFonts w:cs="Times New Roman"/>
          <w:sz w:val="28"/>
          <w:szCs w:val="28"/>
        </w:rPr>
        <w:t>Pr</w:t>
      </w:r>
      <w:r>
        <w:rPr>
          <w:rFonts w:cs="Times New Roman"/>
          <w:sz w:val="28"/>
          <w:szCs w:val="28"/>
          <w:lang w:val="uk-UA"/>
        </w:rPr>
        <w:t>ä</w:t>
      </w:r>
      <w:r>
        <w:rPr>
          <w:rFonts w:cs="Times New Roman"/>
          <w:sz w:val="28"/>
          <w:szCs w:val="28"/>
        </w:rPr>
        <w:t>teritum</w:t>
      </w:r>
      <w:r>
        <w:rPr>
          <w:rFonts w:cs="Times New Roman"/>
          <w:sz w:val="28"/>
          <w:szCs w:val="28"/>
          <w:lang w:val="uk-UA"/>
        </w:rPr>
        <w:t xml:space="preserve"> </w:t>
      </w:r>
      <w:r>
        <w:rPr>
          <w:rFonts w:cs="Times New Roman"/>
          <w:sz w:val="28"/>
          <w:szCs w:val="28"/>
        </w:rPr>
        <w:t>Indikativ</w:t>
      </w:r>
      <w:r>
        <w:rPr>
          <w:rFonts w:cs="Times New Roman"/>
          <w:sz w:val="28"/>
          <w:szCs w:val="28"/>
          <w:lang w:val="uk-UA"/>
        </w:rPr>
        <w:t xml:space="preserve">” (44,70%). До найменш частотних (1,30%) </w:t>
      </w:r>
      <w:r>
        <w:rPr>
          <w:rFonts w:cs="Times New Roman"/>
          <w:sz w:val="28"/>
          <w:szCs w:val="28"/>
          <w:lang w:val="ru-RU"/>
        </w:rPr>
        <w:t xml:space="preserve">відноситься </w:t>
      </w:r>
      <w:r>
        <w:rPr>
          <w:rFonts w:cs="Times New Roman"/>
          <w:sz w:val="28"/>
          <w:szCs w:val="28"/>
          <w:lang w:val="de-DE"/>
        </w:rPr>
        <w:t>модел</w:t>
      </w:r>
      <w:r>
        <w:rPr>
          <w:rFonts w:cs="Times New Roman"/>
          <w:sz w:val="28"/>
          <w:szCs w:val="28"/>
          <w:lang w:val="ru-RU"/>
        </w:rPr>
        <w:t xml:space="preserve">ь </w:t>
      </w:r>
      <w:r>
        <w:rPr>
          <w:rFonts w:cs="Times New Roman"/>
          <w:sz w:val="28"/>
          <w:szCs w:val="28"/>
          <w:lang w:val="uk-UA"/>
        </w:rPr>
        <w:t>“</w:t>
      </w:r>
      <w:r>
        <w:rPr>
          <w:rFonts w:eastAsia="TimesNewRomanPSMT" w:cs="Times New Roman"/>
          <w:b w:val="false"/>
          <w:bCs w:val="false"/>
          <w:color w:val="auto"/>
          <w:sz w:val="28"/>
          <w:szCs w:val="28"/>
          <w:lang w:val="uk-UA"/>
        </w:rPr>
        <w:t>Präsens Konjunktiv – Präsens Konjunktiv</w:t>
      </w:r>
      <w:r>
        <w:rPr>
          <w:rFonts w:cs="Times New Roman"/>
          <w:sz w:val="28"/>
          <w:szCs w:val="28"/>
          <w:lang w:val="uk-UA"/>
        </w:rPr>
        <w:t>”.</w:t>
      </w:r>
    </w:p>
    <w:p>
      <w:pPr>
        <w:pStyle w:val="Standard"/>
        <w:spacing w:lineRule="auto" w:line="360"/>
        <w:ind w:hanging="45"/>
        <w:rPr>
          <w:rFonts w:cs="Times New Roman"/>
          <w:sz w:val="28"/>
          <w:szCs w:val="28"/>
          <w:lang w:val="uk-UA"/>
        </w:rPr>
      </w:pPr>
      <w:r>
        <w:rPr>
          <w:rFonts w:cs="Times New Roman"/>
          <w:sz w:val="28"/>
          <w:szCs w:val="28"/>
          <w:lang w:val="uk-UA"/>
        </w:rPr>
      </w:r>
    </w:p>
    <w:p>
      <w:pPr>
        <w:pStyle w:val="Standard"/>
        <w:spacing w:lineRule="auto" w:line="360"/>
        <w:ind w:hanging="45"/>
        <w:rPr>
          <w:rFonts w:cs="Times New Roman"/>
          <w:sz w:val="28"/>
          <w:szCs w:val="28"/>
          <w:lang w:val="uk-UA"/>
        </w:rPr>
      </w:pPr>
      <w:r>
        <w:rPr>
          <w:rFonts w:cs="Times New Roman"/>
          <w:sz w:val="28"/>
          <w:szCs w:val="28"/>
          <w:lang w:val="uk-UA"/>
        </w:rPr>
      </w:r>
    </w:p>
    <w:p>
      <w:pPr>
        <w:pStyle w:val="Standard"/>
        <w:spacing w:lineRule="auto" w:line="360"/>
        <w:ind w:hanging="45"/>
        <w:rPr>
          <w:rFonts w:cs="Times New Roman"/>
          <w:sz w:val="28"/>
          <w:szCs w:val="28"/>
          <w:lang w:val="uk-UA"/>
        </w:rPr>
      </w:pPr>
      <w:r>
        <w:rPr>
          <w:rFonts w:cs="Times New Roman"/>
          <w:sz w:val="28"/>
          <w:szCs w:val="28"/>
          <w:lang w:val="uk-UA"/>
        </w:rPr>
      </w:r>
    </w:p>
    <w:p>
      <w:pPr>
        <w:pStyle w:val="Standard"/>
        <w:spacing w:lineRule="auto" w:line="360"/>
        <w:ind w:hanging="45"/>
        <w:rPr>
          <w:rFonts w:cs="Times New Roman"/>
          <w:sz w:val="28"/>
          <w:szCs w:val="28"/>
          <w:lang w:val="uk-UA"/>
        </w:rPr>
      </w:pPr>
      <w:r>
        <w:rPr>
          <w:rFonts w:cs="Times New Roman"/>
          <w:sz w:val="28"/>
          <w:szCs w:val="28"/>
          <w:lang w:val="uk-UA"/>
        </w:rPr>
      </w:r>
    </w:p>
    <w:p>
      <w:pPr>
        <w:pStyle w:val="Standard"/>
        <w:spacing w:lineRule="auto" w:line="360"/>
        <w:ind w:hanging="45"/>
        <w:jc w:val="both"/>
        <w:rPr>
          <w:rFonts w:cs="Times New Roman"/>
          <w:b/>
          <w:b/>
          <w:bCs/>
          <w:sz w:val="28"/>
          <w:szCs w:val="28"/>
          <w:lang w:val="ru-RU"/>
        </w:rPr>
      </w:pPr>
      <w:r>
        <w:rPr>
          <w:rFonts w:cs="Times New Roman"/>
          <w:b/>
          <w:bCs/>
          <w:sz w:val="28"/>
          <w:szCs w:val="28"/>
          <w:lang w:val="ru-RU"/>
        </w:rPr>
        <w:t>Таблиц</w:t>
      </w:r>
      <w:r>
        <w:rPr>
          <w:rFonts w:cs="Times New Roman"/>
          <w:b/>
          <w:bCs/>
          <w:sz w:val="28"/>
          <w:szCs w:val="28"/>
          <w:lang w:val="uk-UA"/>
        </w:rPr>
        <w:t>я</w:t>
      </w:r>
      <w:r>
        <w:rPr>
          <w:rFonts w:cs="Times New Roman"/>
          <w:b/>
          <w:bCs/>
          <w:sz w:val="28"/>
          <w:szCs w:val="28"/>
          <w:lang w:val="ru-RU"/>
        </w:rPr>
        <w:t xml:space="preserve"> 13. </w:t>
      </w:r>
      <w:r>
        <w:rPr>
          <w:rFonts w:cs="Times New Roman"/>
          <w:sz w:val="28"/>
          <w:szCs w:val="28"/>
          <w:lang w:val="ru-RU"/>
        </w:rPr>
        <w:t>П</w:t>
      </w:r>
      <w:r>
        <w:rPr>
          <w:rFonts w:cs="Times New Roman"/>
          <w:sz w:val="28"/>
          <w:szCs w:val="28"/>
          <w:lang w:val="uk-UA"/>
        </w:rPr>
        <w:t>ослідовності дієслівних форм часу кон'юнктива для передачі ірреальної умови в складних реченнях з підрядним умови.</w:t>
      </w:r>
    </w:p>
    <w:p>
      <w:pPr>
        <w:pStyle w:val="Standard"/>
        <w:spacing w:lineRule="auto" w:line="360"/>
        <w:ind w:hanging="45"/>
        <w:rPr>
          <w:rFonts w:cs="Times New Roman"/>
          <w:b/>
          <w:b/>
          <w:bCs/>
          <w:sz w:val="28"/>
          <w:szCs w:val="28"/>
          <w:lang w:val="ru-RU"/>
        </w:rPr>
      </w:pPr>
      <w:r>
        <w:rPr>
          <w:rFonts w:cs="Times New Roman"/>
          <w:b/>
          <w:bCs/>
          <w:sz w:val="28"/>
          <w:szCs w:val="28"/>
          <w:lang w:val="ru-RU"/>
        </w:rPr>
      </w:r>
    </w:p>
    <w:tbl>
      <w:tblPr>
        <w:tblW w:w="10830" w:type="dxa"/>
        <w:jc w:val="left"/>
        <w:tblInd w:w="90" w:type="dxa"/>
        <w:tblLayout w:type="fixed"/>
        <w:tblCellMar>
          <w:top w:w="55" w:type="dxa"/>
          <w:left w:w="55" w:type="dxa"/>
          <w:bottom w:w="55" w:type="dxa"/>
          <w:right w:w="55" w:type="dxa"/>
        </w:tblCellMar>
        <w:tblLook w:firstRow="1" w:noVBand="1" w:lastRow="0" w:firstColumn="1" w:lastColumn="0" w:noHBand="0" w:val="04a0"/>
      </w:tblPr>
      <w:tblGrid>
        <w:gridCol w:w="594"/>
        <w:gridCol w:w="7528"/>
        <w:gridCol w:w="1356"/>
        <w:gridCol w:w="1351"/>
      </w:tblGrid>
      <w:tr>
        <w:trPr/>
        <w:tc>
          <w:tcPr>
            <w:tcW w:w="594"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p>
            <w:pPr>
              <w:pStyle w:val="Style25"/>
              <w:widowControl w:val="false"/>
              <w:spacing w:lineRule="auto" w:line="360"/>
              <w:jc w:val="center"/>
              <w:rPr>
                <w:rFonts w:cs="Times New Roman"/>
                <w:sz w:val="28"/>
                <w:szCs w:val="28"/>
                <w:lang w:val="ru-RU"/>
              </w:rPr>
            </w:pPr>
            <w:r>
              <w:rPr>
                <w:rFonts w:cs="Times New Roman"/>
                <w:sz w:val="28"/>
                <w:szCs w:val="28"/>
                <w:lang w:val="uk-UA"/>
              </w:rPr>
              <w:t>з</w:t>
            </w:r>
            <w:r>
              <w:rPr>
                <w:rFonts w:cs="Times New Roman"/>
                <w:sz w:val="28"/>
                <w:szCs w:val="28"/>
                <w:lang w:val="ru-RU"/>
              </w:rPr>
              <w:t>/п</w:t>
            </w:r>
          </w:p>
        </w:tc>
        <w:tc>
          <w:tcPr>
            <w:tcW w:w="7528" w:type="dxa"/>
            <w:vMerge w:val="restart"/>
            <w:tcBorders>
              <w:top w:val="single" w:sz="2" w:space="0" w:color="000000"/>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Дієслівні послідовності</w:t>
            </w:r>
          </w:p>
        </w:tc>
        <w:tc>
          <w:tcPr>
            <w:tcW w:w="2707" w:type="dxa"/>
            <w:gridSpan w:val="2"/>
            <w:tcBorders>
              <w:top w:val="single" w:sz="2" w:space="0" w:color="000000"/>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Кількість</w:t>
            </w:r>
          </w:p>
        </w:tc>
      </w:tr>
      <w:tr>
        <w:trPr/>
        <w:tc>
          <w:tcPr>
            <w:tcW w:w="594"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7528" w:type="dxa"/>
            <w:vMerge w:val="continue"/>
            <w:tcBorders>
              <w:top w:val="single" w:sz="2" w:space="0" w:color="000000"/>
              <w:left w:val="single" w:sz="2" w:space="0" w:color="000000"/>
              <w:bottom w:val="single" w:sz="2" w:space="0" w:color="000000"/>
            </w:tcBorders>
          </w:tcPr>
          <w:p>
            <w:pPr>
              <w:pStyle w:val="Normal"/>
              <w:widowControl w:val="false"/>
              <w:spacing w:lineRule="auto" w:line="360" w:before="0" w:after="200"/>
              <w:rPr>
                <w:rFonts w:ascii="Times New Roman" w:hAnsi="Times New Roman" w:cs="Times New Roman"/>
                <w:sz w:val="28"/>
                <w:szCs w:val="28"/>
              </w:rPr>
            </w:pPr>
            <w:r>
              <w:rPr>
                <w:rFonts w:cs="Times New Roman" w:ascii="Times New Roman" w:hAnsi="Times New Roman"/>
                <w:sz w:val="28"/>
                <w:szCs w:val="28"/>
              </w:rPr>
            </w:r>
          </w:p>
        </w:tc>
        <w:tc>
          <w:tcPr>
            <w:tcW w:w="1356"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Випадків</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w:t>
            </w:r>
          </w:p>
        </w:tc>
      </w:tr>
      <w:tr>
        <w:trPr/>
        <w:tc>
          <w:tcPr>
            <w:tcW w:w="59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1</w:t>
            </w:r>
          </w:p>
        </w:tc>
        <w:tc>
          <w:tcPr>
            <w:tcW w:w="752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rPr>
              <w:t>Plusquamperfekt Konjunktiv II - Plusquamperfekt Konjunktiv II</w:t>
            </w:r>
          </w:p>
        </w:tc>
        <w:tc>
          <w:tcPr>
            <w:tcW w:w="1356"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ru-RU"/>
              </w:rPr>
              <w:t>96</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en-US"/>
              </w:rPr>
              <w:t>37,70%</w:t>
            </w:r>
          </w:p>
        </w:tc>
      </w:tr>
      <w:tr>
        <w:trPr/>
        <w:tc>
          <w:tcPr>
            <w:tcW w:w="59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2</w:t>
            </w:r>
          </w:p>
        </w:tc>
        <w:tc>
          <w:tcPr>
            <w:tcW w:w="752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rPr>
              <w:t>Präteritum Konjunktiv II  - Konditionalis I</w:t>
            </w:r>
          </w:p>
        </w:tc>
        <w:tc>
          <w:tcPr>
            <w:tcW w:w="1356"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ru-RU"/>
              </w:rPr>
              <w:t>81</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uk-UA"/>
              </w:rPr>
              <w:t>31,80</w:t>
            </w:r>
            <w:r>
              <w:rPr>
                <w:rFonts w:cs="Times New Roman"/>
                <w:b w:val="false"/>
                <w:bCs w:val="false"/>
                <w:sz w:val="28"/>
                <w:szCs w:val="28"/>
                <w:lang w:val="en-US"/>
              </w:rPr>
              <w:t>%</w:t>
            </w:r>
          </w:p>
        </w:tc>
      </w:tr>
      <w:tr>
        <w:trPr/>
        <w:tc>
          <w:tcPr>
            <w:tcW w:w="59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3</w:t>
            </w:r>
          </w:p>
        </w:tc>
        <w:tc>
          <w:tcPr>
            <w:tcW w:w="752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rPr>
              <w:t>Präteritum Konjunktiv II - Präteritum Konjunktiv II</w:t>
            </w:r>
          </w:p>
        </w:tc>
        <w:tc>
          <w:tcPr>
            <w:tcW w:w="1356"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ru-RU"/>
              </w:rPr>
              <w:t>63</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uk-UA"/>
              </w:rPr>
              <w:t>24,90</w:t>
            </w:r>
            <w:r>
              <w:rPr>
                <w:rFonts w:cs="Times New Roman"/>
                <w:b w:val="false"/>
                <w:bCs w:val="false"/>
                <w:sz w:val="28"/>
                <w:szCs w:val="28"/>
                <w:lang w:val="en-US"/>
              </w:rPr>
              <w:t>%</w:t>
            </w:r>
          </w:p>
        </w:tc>
      </w:tr>
      <w:tr>
        <w:trPr/>
        <w:tc>
          <w:tcPr>
            <w:tcW w:w="59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ru-RU"/>
              </w:rPr>
            </w:pPr>
            <w:r>
              <w:rPr>
                <w:rFonts w:cs="Times New Roman"/>
                <w:sz w:val="28"/>
                <w:szCs w:val="28"/>
                <w:lang w:val="ru-RU"/>
              </w:rPr>
              <w:t>4</w:t>
            </w:r>
          </w:p>
        </w:tc>
        <w:tc>
          <w:tcPr>
            <w:tcW w:w="7528" w:type="dxa"/>
            <w:tcBorders>
              <w:left w:val="single" w:sz="2" w:space="0" w:color="000000"/>
              <w:bottom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rPr>
              <w:t>Plusquamperfekt Konjunktiv II - Präteritum Konjunktiv II</w:t>
            </w:r>
          </w:p>
        </w:tc>
        <w:tc>
          <w:tcPr>
            <w:tcW w:w="1356"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sz w:val="28"/>
                <w:szCs w:val="28"/>
                <w:lang w:val="ru-RU"/>
              </w:rPr>
              <w:t>8</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sz w:val="28"/>
                <w:szCs w:val="28"/>
              </w:rPr>
            </w:pPr>
            <w:r>
              <w:rPr>
                <w:rFonts w:cs="Times New Roman"/>
                <w:b w:val="false"/>
                <w:bCs w:val="false"/>
                <w:sz w:val="28"/>
                <w:szCs w:val="28"/>
                <w:lang w:val="uk-UA"/>
              </w:rPr>
              <w:t>3,20</w:t>
            </w:r>
            <w:r>
              <w:rPr>
                <w:rFonts w:cs="Times New Roman"/>
                <w:b w:val="false"/>
                <w:bCs w:val="false"/>
                <w:sz w:val="28"/>
                <w:szCs w:val="28"/>
                <w:lang w:val="en-US"/>
              </w:rPr>
              <w:t>%</w:t>
            </w:r>
          </w:p>
        </w:tc>
      </w:tr>
      <w:tr>
        <w:trPr/>
        <w:tc>
          <w:tcPr>
            <w:tcW w:w="59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5</w:t>
            </w:r>
          </w:p>
        </w:tc>
        <w:tc>
          <w:tcPr>
            <w:tcW w:w="7528" w:type="dxa"/>
            <w:tcBorders>
              <w:left w:val="single" w:sz="2" w:space="0" w:color="000000"/>
              <w:bottom w:val="single" w:sz="2" w:space="0" w:color="000000"/>
            </w:tcBorders>
          </w:tcPr>
          <w:p>
            <w:pPr>
              <w:pStyle w:val="Style25"/>
              <w:widowControl w:val="false"/>
              <w:spacing w:lineRule="auto" w:line="240"/>
              <w:jc w:val="center"/>
              <w:rPr>
                <w:sz w:val="28"/>
                <w:szCs w:val="28"/>
              </w:rPr>
            </w:pPr>
            <w:r>
              <w:rPr>
                <w:b w:val="false"/>
                <w:bCs w:val="false"/>
                <w:color w:val="auto"/>
                <w:sz w:val="28"/>
                <w:szCs w:val="28"/>
              </w:rPr>
              <w:t>Plusquamperfekt Konjunktiv II - Konditionalis I</w:t>
            </w:r>
          </w:p>
        </w:tc>
        <w:tc>
          <w:tcPr>
            <w:tcW w:w="1356"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sz w:val="28"/>
                <w:szCs w:val="28"/>
                <w:lang w:val="ru-RU"/>
              </w:rPr>
              <w:t>4</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b w:val="false"/>
                <w:b w:val="false"/>
                <w:bCs w:val="false"/>
                <w:sz w:val="28"/>
                <w:szCs w:val="28"/>
                <w:lang w:val="uk-UA"/>
              </w:rPr>
            </w:pPr>
            <w:r>
              <w:rPr>
                <w:rFonts w:cs="Times New Roman"/>
                <w:b w:val="false"/>
                <w:bCs w:val="false"/>
                <w:sz w:val="28"/>
                <w:szCs w:val="28"/>
                <w:lang w:val="uk-UA"/>
              </w:rPr>
              <w:t>1,60%</w:t>
            </w:r>
          </w:p>
        </w:tc>
      </w:tr>
      <w:tr>
        <w:trPr/>
        <w:tc>
          <w:tcPr>
            <w:tcW w:w="594" w:type="dxa"/>
            <w:tcBorders>
              <w:left w:val="single" w:sz="2" w:space="0" w:color="000000"/>
              <w:bottom w:val="single" w:sz="2" w:space="0" w:color="000000"/>
            </w:tcBorders>
          </w:tcPr>
          <w:p>
            <w:pPr>
              <w:pStyle w:val="Style25"/>
              <w:widowControl w:val="false"/>
              <w:spacing w:lineRule="auto" w:line="360"/>
              <w:jc w:val="center"/>
              <w:rPr>
                <w:rFonts w:cs="Times New Roman"/>
                <w:sz w:val="28"/>
                <w:szCs w:val="28"/>
                <w:lang w:val="uk-UA"/>
              </w:rPr>
            </w:pPr>
            <w:r>
              <w:rPr>
                <w:rFonts w:cs="Times New Roman"/>
                <w:sz w:val="28"/>
                <w:szCs w:val="28"/>
                <w:lang w:val="uk-UA"/>
              </w:rPr>
              <w:t>6</w:t>
            </w:r>
          </w:p>
        </w:tc>
        <w:tc>
          <w:tcPr>
            <w:tcW w:w="7528" w:type="dxa"/>
            <w:tcBorders>
              <w:left w:val="single" w:sz="2" w:space="0" w:color="000000"/>
              <w:bottom w:val="single" w:sz="2" w:space="0" w:color="000000"/>
            </w:tcBorders>
          </w:tcPr>
          <w:p>
            <w:pPr>
              <w:pStyle w:val="Style25"/>
              <w:widowControl w:val="false"/>
              <w:spacing w:lineRule="auto" w:line="240"/>
              <w:jc w:val="center"/>
              <w:rPr>
                <w:sz w:val="28"/>
                <w:szCs w:val="28"/>
              </w:rPr>
            </w:pPr>
            <w:r>
              <w:rPr>
                <w:b w:val="false"/>
                <w:bCs w:val="false"/>
                <w:color w:val="auto"/>
                <w:sz w:val="28"/>
                <w:szCs w:val="28"/>
                <w:lang w:val="de-DE"/>
              </w:rPr>
              <w:t>Präteritum Konjunktiv II - Plusquamperfekt Konjunktiv II</w:t>
            </w:r>
          </w:p>
        </w:tc>
        <w:tc>
          <w:tcPr>
            <w:tcW w:w="1356" w:type="dxa"/>
            <w:tcBorders>
              <w:left w:val="single" w:sz="2" w:space="0" w:color="000000"/>
              <w:bottom w:val="single" w:sz="2" w:space="0" w:color="000000"/>
            </w:tcBorders>
          </w:tcPr>
          <w:p>
            <w:pPr>
              <w:pStyle w:val="Style25"/>
              <w:widowControl w:val="false"/>
              <w:spacing w:lineRule="auto" w:line="360"/>
              <w:jc w:val="center"/>
              <w:rPr>
                <w:sz w:val="28"/>
                <w:szCs w:val="28"/>
              </w:rPr>
            </w:pPr>
            <w:r>
              <w:rPr>
                <w:b w:val="false"/>
                <w:bCs w:val="false"/>
                <w:sz w:val="28"/>
                <w:szCs w:val="28"/>
                <w:lang w:val="ru-RU"/>
              </w:rPr>
              <w:t>2</w:t>
            </w:r>
          </w:p>
        </w:tc>
        <w:tc>
          <w:tcPr>
            <w:tcW w:w="1351" w:type="dxa"/>
            <w:tcBorders>
              <w:left w:val="single" w:sz="2" w:space="0" w:color="000000"/>
              <w:bottom w:val="single" w:sz="2" w:space="0" w:color="000000"/>
              <w:right w:val="single" w:sz="2" w:space="0" w:color="000000"/>
            </w:tcBorders>
          </w:tcPr>
          <w:p>
            <w:pPr>
              <w:pStyle w:val="Style25"/>
              <w:widowControl w:val="false"/>
              <w:spacing w:lineRule="auto" w:line="360"/>
              <w:jc w:val="center"/>
              <w:rPr>
                <w:rFonts w:cs="Times New Roman"/>
                <w:b w:val="false"/>
                <w:b w:val="false"/>
                <w:bCs w:val="false"/>
                <w:sz w:val="28"/>
                <w:szCs w:val="28"/>
                <w:lang w:val="uk-UA"/>
              </w:rPr>
            </w:pPr>
            <w:r>
              <w:rPr>
                <w:rFonts w:cs="Times New Roman"/>
                <w:b w:val="false"/>
                <w:bCs w:val="false"/>
                <w:sz w:val="28"/>
                <w:szCs w:val="28"/>
                <w:lang w:val="uk-UA"/>
              </w:rPr>
              <w:t>0,8%</w:t>
            </w:r>
          </w:p>
        </w:tc>
      </w:tr>
    </w:tbl>
    <w:p>
      <w:pPr>
        <w:pStyle w:val="Standard"/>
        <w:spacing w:lineRule="auto" w:line="360"/>
        <w:ind w:hanging="45"/>
        <w:rPr>
          <w:rFonts w:cs="Times New Roman"/>
          <w:b/>
          <w:b/>
          <w:bCs/>
          <w:sz w:val="28"/>
          <w:szCs w:val="28"/>
        </w:rPr>
      </w:pPr>
      <w:r>
        <w:rPr>
          <w:rFonts w:cs="Times New Roman"/>
          <w:b/>
          <w:bCs/>
          <w:sz w:val="28"/>
          <w:szCs w:val="28"/>
        </w:rPr>
        <w:t xml:space="preserve">                                                                                                      </w:t>
      </w:r>
      <w:r>
        <w:rPr>
          <w:rFonts w:cs="Times New Roman"/>
          <w:sz w:val="28"/>
          <w:szCs w:val="28"/>
        </w:rPr>
        <w:t xml:space="preserve">          </w:t>
      </w:r>
      <w:r>
        <w:rPr>
          <w:rFonts w:cs="Times New Roman"/>
          <w:sz w:val="28"/>
          <w:szCs w:val="28"/>
          <w:lang w:val="uk-UA"/>
        </w:rPr>
        <w:t>Всього</w:t>
      </w:r>
      <w:r>
        <w:rPr>
          <w:rFonts w:cs="Times New Roman"/>
          <w:sz w:val="28"/>
          <w:szCs w:val="28"/>
        </w:rPr>
        <w:t xml:space="preserve">:   </w:t>
      </w:r>
      <w:r>
        <w:rPr>
          <w:rFonts w:cs="Times New Roman"/>
          <w:sz w:val="28"/>
          <w:szCs w:val="28"/>
          <w:lang w:val="ru-RU"/>
        </w:rPr>
        <w:t>254</w:t>
      </w:r>
      <w:r>
        <w:rPr>
          <w:rFonts w:cs="Times New Roman"/>
          <w:sz w:val="28"/>
          <w:szCs w:val="28"/>
        </w:rPr>
        <w:t xml:space="preserve">      100%</w:t>
      </w:r>
    </w:p>
    <w:p>
      <w:pPr>
        <w:pStyle w:val="Standard"/>
        <w:spacing w:lineRule="auto" w:line="360"/>
        <w:ind w:hanging="45"/>
        <w:rPr>
          <w:highlight w:val="none"/>
          <w:shd w:fill="auto" w:val="clear"/>
        </w:rPr>
      </w:pPr>
      <w:r>
        <w:rPr>
          <w:rFonts w:cs="Times New Roman"/>
          <w:sz w:val="28"/>
          <w:szCs w:val="28"/>
          <w:shd w:fill="auto" w:val="clear"/>
          <w:lang w:val="uk-UA"/>
        </w:rPr>
        <w:t>Приклади:</w:t>
      </w:r>
    </w:p>
    <w:p>
      <w:pPr>
        <w:pStyle w:val="Standard"/>
        <w:spacing w:lineRule="auto" w:line="360"/>
        <w:ind w:hanging="45"/>
        <w:jc w:val="both"/>
        <w:rPr>
          <w:rFonts w:cs="Times New Roman"/>
          <w:sz w:val="28"/>
          <w:szCs w:val="28"/>
          <w:lang w:val="uk-UA"/>
        </w:rPr>
      </w:pPr>
      <w:r>
        <w:rPr>
          <w:rFonts w:cs="Times New Roman"/>
          <w:sz w:val="28"/>
          <w:szCs w:val="28"/>
          <w:lang w:val="uk-UA"/>
        </w:rPr>
        <w:t xml:space="preserve">1. </w:t>
      </w:r>
      <w:r>
        <w:rPr>
          <w:rFonts w:eastAsia="TimesNewRomanPS-ItalicMT" w:cs="Times New Roman"/>
          <w:sz w:val="28"/>
          <w:szCs w:val="28"/>
        </w:rPr>
        <w:t>Wenn sie ein Drache gewesen wäre, hätte sie mit Sicherheit Feuer gespuckt [51, c. 458]</w:t>
      </w:r>
      <w:r>
        <w:rPr>
          <w:rFonts w:eastAsia="TimesNewRomanPS-ItalicMT" w:cs="Times New Roman"/>
          <w:sz w:val="28"/>
          <w:szCs w:val="28"/>
          <w:lang w:val="uk-UA"/>
        </w:rPr>
        <w:t>.</w:t>
      </w:r>
    </w:p>
    <w:p>
      <w:pPr>
        <w:pStyle w:val="Standard"/>
        <w:spacing w:lineRule="auto" w:line="360"/>
        <w:ind w:hanging="45"/>
        <w:jc w:val="both"/>
        <w:rPr>
          <w:rFonts w:cs="Times New Roman"/>
          <w:sz w:val="28"/>
          <w:szCs w:val="28"/>
          <w:lang w:val="uk-UA"/>
        </w:rPr>
      </w:pPr>
      <w:r>
        <w:rPr>
          <w:rFonts w:cs="Times New Roman"/>
          <w:sz w:val="28"/>
          <w:szCs w:val="28"/>
          <w:lang w:val="uk-UA"/>
        </w:rPr>
        <w:t xml:space="preserve">2. </w:t>
      </w:r>
      <w:r>
        <w:rPr>
          <w:rFonts w:eastAsia="TimesNewRomanPSMT" w:cs="Times New Roman"/>
          <w:sz w:val="28"/>
          <w:szCs w:val="28"/>
          <w:lang w:val="uk-UA"/>
        </w:rPr>
        <w:t>Wenn Ana Maya aber in der Wildnis allein ließe, würde Maya sterben [</w:t>
      </w:r>
      <w:r>
        <w:rPr>
          <w:rFonts w:eastAsia="TimesNewRomanPSMT" w:cs="Times New Roman"/>
          <w:sz w:val="28"/>
          <w:szCs w:val="28"/>
          <w:lang w:val="de-DE"/>
        </w:rPr>
        <w:t>46</w:t>
      </w:r>
      <w:r>
        <w:rPr>
          <w:rFonts w:eastAsia="TimesNewRomanPSMT" w:cs="Times New Roman"/>
          <w:sz w:val="28"/>
          <w:szCs w:val="28"/>
          <w:lang w:val="uk-UA"/>
        </w:rPr>
        <w:t xml:space="preserve">, c. 468]. </w:t>
      </w:r>
    </w:p>
    <w:p>
      <w:pPr>
        <w:pStyle w:val="Standard"/>
        <w:spacing w:lineRule="auto" w:line="360"/>
        <w:ind w:hanging="45"/>
        <w:jc w:val="both"/>
        <w:rPr>
          <w:rFonts w:cs="Times New Roman"/>
          <w:sz w:val="28"/>
          <w:szCs w:val="28"/>
          <w:lang w:val="uk-UA"/>
        </w:rPr>
      </w:pPr>
      <w:r>
        <w:rPr>
          <w:rFonts w:cs="Times New Roman"/>
          <w:sz w:val="28"/>
          <w:szCs w:val="28"/>
          <w:lang w:val="uk-UA"/>
        </w:rPr>
        <w:t xml:space="preserve">3. </w:t>
      </w:r>
      <w:r>
        <w:rPr>
          <w:rFonts w:eastAsia="TimesNewRomanPS-ItalicMT" w:cs="Times New Roman"/>
          <w:sz w:val="28"/>
          <w:szCs w:val="28"/>
        </w:rPr>
        <w:t>Es wäre superdoof, wenn ich nicht mit euch in einer Klasse bleiben könnte [47, c. 265].</w:t>
      </w:r>
      <w:r>
        <w:rPr>
          <w:rFonts w:eastAsia="TimesNewRomanPS-ItalicMT" w:cs="Times New Roman"/>
          <w:sz w:val="28"/>
          <w:szCs w:val="28"/>
          <w:lang w:val="uk-UA"/>
        </w:rPr>
        <w:t xml:space="preserve"> </w:t>
      </w:r>
    </w:p>
    <w:p>
      <w:pPr>
        <w:pStyle w:val="Standard"/>
        <w:spacing w:lineRule="auto" w:line="360"/>
        <w:ind w:hanging="45"/>
        <w:jc w:val="both"/>
        <w:rPr>
          <w:rFonts w:cs="Times New Roman"/>
          <w:sz w:val="28"/>
          <w:szCs w:val="28"/>
          <w:lang w:val="uk-UA"/>
        </w:rPr>
      </w:pPr>
      <w:r>
        <w:rPr>
          <w:rFonts w:cs="Times New Roman"/>
          <w:sz w:val="28"/>
          <w:szCs w:val="28"/>
          <w:lang w:val="uk-UA"/>
        </w:rPr>
        <w:t xml:space="preserve">4. </w:t>
      </w:r>
      <w:r>
        <w:rPr>
          <w:rFonts w:cs="Times New Roman"/>
          <w:sz w:val="28"/>
          <w:szCs w:val="28"/>
          <w:lang w:val="de-DE"/>
        </w:rPr>
        <w:t xml:space="preserve">Wenn ich nicht schon gegessen hätte, könnte ich mich ins Hotelrestaurant setzen </w:t>
      </w:r>
      <w:r>
        <w:rPr>
          <w:rFonts w:eastAsia="TimesNewRomanPS-ItalicMT" w:cs="Times New Roman"/>
          <w:sz w:val="28"/>
          <w:szCs w:val="28"/>
          <w:lang w:val="de-DE"/>
        </w:rPr>
        <w:t>[49, c. 127].</w:t>
      </w:r>
      <w:r>
        <w:rPr>
          <w:rFonts w:cs="Times New Roman"/>
          <w:sz w:val="28"/>
          <w:szCs w:val="28"/>
          <w:lang w:val="de-DE"/>
        </w:rPr>
        <w:t xml:space="preserve"> </w:t>
      </w:r>
    </w:p>
    <w:p>
      <w:pPr>
        <w:pStyle w:val="Standard"/>
        <w:spacing w:lineRule="auto" w:line="360"/>
        <w:ind w:hanging="45"/>
        <w:jc w:val="both"/>
        <w:rPr>
          <w:sz w:val="28"/>
          <w:szCs w:val="28"/>
          <w:lang w:val="de-DE"/>
        </w:rPr>
      </w:pPr>
      <w:r>
        <w:rPr>
          <w:sz w:val="28"/>
          <w:szCs w:val="28"/>
          <w:lang w:val="de-DE"/>
        </w:rPr>
        <w:t xml:space="preserve">5. Wenn du der Mörder gewesen wärst, würde das Messer jetzt zwischen deinen Augen stecken, Klugscheißer </w:t>
      </w:r>
      <w:r>
        <w:rPr>
          <w:rFonts w:eastAsia="TimesNewRomanPS-ItalicMT" w:cs="Times New Roman"/>
          <w:sz w:val="28"/>
          <w:szCs w:val="28"/>
          <w:lang w:val="de-DE"/>
        </w:rPr>
        <w:t>[49, c. 74].</w:t>
      </w:r>
    </w:p>
    <w:p>
      <w:pPr>
        <w:pStyle w:val="Standard"/>
        <w:spacing w:lineRule="auto" w:line="360"/>
        <w:ind w:hanging="45"/>
        <w:jc w:val="both"/>
        <w:rPr>
          <w:sz w:val="28"/>
          <w:szCs w:val="28"/>
          <w:lang w:val="de-DE"/>
        </w:rPr>
      </w:pPr>
      <w:r>
        <w:rPr>
          <w:sz w:val="28"/>
          <w:szCs w:val="28"/>
          <w:lang w:val="de-DE"/>
        </w:rPr>
        <w:t xml:space="preserve">6. </w:t>
      </w:r>
      <w:r>
        <w:rPr>
          <w:rFonts w:eastAsia="TimesNewRomanPS-ItalicMT" w:cs="Times New Roman"/>
          <w:sz w:val="28"/>
          <w:szCs w:val="28"/>
          <w:lang w:val="de-DE"/>
        </w:rPr>
        <w:t>Und weißt du, was er gesagt hätte, wenn er hier wäre [45, c. 268]</w:t>
      </w:r>
      <w:r>
        <w:rPr>
          <w:rFonts w:eastAsia="TimesNewRomanPS-ItalicMT" w:cs="Times New Roman"/>
          <w:sz w:val="28"/>
          <w:szCs w:val="28"/>
          <w:lang w:val="uk-UA"/>
        </w:rPr>
        <w:t>.</w:t>
      </w:r>
    </w:p>
    <w:p>
      <w:pPr>
        <w:pStyle w:val="Standard"/>
        <w:spacing w:lineRule="auto" w:line="360"/>
        <w:ind w:hanging="45"/>
        <w:jc w:val="both"/>
        <w:rPr>
          <w:rFonts w:cs="Times New Roman"/>
          <w:b/>
          <w:b/>
          <w:bCs/>
          <w:sz w:val="28"/>
          <w:szCs w:val="28"/>
          <w:lang w:val="uk-UA"/>
        </w:rPr>
      </w:pPr>
      <w:r>
        <w:rPr>
          <w:rFonts w:cs="Times New Roman"/>
          <w:b/>
          <w:bCs/>
          <w:sz w:val="28"/>
          <w:szCs w:val="28"/>
          <w:lang w:val="uk-UA"/>
        </w:rPr>
      </w:r>
    </w:p>
    <w:p>
      <w:pPr>
        <w:pStyle w:val="Standard"/>
        <w:spacing w:lineRule="auto" w:line="360"/>
        <w:ind w:hanging="45"/>
        <w:jc w:val="both"/>
        <w:rPr>
          <w:rFonts w:cs="Times New Roman"/>
          <w:sz w:val="28"/>
          <w:szCs w:val="28"/>
          <w:lang w:val="uk-UA"/>
        </w:rPr>
      </w:pPr>
      <w:r>
        <w:rPr>
          <w:rFonts w:cs="Times New Roman"/>
          <w:sz w:val="28"/>
          <w:szCs w:val="28"/>
          <w:lang w:val="uk-UA"/>
        </w:rPr>
        <w:t xml:space="preserve">     </w:t>
      </w:r>
      <w:r>
        <w:rPr>
          <w:rFonts w:cs="Times New Roman"/>
          <w:sz w:val="28"/>
          <w:szCs w:val="28"/>
          <w:lang w:val="uk-UA"/>
        </w:rPr>
        <w:t>Згідно з даними таблиці 13, ми поділяємо думку С.Й. Шендельс та Є.В. Гулиги,  що  стверджує, що в умовних реченнях з нереальним змістом використовуються часові форми кон'юнктива ІІ , кондиціоналіс І та ІІ.</w:t>
      </w:r>
      <w:r>
        <w:rPr>
          <w:rFonts w:cs="Times New Roman"/>
          <w:sz w:val="28"/>
          <w:szCs w:val="28"/>
        </w:rPr>
        <w:t xml:space="preserve"> [26, c. 257], [1</w:t>
      </w:r>
      <w:r>
        <w:rPr>
          <w:rFonts w:cs="Times New Roman"/>
          <w:sz w:val="28"/>
          <w:szCs w:val="28"/>
          <w:lang w:val="ru-RU"/>
        </w:rPr>
        <w:t>1</w:t>
      </w:r>
      <w:r>
        <w:rPr>
          <w:rFonts w:cs="Times New Roman"/>
          <w:sz w:val="28"/>
          <w:szCs w:val="28"/>
        </w:rPr>
        <w:t xml:space="preserve">, c. 326], [43, c. 34]. </w:t>
      </w:r>
      <w:r>
        <w:rPr>
          <w:rFonts w:cs="Times New Roman"/>
          <w:sz w:val="28"/>
          <w:szCs w:val="28"/>
          <w:lang w:val="uk-UA"/>
        </w:rPr>
        <w:t>Також відповідно до даних таблиці, було встановлено, що найбільш частотні моделі в сучасній німецькій мові з представлених 6 є "</w:t>
      </w:r>
      <w:r>
        <w:rPr>
          <w:rFonts w:cs="Times New Roman"/>
          <w:sz w:val="28"/>
          <w:szCs w:val="28"/>
        </w:rPr>
        <w:t>Plusquamperfekt</w:t>
      </w:r>
      <w:r>
        <w:rPr>
          <w:rFonts w:cs="Times New Roman"/>
          <w:sz w:val="28"/>
          <w:szCs w:val="28"/>
          <w:lang w:val="uk-UA"/>
        </w:rPr>
        <w:t xml:space="preserve"> </w:t>
      </w:r>
      <w:r>
        <w:rPr>
          <w:rFonts w:cs="Times New Roman"/>
          <w:sz w:val="28"/>
          <w:szCs w:val="28"/>
        </w:rPr>
        <w:t>Konjunktiv</w:t>
      </w:r>
      <w:r>
        <w:rPr>
          <w:rFonts w:cs="Times New Roman"/>
          <w:sz w:val="28"/>
          <w:szCs w:val="28"/>
          <w:lang w:val="uk-UA"/>
        </w:rPr>
        <w:t xml:space="preserve"> </w:t>
      </w:r>
      <w:r>
        <w:rPr>
          <w:rFonts w:cs="Times New Roman"/>
          <w:sz w:val="28"/>
          <w:szCs w:val="28"/>
        </w:rPr>
        <w:t>II</w:t>
      </w:r>
      <w:r>
        <w:rPr>
          <w:rFonts w:cs="Times New Roman"/>
          <w:sz w:val="28"/>
          <w:szCs w:val="28"/>
          <w:lang w:val="uk-UA"/>
        </w:rPr>
        <w:t xml:space="preserve"> - </w:t>
      </w:r>
      <w:r>
        <w:rPr>
          <w:rFonts w:cs="Times New Roman"/>
          <w:sz w:val="28"/>
          <w:szCs w:val="28"/>
        </w:rPr>
        <w:t>Plusquamperfekt</w:t>
      </w:r>
      <w:r>
        <w:rPr>
          <w:rFonts w:cs="Times New Roman"/>
          <w:sz w:val="28"/>
          <w:szCs w:val="28"/>
          <w:lang w:val="uk-UA"/>
        </w:rPr>
        <w:t xml:space="preserve"> </w:t>
      </w:r>
      <w:r>
        <w:rPr>
          <w:rFonts w:cs="Times New Roman"/>
          <w:sz w:val="28"/>
          <w:szCs w:val="28"/>
        </w:rPr>
        <w:t>Konjunktiv</w:t>
      </w:r>
      <w:r>
        <w:rPr>
          <w:rFonts w:cs="Times New Roman"/>
          <w:sz w:val="28"/>
          <w:szCs w:val="28"/>
          <w:lang w:val="uk-UA"/>
        </w:rPr>
        <w:t xml:space="preserve"> </w:t>
      </w:r>
      <w:r>
        <w:rPr>
          <w:rFonts w:cs="Times New Roman"/>
          <w:sz w:val="28"/>
          <w:szCs w:val="28"/>
        </w:rPr>
        <w:t>II</w:t>
      </w:r>
      <w:r>
        <w:rPr>
          <w:rFonts w:cs="Times New Roman"/>
          <w:sz w:val="28"/>
          <w:szCs w:val="28"/>
          <w:lang w:val="uk-UA"/>
        </w:rPr>
        <w:t>" (37,70%) і що друга за частотністю вживання - "</w:t>
      </w:r>
      <w:r>
        <w:rPr>
          <w:rFonts w:cs="Times New Roman"/>
          <w:sz w:val="28"/>
          <w:szCs w:val="28"/>
        </w:rPr>
        <w:t>Pr</w:t>
      </w:r>
      <w:r>
        <w:rPr>
          <w:rFonts w:cs="Times New Roman"/>
          <w:sz w:val="28"/>
          <w:szCs w:val="28"/>
          <w:lang w:val="uk-UA"/>
        </w:rPr>
        <w:t>ä</w:t>
      </w:r>
      <w:r>
        <w:rPr>
          <w:rFonts w:cs="Times New Roman"/>
          <w:sz w:val="28"/>
          <w:szCs w:val="28"/>
        </w:rPr>
        <w:t>teritum</w:t>
      </w:r>
      <w:r>
        <w:rPr>
          <w:rFonts w:cs="Times New Roman"/>
          <w:sz w:val="28"/>
          <w:szCs w:val="28"/>
          <w:lang w:val="uk-UA"/>
        </w:rPr>
        <w:t xml:space="preserve"> </w:t>
      </w:r>
      <w:r>
        <w:rPr>
          <w:rFonts w:cs="Times New Roman"/>
          <w:sz w:val="28"/>
          <w:szCs w:val="28"/>
        </w:rPr>
        <w:t>Konjunktiv</w:t>
      </w:r>
      <w:r>
        <w:rPr>
          <w:rFonts w:cs="Times New Roman"/>
          <w:sz w:val="28"/>
          <w:szCs w:val="28"/>
          <w:lang w:val="uk-UA"/>
        </w:rPr>
        <w:t xml:space="preserve"> </w:t>
      </w:r>
      <w:r>
        <w:rPr>
          <w:rFonts w:cs="Times New Roman"/>
          <w:sz w:val="28"/>
          <w:szCs w:val="28"/>
        </w:rPr>
        <w:t>II</w:t>
      </w:r>
      <w:r>
        <w:rPr>
          <w:rFonts w:cs="Times New Roman"/>
          <w:sz w:val="28"/>
          <w:szCs w:val="28"/>
          <w:lang w:val="uk-UA"/>
        </w:rPr>
        <w:t xml:space="preserve">  - </w:t>
      </w:r>
      <w:r>
        <w:rPr>
          <w:rFonts w:cs="Times New Roman"/>
          <w:sz w:val="28"/>
          <w:szCs w:val="28"/>
        </w:rPr>
        <w:t>Konditionalis</w:t>
      </w:r>
      <w:r>
        <w:rPr>
          <w:rFonts w:cs="Times New Roman"/>
          <w:sz w:val="28"/>
          <w:szCs w:val="28"/>
          <w:lang w:val="uk-UA"/>
        </w:rPr>
        <w:t xml:space="preserve"> </w:t>
      </w:r>
      <w:r>
        <w:rPr>
          <w:rFonts w:cs="Times New Roman"/>
          <w:sz w:val="28"/>
          <w:szCs w:val="28"/>
        </w:rPr>
        <w:t>I</w:t>
      </w:r>
      <w:r>
        <w:rPr>
          <w:rFonts w:cs="Times New Roman"/>
          <w:sz w:val="28"/>
          <w:szCs w:val="28"/>
          <w:lang w:val="uk-UA"/>
        </w:rPr>
        <w:t>" (</w:t>
      </w:r>
      <w:r>
        <w:rPr>
          <w:rFonts w:cs="Times New Roman"/>
          <w:b w:val="false"/>
          <w:bCs w:val="false"/>
          <w:sz w:val="28"/>
          <w:szCs w:val="28"/>
          <w:lang w:val="uk-UA"/>
        </w:rPr>
        <w:t>31,80</w:t>
      </w:r>
      <w:r>
        <w:rPr>
          <w:rFonts w:cs="Times New Roman"/>
          <w:b w:val="false"/>
          <w:bCs w:val="false"/>
          <w:sz w:val="28"/>
          <w:szCs w:val="28"/>
          <w:lang w:val="en-US"/>
        </w:rPr>
        <w:t>%</w:t>
      </w:r>
      <w:r>
        <w:rPr>
          <w:rFonts w:cs="Times New Roman"/>
          <w:sz w:val="28"/>
          <w:szCs w:val="28"/>
          <w:lang w:val="uk-UA"/>
        </w:rPr>
        <w:t>). Модель "</w:t>
      </w:r>
      <w:r>
        <w:rPr>
          <w:rFonts w:cs="Times New Roman"/>
          <w:b w:val="false"/>
          <w:bCs w:val="false"/>
          <w:color w:val="auto"/>
          <w:sz w:val="28"/>
          <w:szCs w:val="28"/>
          <w:lang w:val="de-DE"/>
        </w:rPr>
        <w:t>Präteritum Konjunktiv II - Plusquamperfekt Konjunktiv II</w:t>
      </w:r>
      <w:r>
        <w:rPr>
          <w:rFonts w:cs="Times New Roman"/>
          <w:sz w:val="28"/>
          <w:szCs w:val="28"/>
          <w:lang w:val="uk-UA"/>
        </w:rPr>
        <w:t>" (</w:t>
      </w:r>
      <w:r>
        <w:rPr>
          <w:rFonts w:cs="Times New Roman"/>
          <w:b w:val="false"/>
          <w:bCs w:val="false"/>
          <w:sz w:val="28"/>
          <w:szCs w:val="28"/>
          <w:lang w:val="uk-UA"/>
        </w:rPr>
        <w:t>0,8%</w:t>
      </w:r>
      <w:r>
        <w:rPr>
          <w:rFonts w:cs="Times New Roman"/>
          <w:sz w:val="28"/>
          <w:szCs w:val="28"/>
          <w:lang w:val="uk-UA"/>
        </w:rPr>
        <w:t>) відносяться до найменш частотних.</w:t>
      </w:r>
    </w:p>
    <w:p>
      <w:pPr>
        <w:pStyle w:val="Normal"/>
        <w:spacing w:lineRule="auto" w:line="360"/>
        <w:jc w:val="both"/>
        <w:rPr>
          <w:rFonts w:ascii="Times New Roman" w:hAnsi="Times New Roman" w:cs="Times New Roman"/>
          <w:iCs/>
          <w:sz w:val="28"/>
          <w:szCs w:val="28"/>
          <w:lang w:val="uk-UA"/>
        </w:rPr>
      </w:pPr>
      <w:r>
        <w:rPr>
          <w:rFonts w:cs="Times New Roman" w:ascii="Times New Roman" w:hAnsi="Times New Roman"/>
          <w:iCs/>
          <w:sz w:val="28"/>
          <w:szCs w:val="28"/>
          <w:lang w:val="uk-UA"/>
        </w:rPr>
      </w:r>
    </w:p>
    <w:p>
      <w:pPr>
        <w:pStyle w:val="Standard"/>
        <w:spacing w:lineRule="auto" w:line="360"/>
        <w:jc w:val="both"/>
        <w:rPr>
          <w:rFonts w:eastAsia="Calibri" w:cs="Times New Roman" w:eastAsiaTheme="minorHAnsi"/>
          <w:i/>
          <w:i/>
          <w:iCs/>
          <w:kern w:val="0"/>
          <w:sz w:val="28"/>
          <w:szCs w:val="28"/>
          <w:lang w:val="uk-UA" w:eastAsia="en-US" w:bidi="ar-SA"/>
        </w:rPr>
      </w:pPr>
      <w:r>
        <w:rPr>
          <w:rFonts w:eastAsia="Calibri" w:cs="Times New Roman" w:eastAsiaTheme="minorHAnsi"/>
          <w:i/>
          <w:iCs/>
          <w:kern w:val="0"/>
          <w:sz w:val="28"/>
          <w:szCs w:val="28"/>
          <w:lang w:val="uk-UA" w:eastAsia="en-US" w:bidi="ar-SA"/>
        </w:rPr>
      </w:r>
    </w:p>
    <w:p>
      <w:pPr>
        <w:pStyle w:val="Standard"/>
        <w:spacing w:lineRule="auto" w:line="360"/>
        <w:jc w:val="both"/>
        <w:rPr>
          <w:sz w:val="28"/>
          <w:szCs w:val="28"/>
          <w:lang w:val="uk-UA"/>
        </w:rPr>
      </w:pPr>
      <w:r>
        <w:rPr>
          <w:sz w:val="28"/>
          <w:szCs w:val="28"/>
          <w:lang w:val="uk-UA"/>
        </w:rPr>
      </w:r>
    </w:p>
    <w:p>
      <w:pPr>
        <w:pStyle w:val="Standard"/>
        <w:spacing w:lineRule="auto" w:line="360"/>
        <w:jc w:val="both"/>
        <w:rPr>
          <w:sz w:val="28"/>
          <w:szCs w:val="28"/>
          <w:lang w:val="uk-UA"/>
        </w:rPr>
      </w:pPr>
      <w:r>
        <w:rPr>
          <w:sz w:val="28"/>
          <w:szCs w:val="28"/>
          <w:lang w:val="uk-UA"/>
        </w:rPr>
      </w:r>
    </w:p>
    <w:p>
      <w:pPr>
        <w:pStyle w:val="Standard"/>
        <w:spacing w:lineRule="auto" w:line="360"/>
        <w:jc w:val="both"/>
        <w:rPr>
          <w:sz w:val="28"/>
          <w:szCs w:val="28"/>
          <w:lang w:val="uk-UA"/>
        </w:rPr>
      </w:pPr>
      <w:r>
        <w:rPr>
          <w:sz w:val="28"/>
          <w:szCs w:val="28"/>
          <w:lang w:val="uk-UA"/>
        </w:rPr>
      </w:r>
    </w:p>
    <w:p>
      <w:pPr>
        <w:pStyle w:val="Standard"/>
        <w:spacing w:lineRule="auto" w:line="360"/>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ind w:hanging="45"/>
        <w:jc w:val="both"/>
        <w:rPr>
          <w:sz w:val="28"/>
          <w:szCs w:val="28"/>
          <w:lang w:val="uk-UA"/>
        </w:rPr>
      </w:pPr>
      <w:r>
        <w:rPr>
          <w:sz w:val="28"/>
          <w:szCs w:val="28"/>
          <w:lang w:val="uk-UA"/>
        </w:rPr>
      </w:r>
    </w:p>
    <w:p>
      <w:pPr>
        <w:pStyle w:val="Standard"/>
        <w:spacing w:lineRule="auto" w:line="360" w:before="0" w:after="240"/>
        <w:ind w:hanging="45"/>
        <w:jc w:val="center"/>
        <w:rPr>
          <w:b/>
          <w:b/>
          <w:bCs/>
          <w:sz w:val="28"/>
          <w:szCs w:val="28"/>
          <w:lang w:val="ru-RU"/>
        </w:rPr>
      </w:pPr>
      <w:r>
        <w:rPr>
          <w:b/>
          <w:bCs/>
          <w:sz w:val="28"/>
          <w:szCs w:val="28"/>
          <w:lang w:val="uk-UA"/>
        </w:rPr>
        <w:t>ВИСНОВКИ</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Дослідження проблеми структури та семантики складнопідрядного речення з підрядним умови, що проведене у нашій роботі, передбачає ряд первинних висновків, які наведені нижче.</w:t>
      </w:r>
    </w:p>
    <w:p>
      <w:pPr>
        <w:pStyle w:val="Standard"/>
        <w:tabs>
          <w:tab w:val="clear" w:pos="720"/>
          <w:tab w:val="left" w:pos="448" w:leader="none"/>
        </w:tabs>
        <w:spacing w:lineRule="auto" w:line="360"/>
        <w:ind w:hanging="45"/>
        <w:jc w:val="both"/>
        <w:rPr>
          <w:sz w:val="28"/>
          <w:szCs w:val="28"/>
          <w:lang w:val="uk-UA"/>
        </w:rPr>
      </w:pPr>
      <w:r>
        <w:rPr>
          <w:sz w:val="28"/>
          <w:szCs w:val="28"/>
          <w:lang w:val="uk-UA"/>
        </w:rPr>
        <w:t xml:space="preserve">     </w:t>
      </w:r>
      <w:r>
        <w:rPr>
          <w:sz w:val="28"/>
          <w:szCs w:val="28"/>
          <w:lang w:val="uk-UA"/>
        </w:rPr>
        <w:t>1. Погляди дослідників гіпотаксису відповідності підрядного речення члену простого  речення спірні. Деякі лінгвісти, наприклад, Л. Л. Йофік, А. Д. Толкачов вважають правомірним прирівнення залежних предикативних одиниць членам простого речення.</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Іншу позицію займають К. С. Поспелов, Є.В. Гулига, В. Г. Адмоні, Є. Й. Шендельс, які поділяють підрядні речення на підрядні, що мають відповідність серед членів елементарного речення та на підрядні, які її не мають. Ми дотримуємося останньої точки зору і вважаємо, що підрядне умови належить до групи підрядних речень, і може відповідати прийменниковим обставинам умови.</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2. Проблема визначення компонентів складнопідрядного речення є одним зі спірних питань теорії СПР. Деякі лінгвісти сприймають головне і підрядне речення як речення (Л. Р. Зиндер, В. Г. Адмоні, Є. В. Гулига, У. Енгель).</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Л. Л. Йофік та О. О. Прокопчук виключають можливість найменування складових СПР реченнями. У роботі ми визначаємо складові СПР терміном "предикативної одиниці", введеним Л. Л. Йоф</w:t>
      </w:r>
      <w:r>
        <w:rPr>
          <w:sz w:val="28"/>
          <w:szCs w:val="28"/>
          <w:lang w:val="ru-RU"/>
        </w:rPr>
        <w:t>ік</w:t>
      </w:r>
      <w:r>
        <w:rPr>
          <w:sz w:val="28"/>
          <w:szCs w:val="28"/>
          <w:lang w:val="uk-UA"/>
        </w:rPr>
        <w:t>.</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3. Питання відносно визначення складнопідрядного речення залишається відкритим на даному етапі розвитку сучасної теорії гіпотаксису. Більшість граматистів єдині в їх поглядах щодо СПР, як “складної синтаксичної єдності”, частини якого взаємопов'язані та взаємозалежні (Г. П. Верховська, В. Г. Адмоні, Є. В. Гулига).</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В. Г. Адмоні визначають СПР як речення, яке складається</w:t>
      </w:r>
      <w:r>
        <w:rPr>
          <w:sz w:val="28"/>
          <w:szCs w:val="28"/>
          <w:lang w:val="ru-RU"/>
        </w:rPr>
        <w:t xml:space="preserve"> з </w:t>
      </w:r>
      <w:r>
        <w:rPr>
          <w:sz w:val="28"/>
          <w:szCs w:val="28"/>
          <w:lang w:val="de-DE"/>
        </w:rPr>
        <w:t>д</w:t>
      </w:r>
      <w:r>
        <w:rPr>
          <w:sz w:val="28"/>
          <w:szCs w:val="28"/>
          <w:lang w:val="uk-UA"/>
        </w:rPr>
        <w:t>в</w:t>
      </w:r>
      <w:r>
        <w:rPr>
          <w:sz w:val="28"/>
          <w:szCs w:val="28"/>
          <w:lang w:val="ru-RU"/>
        </w:rPr>
        <w:t xml:space="preserve">ох </w:t>
      </w:r>
      <w:r>
        <w:rPr>
          <w:sz w:val="28"/>
          <w:szCs w:val="28"/>
          <w:lang w:val="uk-UA"/>
        </w:rPr>
        <w:t>або більше елементарних речень, з яких одне є граматично домінантним, а друге — граматично підпорядкованим. Його погляди поділяють Л. Р. Зиндер, Т. В. Строєва та О. О. Прокопчук.</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Л. Л. Йофік та Є. В. Гулига підходять до невирішеної проблеми визначення СПР вдумливіше та обережніше. Є. В. Гуліга вважає, що складнопідрядним реченням називається граматично та інтонаційно оформлене ціле, яке складається з двох й більше тісно пов'язаних речень, які мають елементи синсемантії (смислові, формальні), до того ж одне з речень — головне — виступає структурним стрижнем цілого, а підрядне речення граматично підпорядковане головному реченню й водночас розкриває та доповнює його.</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Виходячи з визначення СПР Є. В. Гулиги та поділяючи думку Л. Л. Йофік щодо найменування складових частин СПР, ми дійшли висновку, що складнопідрядним реченням називається граматично та інтонаційно оформлене ціле, в якому одна частина, яка називається головною, виражає основну предикацію (самостійно або разом з підрядною частиною), а інша, підрядна, синтаксично підпорядкована першій й виражає залежну предикацію.</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4. Термін “СПР з підрядним реченням умови” є також невідповідним сучасному розумінню його граматичної природи. Відповідно до погляду О. В. Батрака, в основі визначення СПР з підрядним умови лежить принцип співвіднесення підрядної предикативної одиниці з прийменниковими обставинами умови.</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Відповідно до позиції Є. В. Гулиги, А. М. Приходько, С. Й. Шенельс, ми визначаємо складнопідрядне речення з підрядним умови як СПР, в якому підрядне речення виконує функцію обставини умови стосовно головного речення, виражаючи тим самим умову, за якої відбувається дія в головному реченні, яке, своєю чергою, містить у своєму складі наслідок. Тому, головне та підрядне речення тісно пов'язані між собою.</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5. На думку деяких лінгвістів, усі умовні речення поділяються на два типи: реальні та ірреальні (В. Г. Адмоні, О. В. Батрак, Л. Р. Зиндер, Т. В. Строєва, А. М. Приходько, Шнитке, Теа А. й Е. Б. Ерлих). Від характеру умови повністю залежить спосіб в умовному підрядному реченні. Якщо умова є реальною, здійснюється при певних обставинах, тоді спосіб дієслова буде індикатив.</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Ми поділяємо думку О. В. Батрака та А. М. Приходько й дійшли висновку, що якщо умова є нездійсненною або не виконаною, у головному та підрядному реченнях використовуються форми кон'юнктива: імперфект кон'юнктива — для вираження теперішнього та майбутнього часів; плюсквамперфект кон'юнктива — для вираження минулого часу. Кон'юнктив у головному реченні може бути замінений: кондиціоналісом І й кондиціоналісом ІІ.</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6. За характером зв'язку умовні речення поділяються на: сполучникові та безсполучникові. Сполучникові речення вводяться сполучниками wenn, falls, sofern, im Fall dass, а в безсполучникових підрядних умови сполучники відсутні, ознакою того, що речення є підрядним, слугує порядок слів. На першому місці стоїть присудок або його змінна частина, а на останньому місці незмінна частина присудка, якщо вона наявна. У головному ж реченні при безсполучниковому підрядному зазвичай стоїть корелят so або dann.</w:t>
      </w:r>
    </w:p>
    <w:p>
      <w:pPr>
        <w:pStyle w:val="Standard"/>
        <w:spacing w:lineRule="auto" w:line="360"/>
        <w:ind w:hanging="45"/>
        <w:jc w:val="both"/>
        <w:rPr>
          <w:sz w:val="28"/>
          <w:szCs w:val="28"/>
          <w:lang w:val="uk-UA"/>
        </w:rPr>
      </w:pPr>
      <w:r>
        <w:rPr>
          <w:sz w:val="28"/>
          <w:szCs w:val="28"/>
          <w:lang w:val="uk-UA"/>
        </w:rPr>
        <w:t xml:space="preserve">          </w:t>
      </w:r>
      <w:r>
        <w:rPr>
          <w:sz w:val="28"/>
          <w:szCs w:val="28"/>
          <w:lang w:val="uk-UA"/>
        </w:rPr>
        <w:t>7. Класифікація дослідження речень проведена в практичній частині роботи за такими параметрами:</w:t>
      </w:r>
    </w:p>
    <w:p>
      <w:pPr>
        <w:pStyle w:val="Standard"/>
        <w:numPr>
          <w:ilvl w:val="0"/>
          <w:numId w:val="14"/>
        </w:numPr>
        <w:spacing w:lineRule="auto" w:line="360"/>
        <w:jc w:val="both"/>
        <w:rPr>
          <w:sz w:val="28"/>
          <w:szCs w:val="28"/>
          <w:lang w:val="uk-UA"/>
        </w:rPr>
      </w:pPr>
      <w:r>
        <w:rPr>
          <w:sz w:val="28"/>
          <w:szCs w:val="28"/>
          <w:lang w:val="uk-UA"/>
        </w:rPr>
        <w:t>Структура складнопідрядного комплексу (біпредикативні, поліпредикативні);</w:t>
      </w:r>
    </w:p>
    <w:p>
      <w:pPr>
        <w:pStyle w:val="Standard"/>
        <w:numPr>
          <w:ilvl w:val="0"/>
          <w:numId w:val="14"/>
        </w:numPr>
        <w:spacing w:lineRule="auto" w:line="360"/>
        <w:jc w:val="both"/>
        <w:rPr>
          <w:sz w:val="28"/>
          <w:szCs w:val="28"/>
          <w:lang w:val="uk-UA"/>
        </w:rPr>
      </w:pPr>
      <w:r>
        <w:rPr>
          <w:sz w:val="28"/>
          <w:szCs w:val="28"/>
          <w:lang w:val="uk-UA"/>
        </w:rPr>
        <w:t>Тип підпорядкування (послідовне підпорядкування або супідрядність);</w:t>
      </w:r>
    </w:p>
    <w:p>
      <w:pPr>
        <w:pStyle w:val="Standard"/>
        <w:numPr>
          <w:ilvl w:val="0"/>
          <w:numId w:val="14"/>
        </w:numPr>
        <w:spacing w:lineRule="auto" w:line="360"/>
        <w:jc w:val="both"/>
        <w:rPr>
          <w:sz w:val="28"/>
          <w:szCs w:val="28"/>
          <w:lang w:val="uk-UA"/>
        </w:rPr>
      </w:pPr>
      <w:r>
        <w:rPr>
          <w:sz w:val="28"/>
          <w:szCs w:val="28"/>
          <w:lang w:val="uk-UA"/>
        </w:rPr>
        <w:t>Позиція підрядної предикативної одиниці (препозиція, постпозиція);</w:t>
      </w:r>
    </w:p>
    <w:p>
      <w:pPr>
        <w:pStyle w:val="Standard"/>
        <w:numPr>
          <w:ilvl w:val="0"/>
          <w:numId w:val="14"/>
        </w:numPr>
        <w:spacing w:lineRule="auto" w:line="360"/>
        <w:jc w:val="both"/>
        <w:rPr>
          <w:sz w:val="28"/>
          <w:szCs w:val="28"/>
          <w:lang w:val="uk-UA"/>
        </w:rPr>
      </w:pPr>
      <w:r>
        <w:rPr>
          <w:sz w:val="28"/>
          <w:szCs w:val="28"/>
          <w:lang w:val="uk-UA"/>
        </w:rPr>
        <w:t>Тип зв'язку (сполучниковий, безсполучниковий);</w:t>
      </w:r>
    </w:p>
    <w:p>
      <w:pPr>
        <w:pStyle w:val="Standard"/>
        <w:numPr>
          <w:ilvl w:val="0"/>
          <w:numId w:val="14"/>
        </w:numPr>
        <w:spacing w:lineRule="auto" w:line="360"/>
        <w:jc w:val="both"/>
        <w:rPr>
          <w:sz w:val="28"/>
          <w:szCs w:val="28"/>
          <w:lang w:val="uk-UA"/>
        </w:rPr>
      </w:pPr>
      <w:r>
        <w:rPr>
          <w:sz w:val="28"/>
          <w:szCs w:val="28"/>
          <w:lang w:val="uk-UA"/>
        </w:rPr>
        <w:t>Наявність корелята;</w:t>
      </w:r>
    </w:p>
    <w:p>
      <w:pPr>
        <w:pStyle w:val="Standard"/>
        <w:spacing w:lineRule="auto" w:line="360"/>
        <w:jc w:val="both"/>
        <w:rPr>
          <w:sz w:val="28"/>
          <w:szCs w:val="28"/>
          <w:lang w:val="uk-UA"/>
        </w:rPr>
      </w:pPr>
      <w:r>
        <w:rPr>
          <w:sz w:val="28"/>
          <w:szCs w:val="28"/>
          <w:lang w:val="uk-UA"/>
        </w:rPr>
        <w:t xml:space="preserve">        </w:t>
      </w:r>
      <w:r>
        <w:rPr>
          <w:sz w:val="28"/>
          <w:szCs w:val="28"/>
          <w:lang w:val="uk-UA"/>
        </w:rPr>
        <w:t xml:space="preserve">8. Відбір фактичного матеріалу походив з творів сучасної німецької художньої літератури. Під час аналізу речень усієї вибірки було виділено 686 біпредикативних (68,60%) й </w:t>
      </w:r>
      <w:r>
        <w:rPr>
          <w:sz w:val="28"/>
          <w:szCs w:val="28"/>
          <w:lang w:val="de-DE"/>
        </w:rPr>
        <w:t>314</w:t>
      </w:r>
      <w:r>
        <w:rPr>
          <w:sz w:val="28"/>
          <w:szCs w:val="28"/>
          <w:lang w:val="uk-UA"/>
        </w:rPr>
        <w:t xml:space="preserve"> (31,40%) складних речень з обставиною умови. Біпредикативні речення зустрічаються у 2 рази частіше поліпредикативних (див. таблицю  1, с.28).</w:t>
      </w:r>
    </w:p>
    <w:p>
      <w:pPr>
        <w:pStyle w:val="Standard"/>
        <w:spacing w:lineRule="auto" w:line="360"/>
        <w:jc w:val="both"/>
        <w:rPr>
          <w:sz w:val="28"/>
          <w:szCs w:val="28"/>
          <w:lang w:val="uk-UA"/>
        </w:rPr>
      </w:pPr>
      <w:r>
        <w:rPr>
          <w:color w:val="800000"/>
          <w:sz w:val="28"/>
          <w:szCs w:val="28"/>
          <w:lang w:val="uk-UA"/>
        </w:rPr>
        <w:t xml:space="preserve">      </w:t>
      </w:r>
      <w:r>
        <w:rPr>
          <w:sz w:val="28"/>
          <w:szCs w:val="28"/>
          <w:lang w:val="uk-UA"/>
        </w:rPr>
        <w:t>9. Тричленна конструкція поліпредикативних речень з підрядним умови зустрічається в 3,9 раза частіше чотиричленної, яка, своєю чергою, у 4 рази частіша п'ятичленної, що у 5 разів частіше за шестичленну. У процесі дослідження аналізованих речень було встановлено, що максимальна кількість предикативних одиниць, що становлять поліпредикативне, досягають семи (див. таблицю 2, с. 29).</w:t>
      </w:r>
    </w:p>
    <w:p>
      <w:pPr>
        <w:pStyle w:val="Standard"/>
        <w:spacing w:lineRule="auto" w:line="360"/>
        <w:jc w:val="both"/>
        <w:rPr>
          <w:sz w:val="28"/>
          <w:szCs w:val="28"/>
          <w:lang w:val="uk-UA"/>
        </w:rPr>
      </w:pPr>
      <w:r>
        <w:rPr>
          <w:sz w:val="28"/>
          <w:szCs w:val="28"/>
          <w:lang w:val="uk-UA"/>
        </w:rPr>
        <w:t xml:space="preserve">         </w:t>
      </w:r>
      <w:r>
        <w:rPr>
          <w:sz w:val="28"/>
          <w:szCs w:val="28"/>
          <w:lang w:val="uk-UA"/>
        </w:rPr>
        <w:t xml:space="preserve">10. За типом підпорядкування залежних предикативних одиниць поліпредикативні речення поділяються на складні, залежні предикативні одиниці яких, об'єднуються шляхом підпорядкування. Перша група речень становить 279 випадків, а друга - 95. Таким чином, 69,70% умовних предикативних одиниць об'єднуються в поліпредикативному реченні за допомогою послідовного підпорядкування. Супідрядність зустрічається в 30,30% випадків, що приблизно у 2,9 раза рідше послідовного підпорядкування (див. таблицю 3, с. 30).  </w:t>
      </w:r>
    </w:p>
    <w:p>
      <w:pPr>
        <w:pStyle w:val="Standard"/>
        <w:spacing w:lineRule="auto" w:line="360"/>
        <w:jc w:val="both"/>
        <w:rPr>
          <w:sz w:val="28"/>
          <w:szCs w:val="28"/>
          <w:lang w:val="uk-UA"/>
        </w:rPr>
      </w:pPr>
      <w:r>
        <w:rPr>
          <w:sz w:val="28"/>
          <w:szCs w:val="28"/>
          <w:lang w:val="uk-UA"/>
        </w:rPr>
        <w:t xml:space="preserve">       </w:t>
      </w:r>
      <w:r>
        <w:rPr>
          <w:sz w:val="28"/>
          <w:szCs w:val="28"/>
          <w:lang w:val="uk-UA"/>
        </w:rPr>
        <w:t>11. За розташуванням залежної предикативної одиниці у складі складнопідрядного комплексу складні речення з обставиною умови діляться на постпозиційні та препозиційні. У 629 випадках залежна предикативна одиниця знаходиться в препозиції (62,9%). Постпозиція зустрічається у 371 випадку (37,1%), тобто приблизно у 1,6 раза рідше (див. таблицю 4, с. 31).</w:t>
      </w:r>
    </w:p>
    <w:p>
      <w:pPr>
        <w:pStyle w:val="Standard"/>
        <w:spacing w:lineRule="auto" w:line="360"/>
        <w:jc w:val="both"/>
        <w:rPr>
          <w:sz w:val="28"/>
          <w:szCs w:val="28"/>
          <w:lang w:val="uk-UA"/>
        </w:rPr>
      </w:pPr>
      <w:r>
        <w:rPr>
          <w:sz w:val="28"/>
          <w:szCs w:val="28"/>
          <w:lang w:val="uk-UA"/>
        </w:rPr>
        <w:t xml:space="preserve">       </w:t>
      </w:r>
      <w:r>
        <w:rPr>
          <w:sz w:val="28"/>
          <w:szCs w:val="28"/>
          <w:lang w:val="uk-UA"/>
        </w:rPr>
        <w:t>12. У процесі дослідження препозиційних складних речень з обставиною умови було встановлено, що сполучникові підрядні речення більш схильні займати препозицію, ніж безсполучникові. Абсолютна частотність сполучникових речень у препозиції становить 620 випадки (98,50%), безсполучникові — 9 випадки (1,50%) (див. таблицю 5, с. 32).</w:t>
      </w:r>
    </w:p>
    <w:p>
      <w:pPr>
        <w:pStyle w:val="Standard"/>
        <w:spacing w:lineRule="auto" w:line="360"/>
        <w:jc w:val="both"/>
        <w:rPr>
          <w:sz w:val="28"/>
          <w:szCs w:val="28"/>
          <w:lang w:val="uk-UA"/>
        </w:rPr>
      </w:pPr>
      <w:r>
        <w:rPr>
          <w:sz w:val="28"/>
          <w:szCs w:val="28"/>
          <w:lang w:val="uk-UA"/>
        </w:rPr>
        <w:t xml:space="preserve">         </w:t>
      </w:r>
      <w:r>
        <w:rPr>
          <w:sz w:val="28"/>
          <w:szCs w:val="28"/>
          <w:lang w:val="uk-UA"/>
        </w:rPr>
        <w:t>13. За характером введення залежної предикативної одиниці до складнопідрядного комплексу складні речення з обставиною умови класифікують як сполучникові та безсполучникові. Частотність сполучникових умовних підрядних речень становить 989 випадків (98,90%). Безсполучникові підрядні умови зустрічаються у 11 випадках (1,10%) (див. таблицю 6, с. 33).</w:t>
      </w:r>
    </w:p>
    <w:p>
      <w:pPr>
        <w:pStyle w:val="Standard"/>
        <w:spacing w:lineRule="auto" w:line="360"/>
        <w:jc w:val="both"/>
        <w:rPr>
          <w:sz w:val="28"/>
          <w:szCs w:val="28"/>
          <w:lang w:val="uk-UA"/>
        </w:rPr>
      </w:pPr>
      <w:r>
        <w:rPr>
          <w:color w:val="800000"/>
          <w:sz w:val="28"/>
          <w:szCs w:val="28"/>
          <w:lang w:val="uk-UA"/>
        </w:rPr>
        <w:t xml:space="preserve">       </w:t>
      </w:r>
      <w:r>
        <w:rPr>
          <w:sz w:val="28"/>
          <w:szCs w:val="28"/>
          <w:lang w:val="uk-UA"/>
        </w:rPr>
        <w:t>14.  У даній вибірці підрядні речення умови об'єднуються з головним за допомогою  наступних сполучників: wenn (941 випадки), falls (45 випадків), sofern (3 випадки). Найчастотнішим є сполучник  wenn (95,20%) (див. таблицю 7, с. 34).</w:t>
      </w:r>
    </w:p>
    <w:p>
      <w:pPr>
        <w:pStyle w:val="Standard"/>
        <w:spacing w:lineRule="auto" w:line="360"/>
        <w:jc w:val="both"/>
        <w:rPr>
          <w:sz w:val="28"/>
          <w:szCs w:val="28"/>
          <w:lang w:val="uk-UA"/>
        </w:rPr>
      </w:pPr>
      <w:r>
        <w:rPr>
          <w:sz w:val="28"/>
          <w:szCs w:val="28"/>
          <w:lang w:val="uk-UA"/>
        </w:rPr>
        <w:t xml:space="preserve">       </w:t>
      </w:r>
      <w:r>
        <w:rPr>
          <w:sz w:val="28"/>
          <w:szCs w:val="28"/>
          <w:lang w:val="uk-UA"/>
        </w:rPr>
        <w:t>15. У переважній більшості випадків (923) головна предикативна одиниця складного речення з обставиною умови не має кореляту. У всій виборці знайдено 77 речення, головна предикативна одиниця яких має корелят. Такі речення використовуються приблизно у 11,9 раза рідше, ніж складні речення, що не мають кореляту (див. таблицю 8, с. 35).</w:t>
      </w:r>
    </w:p>
    <w:p>
      <w:pPr>
        <w:pStyle w:val="Standard"/>
        <w:spacing w:lineRule="auto" w:line="360"/>
        <w:jc w:val="both"/>
        <w:rPr>
          <w:sz w:val="28"/>
          <w:szCs w:val="28"/>
          <w:lang w:val="uk-UA"/>
        </w:rPr>
      </w:pPr>
      <w:r>
        <w:rPr>
          <w:sz w:val="28"/>
          <w:szCs w:val="28"/>
          <w:lang w:val="uk-UA"/>
        </w:rPr>
        <w:t xml:space="preserve">            </w:t>
      </w:r>
      <w:r>
        <w:rPr>
          <w:sz w:val="28"/>
          <w:szCs w:val="28"/>
          <w:lang w:val="uk-UA"/>
        </w:rPr>
        <w:t>16. Якісно-кількісна характеристика корелятів головних предикативних одиниць показала, що найчастотнішим є корелят dann (72 випадки, що становить 93,50%). Корелят so має абсолютну частотність, яка проявляється у 5 випадках (6,50%) (див. таблицю 9, с. 36).</w:t>
      </w:r>
    </w:p>
    <w:p>
      <w:pPr>
        <w:pStyle w:val="Standard"/>
        <w:spacing w:lineRule="auto" w:line="360"/>
        <w:jc w:val="both"/>
        <w:rPr>
          <w:sz w:val="28"/>
          <w:szCs w:val="28"/>
          <w:lang w:val="uk-UA"/>
        </w:rPr>
      </w:pPr>
      <w:r>
        <w:rPr>
          <w:sz w:val="28"/>
          <w:szCs w:val="28"/>
          <w:lang w:val="uk-UA"/>
        </w:rPr>
        <w:t xml:space="preserve">           </w:t>
      </w:r>
      <w:r>
        <w:rPr>
          <w:sz w:val="28"/>
          <w:szCs w:val="28"/>
          <w:lang w:val="uk-UA"/>
        </w:rPr>
        <w:t>17. Кількісна характеристика складних речень з підрядним умови за характером умови показала, що підрядні речення з реальною умовою зустрічаються у 746 випадках (74,60%), а підрядні речення з нереальною умовою — у 254 випадках (25,40%), тобто приблизно у 2,9 раза рідше (див. таблицю 10, с. 37).</w:t>
      </w:r>
    </w:p>
    <w:p>
      <w:pPr>
        <w:pStyle w:val="Standard"/>
        <w:spacing w:lineRule="auto" w:line="360"/>
        <w:jc w:val="both"/>
        <w:rPr>
          <w:sz w:val="28"/>
          <w:szCs w:val="28"/>
          <w:lang w:val="uk-UA"/>
        </w:rPr>
      </w:pPr>
      <w:r>
        <w:rPr>
          <w:sz w:val="28"/>
          <w:szCs w:val="28"/>
          <w:lang w:val="uk-UA"/>
        </w:rPr>
        <w:t xml:space="preserve">              </w:t>
      </w:r>
      <w:r>
        <w:rPr>
          <w:sz w:val="28"/>
          <w:szCs w:val="28"/>
          <w:lang w:val="uk-UA"/>
        </w:rPr>
        <w:t xml:space="preserve">18. Найчастотнішою моделлю складного речення з підрядним реальної умови в індикативі в сучасній німецькій мові з представлених </w:t>
      </w:r>
      <w:r>
        <w:rPr>
          <w:sz w:val="28"/>
          <w:szCs w:val="28"/>
          <w:lang w:val="de-DE"/>
        </w:rPr>
        <w:t>26</w:t>
      </w:r>
      <w:r>
        <w:rPr>
          <w:sz w:val="28"/>
          <w:szCs w:val="28"/>
          <w:lang w:val="uk-UA"/>
        </w:rPr>
        <w:t xml:space="preserve"> є “Präsens Indikativ – Präsens Indikativ” (48,50%), другою й третьою за частотністю вживання – “Präsens Indikativ – Futurum I  Indikativ” (13,40%), “</w:t>
      </w:r>
      <w:r>
        <w:rPr>
          <w:rFonts w:cs="Times New Roman"/>
          <w:b w:val="false"/>
          <w:bCs w:val="false"/>
          <w:color w:val="auto"/>
          <w:sz w:val="28"/>
          <w:szCs w:val="28"/>
          <w:lang w:val="uk-UA"/>
        </w:rPr>
        <w:t>Präteritum Indikativ – Präteritum  Indikativ</w:t>
      </w:r>
      <w:r>
        <w:rPr>
          <w:sz w:val="28"/>
          <w:szCs w:val="28"/>
          <w:lang w:val="uk-UA"/>
        </w:rPr>
        <w:t>” (7,30%). Найменш частотними (</w:t>
      </w:r>
      <w:r>
        <w:rPr>
          <w:rFonts w:cs="Times New Roman"/>
          <w:b w:val="false"/>
          <w:bCs w:val="false"/>
          <w:color w:val="auto"/>
          <w:sz w:val="28"/>
          <w:szCs w:val="28"/>
          <w:lang w:val="uk-UA"/>
        </w:rPr>
        <w:t>0,19%</w:t>
      </w:r>
      <w:r>
        <w:rPr>
          <w:sz w:val="28"/>
          <w:szCs w:val="28"/>
          <w:lang w:val="uk-UA"/>
        </w:rPr>
        <w:t xml:space="preserve">) та рівними за частотністю є такі моделі: </w:t>
      </w:r>
      <w:r>
        <w:rPr>
          <w:rFonts w:eastAsia="TimesNewRomanPSMT" w:cs="TimesNewRomanPSMT"/>
          <w:sz w:val="28"/>
          <w:szCs w:val="28"/>
          <w:lang w:val="uk-UA"/>
        </w:rPr>
        <w:t>”</w:t>
      </w:r>
      <w:r>
        <w:rPr>
          <w:rFonts w:eastAsia="TimesNewRomanPSMT" w:cs="Times New Roman"/>
          <w:b w:val="false"/>
          <w:bCs w:val="false"/>
          <w:i w:val="false"/>
          <w:iCs w:val="false"/>
          <w:color w:val="auto"/>
          <w:sz w:val="28"/>
          <w:szCs w:val="28"/>
          <w:lang w:val="de-DE"/>
        </w:rPr>
        <w:t xml:space="preserve">Perfekt Indikativ – </w:t>
      </w:r>
      <w:r>
        <w:rPr>
          <w:rFonts w:eastAsia="TimesNewRomanPSMT" w:cs="Times New Roman"/>
          <w:b w:val="false"/>
          <w:bCs w:val="false"/>
          <w:i w:val="false"/>
          <w:iCs w:val="false"/>
          <w:color w:val="auto"/>
          <w:sz w:val="28"/>
          <w:szCs w:val="28"/>
          <w:lang w:val="uk-UA"/>
        </w:rPr>
        <w:t>І</w:t>
      </w:r>
      <w:r>
        <w:rPr>
          <w:rFonts w:eastAsia="TimesNewRomanPSMT" w:cs="Times New Roman"/>
          <w:b w:val="false"/>
          <w:bCs w:val="false"/>
          <w:i w:val="false"/>
          <w:iCs w:val="false"/>
          <w:color w:val="auto"/>
          <w:sz w:val="28"/>
          <w:szCs w:val="28"/>
          <w:lang w:val="de-DE"/>
        </w:rPr>
        <w:t xml:space="preserve">mperativ“ </w:t>
      </w:r>
      <w:r>
        <w:rPr>
          <w:rFonts w:eastAsia="TimesNewRomanPSMT" w:cs="Times New Roman"/>
          <w:b w:val="false"/>
          <w:bCs w:val="false"/>
          <w:i w:val="false"/>
          <w:iCs w:val="false"/>
          <w:color w:val="auto"/>
          <w:sz w:val="28"/>
          <w:szCs w:val="28"/>
          <w:lang w:val="uk-UA"/>
        </w:rPr>
        <w:t>і</w:t>
      </w:r>
      <w:r>
        <w:rPr>
          <w:rFonts w:eastAsia="TimesNewRomanPSMT" w:cs="Times New Roman"/>
          <w:b w:val="false"/>
          <w:bCs w:val="false"/>
          <w:i w:val="false"/>
          <w:iCs w:val="false"/>
          <w:color w:val="auto"/>
          <w:sz w:val="28"/>
          <w:szCs w:val="28"/>
          <w:lang w:val="de-DE"/>
        </w:rPr>
        <w:t xml:space="preserve"> „Perfekt Indikativ – Präsens Konjunktiv“, „</w:t>
      </w:r>
      <w:r>
        <w:rPr>
          <w:rFonts w:eastAsia="TimesNewRomanPSMT" w:cs="Times New Roman"/>
          <w:b w:val="false"/>
          <w:bCs w:val="false"/>
          <w:i w:val="false"/>
          <w:iCs w:val="false"/>
          <w:color w:val="auto"/>
          <w:sz w:val="28"/>
          <w:szCs w:val="28"/>
          <w:lang w:val="en-US"/>
        </w:rPr>
        <w:t xml:space="preserve">Perfekt Indikativ </w:t>
      </w:r>
      <w:r>
        <w:rPr>
          <w:rFonts w:eastAsia="TimesNewRomanPSMT" w:cs="Times New Roman"/>
          <w:b w:val="false"/>
          <w:bCs w:val="false"/>
          <w:i w:val="false"/>
          <w:iCs w:val="false"/>
          <w:color w:val="auto"/>
          <w:sz w:val="28"/>
          <w:szCs w:val="28"/>
          <w:lang w:val="de-DE"/>
        </w:rPr>
        <w:t>–</w:t>
      </w:r>
      <w:r>
        <w:rPr>
          <w:rFonts w:eastAsia="TimesNewRomanPSMT" w:cs="Times New Roman"/>
          <w:b w:val="false"/>
          <w:bCs w:val="false"/>
          <w:i w:val="false"/>
          <w:iCs w:val="false"/>
          <w:color w:val="auto"/>
          <w:sz w:val="28"/>
          <w:szCs w:val="28"/>
          <w:lang w:val="en-US"/>
        </w:rPr>
        <w:t xml:space="preserve"> Perfekt Indikativ”</w:t>
      </w:r>
      <w:r>
        <w:rPr>
          <w:rFonts w:eastAsia="TimesNewRomanPSMT" w:cs="Times New Roman"/>
          <w:b w:val="false"/>
          <w:bCs w:val="false"/>
          <w:i w:val="false"/>
          <w:iCs w:val="false"/>
          <w:color w:val="auto"/>
          <w:sz w:val="28"/>
          <w:szCs w:val="28"/>
          <w:lang w:val="de-DE"/>
        </w:rPr>
        <w:t xml:space="preserve"> </w:t>
      </w:r>
      <w:r>
        <w:rPr>
          <w:rFonts w:eastAsia="TimesNewRomanPSMT" w:cs="Times New Roman"/>
          <w:b w:val="false"/>
          <w:bCs w:val="false"/>
          <w:i w:val="false"/>
          <w:iCs w:val="false"/>
          <w:color w:val="auto"/>
          <w:sz w:val="28"/>
          <w:szCs w:val="28"/>
          <w:lang w:val="uk-UA"/>
        </w:rPr>
        <w:t>і</w:t>
      </w:r>
      <w:r>
        <w:rPr>
          <w:rFonts w:eastAsia="TimesNewRomanPSMT" w:cs="Times New Roman"/>
          <w:b w:val="false"/>
          <w:bCs w:val="false"/>
          <w:i w:val="false"/>
          <w:iCs w:val="false"/>
          <w:color w:val="auto"/>
          <w:sz w:val="28"/>
          <w:szCs w:val="28"/>
          <w:lang w:val="de-DE"/>
        </w:rPr>
        <w:t xml:space="preserve"> „</w:t>
      </w:r>
      <w:r>
        <w:rPr>
          <w:rFonts w:eastAsia="TimesNewRomanPSMT" w:cs="TimesNewRomanPSMT"/>
          <w:b w:val="false"/>
          <w:bCs w:val="false"/>
          <w:i w:val="false"/>
          <w:iCs w:val="false"/>
          <w:color w:val="auto"/>
          <w:sz w:val="28"/>
          <w:szCs w:val="28"/>
          <w:lang w:val="de-DE"/>
        </w:rPr>
        <w:t>Plusquamperfekt Indikativ – Konditionalis 1“</w:t>
      </w:r>
      <w:r>
        <w:rPr>
          <w:rFonts w:eastAsia="TimesNewRomanPSMT" w:cs="TimesNewRomanPSMT"/>
          <w:sz w:val="28"/>
          <w:szCs w:val="28"/>
          <w:lang w:val="uk-UA"/>
        </w:rPr>
        <w:t xml:space="preserve"> (див. таблицю 11, с. 37).</w:t>
      </w:r>
    </w:p>
    <w:p>
      <w:pPr>
        <w:pStyle w:val="Standard"/>
        <w:spacing w:lineRule="auto" w:line="360"/>
        <w:jc w:val="both"/>
        <w:rPr>
          <w:sz w:val="28"/>
          <w:szCs w:val="28"/>
          <w:lang w:val="uk-UA"/>
        </w:rPr>
      </w:pPr>
      <w:r>
        <w:rPr>
          <w:rFonts w:eastAsia="TimesNewRomanPSMT" w:cs="TimesNewRomanPSMT"/>
          <w:sz w:val="28"/>
          <w:szCs w:val="28"/>
          <w:lang w:val="uk-UA"/>
        </w:rPr>
        <w:t xml:space="preserve">    </w:t>
      </w:r>
      <w:r>
        <w:rPr>
          <w:rFonts w:eastAsia="TimesNewRomanPSMT" w:cs="TimesNewRomanPSMT"/>
          <w:sz w:val="28"/>
          <w:szCs w:val="28"/>
          <w:lang w:val="uk-UA"/>
        </w:rPr>
        <w:t xml:space="preserve">Найчастотнішою моделлю складного речення з підрядним умови в кон'юнктиві у сучасній німецькій мові з представлених </w:t>
      </w:r>
      <w:r>
        <w:rPr>
          <w:rFonts w:eastAsia="TimesNewRomanPSMT" w:cs="TimesNewRomanPSMT"/>
          <w:sz w:val="28"/>
          <w:szCs w:val="28"/>
          <w:lang w:val="ru-RU"/>
        </w:rPr>
        <w:t>9</w:t>
      </w:r>
      <w:r>
        <w:rPr>
          <w:rFonts w:eastAsia="TimesNewRomanPSMT" w:cs="TimesNewRomanPSMT"/>
          <w:sz w:val="28"/>
          <w:szCs w:val="28"/>
          <w:lang w:val="uk-UA"/>
        </w:rPr>
        <w:t xml:space="preserve"> є “Präteritum Konjunktiv – Präteritum Indikativ” (</w:t>
      </w:r>
      <w:r>
        <w:rPr>
          <w:rFonts w:eastAsia="TimesNewRomanPSMT" w:cs="Times New Roman"/>
          <w:sz w:val="28"/>
          <w:szCs w:val="28"/>
          <w:lang w:val="uk-UA"/>
        </w:rPr>
        <w:t>44,70%</w:t>
      </w:r>
      <w:r>
        <w:rPr>
          <w:rFonts w:eastAsia="TimesNewRomanPSMT" w:cs="TimesNewRomanPSMT"/>
          <w:sz w:val="28"/>
          <w:szCs w:val="28"/>
          <w:lang w:val="uk-UA"/>
        </w:rPr>
        <w:t>). До найменш частотних (</w:t>
      </w:r>
      <w:r>
        <w:rPr>
          <w:rFonts w:eastAsia="TimesNewRomanPSMT" w:cs="TimesNewRomanPSMT"/>
          <w:sz w:val="28"/>
          <w:szCs w:val="28"/>
          <w:lang w:val="de-DE"/>
        </w:rPr>
        <w:t>1,30</w:t>
      </w:r>
      <w:r>
        <w:rPr>
          <w:rFonts w:eastAsia="TimesNewRomanPSMT" w:cs="TimesNewRomanPSMT"/>
          <w:sz w:val="28"/>
          <w:szCs w:val="28"/>
          <w:lang w:val="uk-UA"/>
        </w:rPr>
        <w:t>%) віднос</w:t>
      </w:r>
      <w:r>
        <w:rPr>
          <w:rFonts w:eastAsia="TimesNewRomanPSMT" w:cs="TimesNewRomanPSMT"/>
          <w:sz w:val="28"/>
          <w:szCs w:val="28"/>
          <w:lang w:val="ru-RU"/>
        </w:rPr>
        <w:t>и</w:t>
      </w:r>
      <w:r>
        <w:rPr>
          <w:rFonts w:eastAsia="TimesNewRomanPSMT" w:cs="TimesNewRomanPSMT"/>
          <w:sz w:val="28"/>
          <w:szCs w:val="28"/>
          <w:lang w:val="uk-UA"/>
        </w:rPr>
        <w:t>ться модел</w:t>
      </w:r>
      <w:r>
        <w:rPr>
          <w:rFonts w:eastAsia="TimesNewRomanPSMT" w:cs="TimesNewRomanPSMT"/>
          <w:sz w:val="28"/>
          <w:szCs w:val="28"/>
          <w:lang w:val="ru-RU"/>
        </w:rPr>
        <w:t>ь</w:t>
      </w:r>
      <w:r>
        <w:rPr>
          <w:rFonts w:eastAsia="TimesNewRomanPSMT" w:cs="TimesNewRomanPSMT"/>
          <w:sz w:val="28"/>
          <w:szCs w:val="28"/>
          <w:lang w:val="uk-UA"/>
        </w:rPr>
        <w:t xml:space="preserve">: </w:t>
      </w:r>
      <w:r>
        <w:rPr>
          <w:rFonts w:eastAsia="TimesNewRomanPSMT" w:cs="Times New Roman"/>
          <w:b w:val="false"/>
          <w:bCs w:val="false"/>
          <w:i w:val="false"/>
          <w:iCs w:val="false"/>
          <w:color w:val="auto"/>
          <w:sz w:val="28"/>
          <w:szCs w:val="28"/>
          <w:lang w:val="uk-UA"/>
        </w:rPr>
        <w:t>“Präsens Konjunktiv – Präsens Konjunktiv”.</w:t>
      </w:r>
      <w:r>
        <w:rPr>
          <w:rFonts w:eastAsia="TimesNewRomanPSMT" w:cs="TimesNewRomanPSMT"/>
          <w:sz w:val="28"/>
          <w:szCs w:val="28"/>
          <w:lang w:val="uk-UA"/>
        </w:rPr>
        <w:t xml:space="preserve"> (див. таблицю 12, с. 40).</w:t>
      </w:r>
    </w:p>
    <w:p>
      <w:pPr>
        <w:pStyle w:val="Standard"/>
        <w:spacing w:lineRule="auto" w:line="360"/>
        <w:jc w:val="both"/>
        <w:rPr>
          <w:sz w:val="28"/>
          <w:szCs w:val="28"/>
          <w:lang w:val="uk-UA"/>
        </w:rPr>
      </w:pPr>
      <w:r>
        <w:rPr>
          <w:rFonts w:eastAsia="TimesNewRomanPSMT" w:cs="TimesNewRomanPSMT"/>
          <w:sz w:val="28"/>
          <w:szCs w:val="28"/>
          <w:lang w:val="uk-UA"/>
        </w:rPr>
        <w:t xml:space="preserve">          </w:t>
      </w:r>
      <w:r>
        <w:rPr>
          <w:rFonts w:eastAsia="TimesNewRomanPSMT" w:cs="TimesNewRomanPSMT"/>
          <w:sz w:val="28"/>
          <w:szCs w:val="28"/>
          <w:lang w:val="uk-UA"/>
        </w:rPr>
        <w:t>19. В умовних реченнях з нереальним змістом вживаються форми кон'юнктива ІІ, кондиціоналіс І та ІІ. Згідно з проведеним дослідженням, найчастотнішою моделлю складного речення з підрядним ірреальної умови у сучасній німецькій мові з представлених</w:t>
      </w:r>
      <w:r>
        <w:rPr>
          <w:rFonts w:eastAsia="TimesNewRomanPSMT" w:cs="TimesNewRomanPSMT"/>
          <w:sz w:val="28"/>
          <w:szCs w:val="28"/>
          <w:lang w:val="de-DE"/>
        </w:rPr>
        <w:t xml:space="preserve"> 6 </w:t>
      </w:r>
      <w:r>
        <w:rPr>
          <w:rFonts w:eastAsia="TimesNewRomanPSMT" w:cs="TimesNewRomanPSMT"/>
          <w:sz w:val="28"/>
          <w:szCs w:val="28"/>
          <w:lang w:val="uk-UA"/>
        </w:rPr>
        <w:t>є "Plusquamperfekt Konjunktiv II - Plusquamperfekt Konjunktiv II" (37,70%) і що друга за частотністю вживання - "Präteritum Konjunktiv II  - Konditionalis I" (</w:t>
      </w:r>
      <w:r>
        <w:rPr>
          <w:rFonts w:eastAsia="TimesNewRomanPSMT" w:cs="TimesNewRomanPSMT"/>
          <w:sz w:val="28"/>
          <w:szCs w:val="28"/>
          <w:lang w:val="de-DE"/>
        </w:rPr>
        <w:t>31,80</w:t>
      </w:r>
      <w:r>
        <w:rPr>
          <w:rFonts w:eastAsia="TimesNewRomanPSMT" w:cs="TimesNewRomanPSMT"/>
          <w:sz w:val="28"/>
          <w:szCs w:val="28"/>
          <w:lang w:val="uk-UA"/>
        </w:rPr>
        <w:t>%). Модель "Präteritum Konjunktiv II - Plusquamperfekt Konjunktiv II" (</w:t>
      </w:r>
      <w:r>
        <w:rPr>
          <w:rFonts w:eastAsia="TimesNewRomanPSMT" w:cs="TimesNewRomanPSMT"/>
          <w:sz w:val="28"/>
          <w:szCs w:val="28"/>
          <w:lang w:val="de-DE"/>
        </w:rPr>
        <w:t>0</w:t>
      </w:r>
      <w:r>
        <w:rPr>
          <w:rFonts w:eastAsia="TimesNewRomanPSMT" w:cs="TimesNewRomanPSMT"/>
          <w:sz w:val="28"/>
          <w:szCs w:val="28"/>
          <w:lang w:val="uk-UA"/>
        </w:rPr>
        <w:t>,</w:t>
      </w:r>
      <w:r>
        <w:rPr>
          <w:rFonts w:eastAsia="TimesNewRomanPSMT" w:cs="TimesNewRomanPSMT"/>
          <w:sz w:val="28"/>
          <w:szCs w:val="28"/>
          <w:lang w:val="de-DE"/>
        </w:rPr>
        <w:t>8</w:t>
      </w:r>
      <w:r>
        <w:rPr>
          <w:rFonts w:eastAsia="TimesNewRomanPSMT" w:cs="TimesNewRomanPSMT"/>
          <w:sz w:val="28"/>
          <w:szCs w:val="28"/>
          <w:lang w:val="uk-UA"/>
        </w:rPr>
        <w:t>%) відноситься до найменш частотних (див. таблицю 13, с. 42).</w:t>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both"/>
        <w:rPr>
          <w:rFonts w:eastAsia="TimesNewRomanPSMT" w:cs="TimesNewRomanPSMT"/>
          <w:sz w:val="28"/>
          <w:szCs w:val="28"/>
          <w:lang w:val="uk-UA"/>
        </w:rPr>
      </w:pPr>
      <w:r>
        <w:rPr>
          <w:rFonts w:eastAsia="TimesNewRomanPSMT" w:cs="TimesNewRomanPSMT"/>
          <w:sz w:val="28"/>
          <w:szCs w:val="28"/>
          <w:lang w:val="uk-UA"/>
        </w:rPr>
      </w:r>
    </w:p>
    <w:p>
      <w:pPr>
        <w:pStyle w:val="Standard"/>
        <w:spacing w:lineRule="auto" w:line="360"/>
        <w:jc w:val="center"/>
        <w:rPr>
          <w:rFonts w:eastAsia="TimesNewRomanPSMT" w:cs="TimesNewRomanPSMT"/>
          <w:b/>
          <w:b/>
          <w:bCs/>
          <w:sz w:val="28"/>
          <w:szCs w:val="28"/>
        </w:rPr>
      </w:pPr>
      <w:r>
        <w:rPr>
          <w:rFonts w:eastAsia="TimesNewRomanPSMT" w:cs="TimesNewRomanPSMT"/>
          <w:b/>
          <w:bCs/>
          <w:sz w:val="28"/>
          <w:szCs w:val="28"/>
          <w:lang w:val="de-DE"/>
        </w:rPr>
        <w:t>ZUSAMMENFASSUNG</w:t>
      </w:r>
    </w:p>
    <w:p>
      <w:pPr>
        <w:pStyle w:val="Standard"/>
        <w:spacing w:lineRule="auto" w:line="360"/>
        <w:jc w:val="both"/>
        <w:rPr>
          <w:sz w:val="28"/>
          <w:szCs w:val="28"/>
        </w:rPr>
      </w:pPr>
      <w:r>
        <w:rPr>
          <w:rFonts w:eastAsia="TimesNewRomanPSMT" w:cs="TimesNewRomanPSMT"/>
          <w:sz w:val="28"/>
          <w:szCs w:val="28"/>
        </w:rPr>
        <w:t xml:space="preserve">    </w:t>
      </w:r>
      <w:r>
        <w:rPr>
          <w:rFonts w:eastAsia="TimesNewRomanPSMT" w:cs="TimesNewRomanPSMT"/>
          <w:sz w:val="28"/>
          <w:szCs w:val="28"/>
        </w:rPr>
        <w:t>Die Untersuchung der strukturell-semantischen Typen des Satzgefüges und deren Zusammenhang sowie Wechselwirkung der Bestandteile ist eines der bedeutendsten Probleme der modernen Syntax. Die Frage nach der Definition des Satzgefüges in Verbindung mit dem Konditionalsatz und seinen Bestandteilen bleibt offen. Unter den Linguisten gibt es widersprüchliche Meinungen zu diesem Problem. Bis heute existiert beispielsweise keine universale Definition des Satzgefüges oder des Satzgefüges mit dem Konditionalsatz, deren Komponenten unterschiedlich definiert werden. Es ist offensichtlich, dass die Lösung des gesamten Komplexes von Fragen nur durch die Untersuchung der strukturellen und semantischen Besonderheiten des Satzgefüges mit dem Konditionalsatz möglich ist. Dieser Fragenkomplex wird genau in unserer Arbeit behandelt.</w:t>
      </w:r>
    </w:p>
    <w:p>
      <w:pPr>
        <w:pStyle w:val="Standard"/>
        <w:spacing w:lineRule="auto" w:line="360"/>
        <w:jc w:val="both"/>
        <w:rPr>
          <w:rFonts w:eastAsia="TimesNewRomanPSMT" w:cs="TimesNewRomanPSMT"/>
          <w:sz w:val="28"/>
          <w:szCs w:val="28"/>
        </w:rPr>
      </w:pPr>
      <w:r>
        <w:rPr>
          <w:rFonts w:eastAsia="TimesNewRomanPSMT" w:cs="TimesNewRomanPSMT"/>
          <w:sz w:val="28"/>
          <w:szCs w:val="28"/>
        </w:rPr>
        <w:t xml:space="preserve">        </w:t>
      </w:r>
      <w:r>
        <w:rPr>
          <w:rFonts w:eastAsia="TimesNewRomanPSMT" w:cs="TimesNewRomanPSMT"/>
          <w:sz w:val="28"/>
          <w:szCs w:val="28"/>
        </w:rPr>
        <w:t>In der Arbeit wurden folgende Aufgaben durchgeführt. Erstens wird das Wesen des Satzgefüges und seiner Bestandteile behandelt. In diesem Zusammenhang wird die Ansicht vertreten, dass das Satzgefüge eine grammatisch und intonatorisch gestaltete Einheit ist, in der eine Komponente (der Hauptsatz) die Hauptprädikation äußert, sei es selbständig oder in Verbindung mit der untergeordneten Komponente, während die andere syntaktisch untergeordnete Komponente die abhängige Prädikation ausdrückt. Die Bestandteile des Satzgefüges werden in der Arbeit als "prädikative Einheit" bezeichnet. Zweitens wird der grammatische Status der untersuchten Sätze als "zusammengesetzte Sätze" mit eingeschlossenen primären "Konditionalprädikationsstruktur" definiert. Darüber hinaus liefert die Arbeit eine deskriptive Analyse von Struktur und Semantik des Satzgefüges mit eingeschlossenen primären Konditionalprädikationsstrukturen.</w:t>
      </w:r>
    </w:p>
    <w:p>
      <w:pPr>
        <w:pStyle w:val="Standard"/>
        <w:spacing w:lineRule="auto" w:line="360"/>
        <w:jc w:val="both"/>
        <w:rPr>
          <w:rFonts w:eastAsia="TimesNewRomanPSMT" w:cs="TimesNewRomanPSMT"/>
          <w:sz w:val="28"/>
          <w:szCs w:val="28"/>
        </w:rPr>
      </w:pPr>
      <w:r>
        <w:rPr>
          <w:rFonts w:eastAsia="TimesNewRomanPSMT" w:cs="TimesNewRomanPSMT"/>
          <w:sz w:val="28"/>
          <w:szCs w:val="28"/>
        </w:rPr>
        <w:t xml:space="preserve">      </w:t>
      </w:r>
      <w:r>
        <w:rPr>
          <w:rFonts w:eastAsia="TimesNewRomanPSMT" w:cs="TimesNewRomanPSMT"/>
          <w:sz w:val="28"/>
          <w:szCs w:val="28"/>
        </w:rPr>
        <w:t>Entsprechend der Struktur des Satzgefüges werden die untersuchten Sätze in biprädikative und polyprädikative Sätze unterteilt. Bei der primären Analyse von Sätzen des Corpus wurden 686 Fälle (68,60%) biprädikative und 314 Fälle (31,40%) polyprädikative zusammengesetzte Sätze mit eingeschlossenen primären Konditionalprädikationsstrukturen gewonnen.</w:t>
      </w:r>
    </w:p>
    <w:p>
      <w:pPr>
        <w:pStyle w:val="Standard"/>
        <w:spacing w:lineRule="auto" w:line="360"/>
        <w:jc w:val="both"/>
        <w:rPr>
          <w:rFonts w:eastAsia="TimesNewRomanPSMT" w:cs="TimesNewRomanPSMT"/>
          <w:sz w:val="28"/>
          <w:szCs w:val="28"/>
        </w:rPr>
      </w:pPr>
      <w:r>
        <w:rPr>
          <w:rFonts w:eastAsia="TimesNewRomanPSMT" w:cs="TimesNewRomanPSMT"/>
          <w:sz w:val="28"/>
          <w:szCs w:val="28"/>
        </w:rPr>
        <w:t xml:space="preserve">      </w:t>
      </w:r>
      <w:r>
        <w:rPr>
          <w:rFonts w:eastAsia="TimesNewRomanPSMT" w:cs="TimesNewRomanPSMT"/>
          <w:sz w:val="28"/>
          <w:szCs w:val="28"/>
        </w:rPr>
        <w:t>Nach der Stellung des Konditionalsatzes im Satzgefüge werden die untersuchten Sätze in Vordersätze und Nachsätze eingeteilt. Vordersätze machen 69,70%, Nachsätze – 30,30%.</w:t>
      </w:r>
    </w:p>
    <w:p>
      <w:pPr>
        <w:pStyle w:val="Standard"/>
        <w:spacing w:lineRule="auto" w:line="360"/>
        <w:jc w:val="both"/>
        <w:rPr>
          <w:rFonts w:eastAsia="TimesNewRomanPSMT" w:cs="TimesNewRomanPSMT"/>
          <w:sz w:val="28"/>
          <w:szCs w:val="28"/>
        </w:rPr>
      </w:pPr>
      <w:r>
        <w:rPr>
          <w:rFonts w:eastAsia="TimesNewRomanPSMT" w:cs="TimesNewRomanPSMT"/>
          <w:sz w:val="28"/>
          <w:szCs w:val="28"/>
        </w:rPr>
        <w:t xml:space="preserve">        </w:t>
      </w:r>
      <w:r>
        <w:rPr>
          <w:rFonts w:eastAsia="TimesNewRomanPSMT" w:cs="TimesNewRomanPSMT"/>
          <w:sz w:val="28"/>
          <w:szCs w:val="28"/>
        </w:rPr>
        <w:t>Die absolute Frequenz der Konjunktionalsätze ist 989 Fälle (98,90%), was viel höher ist, als die Frequenz der konjunktionslosen Konditionalsätze (11 Fälle – 1,10%). Die Konjunktionalsätze werden meist mit Hilfe der Konjunktion „wenn“ eingeführt (941 Fälle – 95,20%).</w:t>
      </w:r>
    </w:p>
    <w:p>
      <w:pPr>
        <w:pStyle w:val="Standard"/>
        <w:spacing w:lineRule="auto" w:line="360"/>
        <w:jc w:val="both"/>
        <w:rPr>
          <w:rFonts w:eastAsia="TimesNewRomanPSMT" w:cs="TimesNewRomanPSMT"/>
          <w:sz w:val="28"/>
          <w:szCs w:val="28"/>
        </w:rPr>
      </w:pPr>
      <w:r>
        <w:rPr>
          <w:rFonts w:eastAsia="TimesNewRomanPSMT" w:cs="TimesNewRomanPSMT"/>
          <w:sz w:val="28"/>
          <w:szCs w:val="28"/>
        </w:rPr>
        <w:t xml:space="preserve">         </w:t>
      </w:r>
      <w:r>
        <w:rPr>
          <w:rFonts w:eastAsia="TimesNewRomanPSMT" w:cs="TimesNewRomanPSMT"/>
          <w:sz w:val="28"/>
          <w:szCs w:val="28"/>
        </w:rPr>
        <w:t>Die absolute Frequenz der Hauptsätze von Satzgefügen mit dem Konditionalsatz ohne Korrelat ist 923 Fälle (</w:t>
      </w:r>
      <w:r>
        <w:rPr>
          <w:rFonts w:eastAsia="TimesNewRomanPSMT" w:cs="Times New Roman"/>
          <w:sz w:val="28"/>
          <w:szCs w:val="28"/>
          <w:lang w:val="uk-UA"/>
        </w:rPr>
        <w:t>92,30</w:t>
      </w:r>
      <w:r>
        <w:rPr>
          <w:rFonts w:eastAsia="TimesNewRomanPSMT" w:cs="Times New Roman"/>
          <w:sz w:val="28"/>
          <w:szCs w:val="28"/>
          <w:lang w:val="ru-RU"/>
        </w:rPr>
        <w:t>%</w:t>
      </w:r>
      <w:r>
        <w:rPr>
          <w:rFonts w:eastAsia="TimesNewRomanPSMT" w:cs="TimesNewRomanPSMT"/>
          <w:sz w:val="28"/>
          <w:szCs w:val="28"/>
        </w:rPr>
        <w:t>), was viel höher ist, als die Frequenz der Hauptsätze von Satzgefügen mit dem Konditionalsatz mit dem Korrelat (77 Fälle – 7,70%). Das Korrelat „dann“ wird viel häufiger (93,50%) als „so“ (6,50%) verwendet.</w:t>
      </w:r>
    </w:p>
    <w:p>
      <w:pPr>
        <w:pStyle w:val="Standard"/>
        <w:spacing w:lineRule="auto" w:line="360"/>
        <w:jc w:val="both"/>
        <w:rPr>
          <w:rFonts w:eastAsia="TimesNewRomanPSMT" w:cs="TimesNewRomanPSMT"/>
          <w:sz w:val="28"/>
          <w:szCs w:val="28"/>
        </w:rPr>
      </w:pPr>
      <w:r>
        <w:rPr>
          <w:rFonts w:eastAsia="TimesNewRomanPSMT" w:cs="TimesNewRomanPSMT"/>
          <w:sz w:val="28"/>
          <w:szCs w:val="28"/>
        </w:rPr>
        <w:t xml:space="preserve">            </w:t>
      </w:r>
      <w:r>
        <w:rPr>
          <w:rFonts w:eastAsia="TimesNewRomanPSMT" w:cs="TimesNewRomanPSMT"/>
          <w:sz w:val="28"/>
          <w:szCs w:val="28"/>
        </w:rPr>
        <w:t>Je nachdem, ob der Sprechende die im Nebensatz ausgedrückte Bedingung als eine reale oder als eine bloß mögliche oder irreale betrachtet, unterscheidet man reale und irreale Konditionalsätze. In dieser Erforschung wurde es festgestellt, dass die Gebrauchsfrequenz der realen Konditionalsätze zweimal höher (746 Fälle – 74,60%) als die Gebrauchsfrequenz der irrealen Konditionalsätze (254 Fälle – 25,40%) ist.</w:t>
      </w:r>
    </w:p>
    <w:p>
      <w:pPr>
        <w:pStyle w:val="Normal"/>
        <w:spacing w:lineRule="auto" w:line="360"/>
        <w:jc w:val="both"/>
        <w:rPr>
          <w:rFonts w:ascii="Times New Roman" w:hAnsi="Times New Roman" w:cs="Times New Roman"/>
          <w:b/>
          <w:b/>
          <w:bCs/>
          <w:sz w:val="28"/>
          <w:szCs w:val="28"/>
          <w:lang w:val="uk-UA"/>
        </w:rPr>
      </w:pPr>
      <w:r>
        <w:rPr>
          <w:rFonts w:eastAsia="TimesNewRomanPSMT" w:cs="TimesNewRomanPSMT" w:ascii="Times New Roman" w:hAnsi="Times New Roman"/>
          <w:sz w:val="28"/>
          <w:szCs w:val="28"/>
          <w:lang w:val="de-DE"/>
        </w:rPr>
        <w:t xml:space="preserve">           </w:t>
      </w:r>
      <w:r>
        <w:rPr>
          <w:rFonts w:eastAsia="TimesNewRomanPSMT" w:cs="TimesNewRomanPSMT" w:ascii="Times New Roman" w:hAnsi="Times New Roman"/>
          <w:sz w:val="28"/>
          <w:szCs w:val="28"/>
          <w:lang w:val="de-DE"/>
        </w:rPr>
        <w:t xml:space="preserve">In der Erforschung der Semantik des Satzgefüges mit dem Konditionalsatz wurden die Modelle der Verbenreihenfolgen festgestellt. Die frequenzhöchsten Modelle der Satzgefüge mit dem realen Konditionalsatz im Indikativ und im Konjunktiv sind </w:t>
      </w:r>
      <w:r>
        <w:rPr>
          <w:rFonts w:eastAsia="TimesNewRomanPSMT" w:cs="TimesNewRomanPSMT" w:ascii="Times New Roman" w:hAnsi="Times New Roman"/>
          <w:sz w:val="28"/>
          <w:szCs w:val="28"/>
          <w:lang w:val="uk-UA"/>
        </w:rPr>
        <w:t>“</w:t>
      </w:r>
      <w:r>
        <w:rPr>
          <w:rFonts w:eastAsia="TimesNewRomanPSMT" w:cs="TimesNewRomanPSMT" w:ascii="Times New Roman" w:hAnsi="Times New Roman"/>
          <w:sz w:val="28"/>
          <w:szCs w:val="28"/>
          <w:lang w:val="de-DE"/>
        </w:rPr>
        <w:t>Präsens Indikativ – Präsens Indikativ</w:t>
      </w:r>
      <w:r>
        <w:rPr>
          <w:rFonts w:eastAsia="TimesNewRomanPSMT" w:cs="TimesNewRomanPSMT" w:ascii="Times New Roman" w:hAnsi="Times New Roman"/>
          <w:sz w:val="28"/>
          <w:szCs w:val="28"/>
          <w:lang w:val="uk-UA"/>
        </w:rPr>
        <w:t>” (</w:t>
      </w:r>
      <w:r>
        <w:rPr>
          <w:rFonts w:eastAsia="TimesNewRomanPSMT" w:cs="TimesNewRomanPSMT" w:ascii="Times New Roman" w:hAnsi="Times New Roman"/>
          <w:sz w:val="28"/>
          <w:szCs w:val="28"/>
          <w:lang w:val="de-DE"/>
        </w:rPr>
        <w:t>48,50</w:t>
      </w:r>
      <w:r>
        <w:rPr>
          <w:rFonts w:eastAsia="TimesNewRomanPSMT" w:cs="TimesNewRomanPSMT" w:ascii="Times New Roman" w:hAnsi="Times New Roman"/>
          <w:sz w:val="28"/>
          <w:szCs w:val="28"/>
          <w:lang w:val="uk-UA"/>
        </w:rPr>
        <w:t xml:space="preserve">%) </w:t>
      </w:r>
      <w:r>
        <w:rPr>
          <w:rFonts w:eastAsia="TimesNewRomanPSMT" w:cs="TimesNewRomanPSMT" w:ascii="Times New Roman" w:hAnsi="Times New Roman"/>
          <w:sz w:val="28"/>
          <w:szCs w:val="28"/>
          <w:lang w:val="de-DE"/>
        </w:rPr>
        <w:t>und “Präteritum Konjunktiv – Präteritum Indikativ” (</w:t>
      </w:r>
      <w:r>
        <w:rPr>
          <w:rFonts w:eastAsia="TimesNewRomanPSMT" w:cs="Times New Roman" w:ascii="Times New Roman" w:hAnsi="Times New Roman"/>
          <w:sz w:val="28"/>
          <w:szCs w:val="28"/>
          <w:lang w:val="de-DE"/>
        </w:rPr>
        <w:t>44,70%</w:t>
      </w:r>
      <w:r>
        <w:rPr>
          <w:rFonts w:eastAsia="TimesNewRomanPSMT" w:cs="TimesNewRomanPSMT" w:ascii="Times New Roman" w:hAnsi="Times New Roman"/>
          <w:sz w:val="28"/>
          <w:szCs w:val="28"/>
          <w:lang w:val="de-DE"/>
        </w:rPr>
        <w:t>). Die frequenzniedrigen Modelle im Indikativ</w:t>
      </w:r>
      <w:r>
        <w:rPr>
          <w:rFonts w:eastAsia="TimesNewRomanPSMT" w:cs="TimesNewRomanPSMT" w:ascii="Times New Roman" w:hAnsi="Times New Roman"/>
          <w:sz w:val="28"/>
          <w:szCs w:val="28"/>
          <w:lang w:val="uk-UA"/>
        </w:rPr>
        <w:t xml:space="preserve"> (</w:t>
      </w:r>
      <w:r>
        <w:rPr>
          <w:rFonts w:eastAsia="TimesNewRomanPSMT" w:cs="Times New Roman" w:ascii="Times New Roman" w:hAnsi="Times New Roman"/>
          <w:b w:val="false"/>
          <w:bCs w:val="false"/>
          <w:color w:val="auto"/>
          <w:sz w:val="28"/>
          <w:szCs w:val="28"/>
          <w:lang w:val="uk-UA"/>
        </w:rPr>
        <w:t>0,19%</w:t>
      </w:r>
      <w:r>
        <w:rPr>
          <w:rFonts w:eastAsia="TimesNewRomanPSMT" w:cs="TimesNewRomanPSMT" w:ascii="Times New Roman" w:hAnsi="Times New Roman"/>
          <w:sz w:val="28"/>
          <w:szCs w:val="28"/>
          <w:lang w:val="uk-UA"/>
        </w:rPr>
        <w:t xml:space="preserve">) </w:t>
      </w:r>
      <w:r>
        <w:rPr>
          <w:rFonts w:eastAsia="TimesNewRomanPSMT" w:cs="TimesNewRomanPSMT" w:ascii="Times New Roman" w:hAnsi="Times New Roman"/>
          <w:sz w:val="28"/>
          <w:szCs w:val="28"/>
          <w:lang w:val="de-DE"/>
        </w:rPr>
        <w:t xml:space="preserve">sind: </w:t>
      </w:r>
      <w:r>
        <w:rPr>
          <w:rFonts w:eastAsia="TimesNewRomanPSMT" w:cs="TimesNewRomanPSMT" w:ascii="Times New Roman" w:hAnsi="Times New Roman"/>
          <w:b w:val="false"/>
          <w:bCs w:val="false"/>
          <w:i w:val="false"/>
          <w:iCs w:val="false"/>
          <w:color w:val="auto"/>
          <w:sz w:val="28"/>
          <w:szCs w:val="28"/>
          <w:lang w:val="uk-UA"/>
        </w:rPr>
        <w:t>”</w:t>
      </w:r>
      <w:r>
        <w:rPr>
          <w:rFonts w:eastAsia="TimesNewRomanPSMT" w:cs="Times New Roman" w:ascii="Times New Roman" w:hAnsi="Times New Roman"/>
          <w:b w:val="false"/>
          <w:bCs w:val="false"/>
          <w:i w:val="false"/>
          <w:iCs w:val="false"/>
          <w:color w:val="auto"/>
          <w:sz w:val="28"/>
          <w:szCs w:val="28"/>
          <w:lang w:val="de-DE"/>
        </w:rPr>
        <w:t xml:space="preserve">Perfekt Indikativ – </w:t>
      </w:r>
      <w:r>
        <w:rPr>
          <w:rFonts w:eastAsia="TimesNewRomanPSMT" w:cs="Times New Roman" w:ascii="Times New Roman" w:hAnsi="Times New Roman"/>
          <w:b w:val="false"/>
          <w:bCs w:val="false"/>
          <w:i w:val="false"/>
          <w:iCs w:val="false"/>
          <w:color w:val="auto"/>
          <w:sz w:val="28"/>
          <w:szCs w:val="28"/>
          <w:lang w:val="uk-UA"/>
        </w:rPr>
        <w:t>І</w:t>
      </w:r>
      <w:r>
        <w:rPr>
          <w:rFonts w:eastAsia="TimesNewRomanPSMT" w:cs="Times New Roman" w:ascii="Times New Roman" w:hAnsi="Times New Roman"/>
          <w:b w:val="false"/>
          <w:bCs w:val="false"/>
          <w:i w:val="false"/>
          <w:iCs w:val="false"/>
          <w:color w:val="auto"/>
          <w:sz w:val="28"/>
          <w:szCs w:val="28"/>
          <w:lang w:val="de-DE"/>
        </w:rPr>
        <w:t>mperativ“ und „Perfekt Indikativ – Präsens Konjunktiv“, „</w:t>
      </w:r>
      <w:r>
        <w:rPr>
          <w:rFonts w:eastAsia="TimesNewRomanPSMT" w:cs="Times New Roman" w:ascii="Times New Roman" w:hAnsi="Times New Roman"/>
          <w:b w:val="false"/>
          <w:bCs w:val="false"/>
          <w:i w:val="false"/>
          <w:iCs w:val="false"/>
          <w:color w:val="auto"/>
          <w:sz w:val="28"/>
          <w:szCs w:val="28"/>
          <w:lang w:val="en-US"/>
        </w:rPr>
        <w:t xml:space="preserve">Perfekt Indikativ </w:t>
      </w:r>
      <w:r>
        <w:rPr>
          <w:rFonts w:eastAsia="TimesNewRomanPSMT" w:cs="Times New Roman" w:ascii="Times New Roman" w:hAnsi="Times New Roman"/>
          <w:b w:val="false"/>
          <w:bCs w:val="false"/>
          <w:i w:val="false"/>
          <w:iCs w:val="false"/>
          <w:color w:val="auto"/>
          <w:sz w:val="28"/>
          <w:szCs w:val="28"/>
          <w:lang w:val="de-DE"/>
        </w:rPr>
        <w:t>–</w:t>
      </w:r>
      <w:r>
        <w:rPr>
          <w:rFonts w:eastAsia="TimesNewRomanPSMT" w:cs="Times New Roman" w:ascii="Times New Roman" w:hAnsi="Times New Roman"/>
          <w:b w:val="false"/>
          <w:bCs w:val="false"/>
          <w:i w:val="false"/>
          <w:iCs w:val="false"/>
          <w:color w:val="auto"/>
          <w:sz w:val="28"/>
          <w:szCs w:val="28"/>
          <w:lang w:val="en-US"/>
        </w:rPr>
        <w:t xml:space="preserve"> Perfekt Indikativ”</w:t>
      </w:r>
      <w:r>
        <w:rPr>
          <w:rFonts w:eastAsia="TimesNewRomanPSMT" w:cs="Times New Roman" w:ascii="Times New Roman" w:hAnsi="Times New Roman"/>
          <w:b w:val="false"/>
          <w:bCs w:val="false"/>
          <w:i w:val="false"/>
          <w:iCs w:val="false"/>
          <w:color w:val="auto"/>
          <w:sz w:val="28"/>
          <w:szCs w:val="28"/>
          <w:lang w:val="de-DE"/>
        </w:rPr>
        <w:t xml:space="preserve"> und  „</w:t>
      </w:r>
      <w:r>
        <w:rPr>
          <w:rFonts w:eastAsia="TimesNewRomanPSMT" w:cs="TimesNewRomanPSMT" w:ascii="Times New Roman" w:hAnsi="Times New Roman"/>
          <w:b w:val="false"/>
          <w:bCs w:val="false"/>
          <w:i w:val="false"/>
          <w:iCs w:val="false"/>
          <w:color w:val="auto"/>
          <w:sz w:val="28"/>
          <w:szCs w:val="28"/>
          <w:lang w:val="de-DE"/>
        </w:rPr>
        <w:t>Plusquamperfekt Indikativ – Konditionalis 1“</w:t>
      </w:r>
      <w:r>
        <w:rPr>
          <w:rFonts w:eastAsia="TimesNewRomanPSMT" w:cs="TimesNewRomanPSMT" w:ascii="Times New Roman" w:hAnsi="Times New Roman"/>
          <w:sz w:val="28"/>
          <w:szCs w:val="28"/>
          <w:lang w:val="de-DE"/>
        </w:rPr>
        <w:t xml:space="preserve">. Das frequenzniedrige Modell im Konjunktiv (1,30%) ist </w:t>
      </w:r>
      <w:r>
        <w:rPr>
          <w:rFonts w:eastAsia="TimesNewRomanPSMT" w:cs="Times New Roman" w:ascii="Times New Roman" w:hAnsi="Times New Roman"/>
          <w:b w:val="false"/>
          <w:bCs w:val="false"/>
          <w:i w:val="false"/>
          <w:iCs w:val="false"/>
          <w:color w:val="auto"/>
          <w:sz w:val="28"/>
          <w:szCs w:val="28"/>
          <w:lang w:val="uk-UA"/>
        </w:rPr>
        <w:t>“Präsens Konjunktiv – Präsens Konjunktiv”</w:t>
      </w:r>
      <w:r>
        <w:rPr>
          <w:rFonts w:eastAsia="TimesNewRomanPSMT" w:cs="TimesNewRomanPSMT" w:ascii="Times New Roman" w:hAnsi="Times New Roman"/>
          <w:sz w:val="28"/>
          <w:szCs w:val="28"/>
          <w:lang w:val="uk-UA"/>
        </w:rPr>
        <w:t xml:space="preserve">. </w:t>
      </w:r>
      <w:r>
        <w:rPr>
          <w:rFonts w:eastAsia="TimesNewRomanPSMT" w:cs="TimesNewRomanPSMT" w:ascii="Times New Roman" w:hAnsi="Times New Roman"/>
          <w:sz w:val="28"/>
          <w:szCs w:val="28"/>
          <w:lang w:val="de-DE"/>
        </w:rPr>
        <w:t xml:space="preserve">Das frequenzhöchste Modell des Satzgefüges mit dem irrealen Konditionalsatz ist </w:t>
      </w:r>
      <w:r>
        <w:rPr>
          <w:rFonts w:eastAsia="TimesNewRomanPSMT" w:cs="TimesNewRomanPSMT" w:ascii="Times New Roman" w:hAnsi="Times New Roman"/>
          <w:sz w:val="28"/>
          <w:szCs w:val="28"/>
          <w:lang w:val="uk-UA"/>
        </w:rPr>
        <w:t>"</w:t>
      </w:r>
      <w:r>
        <w:rPr>
          <w:rFonts w:eastAsia="TimesNewRomanPSMT" w:cs="TimesNewRomanPSMT" w:ascii="Times New Roman" w:hAnsi="Times New Roman"/>
          <w:sz w:val="28"/>
          <w:szCs w:val="28"/>
          <w:lang w:val="de-DE"/>
        </w:rPr>
        <w:t>Plusquamperfekt Konjunktiv II - Plusquamperfekt Konjunktiv II</w:t>
      </w:r>
      <w:r>
        <w:rPr>
          <w:rFonts w:eastAsia="TimesNewRomanPSMT" w:cs="TimesNewRomanPSMT" w:ascii="Times New Roman" w:hAnsi="Times New Roman"/>
          <w:sz w:val="28"/>
          <w:szCs w:val="28"/>
          <w:lang w:val="uk-UA"/>
        </w:rPr>
        <w:t xml:space="preserve">" (37,70%). </w:t>
      </w:r>
      <w:r>
        <w:rPr>
          <w:rFonts w:eastAsia="TimesNewRomanPSMT" w:cs="TimesNewRomanPSMT" w:ascii="Times New Roman" w:hAnsi="Times New Roman"/>
          <w:sz w:val="28"/>
          <w:szCs w:val="28"/>
          <w:lang w:val="de-DE"/>
        </w:rPr>
        <w:t>Zu den frequenzniedrigen Modellen gehören folgende:</w:t>
      </w:r>
      <w:r>
        <w:rPr>
          <w:rFonts w:eastAsia="TimesNewRomanPSMT" w:cs="TimesNewRomanPSMT" w:ascii="Times New Roman" w:hAnsi="Times New Roman"/>
          <w:sz w:val="28"/>
          <w:szCs w:val="28"/>
          <w:lang w:val="uk-UA"/>
        </w:rPr>
        <w:t xml:space="preserve"> "</w:t>
      </w:r>
      <w:r>
        <w:rPr>
          <w:rFonts w:eastAsia="TimesNewRomanPSMT" w:cs="TimesNewRomanPSMT" w:ascii="Times New Roman" w:hAnsi="Times New Roman"/>
          <w:b w:val="false"/>
          <w:bCs w:val="false"/>
          <w:color w:val="auto"/>
          <w:sz w:val="28"/>
          <w:szCs w:val="28"/>
          <w:lang w:val="de-DE"/>
        </w:rPr>
        <w:t>Plusquamperfekt Konjunktiv II - Konditionalis I</w:t>
      </w:r>
      <w:r>
        <w:rPr>
          <w:rFonts w:eastAsia="TimesNewRomanPSMT" w:cs="TimesNewRomanPSMT" w:ascii="Times New Roman" w:hAnsi="Times New Roman"/>
          <w:sz w:val="28"/>
          <w:szCs w:val="28"/>
          <w:lang w:val="uk-UA"/>
        </w:rPr>
        <w:t>" (1</w:t>
      </w:r>
      <w:r>
        <w:rPr>
          <w:rFonts w:eastAsia="TimesNewRomanPSMT" w:cs="TimesNewRomanPSMT" w:ascii="Times New Roman" w:hAnsi="Times New Roman"/>
          <w:sz w:val="28"/>
          <w:szCs w:val="28"/>
          <w:lang w:val="de-DE"/>
        </w:rPr>
        <w:t>,6</w:t>
      </w:r>
      <w:r>
        <w:rPr>
          <w:rFonts w:eastAsia="TimesNewRomanPSMT" w:cs="TimesNewRomanPSMT" w:ascii="Times New Roman" w:hAnsi="Times New Roman"/>
          <w:sz w:val="28"/>
          <w:szCs w:val="28"/>
          <w:lang w:val="uk-UA"/>
        </w:rPr>
        <w:t>0%)</w:t>
      </w:r>
      <w:r>
        <w:rPr>
          <w:rFonts w:eastAsia="TimesNewRomanPSMT" w:cs="TimesNewRomanPSMT" w:ascii="Times New Roman" w:hAnsi="Times New Roman"/>
          <w:sz w:val="28"/>
          <w:szCs w:val="28"/>
          <w:lang w:val="de-DE"/>
        </w:rPr>
        <w:t xml:space="preserve"> und </w:t>
      </w:r>
      <w:r>
        <w:rPr>
          <w:rFonts w:eastAsia="TimesNewRomanPSMT" w:cs="TimesNewRomanPSMT" w:ascii="Times New Roman" w:hAnsi="Times New Roman"/>
          <w:sz w:val="28"/>
          <w:szCs w:val="28"/>
          <w:lang w:val="uk-UA"/>
        </w:rPr>
        <w:t>"</w:t>
      </w:r>
      <w:r>
        <w:rPr>
          <w:rFonts w:eastAsia="TimesNewRomanPSMT" w:cs="TimesNewRomanPSMT" w:ascii="Times New Roman" w:hAnsi="Times New Roman"/>
          <w:b w:val="false"/>
          <w:bCs w:val="false"/>
          <w:color w:val="auto"/>
          <w:sz w:val="28"/>
          <w:szCs w:val="28"/>
          <w:lang w:val="de-DE"/>
        </w:rPr>
        <w:t>Präteritum Konjunktiv II - Plusquamperfekt Konjunktiv II</w:t>
      </w:r>
      <w:r>
        <w:rPr>
          <w:rFonts w:eastAsia="TimesNewRomanPSMT" w:cs="TimesNewRomanPSMT" w:ascii="Times New Roman" w:hAnsi="Times New Roman"/>
          <w:sz w:val="28"/>
          <w:szCs w:val="28"/>
          <w:lang w:val="uk-UA"/>
        </w:rPr>
        <w:t>" (</w:t>
      </w:r>
      <w:r>
        <w:rPr>
          <w:rFonts w:eastAsia="TimesNewRomanPSMT" w:cs="TimesNewRomanPSMT" w:ascii="Times New Roman" w:hAnsi="Times New Roman"/>
          <w:sz w:val="28"/>
          <w:szCs w:val="28"/>
          <w:lang w:val="de-DE"/>
        </w:rPr>
        <w:t>0,80</w:t>
      </w:r>
      <w:r>
        <w:rPr>
          <w:rFonts w:eastAsia="TimesNewRomanPSMT" w:cs="TimesNewRomanPSMT" w:ascii="Times New Roman" w:hAnsi="Times New Roman"/>
          <w:sz w:val="28"/>
          <w:szCs w:val="28"/>
          <w:lang w:val="uk-UA"/>
        </w:rPr>
        <w:t>%).</w:t>
      </w:r>
    </w:p>
    <w:p>
      <w:pPr>
        <w:pStyle w:val="Normal"/>
        <w:spacing w:lineRule="auto" w:line="36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СПИСОК</w:t>
      </w:r>
      <w:r>
        <w:rPr>
          <w:rFonts w:cs="Times New Roman" w:ascii="Times New Roman" w:hAnsi="Times New Roman"/>
          <w:sz w:val="28"/>
          <w:szCs w:val="28"/>
          <w:lang w:val="uk-UA"/>
        </w:rPr>
        <w:t xml:space="preserve"> </w:t>
      </w:r>
      <w:r>
        <w:rPr>
          <w:rFonts w:cs="Times New Roman" w:ascii="Times New Roman" w:hAnsi="Times New Roman"/>
          <w:b/>
          <w:bCs/>
          <w:sz w:val="28"/>
          <w:szCs w:val="28"/>
          <w:lang w:val="uk-UA"/>
        </w:rPr>
        <w:t>ВИКОРИСТАНОЇ</w:t>
      </w:r>
      <w:r>
        <w:rPr>
          <w:rFonts w:cs="Times New Roman" w:ascii="Times New Roman" w:hAnsi="Times New Roman"/>
          <w:sz w:val="28"/>
          <w:szCs w:val="28"/>
          <w:lang w:val="uk-UA"/>
        </w:rPr>
        <w:t xml:space="preserve"> </w:t>
      </w:r>
      <w:r>
        <w:rPr>
          <w:rFonts w:cs="Times New Roman" w:ascii="Times New Roman" w:hAnsi="Times New Roman"/>
          <w:b/>
          <w:bCs/>
          <w:sz w:val="28"/>
          <w:szCs w:val="28"/>
          <w:lang w:val="uk-UA"/>
        </w:rPr>
        <w:t>ЛІТЕРАТУРИ</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rPr>
      </w:pPr>
      <w:r>
        <w:rPr>
          <w:rFonts w:eastAsia="Times New Roman" w:cs="Times New Roman" w:ascii="Times New Roman" w:hAnsi="Times New Roman"/>
          <w:bCs/>
          <w:sz w:val="28"/>
          <w:szCs w:val="28"/>
        </w:rPr>
        <w:t>Абрамов Б. А. Теория сложноподчиненного предложения в современной немецком языке: рецензия на одноименную книгу Е.В. Гулыга (М. 1971)//</w:t>
      </w:r>
      <w:r>
        <w:rPr>
          <w:rFonts w:cs="Times New Roman" w:ascii="Times New Roman" w:hAnsi="Times New Roman"/>
          <w:sz w:val="28"/>
          <w:szCs w:val="28"/>
        </w:rPr>
        <w:t xml:space="preserve"> </w:t>
      </w:r>
      <w:r>
        <w:rPr>
          <w:rFonts w:eastAsia="Times New Roman" w:cs="Times New Roman" w:ascii="Times New Roman" w:hAnsi="Times New Roman"/>
          <w:bCs/>
          <w:sz w:val="28"/>
          <w:szCs w:val="28"/>
        </w:rPr>
        <w:t>Москва: Высшая школа, 1971. — 208 с.</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rPr>
      </w:pPr>
      <w:r>
        <w:rPr>
          <w:rFonts w:eastAsia="Times New Roman" w:cs="Times New Roman" w:ascii="Times New Roman" w:hAnsi="Times New Roman"/>
          <w:bCs/>
          <w:sz w:val="28"/>
          <w:szCs w:val="28"/>
        </w:rPr>
        <w:t>Абрамов Б. А. Избранные работы по немецкой грамматике и общим проблемам языкознания. М.: Кругъ, 2003 – 424 с.</w:t>
      </w:r>
    </w:p>
    <w:p>
      <w:pPr>
        <w:pStyle w:val="ListParagraph"/>
        <w:numPr>
          <w:ilvl w:val="0"/>
          <w:numId w:val="1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bCs/>
          <w:sz w:val="28"/>
          <w:szCs w:val="28"/>
        </w:rPr>
        <w:t>Адмони В. Г. Исторический синтаксис немецкого языка. - М., 1963. - 143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cs="Times New Roman" w:ascii="Times New Roman" w:hAnsi="Times New Roman"/>
          <w:bCs/>
          <w:sz w:val="28"/>
          <w:szCs w:val="28"/>
        </w:rPr>
        <w:t>Адмони В. Г. Синтаксис современного немецкого языка./ Система отношений и система построения Л., Наука,1973. - 366</w:t>
      </w:r>
      <w:r>
        <w:rPr>
          <w:rFonts w:cs="Times New Roman" w:ascii="Times New Roman" w:hAnsi="Times New Roman"/>
          <w:sz w:val="28"/>
          <w:szCs w:val="28"/>
        </w:rPr>
        <w:t xml:space="preserve">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Times New Roman" w:cs="Times New Roman" w:ascii="Times New Roman" w:hAnsi="Times New Roman"/>
          <w:bCs/>
          <w:sz w:val="28"/>
          <w:szCs w:val="28"/>
        </w:rPr>
        <w:t>Ахманова О. С. Словарь лингвистических терминов. - Москва: Советская энциклопедия, 1969. - 608 с.</w:t>
      </w:r>
    </w:p>
    <w:p>
      <w:pPr>
        <w:pStyle w:val="ListParagraph"/>
        <w:numPr>
          <w:ilvl w:val="0"/>
          <w:numId w:val="11"/>
        </w:numPr>
        <w:spacing w:lineRule="auto" w:line="360" w:before="0" w:after="0"/>
        <w:contextualSpacing/>
        <w:jc w:val="both"/>
        <w:rPr>
          <w:rFonts w:ascii="Times New Roman" w:hAnsi="Times New Roman" w:cs="Times New Roman"/>
          <w:iCs/>
          <w:sz w:val="28"/>
          <w:szCs w:val="28"/>
        </w:rPr>
      </w:pPr>
      <w:r>
        <w:rPr>
          <w:rFonts w:cs="Times New Roman" w:ascii="Times New Roman" w:hAnsi="Times New Roman"/>
          <w:bCs/>
          <w:iCs/>
          <w:sz w:val="28"/>
          <w:szCs w:val="28"/>
        </w:rPr>
        <w:t xml:space="preserve">Батрак А. В. Краткий грамматический справочник: Немецкий язык, - К. 1997, </w:t>
      </w:r>
    </w:p>
    <w:p>
      <w:pPr>
        <w:pStyle w:val="ListParagraph"/>
        <w:spacing w:lineRule="auto" w:line="360" w:before="0" w:after="0"/>
        <w:ind w:left="360" w:hanging="0"/>
        <w:contextualSpacing/>
        <w:jc w:val="both"/>
        <w:rPr>
          <w:rFonts w:ascii="Times New Roman" w:hAnsi="Times New Roman" w:cs="Times New Roman"/>
          <w:iCs/>
          <w:sz w:val="28"/>
          <w:szCs w:val="28"/>
        </w:rPr>
      </w:pPr>
      <w:r>
        <w:rPr>
          <w:rFonts w:cs="Times New Roman" w:ascii="Times New Roman" w:hAnsi="Times New Roman"/>
          <w:bCs/>
          <w:iCs/>
          <w:sz w:val="28"/>
          <w:szCs w:val="28"/>
        </w:rPr>
        <w:t>- 238 с.</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rPr>
      </w:pPr>
      <w:r>
        <w:rPr>
          <w:rFonts w:cs="Times New Roman" w:ascii="Times New Roman" w:hAnsi="Times New Roman"/>
          <w:bCs/>
          <w:sz w:val="28"/>
          <w:szCs w:val="28"/>
        </w:rPr>
        <w:t>Биренбаум Я. Г. Сложноподчиненное предложение  в современном английском языке. Автореферат дис. На соиск. Уч. Степ., докт. Филол. Наук. - Магнитогорск, 1980. - 147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cs="Times New Roman" w:ascii="Times New Roman" w:hAnsi="Times New Roman"/>
          <w:bCs/>
          <w:sz w:val="28"/>
          <w:szCs w:val="28"/>
        </w:rPr>
        <w:t>Верховская И. П. видо-временные формы в английском сложноподчиненном предложении. - М., Высшая школа 1957. – 111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Arial" w:cs="Times New Roman" w:ascii="Times New Roman" w:hAnsi="Times New Roman"/>
          <w:bCs/>
          <w:sz w:val="28"/>
          <w:szCs w:val="28"/>
          <w:lang w:val="uk-UA"/>
        </w:rPr>
        <w:t xml:space="preserve">Головин Б. Н. О невероятно-статическом изучении стилевой дифференциации языка. В кн..: Автоматизация информационных работ и вопросы прикладной лингвистики. – Киев. – 1964. – 21 с. </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Times New Roman" w:cs="Times New Roman" w:ascii="Times New Roman" w:hAnsi="Times New Roman"/>
          <w:bCs/>
          <w:sz w:val="28"/>
          <w:szCs w:val="28"/>
        </w:rPr>
        <w:t>Гулыга Е. В. Теория сложноподчиненного предложения в современном немецком языке. - Москва: Высшая школа, 1971. - 206 с.</w:t>
      </w:r>
    </w:p>
    <w:p>
      <w:pPr>
        <w:pStyle w:val="ListParagraph"/>
        <w:numPr>
          <w:ilvl w:val="0"/>
          <w:numId w:val="11"/>
        </w:numPr>
        <w:spacing w:lineRule="auto" w:line="360" w:before="0" w:after="0"/>
        <w:contextualSpacing/>
        <w:rPr/>
      </w:pPr>
      <w:r>
        <w:rPr>
          <w:rFonts w:cs="Times New Roman" w:ascii="Times New Roman" w:hAnsi="Times New Roman"/>
          <w:bCs/>
          <w:sz w:val="28"/>
          <w:szCs w:val="28"/>
        </w:rPr>
        <w:t>Гулыга Е. В., Натанзов М. Д. Грамматика немецкого языка: Пособие для учителей сред. Школы. - М.: учпедгиз, 1957. - 355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Times New Roman" w:cs="Times New Roman" w:ascii="Times New Roman" w:hAnsi="Times New Roman"/>
          <w:bCs/>
          <w:sz w:val="28"/>
          <w:szCs w:val="28"/>
        </w:rPr>
        <w:t xml:space="preserve">Дружинина С. И. Структурно-семантическая классификация сложноподчиненных предложений с учетом синкретизма </w:t>
      </w:r>
      <w:r>
        <w:rPr>
          <w:rFonts w:cs="Times New Roman" w:ascii="Times New Roman" w:hAnsi="Times New Roman"/>
          <w:sz w:val="28"/>
          <w:szCs w:val="28"/>
        </w:rPr>
        <w:t xml:space="preserve">// </w:t>
      </w:r>
      <w:r>
        <w:rPr>
          <w:rFonts w:eastAsia="Times New Roman" w:cs="Times New Roman" w:ascii="Times New Roman" w:hAnsi="Times New Roman"/>
          <w:bCs/>
          <w:sz w:val="28"/>
          <w:szCs w:val="28"/>
        </w:rPr>
        <w:t>Орел: Изд-во Орел ГАУ, 2007 — 215 с.</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rPr>
      </w:pPr>
      <w:r>
        <w:rPr>
          <w:rFonts w:eastAsia="Times New Roman" w:cs="Times New Roman" w:ascii="Times New Roman" w:hAnsi="Times New Roman"/>
          <w:bCs/>
          <w:sz w:val="28"/>
          <w:szCs w:val="28"/>
        </w:rPr>
        <w:t>Ермолаева Л. С. Очерки по сопоставительной грамматике германских языков. М., 1987</w:t>
      </w:r>
      <w:r>
        <w:rPr>
          <w:rFonts w:eastAsia="Times New Roman" w:cs="Times New Roman" w:ascii="Times New Roman" w:hAnsi="Times New Roman"/>
          <w:sz w:val="28"/>
          <w:szCs w:val="28"/>
        </w:rPr>
        <w:t>. – 128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cs="Times New Roman" w:ascii="Times New Roman" w:hAnsi="Times New Roman"/>
          <w:bCs/>
          <w:sz w:val="28"/>
          <w:szCs w:val="28"/>
        </w:rPr>
        <w:t>Зиндер Л. Р., Строева Т. В. С</w:t>
      </w:r>
      <w:r>
        <w:rPr>
          <w:rFonts w:cs="Times New Roman" w:ascii="Times New Roman" w:hAnsi="Times New Roman"/>
          <w:bCs/>
          <w:sz w:val="28"/>
          <w:szCs w:val="28"/>
          <w:lang w:val="uk-UA"/>
        </w:rPr>
        <w:t>о</w:t>
      </w:r>
      <w:r>
        <w:rPr>
          <w:rFonts w:cs="Times New Roman" w:ascii="Times New Roman" w:hAnsi="Times New Roman"/>
          <w:bCs/>
          <w:sz w:val="28"/>
          <w:szCs w:val="28"/>
        </w:rPr>
        <w:t>временный немецкий язык. Теоретический курс. - М.: Изд-во лит. На иностр. Яз., 1957. – 420 с.</w:t>
      </w:r>
    </w:p>
    <w:p>
      <w:pPr>
        <w:pStyle w:val="ListParagraph"/>
        <w:numPr>
          <w:ilvl w:val="0"/>
          <w:numId w:val="11"/>
        </w:numPr>
        <w:spacing w:lineRule="auto" w:line="360" w:before="0" w:after="0"/>
        <w:contextualSpacing/>
        <w:jc w:val="both"/>
        <w:rPr>
          <w:rFonts w:ascii="Times New Roman" w:hAnsi="Times New Roman" w:eastAsia="Times New Roman" w:cs="Times New Roman"/>
          <w:bCs/>
          <w:sz w:val="28"/>
          <w:szCs w:val="28"/>
        </w:rPr>
      </w:pPr>
      <w:r>
        <w:rPr>
          <w:rFonts w:eastAsia="Times New Roman" w:cs="Times New Roman" w:ascii="Times New Roman" w:hAnsi="Times New Roman"/>
          <w:bCs/>
          <w:sz w:val="28"/>
          <w:szCs w:val="28"/>
        </w:rPr>
        <w:t>Зиндер Л. Р., Строева Т.В. Современный немецкий язык, 3-е перераб. изд.– М.: 1975. – 325 с.</w:t>
      </w:r>
    </w:p>
    <w:p>
      <w:pPr>
        <w:pStyle w:val="ListParagraph"/>
        <w:numPr>
          <w:ilvl w:val="0"/>
          <w:numId w:val="11"/>
        </w:numPr>
        <w:spacing w:lineRule="auto" w:line="360" w:before="0" w:after="0"/>
        <w:contextualSpacing/>
        <w:jc w:val="both"/>
        <w:rPr>
          <w:rFonts w:ascii="Times New Roman" w:hAnsi="Times New Roman" w:eastAsia="Times New Roman" w:cs="Times New Roman"/>
          <w:bCs/>
          <w:sz w:val="28"/>
          <w:szCs w:val="28"/>
        </w:rPr>
      </w:pPr>
      <w:r>
        <w:rPr>
          <w:rFonts w:cs="Times New Roman" w:ascii="Times New Roman" w:hAnsi="Times New Roman"/>
          <w:iCs/>
          <w:sz w:val="28"/>
          <w:szCs w:val="28"/>
          <w:lang w:val="uk-UA"/>
        </w:rPr>
        <w:t>Козловский В. В. Прагматичний аспект структурно-семантичних моделей з кон’юнктивом у сучасній німецькій мові. // Іноземна філологія: Респ. Між. вид. наук. – Л. – 1976. – 25 с.</w:t>
      </w:r>
    </w:p>
    <w:p>
      <w:pPr>
        <w:pStyle w:val="ListParagraph"/>
        <w:numPr>
          <w:ilvl w:val="0"/>
          <w:numId w:val="11"/>
        </w:numPr>
        <w:spacing w:lineRule="auto" w:line="360" w:before="0" w:after="0"/>
        <w:contextualSpacing/>
        <w:jc w:val="both"/>
        <w:rPr>
          <w:rFonts w:ascii="Times New Roman" w:hAnsi="Times New Roman" w:eastAsia="Times New Roman" w:cs="Times New Roman"/>
          <w:bCs/>
          <w:sz w:val="28"/>
          <w:szCs w:val="28"/>
        </w:rPr>
      </w:pPr>
      <w:r>
        <w:rPr>
          <w:rFonts w:cs="Times New Roman" w:ascii="Times New Roman" w:hAnsi="Times New Roman"/>
          <w:iCs/>
          <w:sz w:val="28"/>
          <w:szCs w:val="28"/>
          <w:lang w:val="uk-UA"/>
        </w:rPr>
        <w:t xml:space="preserve">Корсаков А. А. </w:t>
      </w:r>
      <w:r>
        <w:rPr>
          <w:rFonts w:cs="Times New Roman" w:ascii="Times New Roman" w:hAnsi="Times New Roman"/>
          <w:iCs/>
          <w:sz w:val="28"/>
          <w:szCs w:val="28"/>
        </w:rPr>
        <w:t xml:space="preserve">Лексическое и грамматическое содержание и употребление глагола </w:t>
      </w:r>
      <w:r>
        <w:rPr>
          <w:rFonts w:cs="Times New Roman" w:ascii="Times New Roman" w:hAnsi="Times New Roman"/>
          <w:iCs/>
          <w:sz w:val="28"/>
          <w:szCs w:val="28"/>
          <w:lang w:val="en-US"/>
        </w:rPr>
        <w:t>to</w:t>
      </w:r>
      <w:r>
        <w:rPr>
          <w:rFonts w:cs="Times New Roman" w:ascii="Times New Roman" w:hAnsi="Times New Roman"/>
          <w:iCs/>
          <w:sz w:val="28"/>
          <w:szCs w:val="28"/>
        </w:rPr>
        <w:t xml:space="preserve"> </w:t>
      </w:r>
      <w:r>
        <w:rPr>
          <w:rFonts w:cs="Times New Roman" w:ascii="Times New Roman" w:hAnsi="Times New Roman"/>
          <w:iCs/>
          <w:sz w:val="28"/>
          <w:szCs w:val="28"/>
          <w:lang w:val="en-US"/>
        </w:rPr>
        <w:t>have</w:t>
      </w:r>
      <w:r>
        <w:rPr>
          <w:rFonts w:cs="Times New Roman" w:ascii="Times New Roman" w:hAnsi="Times New Roman"/>
          <w:iCs/>
          <w:sz w:val="28"/>
          <w:szCs w:val="28"/>
        </w:rPr>
        <w:t xml:space="preserve"> в английском языке. Дис. канд. Филол.наук. – Одесса. – 1979. – 237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Times New Roman" w:cs="Times New Roman" w:ascii="Times New Roman" w:hAnsi="Times New Roman"/>
          <w:bCs/>
          <w:sz w:val="28"/>
          <w:szCs w:val="28"/>
        </w:rPr>
        <w:t>Министерство просвящения РСФСР Исследование предложения немецкого языка. Рязанский государственный педагогический університет, Рязань 1976 – 76 с.</w:t>
      </w:r>
    </w:p>
    <w:p>
      <w:pPr>
        <w:pStyle w:val="ListParagraph"/>
        <w:numPr>
          <w:ilvl w:val="0"/>
          <w:numId w:val="11"/>
        </w:numPr>
        <w:spacing w:lineRule="auto" w:line="360" w:before="0" w:after="0"/>
        <w:contextualSpacing/>
        <w:jc w:val="both"/>
        <w:rPr>
          <w:rFonts w:ascii="Times New Roman" w:hAnsi="Times New Roman" w:eastAsia="Arial" w:cs="Times New Roman"/>
          <w:bCs/>
          <w:sz w:val="28"/>
          <w:szCs w:val="28"/>
        </w:rPr>
      </w:pPr>
      <w:r>
        <w:rPr>
          <w:rFonts w:eastAsia="Times New Roman" w:cs="Times New Roman" w:ascii="Times New Roman" w:hAnsi="Times New Roman"/>
          <w:bCs/>
          <w:sz w:val="28"/>
          <w:szCs w:val="28"/>
        </w:rPr>
        <w:t>Москальская О. И. Вариантность и дифференциация в лексике немецкого литературного языка //Норма и социальная дифференциация: Сб. ст./ Отв. ред. М.М. Гухман, В. Н. Ярцева. -М.: Наука, 1969.- С. 57- 63.</w:t>
      </w:r>
    </w:p>
    <w:p>
      <w:pPr>
        <w:pStyle w:val="ListParagraph"/>
        <w:numPr>
          <w:ilvl w:val="0"/>
          <w:numId w:val="11"/>
        </w:numPr>
        <w:spacing w:lineRule="auto" w:line="360" w:before="0" w:after="0"/>
        <w:contextualSpacing/>
        <w:jc w:val="both"/>
        <w:rPr>
          <w:rFonts w:ascii="Times New Roman" w:hAnsi="Times New Roman" w:eastAsia="Arial" w:cs="Times New Roman"/>
          <w:bCs/>
          <w:sz w:val="28"/>
          <w:szCs w:val="28"/>
        </w:rPr>
      </w:pPr>
      <w:r>
        <w:rPr>
          <w:rFonts w:eastAsia="Arial" w:cs="Times New Roman" w:ascii="Times New Roman" w:hAnsi="Times New Roman"/>
          <w:bCs/>
          <w:sz w:val="28"/>
          <w:szCs w:val="28"/>
        </w:rPr>
        <w:t>Москальская О. И. Грамматика немецкого языка. - Москва: Академия, 2004. – 352 с.</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rPr>
      </w:pPr>
      <w:r>
        <w:rPr>
          <w:rFonts w:cs="Times New Roman" w:ascii="Times New Roman" w:hAnsi="Times New Roman"/>
          <w:bCs/>
          <w:sz w:val="28"/>
          <w:szCs w:val="28"/>
        </w:rPr>
        <w:t>Приходько А. М. Синтаксис сложного предложения для германистов/ Научное пособие. - Запорожье: ЗДУ, 1998,- 295 с.</w:t>
      </w:r>
    </w:p>
    <w:p>
      <w:pPr>
        <w:pStyle w:val="ListParagraph"/>
        <w:numPr>
          <w:ilvl w:val="0"/>
          <w:numId w:val="1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bCs/>
          <w:sz w:val="28"/>
          <w:szCs w:val="28"/>
        </w:rPr>
        <w:t>Прокопчук А. А. Сложноподчиненное предложение и текст. -Харьков: Основа. - 1990. - 190 с.</w:t>
      </w:r>
    </w:p>
    <w:p>
      <w:pPr>
        <w:pStyle w:val="ListParagraph"/>
        <w:numPr>
          <w:ilvl w:val="0"/>
          <w:numId w:val="1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bCs/>
          <w:sz w:val="28"/>
          <w:szCs w:val="28"/>
        </w:rPr>
        <w:t xml:space="preserve">Селіванова О.О. Сучасна лінгвістика: напрями та проблеми: підручник. О.О. Селіванова. Полтава : Довкілля-К, 2008. 711 c. </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rPr>
      </w:pPr>
      <w:r>
        <w:rPr>
          <w:rFonts w:eastAsia="Times New Roman" w:cs="Times New Roman" w:ascii="Times New Roman" w:hAnsi="Times New Roman"/>
          <w:bCs/>
          <w:sz w:val="28"/>
          <w:szCs w:val="28"/>
        </w:rPr>
        <w:t>Смирницкий А. И. Лексическое и грамматическое в слове // Вопросы грамматического строя. М., 1955. - 11-53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Arial" w:cs="Times New Roman" w:ascii="Times New Roman" w:hAnsi="Times New Roman"/>
          <w:bCs/>
          <w:sz w:val="28"/>
          <w:szCs w:val="28"/>
        </w:rPr>
        <w:t>Тагиль И. П., Грамматика немецкого языка. - Санкт-Петербург: КАРО, 2003. – 392 с.</w:t>
      </w:r>
    </w:p>
    <w:p>
      <w:pPr>
        <w:pStyle w:val="ListParagraph"/>
        <w:numPr>
          <w:ilvl w:val="0"/>
          <w:numId w:val="11"/>
        </w:numPr>
        <w:spacing w:lineRule="auto" w:line="360" w:before="0" w:after="0"/>
        <w:contextualSpacing/>
        <w:jc w:val="both"/>
        <w:rPr>
          <w:rFonts w:ascii="Times New Roman" w:hAnsi="Times New Roman" w:eastAsia="Times New Roman" w:cs="Times New Roman"/>
          <w:bCs/>
          <w:sz w:val="28"/>
          <w:szCs w:val="28"/>
        </w:rPr>
      </w:pPr>
      <w:r>
        <w:rPr>
          <w:rFonts w:eastAsia="Times New Roman" w:cs="Times New Roman" w:ascii="Times New Roman" w:hAnsi="Times New Roman"/>
          <w:bCs/>
          <w:sz w:val="28"/>
          <w:szCs w:val="28"/>
        </w:rPr>
        <w:t>Шендельс Е. И. Грамматика немецкого языка, М.: Высшая школа,1982. – 400 с.</w:t>
      </w:r>
    </w:p>
    <w:p>
      <w:pPr>
        <w:pStyle w:val="ListParagraph"/>
        <w:numPr>
          <w:ilvl w:val="0"/>
          <w:numId w:val="11"/>
        </w:numPr>
        <w:spacing w:lineRule="auto" w:line="360" w:before="0" w:after="0"/>
        <w:contextualSpacing/>
        <w:jc w:val="both"/>
        <w:rPr>
          <w:rFonts w:ascii="Times New Roman" w:hAnsi="Times New Roman" w:cs="Times New Roman"/>
          <w:iCs/>
          <w:sz w:val="28"/>
          <w:szCs w:val="28"/>
        </w:rPr>
      </w:pPr>
      <w:r>
        <w:rPr>
          <w:rFonts w:eastAsia="Times New Roman" w:cs="Times New Roman" w:ascii="Times New Roman" w:hAnsi="Times New Roman"/>
          <w:sz w:val="28"/>
          <w:szCs w:val="28"/>
        </w:rPr>
        <w:t xml:space="preserve">Шендельс </w:t>
      </w:r>
      <w:r>
        <w:rPr>
          <w:rFonts w:eastAsia="Times New Roman" w:cs="Times New Roman" w:ascii="Times New Roman" w:hAnsi="Times New Roman"/>
          <w:bCs/>
          <w:sz w:val="28"/>
          <w:szCs w:val="28"/>
        </w:rPr>
        <w:t>Е. И. Понятие грамматической синонимии // Доклады высшей школы. Филологические науки. 1959. -</w:t>
      </w:r>
      <w:r>
        <w:rPr>
          <w:rFonts w:eastAsia="Times New Roman" w:cs="Times New Roman" w:ascii="Times New Roman" w:hAnsi="Times New Roman"/>
          <w:sz w:val="28"/>
          <w:szCs w:val="28"/>
        </w:rPr>
        <w:t xml:space="preserve"> 81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Arial" w:cs="Times New Roman" w:ascii="Times New Roman" w:hAnsi="Times New Roman"/>
          <w:bCs/>
          <w:sz w:val="28"/>
          <w:szCs w:val="28"/>
        </w:rPr>
        <w:t>Шишкова Л.В., Мейксина И.И. Хрестоматия по теоретической грамматике немецкого языка. – Ленинград : Просвещение, Ленинградское отделение, 1979. – 216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eastAsia="Times New Roman" w:cs="Times New Roman" w:ascii="Times New Roman" w:hAnsi="Times New Roman"/>
          <w:sz w:val="28"/>
          <w:szCs w:val="28"/>
        </w:rPr>
        <w:t>Шнитке, Т.А. Э. Б. Эрлих “Грамматика немецкого языка”- Киев, 1996. - 226 с.</w:t>
      </w:r>
    </w:p>
    <w:p>
      <w:pPr>
        <w:pStyle w:val="ListParagraph"/>
        <w:numPr>
          <w:ilvl w:val="0"/>
          <w:numId w:val="11"/>
        </w:numPr>
        <w:spacing w:lineRule="auto" w:line="360" w:before="0" w:after="0"/>
        <w:contextualSpacing/>
        <w:rPr>
          <w:rFonts w:ascii="Times New Roman" w:hAnsi="Times New Roman" w:eastAsia="Arial" w:cs="Times New Roman"/>
          <w:bCs/>
          <w:sz w:val="28"/>
          <w:szCs w:val="28"/>
        </w:rPr>
      </w:pPr>
      <w:r>
        <w:rPr>
          <w:rFonts w:cs="Times New Roman" w:ascii="Times New Roman" w:hAnsi="Times New Roman"/>
          <w:bCs/>
          <w:sz w:val="28"/>
          <w:szCs w:val="28"/>
        </w:rPr>
        <w:t>Шнитке, Т</w:t>
      </w:r>
      <w:r>
        <w:rPr>
          <w:rFonts w:cs="Times New Roman" w:ascii="Times New Roman" w:hAnsi="Times New Roman"/>
          <w:bCs/>
          <w:sz w:val="28"/>
          <w:szCs w:val="28"/>
          <w:lang w:val="en-US"/>
        </w:rPr>
        <w:t>ea</w:t>
      </w:r>
      <w:r>
        <w:rPr>
          <w:rFonts w:cs="Times New Roman" w:ascii="Times New Roman" w:hAnsi="Times New Roman"/>
          <w:bCs/>
          <w:sz w:val="28"/>
          <w:szCs w:val="28"/>
        </w:rPr>
        <w:t xml:space="preserve"> А. и Эрлих Э. Б. Грамматика немецкого языка. - М., Издательство лит. На иностр. Яз., 1963. – 224 с</w:t>
      </w:r>
      <w:r>
        <w:rPr>
          <w:rFonts w:cs="Times New Roman" w:ascii="Times New Roman" w:hAnsi="Times New Roman"/>
          <w:sz w:val="28"/>
          <w:szCs w:val="28"/>
        </w:rPr>
        <w:t>.</w:t>
      </w:r>
    </w:p>
    <w:p>
      <w:pPr>
        <w:pStyle w:val="ListParagraph"/>
        <w:numPr>
          <w:ilvl w:val="0"/>
          <w:numId w:val="11"/>
        </w:numPr>
        <w:spacing w:lineRule="auto" w:line="360" w:before="0" w:after="0"/>
        <w:contextualSpacing/>
        <w:rPr/>
      </w:pPr>
      <w:r>
        <w:rPr>
          <w:rFonts w:eastAsia="Arial" w:cs="Times New Roman" w:ascii="Times New Roman" w:hAnsi="Times New Roman"/>
          <w:bCs/>
          <w:sz w:val="28"/>
          <w:szCs w:val="28"/>
        </w:rPr>
        <w:t>Ярцева В. Н., Лингвистический энциклопедический словарь. - Москва: Советская энциклопедия, 1990. – 682 с.</w:t>
      </w:r>
    </w:p>
    <w:p>
      <w:pPr>
        <w:pStyle w:val="ListParagraph"/>
        <w:numPr>
          <w:ilvl w:val="0"/>
          <w:numId w:val="11"/>
        </w:numPr>
        <w:spacing w:lineRule="auto" w:line="360" w:before="0" w:after="0"/>
        <w:contextualSpacing/>
        <w:rPr>
          <w:rFonts w:ascii="Times New Roman" w:hAnsi="Times New Roman" w:eastAsia="Arial" w:cs="Times New Roman"/>
          <w:b/>
          <w:b/>
          <w:bCs/>
          <w:sz w:val="28"/>
          <w:szCs w:val="28"/>
        </w:rPr>
      </w:pPr>
      <w:r>
        <w:rPr>
          <w:rFonts w:eastAsia="Times New Roman" w:cs="Times New Roman" w:ascii="Times New Roman" w:hAnsi="Times New Roman"/>
          <w:sz w:val="28"/>
          <w:szCs w:val="28"/>
        </w:rPr>
        <w:t xml:space="preserve">Ярцева В. Н., </w:t>
      </w:r>
      <w:r>
        <w:rPr>
          <w:rFonts w:eastAsia="Times New Roman" w:cs="Times New Roman" w:ascii="Times New Roman" w:hAnsi="Times New Roman"/>
          <w:bCs/>
          <w:sz w:val="28"/>
          <w:szCs w:val="28"/>
        </w:rPr>
        <w:t>Иерархия грамматических категорий и типологическая характеристика языка // Типология грамматических категорий. М.: Наука, 1975. — С. 5–23.</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lang w:val="de-DE"/>
        </w:rPr>
      </w:pPr>
      <w:r>
        <w:rPr>
          <w:rFonts w:eastAsia="Times New Roman" w:cs="Times New Roman" w:ascii="Times New Roman" w:hAnsi="Times New Roman"/>
          <w:bCs/>
          <w:sz w:val="28"/>
          <w:szCs w:val="28"/>
          <w:lang w:val="de-DE"/>
        </w:rPr>
        <w:t xml:space="preserve">Admoni W. G. Der deutsche Sprachbau. Moskau, 1986 </w:t>
      </w:r>
      <w:r>
        <w:rPr>
          <w:rFonts w:eastAsia="Times New Roman" w:cs="Times New Roman" w:ascii="Times New Roman" w:hAnsi="Times New Roman"/>
          <w:sz w:val="28"/>
          <w:szCs w:val="28"/>
          <w:lang w:val="de-DE"/>
        </w:rPr>
        <w:t>- 205 s.</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lang w:val="de-DE"/>
        </w:rPr>
      </w:pPr>
      <w:r>
        <w:rPr>
          <w:rFonts w:eastAsia="Times New Roman" w:cs="Times New Roman" w:ascii="Times New Roman" w:hAnsi="Times New Roman"/>
          <w:bCs/>
          <w:i w:val="false"/>
          <w:caps w:val="false"/>
          <w:smallCaps w:val="false"/>
          <w:color w:val="202124"/>
          <w:spacing w:val="0"/>
          <w:sz w:val="28"/>
          <w:szCs w:val="28"/>
          <w:shd w:fill="auto" w:val="clear"/>
          <w:lang w:val="de-DE"/>
        </w:rPr>
        <w:t>Duden Band 4 Die Grammatik Unentbehrlich für richtiges Deutsch /Hrsg. und bearb.: Bibliographisches Institut, Dudenredaktion. Verlag: Bibliographisches Institut &amp; F, 2006. Mit Gerhard August. - Mannheim; Leipzig; Wien; Zürich:  - 1344 s.</w:t>
      </w:r>
    </w:p>
    <w:p>
      <w:pPr>
        <w:pStyle w:val="ListParagraph"/>
        <w:numPr>
          <w:ilvl w:val="0"/>
          <w:numId w:val="11"/>
        </w:numPr>
        <w:spacing w:lineRule="auto" w:line="360" w:before="0" w:after="0"/>
        <w:contextualSpacing/>
        <w:rPr>
          <w:rFonts w:ascii="Times New Roman" w:hAnsi="Times New Roman" w:eastAsia="Arial" w:cs="Times New Roman"/>
          <w:bCs/>
          <w:sz w:val="28"/>
          <w:szCs w:val="28"/>
          <w:lang w:val="de-DE"/>
        </w:rPr>
      </w:pPr>
      <w:r>
        <w:rPr>
          <w:rFonts w:cs="Times New Roman" w:ascii="Times New Roman" w:hAnsi="Times New Roman"/>
          <w:bCs/>
          <w:sz w:val="28"/>
          <w:szCs w:val="28"/>
          <w:lang w:val="de-DE"/>
        </w:rPr>
        <w:t>Forsgren K. A. Satz. Satzarten. Satzglieder. Münster: Nodus - Publ., 1992. - 326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eastAsia="Times New Roman" w:cs="Times New Roman" w:ascii="Times New Roman" w:hAnsi="Times New Roman"/>
          <w:bCs/>
          <w:sz w:val="28"/>
          <w:szCs w:val="28"/>
          <w:lang w:val="de-DE"/>
        </w:rPr>
        <w:t>Gauger H. M. Zum Problem der Synonymie. Thübingen, 1972 -12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eastAsia="Times New Roman" w:cs="Times New Roman" w:ascii="Times New Roman" w:hAnsi="Times New Roman"/>
          <w:bCs/>
          <w:sz w:val="28"/>
          <w:szCs w:val="28"/>
          <w:lang w:val="de-DE"/>
        </w:rPr>
        <w:t xml:space="preserve">Glinz H. Die innere Form des Deutschen. Bern, </w:t>
      </w:r>
      <w:r>
        <w:rPr>
          <w:rFonts w:eastAsia="Times New Roman" w:cs="Times New Roman" w:ascii="Times New Roman" w:hAnsi="Times New Roman"/>
          <w:sz w:val="28"/>
          <w:szCs w:val="28"/>
          <w:lang w:val="de-DE"/>
        </w:rPr>
        <w:t>1961 - 341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eastAsia="Times New Roman" w:cs="Times New Roman" w:ascii="Times New Roman" w:hAnsi="Times New Roman"/>
          <w:bCs/>
          <w:sz w:val="28"/>
          <w:szCs w:val="28"/>
          <w:lang w:val="de-DE"/>
        </w:rPr>
        <w:t xml:space="preserve">Jung W. Grammatik der deutschen Sprache. Leipzig, </w:t>
      </w:r>
      <w:r>
        <w:rPr>
          <w:rFonts w:eastAsia="Times New Roman" w:cs="Times New Roman" w:ascii="Times New Roman" w:hAnsi="Times New Roman"/>
          <w:sz w:val="28"/>
          <w:szCs w:val="28"/>
          <w:lang w:val="de-DE"/>
        </w:rPr>
        <w:t>1971 - 247 s.</w:t>
      </w:r>
    </w:p>
    <w:p>
      <w:pPr>
        <w:pStyle w:val="ListParagraph"/>
        <w:numPr>
          <w:ilvl w:val="0"/>
          <w:numId w:val="11"/>
        </w:numPr>
        <w:spacing w:lineRule="auto" w:line="360" w:before="0" w:after="0"/>
        <w:contextualSpacing/>
        <w:jc w:val="both"/>
        <w:rPr>
          <w:rFonts w:ascii="Times New Roman" w:hAnsi="Times New Roman" w:eastAsia="Times New Roman" w:cs="Times New Roman"/>
          <w:bCs/>
          <w:sz w:val="28"/>
          <w:szCs w:val="28"/>
          <w:lang w:val="de-DE"/>
        </w:rPr>
      </w:pPr>
      <w:r>
        <w:rPr>
          <w:rFonts w:eastAsia="Times New Roman" w:cs="Times New Roman" w:ascii="Times New Roman" w:hAnsi="Times New Roman"/>
          <w:sz w:val="28"/>
          <w:szCs w:val="28"/>
          <w:lang w:val="de-DE"/>
        </w:rPr>
        <w:t>Leitung Karl Erich Heidolph, Walter Flämig und Wolfgang Motsch. Grundzüge einer deutschen Grammatik / Autorenkollektiv unter der. - Berlin: Akademie-Verlag, 1984. - 225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eastAsia="Times New Roman" w:cs="Times New Roman" w:ascii="Times New Roman" w:hAnsi="Times New Roman"/>
          <w:bCs/>
          <w:sz w:val="28"/>
          <w:szCs w:val="28"/>
          <w:lang w:val="de-DE"/>
        </w:rPr>
        <w:t xml:space="preserve">Meier H. Zur Verwendung von „würde» in der deutschen Sprache der Gegenwart </w:t>
      </w:r>
      <w:r>
        <w:rPr>
          <w:rFonts w:eastAsia="Times New Roman" w:cs="Times New Roman" w:ascii="Times New Roman" w:hAnsi="Times New Roman"/>
          <w:sz w:val="28"/>
          <w:szCs w:val="28"/>
          <w:lang w:val="de-DE"/>
        </w:rPr>
        <w:t>1985 -  65 s</w:t>
      </w:r>
      <w:r>
        <w:rPr>
          <w:rFonts w:eastAsia="Times New Roman" w:cs="Times New Roman" w:ascii="Times New Roman" w:hAnsi="Times New Roman"/>
          <w:bCs/>
          <w:sz w:val="28"/>
          <w:szCs w:val="28"/>
          <w:lang w:val="de-DE"/>
        </w:rPr>
        <w:t>.</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eastAsia="Times New Roman" w:cs="Times New Roman" w:ascii="Times New Roman" w:hAnsi="Times New Roman"/>
          <w:bCs/>
          <w:sz w:val="28"/>
          <w:szCs w:val="28"/>
          <w:lang w:val="de-DE"/>
        </w:rPr>
        <w:t>Moskalskaja O. Grammatik der deutschen Gegenwartssprache. Moskau: Академия, 2004. - 349 с.</w:t>
      </w:r>
    </w:p>
    <w:p>
      <w:pPr>
        <w:pStyle w:val="ListParagraph"/>
        <w:numPr>
          <w:ilvl w:val="0"/>
          <w:numId w:val="11"/>
        </w:numPr>
        <w:spacing w:lineRule="auto" w:line="360" w:before="0" w:after="0"/>
        <w:contextualSpacing/>
        <w:rPr>
          <w:rFonts w:ascii="Times New Roman" w:hAnsi="Times New Roman" w:eastAsia="Arial" w:cs="Times New Roman"/>
          <w:bCs/>
          <w:sz w:val="28"/>
          <w:szCs w:val="28"/>
          <w:lang w:val="de-DE"/>
        </w:rPr>
      </w:pPr>
      <w:r>
        <w:rPr>
          <w:rFonts w:cs="Times New Roman" w:ascii="Times New Roman" w:hAnsi="Times New Roman"/>
          <w:bCs/>
          <w:sz w:val="28"/>
          <w:szCs w:val="28"/>
          <w:lang w:val="de-DE"/>
        </w:rPr>
        <w:t>Müller B-L. Der Satz. Definition und Sprachtheoretischer Status. Tübingen: Niemezer, 1985. - 194 s.</w:t>
      </w:r>
    </w:p>
    <w:p>
      <w:pPr>
        <w:pStyle w:val="ListParagraph"/>
        <w:numPr>
          <w:ilvl w:val="0"/>
          <w:numId w:val="11"/>
        </w:numPr>
        <w:spacing w:lineRule="auto" w:line="360" w:before="0" w:after="0"/>
        <w:contextualSpacing/>
        <w:jc w:val="both"/>
        <w:rPr>
          <w:rFonts w:ascii="Times New Roman" w:hAnsi="Times New Roman" w:eastAsia="Times New Roman" w:cs="Times New Roman"/>
          <w:sz w:val="28"/>
          <w:szCs w:val="28"/>
          <w:lang w:val="de-DE"/>
        </w:rPr>
      </w:pPr>
      <w:r>
        <w:rPr>
          <w:rFonts w:cs="Times New Roman" w:ascii="Times New Roman" w:hAnsi="Times New Roman"/>
          <w:sz w:val="28"/>
          <w:szCs w:val="28"/>
          <w:lang w:val="de-DE"/>
        </w:rPr>
        <w:t xml:space="preserve">Tschumakow A. N., Boguslawskij S. S., Melnitschuk O. L., Kolesnitschenko N. J. Kommunikative Bedeutung und Gebrauch des deutschen Konjunktivs// </w:t>
      </w:r>
      <w:r>
        <w:rPr>
          <w:rFonts w:cs="Times New Roman" w:ascii="Times New Roman" w:hAnsi="Times New Roman"/>
          <w:sz w:val="28"/>
          <w:szCs w:val="28"/>
        </w:rPr>
        <w:t>Одесский</w:t>
      </w:r>
      <w:r>
        <w:rPr>
          <w:rFonts w:cs="Times New Roman" w:ascii="Times New Roman" w:hAnsi="Times New Roman"/>
          <w:sz w:val="28"/>
          <w:szCs w:val="28"/>
          <w:lang w:val="de-DE"/>
        </w:rPr>
        <w:t xml:space="preserve"> </w:t>
      </w:r>
      <w:r>
        <w:rPr>
          <w:rFonts w:cs="Times New Roman" w:ascii="Times New Roman" w:hAnsi="Times New Roman"/>
          <w:sz w:val="28"/>
          <w:szCs w:val="28"/>
        </w:rPr>
        <w:t>национальный</w:t>
      </w:r>
      <w:r>
        <w:rPr>
          <w:rFonts w:cs="Times New Roman" w:ascii="Times New Roman" w:hAnsi="Times New Roman"/>
          <w:sz w:val="28"/>
          <w:szCs w:val="28"/>
          <w:lang w:val="de-DE"/>
        </w:rPr>
        <w:t xml:space="preserve"> </w:t>
      </w:r>
      <w:r>
        <w:rPr>
          <w:rFonts w:cs="Times New Roman" w:ascii="Times New Roman" w:hAnsi="Times New Roman"/>
          <w:sz w:val="28"/>
          <w:szCs w:val="28"/>
        </w:rPr>
        <w:t>университет</w:t>
      </w:r>
      <w:r>
        <w:rPr>
          <w:rFonts w:cs="Times New Roman" w:ascii="Times New Roman" w:hAnsi="Times New Roman"/>
          <w:sz w:val="28"/>
          <w:szCs w:val="28"/>
          <w:lang w:val="de-DE"/>
        </w:rPr>
        <w:t xml:space="preserve"> </w:t>
      </w:r>
      <w:r>
        <w:rPr>
          <w:rFonts w:cs="Times New Roman" w:ascii="Times New Roman" w:hAnsi="Times New Roman"/>
          <w:sz w:val="28"/>
          <w:szCs w:val="28"/>
        </w:rPr>
        <w:t>им</w:t>
      </w:r>
      <w:r>
        <w:rPr>
          <w:rFonts w:cs="Times New Roman" w:ascii="Times New Roman" w:hAnsi="Times New Roman"/>
          <w:sz w:val="28"/>
          <w:szCs w:val="28"/>
          <w:lang w:val="de-DE"/>
        </w:rPr>
        <w:t xml:space="preserve">. </w:t>
      </w:r>
      <w:r>
        <w:rPr>
          <w:rFonts w:cs="Times New Roman" w:ascii="Times New Roman" w:hAnsi="Times New Roman"/>
          <w:sz w:val="28"/>
          <w:szCs w:val="28"/>
        </w:rPr>
        <w:t>И</w:t>
      </w:r>
      <w:r>
        <w:rPr>
          <w:rFonts w:cs="Times New Roman" w:ascii="Times New Roman" w:hAnsi="Times New Roman"/>
          <w:sz w:val="28"/>
          <w:szCs w:val="28"/>
          <w:lang w:val="de-DE"/>
        </w:rPr>
        <w:t>.</w:t>
      </w:r>
      <w:r>
        <w:rPr>
          <w:rFonts w:cs="Times New Roman" w:ascii="Times New Roman" w:hAnsi="Times New Roman"/>
          <w:sz w:val="28"/>
          <w:szCs w:val="28"/>
        </w:rPr>
        <w:t>И</w:t>
      </w:r>
      <w:r>
        <w:rPr>
          <w:rFonts w:cs="Times New Roman" w:ascii="Times New Roman" w:hAnsi="Times New Roman"/>
          <w:sz w:val="28"/>
          <w:szCs w:val="28"/>
          <w:lang w:val="de-DE"/>
        </w:rPr>
        <w:t xml:space="preserve">. </w:t>
      </w:r>
      <w:r>
        <w:rPr>
          <w:rFonts w:cs="Times New Roman" w:ascii="Times New Roman" w:hAnsi="Times New Roman"/>
          <w:sz w:val="28"/>
          <w:szCs w:val="28"/>
        </w:rPr>
        <w:t>Мечникова</w:t>
      </w:r>
      <w:r>
        <w:rPr>
          <w:rFonts w:cs="Times New Roman" w:ascii="Times New Roman" w:hAnsi="Times New Roman"/>
          <w:sz w:val="28"/>
          <w:szCs w:val="28"/>
          <w:lang w:val="de-DE"/>
        </w:rPr>
        <w:t xml:space="preserve">.- </w:t>
      </w:r>
      <w:r>
        <w:rPr>
          <w:rFonts w:cs="Times New Roman" w:ascii="Times New Roman" w:hAnsi="Times New Roman"/>
          <w:sz w:val="28"/>
          <w:szCs w:val="28"/>
        </w:rPr>
        <w:t>Одесса</w:t>
      </w:r>
      <w:r>
        <w:rPr>
          <w:rFonts w:cs="Times New Roman" w:ascii="Times New Roman" w:hAnsi="Times New Roman"/>
          <w:sz w:val="28"/>
          <w:szCs w:val="28"/>
          <w:lang w:val="de-DE"/>
        </w:rPr>
        <w:t xml:space="preserve">: </w:t>
      </w:r>
      <w:r>
        <w:rPr>
          <w:rFonts w:cs="Times New Roman" w:ascii="Times New Roman" w:hAnsi="Times New Roman"/>
          <w:sz w:val="28"/>
          <w:szCs w:val="28"/>
        </w:rPr>
        <w:t>Феникс</w:t>
      </w:r>
      <w:r>
        <w:rPr>
          <w:rFonts w:cs="Times New Roman" w:ascii="Times New Roman" w:hAnsi="Times New Roman"/>
          <w:sz w:val="28"/>
          <w:szCs w:val="28"/>
          <w:lang w:val="de-DE"/>
        </w:rPr>
        <w:t xml:space="preserve">, 2011г. – 66 </w:t>
      </w:r>
      <w:r>
        <w:rPr>
          <w:rFonts w:cs="Times New Roman" w:ascii="Times New Roman" w:hAnsi="Times New Roman"/>
          <w:sz w:val="28"/>
          <w:szCs w:val="28"/>
        </w:rPr>
        <w:t>с</w:t>
      </w:r>
      <w:r>
        <w:rPr>
          <w:rFonts w:cs="Times New Roman" w:ascii="Times New Roman" w:hAnsi="Times New Roman"/>
          <w:sz w:val="28"/>
          <w:szCs w:val="28"/>
          <w:lang w:val="de-DE"/>
        </w:rPr>
        <w:t xml:space="preserve">.   </w:t>
      </w:r>
    </w:p>
    <w:p>
      <w:pPr>
        <w:pStyle w:val="ListParagraph"/>
        <w:spacing w:lineRule="auto" w:line="360" w:before="0" w:after="0"/>
        <w:ind w:left="360" w:hanging="0"/>
        <w:contextualSpacing/>
        <w:jc w:val="both"/>
        <w:rPr>
          <w:rFonts w:ascii="Times New Roman" w:hAnsi="Times New Roman" w:cs="Times New Roman"/>
          <w:b/>
          <w:b/>
          <w:sz w:val="28"/>
          <w:szCs w:val="28"/>
          <w:lang w:val="uk-UA"/>
        </w:rPr>
      </w:pPr>
      <w:r>
        <w:rPr>
          <w:rFonts w:cs="Times New Roman" w:ascii="Times New Roman" w:hAnsi="Times New Roman"/>
          <w:b/>
          <w:sz w:val="28"/>
          <w:szCs w:val="28"/>
          <w:lang w:val="de-DE"/>
        </w:rPr>
        <w:t xml:space="preserve">                         </w:t>
      </w:r>
    </w:p>
    <w:p>
      <w:pPr>
        <w:pStyle w:val="ListParagraph"/>
        <w:spacing w:lineRule="auto" w:line="480" w:before="0" w:after="0"/>
        <w:ind w:left="360" w:hanging="0"/>
        <w:contextualSpacing/>
        <w:jc w:val="center"/>
        <w:rPr>
          <w:rFonts w:ascii="Times New Roman" w:hAnsi="Times New Roman" w:cs="Times New Roman"/>
          <w:b/>
          <w:b/>
          <w:sz w:val="28"/>
          <w:szCs w:val="28"/>
          <w:lang w:val="de-DE"/>
        </w:rPr>
      </w:pPr>
      <w:r>
        <w:rPr>
          <w:rFonts w:cs="Times New Roman" w:ascii="Times New Roman" w:hAnsi="Times New Roman"/>
          <w:b/>
          <w:sz w:val="28"/>
          <w:szCs w:val="28"/>
          <w:lang w:val="de-DE"/>
        </w:rPr>
      </w:r>
    </w:p>
    <w:p>
      <w:pPr>
        <w:pStyle w:val="ListParagraph"/>
        <w:spacing w:lineRule="auto" w:line="480" w:before="0" w:after="0"/>
        <w:ind w:left="360" w:hanging="0"/>
        <w:contextualSpacing/>
        <w:jc w:val="center"/>
        <w:rPr>
          <w:rFonts w:ascii="Times New Roman" w:hAnsi="Times New Roman" w:cs="Times New Roman"/>
          <w:b/>
          <w:b/>
          <w:sz w:val="28"/>
          <w:szCs w:val="28"/>
          <w:lang w:val="de-DE"/>
        </w:rPr>
      </w:pPr>
      <w:r>
        <w:rPr>
          <w:rFonts w:cs="Times New Roman" w:ascii="Times New Roman" w:hAnsi="Times New Roman"/>
          <w:b/>
          <w:sz w:val="28"/>
          <w:szCs w:val="28"/>
          <w:lang w:val="uk-UA"/>
        </w:rPr>
        <w:t>СПИСОК ВИКОРИСТАНИХ ДЖЕРЕЛ</w:t>
      </w:r>
      <w:r>
        <w:rPr>
          <w:rFonts w:cs="Times New Roman" w:ascii="Times New Roman" w:hAnsi="Times New Roman"/>
          <w:b/>
          <w:sz w:val="28"/>
          <w:szCs w:val="28"/>
          <w:lang w:val="de-DE"/>
        </w:rPr>
        <w:t>:</w:t>
      </w:r>
    </w:p>
    <w:p>
      <w:pPr>
        <w:pStyle w:val="ListParagraph"/>
        <w:numPr>
          <w:ilvl w:val="0"/>
          <w:numId w:val="11"/>
        </w:numPr>
        <w:spacing w:lineRule="auto" w:line="360" w:before="0" w:after="0"/>
        <w:contextualSpacing/>
        <w:jc w:val="both"/>
        <w:rPr>
          <w:rFonts w:ascii="Times New Roman" w:hAnsi="Times New Roman" w:cs="Times New Roman"/>
          <w:sz w:val="28"/>
          <w:szCs w:val="28"/>
          <w:lang w:val="de-DE"/>
        </w:rPr>
      </w:pPr>
      <w:r>
        <w:rPr>
          <w:rFonts w:cs="Times New Roman" w:ascii="Times New Roman" w:hAnsi="Times New Roman"/>
          <w:sz w:val="28"/>
          <w:szCs w:val="28"/>
          <w:lang w:val="de-DE"/>
        </w:rPr>
        <w:t xml:space="preserve">Andreas Götz „Die Nachtigall singt nicht mehr“. - München: Verlag: Fischer Scherz // </w:t>
      </w:r>
      <w:r>
        <w:rPr>
          <w:rFonts w:cs="Times New Roman" w:ascii="Times New Roman" w:hAnsi="Times New Roman"/>
          <w:sz w:val="28"/>
          <w:szCs w:val="28"/>
          <w:lang w:val="ru-RU"/>
        </w:rPr>
        <w:t xml:space="preserve">2021 — 448 </w:t>
      </w:r>
      <w:r>
        <w:rPr>
          <w:rFonts w:cs="Times New Roman" w:ascii="Times New Roman" w:hAnsi="Times New Roman"/>
          <w:sz w:val="28"/>
          <w:szCs w:val="28"/>
          <w:lang w:val="de-DE"/>
        </w:rPr>
        <w:t>s.</w:t>
      </w:r>
    </w:p>
    <w:p>
      <w:pPr>
        <w:pStyle w:val="ListParagraph"/>
        <w:numPr>
          <w:ilvl w:val="0"/>
          <w:numId w:val="11"/>
        </w:numPr>
        <w:spacing w:lineRule="auto" w:line="360" w:before="0" w:after="0"/>
        <w:contextualSpacing/>
        <w:jc w:val="both"/>
        <w:rPr>
          <w:rFonts w:ascii="Times New Roman" w:hAnsi="Times New Roman" w:cs="Times New Roman"/>
          <w:sz w:val="28"/>
          <w:szCs w:val="28"/>
          <w:lang w:val="de-DE"/>
        </w:rPr>
      </w:pPr>
      <w:r>
        <w:rPr>
          <w:rFonts w:cs="Times New Roman" w:ascii="Times New Roman" w:hAnsi="Times New Roman"/>
          <w:sz w:val="28"/>
          <w:szCs w:val="28"/>
          <w:lang w:val="de-DE"/>
        </w:rPr>
        <w:t xml:space="preserve">Claudia Giesdorf, „Das Licht am Ende“  // </w:t>
      </w:r>
      <w:r>
        <w:rPr>
          <w:rFonts w:cs="Times New Roman" w:ascii="Times New Roman" w:hAnsi="Times New Roman"/>
          <w:bCs/>
          <w:iCs/>
          <w:sz w:val="28"/>
          <w:szCs w:val="28"/>
          <w:lang w:val="de-DE"/>
        </w:rPr>
        <w:t xml:space="preserve">Verlag: </w:t>
      </w:r>
      <w:r>
        <w:rPr>
          <w:rFonts w:cs="Times New Roman" w:ascii="Times New Roman" w:hAnsi="Times New Roman"/>
          <w:sz w:val="28"/>
          <w:szCs w:val="28"/>
          <w:lang w:val="de-DE"/>
        </w:rPr>
        <w:t xml:space="preserve">Nova MD// </w:t>
      </w:r>
      <w:r>
        <w:rPr>
          <w:rFonts w:cs="Times New Roman" w:ascii="Times New Roman" w:hAnsi="Times New Roman"/>
          <w:color w:val="0F1111"/>
          <w:sz w:val="28"/>
          <w:szCs w:val="28"/>
          <w:shd w:fill="FFFFFF" w:val="clear"/>
          <w:lang w:val="de-DE"/>
        </w:rPr>
        <w:t xml:space="preserve">2019 - </w:t>
      </w:r>
      <w:r>
        <w:rPr>
          <w:rFonts w:cs="Times New Roman" w:ascii="Times New Roman" w:hAnsi="Times New Roman"/>
          <w:sz w:val="28"/>
          <w:szCs w:val="28"/>
          <w:lang w:val="de-DE"/>
        </w:rPr>
        <w:t>360 s.</w:t>
      </w:r>
    </w:p>
    <w:p>
      <w:pPr>
        <w:pStyle w:val="ListParagraph"/>
        <w:numPr>
          <w:ilvl w:val="0"/>
          <w:numId w:val="11"/>
        </w:numPr>
        <w:spacing w:lineRule="auto" w:line="360" w:before="0" w:after="0"/>
        <w:contextualSpacing/>
        <w:jc w:val="both"/>
        <w:rPr>
          <w:rFonts w:ascii="Times New Roman" w:hAnsi="Times New Roman" w:cs="Times New Roman"/>
          <w:sz w:val="28"/>
          <w:szCs w:val="28"/>
          <w:lang w:val="de-DE"/>
        </w:rPr>
      </w:pPr>
      <w:r>
        <w:rPr>
          <w:rFonts w:cs="Times New Roman" w:ascii="Times New Roman" w:hAnsi="Times New Roman"/>
          <w:sz w:val="28"/>
          <w:szCs w:val="28"/>
          <w:lang w:val="de-DE"/>
        </w:rPr>
        <w:t xml:space="preserve">Fredrik Backman „Kleine Stadt der groén Träume“ // </w:t>
      </w:r>
      <w:r>
        <w:rPr>
          <w:rFonts w:cs="Times New Roman" w:ascii="Times New Roman" w:hAnsi="Times New Roman"/>
          <w:bCs/>
          <w:iCs/>
          <w:sz w:val="28"/>
          <w:szCs w:val="28"/>
          <w:lang w:val="de-DE"/>
        </w:rPr>
        <w:t xml:space="preserve">Verlag: </w:t>
      </w:r>
      <w:r>
        <w:rPr>
          <w:rFonts w:cs="Times New Roman" w:ascii="Times New Roman" w:hAnsi="Times New Roman"/>
          <w:sz w:val="28"/>
          <w:szCs w:val="28"/>
          <w:lang w:val="de-DE"/>
        </w:rPr>
        <w:t>Argon Verlag GmbH// 2017 –512 s.</w:t>
      </w:r>
    </w:p>
    <w:p>
      <w:pPr>
        <w:pStyle w:val="ListParagraph"/>
        <w:numPr>
          <w:ilvl w:val="0"/>
          <w:numId w:val="11"/>
        </w:numPr>
        <w:spacing w:lineRule="auto" w:line="360" w:before="0" w:after="0"/>
        <w:contextualSpacing/>
        <w:jc w:val="both"/>
        <w:rPr>
          <w:rFonts w:ascii="Times New Roman" w:hAnsi="Times New Roman" w:cs="Times New Roman"/>
          <w:sz w:val="28"/>
          <w:szCs w:val="28"/>
          <w:lang w:val="de-DE"/>
        </w:rPr>
      </w:pPr>
      <w:r>
        <w:rPr>
          <w:rFonts w:cs="Times New Roman" w:ascii="Times New Roman" w:hAnsi="Times New Roman"/>
          <w:sz w:val="28"/>
          <w:szCs w:val="28"/>
          <w:lang w:val="de-DE"/>
        </w:rPr>
        <w:t>Katja Brandis, „Woodwalkers. Carags Verwandlung“//</w:t>
      </w:r>
      <w:r>
        <w:rPr>
          <w:rFonts w:cs="Times New Roman" w:ascii="Times New Roman" w:hAnsi="Times New Roman"/>
          <w:bCs/>
          <w:iCs/>
          <w:sz w:val="28"/>
          <w:szCs w:val="28"/>
          <w:lang w:val="de-DE"/>
        </w:rPr>
        <w:t xml:space="preserve"> Verlag: </w:t>
      </w:r>
      <w:r>
        <w:rPr>
          <w:rFonts w:cs="Times New Roman" w:ascii="Times New Roman" w:hAnsi="Times New Roman"/>
          <w:sz w:val="28"/>
          <w:szCs w:val="28"/>
          <w:lang w:val="de-DE"/>
        </w:rPr>
        <w:t>Arena Verlag GmbH// 2016 - 278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cs="Times New Roman" w:ascii="Times New Roman" w:hAnsi="Times New Roman"/>
          <w:bCs/>
          <w:iCs/>
          <w:sz w:val="28"/>
          <w:szCs w:val="28"/>
          <w:lang w:val="de-DE"/>
        </w:rPr>
        <w:t>Kellermann B. „Der 9. November“. – Berlin: Verlag: Volk und Welt, 1978</w:t>
      </w:r>
      <w:r>
        <w:rPr>
          <w:rFonts w:cs="Times New Roman" w:ascii="Times New Roman" w:hAnsi="Times New Roman"/>
          <w:bCs/>
          <w:iCs/>
          <w:sz w:val="28"/>
          <w:szCs w:val="28"/>
          <w:lang w:val="uk-UA"/>
        </w:rPr>
        <w:t xml:space="preserve"> </w:t>
      </w:r>
      <w:r>
        <w:rPr>
          <w:rFonts w:cs="Times New Roman" w:ascii="Times New Roman" w:hAnsi="Times New Roman"/>
          <w:iCs/>
          <w:sz w:val="28"/>
          <w:szCs w:val="28"/>
          <w:lang w:val="uk-UA"/>
        </w:rPr>
        <w:t xml:space="preserve">– 127 </w:t>
      </w:r>
      <w:r>
        <w:rPr>
          <w:rFonts w:cs="Times New Roman" w:ascii="Times New Roman" w:hAnsi="Times New Roman"/>
          <w:iCs/>
          <w:sz w:val="28"/>
          <w:szCs w:val="28"/>
          <w:lang w:val="de-DE"/>
        </w:rPr>
        <w:t>s.</w:t>
      </w:r>
      <w:r>
        <w:rPr>
          <w:rFonts w:cs="Times New Roman" w:ascii="Times New Roman" w:hAnsi="Times New Roman"/>
          <w:iCs/>
          <w:sz w:val="28"/>
          <w:szCs w:val="28"/>
          <w:lang w:val="uk-UA"/>
        </w:rPr>
        <w:t xml:space="preserve"> </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cs="Times New Roman" w:ascii="Times New Roman" w:hAnsi="Times New Roman"/>
          <w:iCs/>
          <w:sz w:val="28"/>
          <w:szCs w:val="28"/>
          <w:lang w:val="de-DE"/>
        </w:rPr>
        <w:t xml:space="preserve">Marah Woolf, „Zepter aus Licht“. // </w:t>
      </w:r>
      <w:r>
        <w:rPr>
          <w:rFonts w:cs="Times New Roman" w:ascii="Times New Roman" w:hAnsi="Times New Roman"/>
          <w:bCs/>
          <w:iCs/>
          <w:sz w:val="28"/>
          <w:szCs w:val="28"/>
          <w:lang w:val="de-DE"/>
        </w:rPr>
        <w:t>–</w:t>
      </w:r>
      <w:r>
        <w:rPr>
          <w:rFonts w:cs="Times New Roman" w:ascii="Times New Roman" w:hAnsi="Times New Roman"/>
          <w:iCs/>
          <w:sz w:val="28"/>
          <w:szCs w:val="28"/>
          <w:lang w:val="de-DE"/>
        </w:rPr>
        <w:t xml:space="preserve"> Magdeburg: Verlag: GGP Media GmbH // 2021 – 560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cs="Times New Roman" w:ascii="Times New Roman" w:hAnsi="Times New Roman"/>
          <w:iCs/>
          <w:sz w:val="28"/>
          <w:szCs w:val="28"/>
          <w:lang w:val="de-DE"/>
        </w:rPr>
        <w:t>Nicolas Barreau „Das Lächeln der Frauen“. // -  München: Piper Verlag GmbH // 2012 – 368 s.</w:t>
      </w:r>
    </w:p>
    <w:p>
      <w:pPr>
        <w:pStyle w:val="ListParagraph"/>
        <w:numPr>
          <w:ilvl w:val="0"/>
          <w:numId w:val="11"/>
        </w:numPr>
        <w:spacing w:lineRule="auto" w:line="360" w:before="0" w:after="0"/>
        <w:contextualSpacing/>
        <w:jc w:val="both"/>
        <w:rPr>
          <w:rFonts w:ascii="Times New Roman" w:hAnsi="Times New Roman" w:cs="Times New Roman"/>
          <w:iCs/>
          <w:sz w:val="28"/>
          <w:szCs w:val="28"/>
          <w:lang w:val="de-DE"/>
        </w:rPr>
      </w:pPr>
      <w:r>
        <w:rPr>
          <w:rFonts w:cs="Times New Roman" w:ascii="Times New Roman" w:hAnsi="Times New Roman"/>
          <w:iCs/>
          <w:sz w:val="28"/>
          <w:szCs w:val="28"/>
          <w:lang w:val="de-DE"/>
        </w:rPr>
        <w:t>Stella A. Tack „Götter Blut“. – Verlag: Drachenmond Verlag// 2017 – 490 s.</w:t>
      </w:r>
    </w:p>
    <w:p>
      <w:pPr>
        <w:pStyle w:val="ListParagraph"/>
        <w:spacing w:lineRule="auto" w:line="360" w:before="0" w:after="200"/>
        <w:ind w:left="360" w:hanging="0"/>
        <w:contextualSpacing/>
        <w:jc w:val="both"/>
        <w:rPr>
          <w:rFonts w:ascii="Times New Roman" w:hAnsi="Times New Roman" w:cs="Times New Roman"/>
          <w:sz w:val="28"/>
          <w:szCs w:val="28"/>
          <w:lang w:val="de-DE"/>
        </w:rPr>
      </w:pPr>
      <w:r>
        <w:rPr/>
      </w:r>
    </w:p>
    <w:sectPr>
      <w:type w:val="nextPage"/>
      <w:pgSz w:w="12240" w:h="15840"/>
      <w:pgMar w:left="1134" w:right="567" w:gutter="0" w:header="0" w:top="1701" w:footer="0" w:bottom="1134"/>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OpenSymbol">
    <w:altName w:val="Arial Unicode MS"/>
    <w:charset w:val="cc"/>
    <w:family w:val="roman"/>
    <w:pitch w:val="variable"/>
  </w:font>
  <w:font w:name="Arial">
    <w:charset w:val="cc"/>
    <w:family w:val="roman"/>
    <w:pitch w:val="variable"/>
  </w:font>
  <w:font w:name="Times New Roman">
    <w:charset w:val="cc"/>
    <w:family w:val="roman"/>
    <w:pitch w:val="variable"/>
  </w:font>
  <w:font w:name="Times New Roman">
    <w:charset w:val="01"/>
    <w:family w:val="roman"/>
    <w:pitch w:val="variable"/>
  </w:font>
  <w:font w:name="S hne">
    <w:altName w:val="ui-sans-serif"/>
    <w:charset w:val="cc"/>
    <w:family w:val="auto"/>
    <w:pitch w:val="default"/>
  </w:font>
  <w:font w:name="Calibri">
    <w:charset w:val="01"/>
    <w:family w:val="swiss"/>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0" w:hanging="360"/>
      </w:pPr>
      <w:rPr>
        <w:rFonts w:ascii="Calibri" w:hAnsi="Calibri" w:cs="Calibri" w:hint="default"/>
      </w:rPr>
    </w:lvl>
    <w:lvl w:ilvl="1">
      <w:start w:val="1"/>
      <w:numFmt w:val="bullet"/>
      <w:lvlText w:val="o"/>
      <w:lvlJc w:val="left"/>
      <w:pPr>
        <w:tabs>
          <w:tab w:val="num" w:pos="0"/>
        </w:tabs>
        <w:ind w:left="720" w:hanging="360"/>
      </w:pPr>
      <w:rPr>
        <w:rFonts w:ascii="Courier New" w:hAnsi="Courier New" w:cs="Courier New" w:hint="default"/>
      </w:rPr>
    </w:lvl>
    <w:lvl w:ilvl="2">
      <w:start w:val="1"/>
      <w:numFmt w:val="bullet"/>
      <w:lvlText w:val=""/>
      <w:lvlJc w:val="left"/>
      <w:pPr>
        <w:tabs>
          <w:tab w:val="num" w:pos="0"/>
        </w:tabs>
        <w:ind w:left="1440" w:hanging="360"/>
      </w:pPr>
      <w:rPr>
        <w:rFonts w:ascii="Wingdings" w:hAnsi="Wingdings" w:cs="Wingdings" w:hint="default"/>
      </w:rPr>
    </w:lvl>
    <w:lvl w:ilvl="3">
      <w:start w:val="1"/>
      <w:numFmt w:val="bullet"/>
      <w:lvlText w:val=""/>
      <w:lvlJc w:val="left"/>
      <w:pPr>
        <w:tabs>
          <w:tab w:val="num" w:pos="0"/>
        </w:tabs>
        <w:ind w:left="2160" w:hanging="360"/>
      </w:pPr>
      <w:rPr>
        <w:rFonts w:ascii="Symbol" w:hAnsi="Symbol" w:cs="Symbol" w:hint="default"/>
      </w:rPr>
    </w:lvl>
    <w:lvl w:ilvl="4">
      <w:start w:val="1"/>
      <w:numFmt w:val="bullet"/>
      <w:lvlText w:val="o"/>
      <w:lvlJc w:val="left"/>
      <w:pPr>
        <w:tabs>
          <w:tab w:val="num" w:pos="0"/>
        </w:tabs>
        <w:ind w:left="2880" w:hanging="360"/>
      </w:pPr>
      <w:rPr>
        <w:rFonts w:ascii="Courier New" w:hAnsi="Courier New" w:cs="Courier New" w:hint="default"/>
      </w:rPr>
    </w:lvl>
    <w:lvl w:ilvl="5">
      <w:start w:val="1"/>
      <w:numFmt w:val="bullet"/>
      <w:lvlText w:val=""/>
      <w:lvlJc w:val="left"/>
      <w:pPr>
        <w:tabs>
          <w:tab w:val="num" w:pos="0"/>
        </w:tabs>
        <w:ind w:left="3600" w:hanging="360"/>
      </w:pPr>
      <w:rPr>
        <w:rFonts w:ascii="Wingdings" w:hAnsi="Wingdings" w:cs="Wingdings" w:hint="default"/>
      </w:rPr>
    </w:lvl>
    <w:lvl w:ilvl="6">
      <w:start w:val="1"/>
      <w:numFmt w:val="bullet"/>
      <w:lvlText w:val=""/>
      <w:lvlJc w:val="left"/>
      <w:pPr>
        <w:tabs>
          <w:tab w:val="num" w:pos="0"/>
        </w:tabs>
        <w:ind w:left="4320" w:hanging="360"/>
      </w:pPr>
      <w:rPr>
        <w:rFonts w:ascii="Symbol" w:hAnsi="Symbol" w:cs="Symbol" w:hint="default"/>
      </w:rPr>
    </w:lvl>
    <w:lvl w:ilvl="7">
      <w:start w:val="1"/>
      <w:numFmt w:val="bullet"/>
      <w:lvlText w:val="o"/>
      <w:lvlJc w:val="left"/>
      <w:pPr>
        <w:tabs>
          <w:tab w:val="num" w:pos="0"/>
        </w:tabs>
        <w:ind w:left="5040" w:hanging="360"/>
      </w:pPr>
      <w:rPr>
        <w:rFonts w:ascii="Courier New" w:hAnsi="Courier New" w:cs="Courier New" w:hint="default"/>
      </w:rPr>
    </w:lvl>
    <w:lvl w:ilvl="8">
      <w:start w:val="1"/>
      <w:numFmt w:val="bullet"/>
      <w:lvlText w:val=""/>
      <w:lvlJc w:val="left"/>
      <w:pPr>
        <w:tabs>
          <w:tab w:val="num" w:pos="0"/>
        </w:tabs>
        <w:ind w:left="5760" w:hanging="360"/>
      </w:pPr>
      <w:rPr>
        <w:rFonts w:ascii="Wingdings" w:hAnsi="Wingdings" w:cs="Wingdings" w:hint="default"/>
      </w:rPr>
    </w:lvl>
  </w:abstractNum>
  <w:abstractNum w:abstractNumId="2">
    <w:lvl w:ilvl="0">
      <w:start w:val="1"/>
      <w:numFmt w:val="bullet"/>
      <w:lvlText w:val="-"/>
      <w:lvlJc w:val="left"/>
      <w:pPr>
        <w:tabs>
          <w:tab w:val="num" w:pos="0"/>
        </w:tabs>
        <w:ind w:left="0" w:hanging="360"/>
      </w:pPr>
      <w:rPr>
        <w:rFonts w:ascii="Calibri" w:hAnsi="Calibri" w:cs="Calibri" w:hint="default"/>
      </w:rPr>
    </w:lvl>
    <w:lvl w:ilvl="1">
      <w:start w:val="1"/>
      <w:numFmt w:val="bullet"/>
      <w:lvlText w:val="o"/>
      <w:lvlJc w:val="left"/>
      <w:pPr>
        <w:tabs>
          <w:tab w:val="num" w:pos="0"/>
        </w:tabs>
        <w:ind w:left="720" w:hanging="360"/>
      </w:pPr>
      <w:rPr>
        <w:rFonts w:ascii="Courier New" w:hAnsi="Courier New" w:cs="Courier New" w:hint="default"/>
      </w:rPr>
    </w:lvl>
    <w:lvl w:ilvl="2">
      <w:start w:val="1"/>
      <w:numFmt w:val="bullet"/>
      <w:lvlText w:val=""/>
      <w:lvlJc w:val="left"/>
      <w:pPr>
        <w:tabs>
          <w:tab w:val="num" w:pos="0"/>
        </w:tabs>
        <w:ind w:left="1440" w:hanging="360"/>
      </w:pPr>
      <w:rPr>
        <w:rFonts w:ascii="Wingdings" w:hAnsi="Wingdings" w:cs="Wingdings" w:hint="default"/>
      </w:rPr>
    </w:lvl>
    <w:lvl w:ilvl="3">
      <w:start w:val="1"/>
      <w:numFmt w:val="bullet"/>
      <w:lvlText w:val=""/>
      <w:lvlJc w:val="left"/>
      <w:pPr>
        <w:tabs>
          <w:tab w:val="num" w:pos="0"/>
        </w:tabs>
        <w:ind w:left="2160" w:hanging="360"/>
      </w:pPr>
      <w:rPr>
        <w:rFonts w:ascii="Symbol" w:hAnsi="Symbol" w:cs="Symbol" w:hint="default"/>
      </w:rPr>
    </w:lvl>
    <w:lvl w:ilvl="4">
      <w:start w:val="1"/>
      <w:numFmt w:val="bullet"/>
      <w:lvlText w:val="o"/>
      <w:lvlJc w:val="left"/>
      <w:pPr>
        <w:tabs>
          <w:tab w:val="num" w:pos="0"/>
        </w:tabs>
        <w:ind w:left="2880" w:hanging="360"/>
      </w:pPr>
      <w:rPr>
        <w:rFonts w:ascii="Courier New" w:hAnsi="Courier New" w:cs="Courier New" w:hint="default"/>
      </w:rPr>
    </w:lvl>
    <w:lvl w:ilvl="5">
      <w:start w:val="1"/>
      <w:numFmt w:val="bullet"/>
      <w:lvlText w:val=""/>
      <w:lvlJc w:val="left"/>
      <w:pPr>
        <w:tabs>
          <w:tab w:val="num" w:pos="0"/>
        </w:tabs>
        <w:ind w:left="3600" w:hanging="360"/>
      </w:pPr>
      <w:rPr>
        <w:rFonts w:ascii="Wingdings" w:hAnsi="Wingdings" w:cs="Wingdings" w:hint="default"/>
      </w:rPr>
    </w:lvl>
    <w:lvl w:ilvl="6">
      <w:start w:val="1"/>
      <w:numFmt w:val="bullet"/>
      <w:lvlText w:val=""/>
      <w:lvlJc w:val="left"/>
      <w:pPr>
        <w:tabs>
          <w:tab w:val="num" w:pos="0"/>
        </w:tabs>
        <w:ind w:left="4320" w:hanging="360"/>
      </w:pPr>
      <w:rPr>
        <w:rFonts w:ascii="Symbol" w:hAnsi="Symbol" w:cs="Symbol" w:hint="default"/>
      </w:rPr>
    </w:lvl>
    <w:lvl w:ilvl="7">
      <w:start w:val="1"/>
      <w:numFmt w:val="bullet"/>
      <w:lvlText w:val="o"/>
      <w:lvlJc w:val="left"/>
      <w:pPr>
        <w:tabs>
          <w:tab w:val="num" w:pos="0"/>
        </w:tabs>
        <w:ind w:left="5040" w:hanging="360"/>
      </w:pPr>
      <w:rPr>
        <w:rFonts w:ascii="Courier New" w:hAnsi="Courier New" w:cs="Courier New" w:hint="default"/>
      </w:rPr>
    </w:lvl>
    <w:lvl w:ilvl="8">
      <w:start w:val="1"/>
      <w:numFmt w:val="bullet"/>
      <w:lvlText w:val=""/>
      <w:lvlJc w:val="left"/>
      <w:pPr>
        <w:tabs>
          <w:tab w:val="num" w:pos="0"/>
        </w:tabs>
        <w:ind w:left="5760" w:hanging="360"/>
      </w:pPr>
      <w:rPr>
        <w:rFonts w:ascii="Wingdings" w:hAnsi="Wingdings" w:cs="Wingdings" w:hint="default"/>
      </w:rPr>
    </w:lvl>
  </w:abstractNum>
  <w:abstractNum w:abstractNumId="3">
    <w:lvl w:ilvl="0">
      <w:start w:val="1"/>
      <w:numFmt w:val="decimal"/>
      <w:lvlText w:val="%1."/>
      <w:lvlJc w:val="left"/>
      <w:pPr>
        <w:tabs>
          <w:tab w:val="num" w:pos="0"/>
        </w:tabs>
        <w:ind w:left="360" w:hanging="360"/>
      </w:pPr>
      <w:rPr>
        <w:i/>
      </w:rPr>
    </w:lvl>
    <w:lvl w:ilvl="1">
      <w:start w:val="1"/>
      <w:numFmt w:val="lowerLetter"/>
      <w:lvlText w:val="%2."/>
      <w:lvlJc w:val="left"/>
      <w:pPr>
        <w:tabs>
          <w:tab w:val="num" w:pos="0"/>
        </w:tabs>
        <w:ind w:left="720" w:hanging="360"/>
      </w:pPr>
      <w:rPr/>
    </w:lvl>
    <w:lvl w:ilvl="2">
      <w:start w:val="1"/>
      <w:numFmt w:val="lowerRoman"/>
      <w:lvlText w:val="%3."/>
      <w:lvlJc w:val="right"/>
      <w:pPr>
        <w:tabs>
          <w:tab w:val="num" w:pos="0"/>
        </w:tabs>
        <w:ind w:left="1440" w:hanging="180"/>
      </w:pPr>
      <w:rPr/>
    </w:lvl>
    <w:lvl w:ilvl="3">
      <w:start w:val="1"/>
      <w:numFmt w:val="decimal"/>
      <w:lvlText w:val="%4."/>
      <w:lvlJc w:val="left"/>
      <w:pPr>
        <w:tabs>
          <w:tab w:val="num" w:pos="0"/>
        </w:tabs>
        <w:ind w:left="2160" w:hanging="360"/>
      </w:pPr>
      <w:rPr/>
    </w:lvl>
    <w:lvl w:ilvl="4">
      <w:start w:val="1"/>
      <w:numFmt w:val="lowerLetter"/>
      <w:lvlText w:val="%5."/>
      <w:lvlJc w:val="left"/>
      <w:pPr>
        <w:tabs>
          <w:tab w:val="num" w:pos="0"/>
        </w:tabs>
        <w:ind w:left="2880" w:hanging="360"/>
      </w:pPr>
      <w:rPr/>
    </w:lvl>
    <w:lvl w:ilvl="5">
      <w:start w:val="1"/>
      <w:numFmt w:val="lowerRoman"/>
      <w:lvlText w:val="%6."/>
      <w:lvlJc w:val="right"/>
      <w:pPr>
        <w:tabs>
          <w:tab w:val="num" w:pos="0"/>
        </w:tabs>
        <w:ind w:left="3600" w:hanging="180"/>
      </w:pPr>
      <w:rPr/>
    </w:lvl>
    <w:lvl w:ilvl="6">
      <w:start w:val="1"/>
      <w:numFmt w:val="decimal"/>
      <w:lvlText w:val="%7."/>
      <w:lvlJc w:val="left"/>
      <w:pPr>
        <w:tabs>
          <w:tab w:val="num" w:pos="0"/>
        </w:tabs>
        <w:ind w:left="4320" w:hanging="360"/>
      </w:pPr>
      <w:rPr/>
    </w:lvl>
    <w:lvl w:ilvl="7">
      <w:start w:val="1"/>
      <w:numFmt w:val="lowerLetter"/>
      <w:lvlText w:val="%8."/>
      <w:lvlJc w:val="left"/>
      <w:pPr>
        <w:tabs>
          <w:tab w:val="num" w:pos="0"/>
        </w:tabs>
        <w:ind w:left="5040" w:hanging="360"/>
      </w:pPr>
      <w:rPr/>
    </w:lvl>
    <w:lvl w:ilvl="8">
      <w:start w:val="1"/>
      <w:numFmt w:val="lowerRoman"/>
      <w:lvlText w:val="%9."/>
      <w:lvlJc w:val="right"/>
      <w:pPr>
        <w:tabs>
          <w:tab w:val="num" w:pos="0"/>
        </w:tabs>
        <w:ind w:left="576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450" w:hanging="450"/>
      </w:pPr>
      <w:rPr/>
    </w:lvl>
    <w:lvl w:ilvl="1">
      <w:start w:val="1"/>
      <w:numFmt w:val="decimal"/>
      <w:lvlText w:val="%1.%2."/>
      <w:lvlJc w:val="left"/>
      <w:pPr>
        <w:tabs>
          <w:tab w:val="num" w:pos="0"/>
        </w:tabs>
        <w:ind w:left="1095" w:hanging="720"/>
      </w:pPr>
      <w:rPr/>
    </w:lvl>
    <w:lvl w:ilvl="2">
      <w:start w:val="1"/>
      <w:numFmt w:val="decimal"/>
      <w:lvlText w:val="%1.%2.%3."/>
      <w:lvlJc w:val="left"/>
      <w:pPr>
        <w:tabs>
          <w:tab w:val="num" w:pos="0"/>
        </w:tabs>
        <w:ind w:left="1470" w:hanging="720"/>
      </w:pPr>
      <w:rPr/>
    </w:lvl>
    <w:lvl w:ilvl="3">
      <w:start w:val="1"/>
      <w:numFmt w:val="decimal"/>
      <w:lvlText w:val="%1.%2.%3.%4."/>
      <w:lvlJc w:val="left"/>
      <w:pPr>
        <w:tabs>
          <w:tab w:val="num" w:pos="0"/>
        </w:tabs>
        <w:ind w:left="2205" w:hanging="1080"/>
      </w:pPr>
      <w:rPr/>
    </w:lvl>
    <w:lvl w:ilvl="4">
      <w:start w:val="1"/>
      <w:numFmt w:val="decimal"/>
      <w:lvlText w:val="%1.%2.%3.%4.%5."/>
      <w:lvlJc w:val="left"/>
      <w:pPr>
        <w:tabs>
          <w:tab w:val="num" w:pos="0"/>
        </w:tabs>
        <w:ind w:left="2580" w:hanging="1080"/>
      </w:pPr>
      <w:rPr/>
    </w:lvl>
    <w:lvl w:ilvl="5">
      <w:start w:val="1"/>
      <w:numFmt w:val="decimal"/>
      <w:lvlText w:val="%1.%2.%3.%4.%5.%6."/>
      <w:lvlJc w:val="left"/>
      <w:pPr>
        <w:tabs>
          <w:tab w:val="num" w:pos="0"/>
        </w:tabs>
        <w:ind w:left="3315" w:hanging="1440"/>
      </w:pPr>
      <w:rPr/>
    </w:lvl>
    <w:lvl w:ilvl="6">
      <w:start w:val="1"/>
      <w:numFmt w:val="decimal"/>
      <w:lvlText w:val="%1.%2.%3.%4.%5.%6.%7."/>
      <w:lvlJc w:val="left"/>
      <w:pPr>
        <w:tabs>
          <w:tab w:val="num" w:pos="0"/>
        </w:tabs>
        <w:ind w:left="4050" w:hanging="1800"/>
      </w:pPr>
      <w:rPr/>
    </w:lvl>
    <w:lvl w:ilvl="7">
      <w:start w:val="1"/>
      <w:numFmt w:val="decimal"/>
      <w:lvlText w:val="%1.%2.%3.%4.%5.%6.%7.%8."/>
      <w:lvlJc w:val="left"/>
      <w:pPr>
        <w:tabs>
          <w:tab w:val="num" w:pos="0"/>
        </w:tabs>
        <w:ind w:left="4425" w:hanging="1800"/>
      </w:pPr>
      <w:rPr/>
    </w:lvl>
    <w:lvl w:ilvl="8">
      <w:start w:val="1"/>
      <w:numFmt w:val="decimal"/>
      <w:lvlText w:val="%1.%2.%3.%4.%5.%6.%7.%8.%9."/>
      <w:lvlJc w:val="left"/>
      <w:pPr>
        <w:tabs>
          <w:tab w:val="num" w:pos="0"/>
        </w:tabs>
        <w:ind w:left="5160" w:hanging="2160"/>
      </w:pPr>
      <w:rPr/>
    </w:lvl>
  </w:abstractNum>
  <w:abstractNum w:abstractNumId="6">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lvl w:ilvl="0">
      <w:start w:val="1"/>
      <w:numFmt w:val="bullet"/>
      <w:lvlText w:val="-"/>
      <w:lvlJc w:val="left"/>
      <w:pPr>
        <w:tabs>
          <w:tab w:val="num" w:pos="0"/>
        </w:tabs>
        <w:ind w:left="708" w:hanging="360"/>
      </w:pPr>
      <w:rPr>
        <w:rFonts w:ascii="Calibri" w:hAnsi="Calibri" w:cs="Calibri" w:hint="default"/>
      </w:rPr>
    </w:lvl>
    <w:lvl w:ilvl="1">
      <w:start w:val="1"/>
      <w:numFmt w:val="bullet"/>
      <w:lvlText w:val="o"/>
      <w:lvlJc w:val="left"/>
      <w:pPr>
        <w:tabs>
          <w:tab w:val="num" w:pos="0"/>
        </w:tabs>
        <w:ind w:left="1428" w:hanging="360"/>
      </w:pPr>
      <w:rPr>
        <w:rFonts w:ascii="Courier New" w:hAnsi="Courier New" w:cs="Courier New" w:hint="default"/>
      </w:rPr>
    </w:lvl>
    <w:lvl w:ilvl="2">
      <w:start w:val="1"/>
      <w:numFmt w:val="bullet"/>
      <w:lvlText w:val=""/>
      <w:lvlJc w:val="left"/>
      <w:pPr>
        <w:tabs>
          <w:tab w:val="num" w:pos="0"/>
        </w:tabs>
        <w:ind w:left="2148" w:hanging="360"/>
      </w:pPr>
      <w:rPr>
        <w:rFonts w:ascii="Wingdings" w:hAnsi="Wingdings" w:cs="Wingdings" w:hint="default"/>
      </w:rPr>
    </w:lvl>
    <w:lvl w:ilvl="3">
      <w:start w:val="1"/>
      <w:numFmt w:val="bullet"/>
      <w:lvlText w:val=""/>
      <w:lvlJc w:val="left"/>
      <w:pPr>
        <w:tabs>
          <w:tab w:val="num" w:pos="0"/>
        </w:tabs>
        <w:ind w:left="2868" w:hanging="360"/>
      </w:pPr>
      <w:rPr>
        <w:rFonts w:ascii="Symbol" w:hAnsi="Symbol" w:cs="Symbol" w:hint="default"/>
      </w:rPr>
    </w:lvl>
    <w:lvl w:ilvl="4">
      <w:start w:val="1"/>
      <w:numFmt w:val="bullet"/>
      <w:lvlText w:val="o"/>
      <w:lvlJc w:val="left"/>
      <w:pPr>
        <w:tabs>
          <w:tab w:val="num" w:pos="0"/>
        </w:tabs>
        <w:ind w:left="3588" w:hanging="360"/>
      </w:pPr>
      <w:rPr>
        <w:rFonts w:ascii="Courier New" w:hAnsi="Courier New" w:cs="Courier New" w:hint="default"/>
      </w:rPr>
    </w:lvl>
    <w:lvl w:ilvl="5">
      <w:start w:val="1"/>
      <w:numFmt w:val="bullet"/>
      <w:lvlText w:val=""/>
      <w:lvlJc w:val="left"/>
      <w:pPr>
        <w:tabs>
          <w:tab w:val="num" w:pos="0"/>
        </w:tabs>
        <w:ind w:left="4308" w:hanging="360"/>
      </w:pPr>
      <w:rPr>
        <w:rFonts w:ascii="Wingdings" w:hAnsi="Wingdings" w:cs="Wingdings" w:hint="default"/>
      </w:rPr>
    </w:lvl>
    <w:lvl w:ilvl="6">
      <w:start w:val="1"/>
      <w:numFmt w:val="bullet"/>
      <w:lvlText w:val=""/>
      <w:lvlJc w:val="left"/>
      <w:pPr>
        <w:tabs>
          <w:tab w:val="num" w:pos="0"/>
        </w:tabs>
        <w:ind w:left="5028" w:hanging="360"/>
      </w:pPr>
      <w:rPr>
        <w:rFonts w:ascii="Symbol" w:hAnsi="Symbol" w:cs="Symbol" w:hint="default"/>
      </w:rPr>
    </w:lvl>
    <w:lvl w:ilvl="7">
      <w:start w:val="1"/>
      <w:numFmt w:val="bullet"/>
      <w:lvlText w:val="o"/>
      <w:lvlJc w:val="left"/>
      <w:pPr>
        <w:tabs>
          <w:tab w:val="num" w:pos="0"/>
        </w:tabs>
        <w:ind w:left="5748" w:hanging="360"/>
      </w:pPr>
      <w:rPr>
        <w:rFonts w:ascii="Courier New" w:hAnsi="Courier New" w:cs="Courier New" w:hint="default"/>
      </w:rPr>
    </w:lvl>
    <w:lvl w:ilvl="8">
      <w:start w:val="1"/>
      <w:numFmt w:val="bullet"/>
      <w:lvlText w:val=""/>
      <w:lvlJc w:val="left"/>
      <w:pPr>
        <w:tabs>
          <w:tab w:val="num" w:pos="0"/>
        </w:tabs>
        <w:ind w:left="6468" w:hanging="360"/>
      </w:pPr>
      <w:rPr>
        <w:rFonts w:ascii="Wingdings" w:hAnsi="Wingdings" w:cs="Wingdings" w:hint="default"/>
      </w:rPr>
    </w:lvl>
  </w:abstractNum>
  <w:abstractNum w:abstractNumId="8">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lvl w:ilvl="0">
      <w:start w:val="1"/>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lvl w:ilvl="0">
      <w:start w:val="1"/>
      <w:numFmt w:val="decimal"/>
      <w:lvlText w:val="%1."/>
      <w:lvlJc w:val="left"/>
      <w:pPr>
        <w:tabs>
          <w:tab w:val="num" w:pos="0"/>
        </w:tabs>
        <w:ind w:left="360" w:hanging="360"/>
      </w:pPr>
      <w:rPr>
        <w:b w:val="false"/>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2">
    <w:lvl w:ilvl="0">
      <w:start w:val="3"/>
      <w:numFmt w:val="decimal"/>
      <w:lvlText w:val="%1"/>
      <w:lvlJc w:val="left"/>
      <w:pPr>
        <w:tabs>
          <w:tab w:val="num" w:pos="0"/>
        </w:tabs>
        <w:ind w:left="375" w:hanging="375"/>
      </w:pPr>
      <w:rPr/>
    </w:lvl>
    <w:lvl w:ilvl="1">
      <w:start w:val="2"/>
      <w:numFmt w:val="decimal"/>
      <w:lvlText w:val="%1.%2"/>
      <w:lvlJc w:val="left"/>
      <w:pPr>
        <w:tabs>
          <w:tab w:val="num" w:pos="0"/>
        </w:tabs>
        <w:ind w:left="375" w:hanging="375"/>
      </w:pPr>
      <w:rPr/>
    </w:lvl>
    <w:lvl w:ilvl="2">
      <w:start w:val="1"/>
      <w:numFmt w:val="decimal"/>
      <w:lvlText w:val="%1.%2.%3"/>
      <w:lvlJc w:val="left"/>
      <w:pPr>
        <w:tabs>
          <w:tab w:val="num" w:pos="0"/>
        </w:tabs>
        <w:ind w:left="720" w:hanging="720"/>
      </w:pPr>
      <w:rPr/>
    </w:lvl>
    <w:lvl w:ilvl="3">
      <w:start w:val="1"/>
      <w:numFmt w:val="decimal"/>
      <w:lvlText w:val="%1.%2.%3.%4"/>
      <w:lvlJc w:val="left"/>
      <w:pPr>
        <w:tabs>
          <w:tab w:val="num" w:pos="0"/>
        </w:tabs>
        <w:ind w:left="1080" w:hanging="1080"/>
      </w:pPr>
      <w:rPr/>
    </w:lvl>
    <w:lvl w:ilvl="4">
      <w:start w:val="1"/>
      <w:numFmt w:val="decimal"/>
      <w:lvlText w:val="%1.%2.%3.%4.%5"/>
      <w:lvlJc w:val="left"/>
      <w:pPr>
        <w:tabs>
          <w:tab w:val="num" w:pos="0"/>
        </w:tabs>
        <w:ind w:left="1080" w:hanging="1080"/>
      </w:pPr>
      <w:rPr/>
    </w:lvl>
    <w:lvl w:ilvl="5">
      <w:start w:val="1"/>
      <w:numFmt w:val="decimal"/>
      <w:lvlText w:val="%1.%2.%3.%4.%5.%6"/>
      <w:lvlJc w:val="left"/>
      <w:pPr>
        <w:tabs>
          <w:tab w:val="num" w:pos="0"/>
        </w:tabs>
        <w:ind w:left="1440" w:hanging="1440"/>
      </w:pPr>
      <w:rPr/>
    </w:lvl>
    <w:lvl w:ilvl="6">
      <w:start w:val="1"/>
      <w:numFmt w:val="decimal"/>
      <w:lvlText w:val="%1.%2.%3.%4.%5.%6.%7"/>
      <w:lvlJc w:val="left"/>
      <w:pPr>
        <w:tabs>
          <w:tab w:val="num" w:pos="0"/>
        </w:tabs>
        <w:ind w:left="1440" w:hanging="1440"/>
      </w:pPr>
      <w:rPr/>
    </w:lvl>
    <w:lvl w:ilvl="7">
      <w:start w:val="1"/>
      <w:numFmt w:val="decimal"/>
      <w:lvlText w:val="%1.%2.%3.%4.%5.%6.%7.%8"/>
      <w:lvlJc w:val="left"/>
      <w:pPr>
        <w:tabs>
          <w:tab w:val="num" w:pos="0"/>
        </w:tabs>
        <w:ind w:left="1800" w:hanging="1800"/>
      </w:pPr>
      <w:rPr/>
    </w:lvl>
    <w:lvl w:ilvl="8">
      <w:start w:val="1"/>
      <w:numFmt w:val="decimal"/>
      <w:lvlText w:val="%1.%2.%3.%4.%5.%6.%7.%8.%9"/>
      <w:lvlJc w:val="left"/>
      <w:pPr>
        <w:tabs>
          <w:tab w:val="num" w:pos="0"/>
        </w:tabs>
        <w:ind w:left="2160" w:hanging="2160"/>
      </w:pPr>
      <w:rPr/>
    </w:lvl>
  </w:abstractNum>
  <w:abstractNum w:abstractNumId="13">
    <w:lvl w:ilvl="0">
      <w:start w:val="1"/>
      <w:numFmt w:val="decimal"/>
      <w:lvlText w:val="%1."/>
      <w:lvlJc w:val="left"/>
      <w:pPr>
        <w:tabs>
          <w:tab w:val="num" w:pos="0"/>
        </w:tabs>
        <w:ind w:left="0" w:hanging="0"/>
      </w:pPr>
      <w:rPr/>
    </w:lvl>
    <w:lvl w:ilvl="1">
      <w:start w:val="1"/>
      <w:numFmt w:val="decimal"/>
      <w:lvlText w:val="%2."/>
      <w:lvlJc w:val="left"/>
      <w:pPr>
        <w:tabs>
          <w:tab w:val="num" w:pos="0"/>
        </w:tabs>
        <w:ind w:left="0" w:hanging="0"/>
      </w:pPr>
      <w:rPr/>
    </w:lvl>
    <w:lvl w:ilvl="2">
      <w:start w:val="1"/>
      <w:numFmt w:val="decimal"/>
      <w:lvlText w:val="%3."/>
      <w:lvlJc w:val="left"/>
      <w:pPr>
        <w:tabs>
          <w:tab w:val="num" w:pos="0"/>
        </w:tabs>
        <w:ind w:left="0" w:hanging="0"/>
      </w:pPr>
      <w:rPr/>
    </w:lvl>
    <w:lvl w:ilvl="3">
      <w:start w:val="1"/>
      <w:numFmt w:val="decimal"/>
      <w:lvlText w:val="%4."/>
      <w:lvlJc w:val="left"/>
      <w:pPr>
        <w:tabs>
          <w:tab w:val="num" w:pos="0"/>
        </w:tabs>
        <w:ind w:left="0" w:hanging="0"/>
      </w:pPr>
      <w:rPr/>
    </w:lvl>
    <w:lvl w:ilvl="4">
      <w:start w:val="1"/>
      <w:numFmt w:val="decimal"/>
      <w:lvlText w:val="%5."/>
      <w:lvlJc w:val="left"/>
      <w:pPr>
        <w:tabs>
          <w:tab w:val="num" w:pos="0"/>
        </w:tabs>
        <w:ind w:left="0" w:hanging="0"/>
      </w:pPr>
      <w:rPr/>
    </w:lvl>
    <w:lvl w:ilvl="5">
      <w:start w:val="1"/>
      <w:numFmt w:val="decimal"/>
      <w:lvlText w:val="%6."/>
      <w:lvlJc w:val="left"/>
      <w:pPr>
        <w:tabs>
          <w:tab w:val="num" w:pos="0"/>
        </w:tabs>
        <w:ind w:left="0" w:hanging="0"/>
      </w:pPr>
      <w:rPr/>
    </w:lvl>
    <w:lvl w:ilvl="6">
      <w:start w:val="1"/>
      <w:numFmt w:val="decimal"/>
      <w:lvlText w:val="%7."/>
      <w:lvlJc w:val="left"/>
      <w:pPr>
        <w:tabs>
          <w:tab w:val="num" w:pos="0"/>
        </w:tabs>
        <w:ind w:left="0" w:hanging="0"/>
      </w:pPr>
      <w:rPr/>
    </w:lvl>
    <w:lvl w:ilvl="7">
      <w:start w:val="1"/>
      <w:numFmt w:val="decimal"/>
      <w:lvlText w:val="%8."/>
      <w:lvlJc w:val="left"/>
      <w:pPr>
        <w:tabs>
          <w:tab w:val="num" w:pos="0"/>
        </w:tabs>
        <w:ind w:left="0" w:hanging="0"/>
      </w:pPr>
      <w:rPr/>
    </w:lvl>
    <w:lvl w:ilvl="8">
      <w:start w:val="1"/>
      <w:numFmt w:val="decimal"/>
      <w:lvlText w:val="%9."/>
      <w:lvlJc w:val="left"/>
      <w:pPr>
        <w:tabs>
          <w:tab w:val="num" w:pos="0"/>
        </w:tabs>
        <w:ind w:left="0" w:hanging="0"/>
      </w:pPr>
      <w:rPr/>
    </w:lvl>
  </w:abstractNum>
  <w:abstractNum w:abstractNumId="14">
    <w:lvl w:ilvl="0">
      <w:start w:val="1"/>
      <w:numFmt w:val="decimal"/>
      <w:lvlText w:val="%1)"/>
      <w:lvlJc w:val="left"/>
      <w:pPr>
        <w:tabs>
          <w:tab w:val="num" w:pos="0"/>
        </w:tabs>
        <w:ind w:left="0" w:hanging="0"/>
      </w:pPr>
      <w:rPr/>
    </w:lvl>
    <w:lvl w:ilvl="1">
      <w:start w:val="1"/>
      <w:numFmt w:val="decimal"/>
      <w:lvlText w:val="%2."/>
      <w:lvlJc w:val="left"/>
      <w:pPr>
        <w:tabs>
          <w:tab w:val="num" w:pos="0"/>
        </w:tabs>
        <w:ind w:left="0" w:hanging="0"/>
      </w:pPr>
      <w:rPr/>
    </w:lvl>
    <w:lvl w:ilvl="2">
      <w:start w:val="1"/>
      <w:numFmt w:val="decimal"/>
      <w:lvlText w:val="%3."/>
      <w:lvlJc w:val="left"/>
      <w:pPr>
        <w:tabs>
          <w:tab w:val="num" w:pos="0"/>
        </w:tabs>
        <w:ind w:left="0" w:hanging="0"/>
      </w:pPr>
      <w:rPr/>
    </w:lvl>
    <w:lvl w:ilvl="3">
      <w:start w:val="1"/>
      <w:numFmt w:val="decimal"/>
      <w:lvlText w:val="%4."/>
      <w:lvlJc w:val="left"/>
      <w:pPr>
        <w:tabs>
          <w:tab w:val="num" w:pos="0"/>
        </w:tabs>
        <w:ind w:left="0" w:hanging="0"/>
      </w:pPr>
      <w:rPr/>
    </w:lvl>
    <w:lvl w:ilvl="4">
      <w:start w:val="1"/>
      <w:numFmt w:val="decimal"/>
      <w:lvlText w:val="%5."/>
      <w:lvlJc w:val="left"/>
      <w:pPr>
        <w:tabs>
          <w:tab w:val="num" w:pos="0"/>
        </w:tabs>
        <w:ind w:left="0" w:hanging="0"/>
      </w:pPr>
      <w:rPr/>
    </w:lvl>
    <w:lvl w:ilvl="5">
      <w:start w:val="1"/>
      <w:numFmt w:val="decimal"/>
      <w:lvlText w:val="%6."/>
      <w:lvlJc w:val="left"/>
      <w:pPr>
        <w:tabs>
          <w:tab w:val="num" w:pos="0"/>
        </w:tabs>
        <w:ind w:left="0" w:hanging="0"/>
      </w:pPr>
      <w:rPr/>
    </w:lvl>
    <w:lvl w:ilvl="6">
      <w:start w:val="1"/>
      <w:numFmt w:val="decimal"/>
      <w:lvlText w:val="%7."/>
      <w:lvlJc w:val="left"/>
      <w:pPr>
        <w:tabs>
          <w:tab w:val="num" w:pos="0"/>
        </w:tabs>
        <w:ind w:left="0" w:hanging="0"/>
      </w:pPr>
      <w:rPr/>
    </w:lvl>
    <w:lvl w:ilvl="7">
      <w:start w:val="1"/>
      <w:numFmt w:val="decimal"/>
      <w:lvlText w:val="%8."/>
      <w:lvlJc w:val="left"/>
      <w:pPr>
        <w:tabs>
          <w:tab w:val="num" w:pos="0"/>
        </w:tabs>
        <w:ind w:left="0" w:hanging="0"/>
      </w:pPr>
      <w:rPr/>
    </w:lvl>
    <w:lvl w:ilvl="8">
      <w:start w:val="1"/>
      <w:numFmt w:val="decimal"/>
      <w:lvlText w:val="%9."/>
      <w:lvlJc w:val="left"/>
      <w:pPr>
        <w:tabs>
          <w:tab w:val="num" w:pos="0"/>
        </w:tabs>
        <w:ind w:left="0" w:hanging="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10"/>
  <w:defaultTabStop w:val="720"/>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b51907"/>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link w:val="11"/>
    <w:uiPriority w:val="9"/>
    <w:qFormat/>
    <w:pPr>
      <w:keepNext w:val="true"/>
      <w:keepLines/>
      <w:spacing w:before="240" w:after="0"/>
      <w:outlineLvl w:val="0"/>
    </w:pPr>
    <w:rPr>
      <w:rFonts w:ascii="Cambria" w:hAnsi="Cambria" w:eastAsia="" w:cs="" w:asciiTheme="majorHAnsi" w:cstheme="majorBidi" w:eastAsiaTheme="majorEastAsia" w:hAnsiTheme="majorHAnsi"/>
      <w:color w:val="365F91" w:themeColor="accent1" w:themeShade="bf"/>
      <w:sz w:val="32"/>
      <w:szCs w:val="32"/>
    </w:rPr>
  </w:style>
  <w:style w:type="paragraph" w:styleId="2">
    <w:name w:val="Heading 2"/>
    <w:basedOn w:val="Normal"/>
    <w:next w:val="Normal"/>
    <w:link w:val="21"/>
    <w:uiPriority w:val="9"/>
    <w:unhideWhenUsed/>
    <w:qFormat/>
    <w:pPr>
      <w:keepNext w:val="true"/>
      <w:keepLines/>
      <w:spacing w:before="40" w:after="0"/>
      <w:outlineLvl w:val="1"/>
    </w:pPr>
    <w:rPr>
      <w:rFonts w:ascii="Cambria" w:hAnsi="Cambria" w:eastAsia="" w:cs="" w:asciiTheme="majorHAnsi" w:cstheme="majorBidi" w:eastAsiaTheme="majorEastAsia" w:hAnsiTheme="majorHAnsi"/>
      <w:color w:val="365F91" w:themeColor="accent1" w:themeShade="bf"/>
      <w:sz w:val="26"/>
      <w:szCs w:val="26"/>
    </w:rPr>
  </w:style>
  <w:style w:type="character" w:styleId="DefaultParagraphFont" w:default="1">
    <w:name w:val="Default Paragraph Font"/>
    <w:uiPriority w:val="1"/>
    <w:semiHidden/>
    <w:unhideWhenUsed/>
    <w:qFormat/>
    <w:rPr/>
  </w:style>
  <w:style w:type="character" w:styleId="21" w:customStyle="1">
    <w:name w:val="Заголовок 2 Знак"/>
    <w:basedOn w:val="DefaultParagraphFont"/>
    <w:uiPriority w:val="9"/>
    <w:qFormat/>
    <w:rPr>
      <w:rFonts w:ascii="Cambria" w:hAnsi="Cambria" w:eastAsia="" w:cs="" w:asciiTheme="majorHAnsi" w:cstheme="majorBidi" w:eastAsiaTheme="majorEastAsia" w:hAnsiTheme="majorHAnsi"/>
      <w:color w:val="365F91" w:themeColor="accent1" w:themeShade="bf"/>
      <w:sz w:val="26"/>
      <w:szCs w:val="26"/>
    </w:rPr>
  </w:style>
  <w:style w:type="character" w:styleId="Style12" w:customStyle="1">
    <w:name w:val="Верхний колонтитул Знак"/>
    <w:basedOn w:val="DefaultParagraphFont"/>
    <w:uiPriority w:val="99"/>
    <w:qFormat/>
    <w:rPr/>
  </w:style>
  <w:style w:type="character" w:styleId="Style13" w:customStyle="1">
    <w:name w:val="Нижний колонтитул Знак"/>
    <w:basedOn w:val="DefaultParagraphFont"/>
    <w:uiPriority w:val="99"/>
    <w:qFormat/>
    <w:rPr/>
  </w:style>
  <w:style w:type="character" w:styleId="11" w:customStyle="1">
    <w:name w:val="Заголовок 1 Знак"/>
    <w:basedOn w:val="DefaultParagraphFont"/>
    <w:uiPriority w:val="9"/>
    <w:qFormat/>
    <w:rPr>
      <w:rFonts w:ascii="Cambria" w:hAnsi="Cambria" w:eastAsia="" w:cs="" w:asciiTheme="majorHAnsi" w:cstheme="majorBidi" w:eastAsiaTheme="majorEastAsia" w:hAnsiTheme="majorHAnsi"/>
      <w:color w:val="365F91" w:themeColor="accent1" w:themeShade="bf"/>
      <w:sz w:val="32"/>
      <w:szCs w:val="32"/>
    </w:rPr>
  </w:style>
  <w:style w:type="character" w:styleId="Style14" w:customStyle="1">
    <w:name w:val="Символ нумерации"/>
    <w:qFormat/>
    <w:rsid w:val="000f7ac6"/>
    <w:rPr/>
  </w:style>
  <w:style w:type="character" w:styleId="Style15" w:customStyle="1">
    <w:name w:val="Маркеры"/>
    <w:qFormat/>
    <w:rsid w:val="000f7ac6"/>
    <w:rPr>
      <w:rFonts w:ascii="OpenSymbol" w:hAnsi="OpenSymbol" w:eastAsia="OpenSymbol" w:cs="OpenSymbol"/>
    </w:rPr>
  </w:style>
  <w:style w:type="character" w:styleId="Style16">
    <w:name w:val="Emphasis"/>
    <w:qFormat/>
    <w:rsid w:val="000f7ac6"/>
    <w:rPr>
      <w:i/>
      <w:iCs/>
    </w:rPr>
  </w:style>
  <w:style w:type="paragraph" w:styleId="Style17" w:customStyle="1">
    <w:name w:val="Заголовок"/>
    <w:basedOn w:val="Standard"/>
    <w:next w:val="Textbody"/>
    <w:qFormat/>
    <w:rsid w:val="000f7ac6"/>
    <w:pPr>
      <w:keepNext w:val="true"/>
      <w:spacing w:before="240" w:after="120"/>
    </w:pPr>
    <w:rPr>
      <w:rFonts w:ascii="Arial" w:hAnsi="Arial"/>
      <w:sz w:val="28"/>
      <w:szCs w:val="28"/>
    </w:rPr>
  </w:style>
  <w:style w:type="paragraph" w:styleId="Style18">
    <w:name w:val="Body Text"/>
    <w:basedOn w:val="Normal"/>
    <w:pPr>
      <w:spacing w:lineRule="auto" w:line="276" w:before="0" w:after="140"/>
    </w:pPr>
    <w:rPr/>
  </w:style>
  <w:style w:type="paragraph" w:styleId="Style19">
    <w:name w:val="List"/>
    <w:basedOn w:val="Textbody"/>
    <w:rsid w:val="000f7ac6"/>
    <w:pPr/>
    <w:rPr/>
  </w:style>
  <w:style w:type="paragraph" w:styleId="Style20">
    <w:name w:val="Caption"/>
    <w:basedOn w:val="Normal"/>
    <w:qFormat/>
    <w:pPr>
      <w:suppressLineNumbers/>
      <w:spacing w:before="120" w:after="120"/>
    </w:pPr>
    <w:rPr>
      <w:rFonts w:cs="Arial Unicode MS"/>
      <w:i/>
      <w:iCs/>
      <w:sz w:val="24"/>
      <w:szCs w:val="24"/>
    </w:rPr>
  </w:style>
  <w:style w:type="paragraph" w:styleId="Style21" w:customStyle="1">
    <w:name w:val="Указатель"/>
    <w:basedOn w:val="Standard"/>
    <w:qFormat/>
    <w:rsid w:val="000f7ac6"/>
    <w:pPr>
      <w:suppressLineNumbers/>
    </w:pPr>
    <w:rPr/>
  </w:style>
  <w:style w:type="paragraph" w:styleId="ListParagraph">
    <w:name w:val="List Paragraph"/>
    <w:basedOn w:val="Normal"/>
    <w:uiPriority w:val="34"/>
    <w:qFormat/>
    <w:rsid w:val="00a24892"/>
    <w:pPr>
      <w:spacing w:before="0" w:after="200"/>
      <w:ind w:left="720" w:hanging="0"/>
      <w:contextualSpacing/>
    </w:pPr>
    <w:rPr/>
  </w:style>
  <w:style w:type="paragraph" w:styleId="Style22">
    <w:name w:val="Колонтитул"/>
    <w:basedOn w:val="Normal"/>
    <w:qFormat/>
    <w:pPr/>
    <w:rPr/>
  </w:style>
  <w:style w:type="paragraph" w:styleId="Style23">
    <w:name w:val="Header"/>
    <w:basedOn w:val="Normal"/>
    <w:link w:val="Style12"/>
    <w:uiPriority w:val="99"/>
    <w:unhideWhenUsed/>
    <w:pPr>
      <w:tabs>
        <w:tab w:val="clear" w:pos="720"/>
        <w:tab w:val="center" w:pos="4680" w:leader="none"/>
        <w:tab w:val="right" w:pos="9360" w:leader="none"/>
      </w:tabs>
      <w:spacing w:lineRule="auto" w:line="240" w:before="0" w:after="0"/>
    </w:pPr>
    <w:rPr/>
  </w:style>
  <w:style w:type="paragraph" w:styleId="Style24">
    <w:name w:val="Footer"/>
    <w:basedOn w:val="Normal"/>
    <w:link w:val="Style13"/>
    <w:uiPriority w:val="99"/>
    <w:unhideWhenUsed/>
    <w:pPr>
      <w:tabs>
        <w:tab w:val="clear" w:pos="720"/>
        <w:tab w:val="center" w:pos="4680" w:leader="none"/>
        <w:tab w:val="right" w:pos="9360" w:leader="none"/>
      </w:tabs>
      <w:spacing w:lineRule="auto" w:line="240" w:before="0" w:after="0"/>
    </w:pPr>
    <w:rPr/>
  </w:style>
  <w:style w:type="paragraph" w:styleId="Standard" w:customStyle="1">
    <w:name w:val="Standard"/>
    <w:qFormat/>
    <w:rsid w:val="000f7ac6"/>
    <w:pPr>
      <w:widowControl w:val="false"/>
      <w:suppressAutoHyphens w:val="true"/>
      <w:bidi w:val="0"/>
      <w:spacing w:lineRule="auto" w:line="240" w:before="0" w:after="0"/>
      <w:jc w:val="left"/>
      <w:textAlignment w:val="baseline"/>
    </w:pPr>
    <w:rPr>
      <w:rFonts w:ascii="Times New Roman" w:hAnsi="Times New Roman" w:eastAsia="Andale Sans UI" w:cs="Tahoma"/>
      <w:color w:val="auto"/>
      <w:kern w:val="2"/>
      <w:sz w:val="24"/>
      <w:szCs w:val="24"/>
      <w:lang w:val="de-DE" w:eastAsia="ja-JP" w:bidi="fa-IR"/>
    </w:rPr>
  </w:style>
  <w:style w:type="paragraph" w:styleId="Textbody" w:customStyle="1">
    <w:name w:val="Text body"/>
    <w:basedOn w:val="Standard"/>
    <w:qFormat/>
    <w:rsid w:val="000f7ac6"/>
    <w:pPr>
      <w:spacing w:before="0" w:after="120"/>
    </w:pPr>
    <w:rPr/>
  </w:style>
  <w:style w:type="paragraph" w:styleId="Caption">
    <w:name w:val="caption"/>
    <w:basedOn w:val="Standard"/>
    <w:qFormat/>
    <w:rsid w:val="000f7ac6"/>
    <w:pPr>
      <w:suppressLineNumbers/>
      <w:spacing w:before="120" w:after="120"/>
    </w:pPr>
    <w:rPr>
      <w:i/>
      <w:iCs/>
    </w:rPr>
  </w:style>
  <w:style w:type="paragraph" w:styleId="Style25" w:customStyle="1">
    <w:name w:val="Содержимое таблицы"/>
    <w:basedOn w:val="Standard"/>
    <w:qFormat/>
    <w:rsid w:val="000f7ac6"/>
    <w:pPr>
      <w:suppressLineNumbers/>
    </w:pPr>
    <w:rPr/>
  </w:style>
  <w:style w:type="paragraph" w:styleId="Style26" w:customStyle="1">
    <w:name w:val="Заголовок таблицы"/>
    <w:basedOn w:val="Style25"/>
    <w:qFormat/>
    <w:rsid w:val="000f7ac6"/>
    <w:pPr>
      <w:jc w:val="center"/>
    </w:pPr>
    <w:rPr>
      <w:b/>
      <w:bCs/>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4">
    <w:name w:val="Table Grid"/>
    <w:basedOn w:val="a1"/>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7B8F82-1176-4744-81AB-60B7C7AEB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2236</TotalTime>
  <Application>LibreOffice/7.4.2.3$Windows_X86_64 LibreOffice_project/382eef1f22670f7f4118c8c2dd222ec7ad009daf</Application>
  <AppVersion>15.0000</AppVersion>
  <Pages>58</Pages>
  <Words>11527</Words>
  <Characters>71448</Characters>
  <CharactersWithSpaces>85633</CharactersWithSpaces>
  <Paragraphs>813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2022-05-31T18:41:00Z</dcterms:created>
  <dc:creator>admin</dc:creator>
  <dc:description/>
  <dc:language>en-US</dc:language>
  <cp:lastModifiedBy/>
  <cp:lastPrinted>2022-04-19T10:53:00Z</cp:lastPrinted>
  <dcterms:modified xsi:type="dcterms:W3CDTF">2023-12-12T22:21:09Z</dcterms:modified>
  <cp:revision>370</cp:revision>
  <dc:subject/>
  <dc:title/>
</cp:coreProperties>
</file>

<file path=docProps/custom.xml><?xml version="1.0" encoding="utf-8"?>
<Properties xmlns="http://schemas.openxmlformats.org/officeDocument/2006/custom-properties" xmlns:vt="http://schemas.openxmlformats.org/officeDocument/2006/docPropsVTypes"/>
</file>