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647" w:rsidRPr="007E0B5A" w:rsidRDefault="002C6647" w:rsidP="002D08AF">
      <w:pPr>
        <w:pBdr>
          <w:bottom w:val="single" w:sz="4" w:space="1" w:color="auto"/>
        </w:pBdr>
        <w:jc w:val="center"/>
        <w:rPr>
          <w:color w:val="000000"/>
          <w:sz w:val="28"/>
          <w:szCs w:val="28"/>
        </w:rPr>
      </w:pPr>
      <w:r w:rsidRPr="007E0B5A">
        <w:rPr>
          <w:color w:val="000000"/>
          <w:sz w:val="28"/>
          <w:szCs w:val="28"/>
        </w:rPr>
        <w:t>Одеський національний університет імені І. І. Мечникова</w:t>
      </w:r>
    </w:p>
    <w:p w:rsidR="002C6647" w:rsidRPr="007E0B5A" w:rsidRDefault="002C6647" w:rsidP="002D08AF">
      <w:pPr>
        <w:jc w:val="center"/>
        <w:rPr>
          <w:color w:val="000000"/>
          <w:sz w:val="28"/>
          <w:szCs w:val="28"/>
        </w:rPr>
      </w:pPr>
      <w:r w:rsidRPr="007E0B5A">
        <w:rPr>
          <w:color w:val="000000"/>
          <w:sz w:val="28"/>
          <w:szCs w:val="28"/>
        </w:rPr>
        <w:t>(повне найменування вищого навчального закладу)</w:t>
      </w:r>
    </w:p>
    <w:p w:rsidR="002C6647" w:rsidRPr="007E0B5A" w:rsidRDefault="002C6647" w:rsidP="002D08AF">
      <w:pPr>
        <w:pBdr>
          <w:bottom w:val="single" w:sz="4" w:space="1" w:color="auto"/>
        </w:pBdr>
        <w:jc w:val="center"/>
        <w:rPr>
          <w:b/>
          <w:color w:val="000000"/>
          <w:sz w:val="28"/>
          <w:szCs w:val="28"/>
        </w:rPr>
      </w:pPr>
      <w:r w:rsidRPr="007E0B5A">
        <w:rPr>
          <w:b/>
          <w:color w:val="000000"/>
          <w:sz w:val="28"/>
          <w:szCs w:val="28"/>
        </w:rPr>
        <w:t>Факультет психології та соціальної роботи</w:t>
      </w:r>
    </w:p>
    <w:p w:rsidR="002C6647" w:rsidRPr="007E0B5A" w:rsidRDefault="002C6647" w:rsidP="002D08AF">
      <w:pPr>
        <w:jc w:val="center"/>
        <w:rPr>
          <w:color w:val="000000"/>
          <w:sz w:val="28"/>
          <w:szCs w:val="28"/>
        </w:rPr>
      </w:pPr>
      <w:r w:rsidRPr="007E0B5A">
        <w:rPr>
          <w:color w:val="000000"/>
          <w:sz w:val="28"/>
          <w:szCs w:val="28"/>
        </w:rPr>
        <w:t>(повне найменування інституту/факультету)</w:t>
      </w:r>
    </w:p>
    <w:p w:rsidR="002C6647" w:rsidRPr="007E0B5A" w:rsidRDefault="002C6647" w:rsidP="002D08AF">
      <w:pPr>
        <w:pBdr>
          <w:bottom w:val="single" w:sz="4" w:space="1" w:color="auto"/>
        </w:pBdr>
        <w:jc w:val="center"/>
        <w:rPr>
          <w:color w:val="000000"/>
          <w:sz w:val="28"/>
          <w:szCs w:val="28"/>
        </w:rPr>
      </w:pPr>
      <w:r w:rsidRPr="007E0B5A">
        <w:rPr>
          <w:color w:val="000000"/>
          <w:sz w:val="28"/>
          <w:szCs w:val="28"/>
        </w:rPr>
        <w:t>Кафедра диференціальної та спеціальної психології</w:t>
      </w:r>
    </w:p>
    <w:p w:rsidR="002C6647" w:rsidRPr="007E0B5A" w:rsidRDefault="002C6647" w:rsidP="002D08AF">
      <w:pPr>
        <w:jc w:val="center"/>
        <w:rPr>
          <w:color w:val="000000"/>
          <w:sz w:val="28"/>
          <w:szCs w:val="28"/>
        </w:rPr>
      </w:pPr>
      <w:r w:rsidRPr="007E0B5A">
        <w:rPr>
          <w:color w:val="000000"/>
          <w:sz w:val="28"/>
          <w:szCs w:val="28"/>
        </w:rPr>
        <w:t>(повна назва кафедри)</w:t>
      </w:r>
    </w:p>
    <w:p w:rsidR="002C6647" w:rsidRPr="007E0B5A" w:rsidRDefault="002C6647" w:rsidP="002D08AF">
      <w:pPr>
        <w:rPr>
          <w:color w:val="000000"/>
          <w:sz w:val="28"/>
          <w:szCs w:val="28"/>
        </w:rPr>
      </w:pPr>
    </w:p>
    <w:p w:rsidR="002C6647" w:rsidRPr="007E0B5A" w:rsidRDefault="002C6647" w:rsidP="002D08AF">
      <w:pPr>
        <w:jc w:val="center"/>
        <w:rPr>
          <w:b/>
          <w:color w:val="000000"/>
          <w:spacing w:val="60"/>
          <w:sz w:val="28"/>
          <w:szCs w:val="28"/>
        </w:rPr>
      </w:pPr>
    </w:p>
    <w:p w:rsidR="002C6647" w:rsidRPr="007E0B5A" w:rsidRDefault="002C6647" w:rsidP="002D08AF">
      <w:pPr>
        <w:jc w:val="center"/>
        <w:rPr>
          <w:b/>
          <w:spacing w:val="60"/>
          <w:sz w:val="28"/>
          <w:szCs w:val="28"/>
        </w:rPr>
      </w:pPr>
      <w:r w:rsidRPr="007E0B5A">
        <w:rPr>
          <w:b/>
          <w:spacing w:val="60"/>
          <w:sz w:val="28"/>
          <w:szCs w:val="28"/>
        </w:rPr>
        <w:t>Дипломна робота</w:t>
      </w:r>
    </w:p>
    <w:p w:rsidR="002C6647" w:rsidRPr="007E0B5A" w:rsidRDefault="002C6647" w:rsidP="002D08AF">
      <w:pPr>
        <w:jc w:val="center"/>
        <w:rPr>
          <w:b/>
          <w:spacing w:val="60"/>
          <w:sz w:val="28"/>
          <w:szCs w:val="28"/>
        </w:rPr>
      </w:pPr>
    </w:p>
    <w:p w:rsidR="002C6647" w:rsidRPr="007E0B5A" w:rsidRDefault="002C6647" w:rsidP="002D08AF">
      <w:pPr>
        <w:jc w:val="center"/>
        <w:rPr>
          <w:sz w:val="28"/>
          <w:szCs w:val="28"/>
          <w:u w:val="single"/>
        </w:rPr>
      </w:pPr>
      <w:r w:rsidRPr="007E0B5A">
        <w:rPr>
          <w:sz w:val="28"/>
          <w:szCs w:val="28"/>
          <w:u w:val="single"/>
        </w:rPr>
        <w:t>на здобуття ступеня вищої освіти «магістр»</w:t>
      </w:r>
    </w:p>
    <w:p w:rsidR="002C6647" w:rsidRPr="007E0B5A" w:rsidRDefault="002C6647" w:rsidP="002D08AF">
      <w:pPr>
        <w:jc w:val="center"/>
        <w:rPr>
          <w:sz w:val="28"/>
          <w:szCs w:val="28"/>
        </w:rPr>
      </w:pPr>
    </w:p>
    <w:p w:rsidR="00A84E15" w:rsidRPr="007E0B5A" w:rsidRDefault="002C6647" w:rsidP="002D08AF">
      <w:pPr>
        <w:rPr>
          <w:sz w:val="28"/>
          <w:szCs w:val="28"/>
        </w:rPr>
      </w:pPr>
      <w:r w:rsidRPr="007E0B5A">
        <w:rPr>
          <w:sz w:val="28"/>
          <w:szCs w:val="28"/>
        </w:rPr>
        <w:t xml:space="preserve">на тему: </w:t>
      </w:r>
      <w:r w:rsidR="00A84E15" w:rsidRPr="007E0B5A">
        <w:rPr>
          <w:sz w:val="28"/>
          <w:szCs w:val="28"/>
        </w:rPr>
        <w:t>Психологічні особливості цінн</w:t>
      </w:r>
      <w:r w:rsidR="001B76AB">
        <w:rPr>
          <w:sz w:val="28"/>
          <w:szCs w:val="28"/>
        </w:rPr>
        <w:t>існих орієнтацій особистості ріє</w:t>
      </w:r>
      <w:r w:rsidR="00A84E15" w:rsidRPr="007E0B5A">
        <w:rPr>
          <w:sz w:val="28"/>
          <w:szCs w:val="28"/>
        </w:rPr>
        <w:t>лтора</w:t>
      </w:r>
    </w:p>
    <w:p w:rsidR="002C6647" w:rsidRPr="007E0B5A" w:rsidRDefault="00A84E15" w:rsidP="002D08AF">
      <w:pPr>
        <w:jc w:val="center"/>
        <w:rPr>
          <w:sz w:val="28"/>
          <w:szCs w:val="28"/>
          <w:u w:val="single"/>
        </w:rPr>
      </w:pPr>
      <w:r w:rsidRPr="007E0B5A">
        <w:rPr>
          <w:sz w:val="28"/>
          <w:szCs w:val="28"/>
        </w:rPr>
        <w:t>Psychological features of value orientations of the realtor's personality</w:t>
      </w:r>
    </w:p>
    <w:p w:rsidR="002C6647" w:rsidRPr="007E0B5A" w:rsidRDefault="002C6647" w:rsidP="002D08AF">
      <w:pPr>
        <w:tabs>
          <w:tab w:val="right" w:pos="9355"/>
        </w:tabs>
        <w:rPr>
          <w:sz w:val="28"/>
          <w:szCs w:val="28"/>
          <w:u w:val="single"/>
        </w:rPr>
      </w:pPr>
    </w:p>
    <w:p w:rsidR="002C6647" w:rsidRPr="007E0B5A" w:rsidRDefault="002C6647" w:rsidP="002D08AF">
      <w:pPr>
        <w:tabs>
          <w:tab w:val="right" w:pos="9355"/>
        </w:tabs>
        <w:rPr>
          <w:sz w:val="28"/>
          <w:szCs w:val="28"/>
          <w:u w:val="single"/>
        </w:rPr>
      </w:pPr>
    </w:p>
    <w:p w:rsidR="002C6647" w:rsidRPr="007E0B5A" w:rsidRDefault="002C6647" w:rsidP="002D08AF">
      <w:pPr>
        <w:rPr>
          <w:sz w:val="28"/>
          <w:szCs w:val="28"/>
        </w:rPr>
      </w:pPr>
      <w:r w:rsidRPr="007E0B5A">
        <w:rPr>
          <w:sz w:val="28"/>
          <w:szCs w:val="28"/>
        </w:rPr>
        <w:t xml:space="preserve">                                           </w:t>
      </w:r>
      <w:r w:rsidR="00A84E15" w:rsidRPr="007E0B5A">
        <w:rPr>
          <w:sz w:val="28"/>
          <w:szCs w:val="28"/>
        </w:rPr>
        <w:t>Виконала</w:t>
      </w:r>
      <w:r w:rsidR="00BF33F0" w:rsidRPr="007E0B5A">
        <w:rPr>
          <w:sz w:val="28"/>
          <w:szCs w:val="28"/>
        </w:rPr>
        <w:t>: студент</w:t>
      </w:r>
      <w:r w:rsidR="00A84E15" w:rsidRPr="007E0B5A">
        <w:rPr>
          <w:sz w:val="28"/>
          <w:szCs w:val="28"/>
        </w:rPr>
        <w:t>ка заоч</w:t>
      </w:r>
      <w:r w:rsidRPr="007E0B5A">
        <w:rPr>
          <w:sz w:val="28"/>
          <w:szCs w:val="28"/>
        </w:rPr>
        <w:t>ної форми навчання</w:t>
      </w:r>
    </w:p>
    <w:p w:rsidR="002C6647" w:rsidRPr="007E0B5A" w:rsidRDefault="002C6647" w:rsidP="002D08AF">
      <w:pPr>
        <w:rPr>
          <w:sz w:val="28"/>
          <w:szCs w:val="28"/>
        </w:rPr>
      </w:pPr>
      <w:r w:rsidRPr="007E0B5A">
        <w:rPr>
          <w:sz w:val="28"/>
          <w:szCs w:val="28"/>
        </w:rPr>
        <w:t xml:space="preserve">                                           спеціальність  _</w:t>
      </w:r>
      <w:r w:rsidRPr="007E0B5A">
        <w:rPr>
          <w:sz w:val="28"/>
          <w:szCs w:val="28"/>
          <w:u w:val="single"/>
        </w:rPr>
        <w:t>053</w:t>
      </w:r>
      <w:r w:rsidRPr="007E0B5A">
        <w:rPr>
          <w:sz w:val="28"/>
          <w:szCs w:val="28"/>
        </w:rPr>
        <w:t>__   ________</w:t>
      </w:r>
      <w:r w:rsidRPr="007E0B5A">
        <w:rPr>
          <w:sz w:val="28"/>
          <w:szCs w:val="28"/>
          <w:u w:val="single"/>
        </w:rPr>
        <w:t>Психологія</w:t>
      </w:r>
      <w:r w:rsidRPr="007E0B5A">
        <w:rPr>
          <w:sz w:val="28"/>
          <w:szCs w:val="28"/>
        </w:rPr>
        <w:t>__</w:t>
      </w:r>
    </w:p>
    <w:p w:rsidR="002C6647" w:rsidRPr="007E0B5A" w:rsidRDefault="002C6647" w:rsidP="002D08AF">
      <w:pPr>
        <w:rPr>
          <w:b/>
          <w:color w:val="000000"/>
          <w:sz w:val="28"/>
          <w:szCs w:val="28"/>
        </w:rPr>
      </w:pPr>
      <w:r w:rsidRPr="007E0B5A">
        <w:rPr>
          <w:sz w:val="28"/>
          <w:szCs w:val="28"/>
        </w:rPr>
        <w:t xml:space="preserve">                                                                    </w:t>
      </w:r>
      <w:r w:rsidRPr="007E0B5A">
        <w:rPr>
          <w:b/>
          <w:color w:val="000000"/>
          <w:sz w:val="28"/>
          <w:szCs w:val="28"/>
        </w:rPr>
        <w:t>____</w:t>
      </w:r>
      <w:r w:rsidR="00A84E15" w:rsidRPr="007E0B5A">
        <w:rPr>
          <w:b/>
          <w:color w:val="000000"/>
          <w:sz w:val="28"/>
          <w:szCs w:val="28"/>
          <w:u w:val="single"/>
        </w:rPr>
        <w:t>Байгер Н.Г.</w:t>
      </w:r>
    </w:p>
    <w:p w:rsidR="002C6647" w:rsidRPr="007E0B5A" w:rsidRDefault="002C6647" w:rsidP="002D08AF">
      <w:pPr>
        <w:tabs>
          <w:tab w:val="left" w:pos="5245"/>
          <w:tab w:val="right" w:pos="9355"/>
        </w:tabs>
        <w:rPr>
          <w:sz w:val="28"/>
          <w:szCs w:val="28"/>
          <w:u w:val="single"/>
        </w:rPr>
      </w:pPr>
      <w:r w:rsidRPr="007E0B5A">
        <w:rPr>
          <w:sz w:val="28"/>
          <w:szCs w:val="28"/>
        </w:rPr>
        <w:t xml:space="preserve">                                           Керівник     д.психол.н., професор, Родіна Н.В.</w:t>
      </w:r>
    </w:p>
    <w:p w:rsidR="002C6647" w:rsidRPr="007E0B5A" w:rsidRDefault="002C6647" w:rsidP="002D08AF">
      <w:pPr>
        <w:tabs>
          <w:tab w:val="left" w:pos="5245"/>
          <w:tab w:val="right" w:pos="9355"/>
        </w:tabs>
        <w:rPr>
          <w:sz w:val="28"/>
          <w:szCs w:val="28"/>
        </w:rPr>
      </w:pPr>
      <w:r w:rsidRPr="007E0B5A">
        <w:rPr>
          <w:sz w:val="28"/>
          <w:szCs w:val="28"/>
        </w:rPr>
        <w:t xml:space="preserve">                                                                                         _________________</w:t>
      </w:r>
    </w:p>
    <w:p w:rsidR="002C6647" w:rsidRPr="007E0B5A" w:rsidRDefault="002C6647" w:rsidP="002D08AF">
      <w:pPr>
        <w:tabs>
          <w:tab w:val="left" w:pos="5245"/>
          <w:tab w:val="right" w:pos="9355"/>
        </w:tabs>
        <w:spacing w:line="168" w:lineRule="auto"/>
        <w:rPr>
          <w:sz w:val="28"/>
          <w:szCs w:val="28"/>
          <w:vertAlign w:val="superscript"/>
        </w:rPr>
      </w:pPr>
      <w:r w:rsidRPr="007E0B5A">
        <w:rPr>
          <w:sz w:val="28"/>
          <w:szCs w:val="28"/>
        </w:rPr>
        <w:t xml:space="preserve">                                                                                                    </w:t>
      </w:r>
      <w:r w:rsidRPr="007E0B5A">
        <w:rPr>
          <w:sz w:val="28"/>
          <w:szCs w:val="28"/>
          <w:vertAlign w:val="superscript"/>
        </w:rPr>
        <w:t xml:space="preserve"> підпис </w:t>
      </w:r>
    </w:p>
    <w:p w:rsidR="002C6647" w:rsidRPr="007E0B5A" w:rsidRDefault="002C6647" w:rsidP="002D08AF">
      <w:pPr>
        <w:shd w:val="clear" w:color="auto" w:fill="FFFFFF"/>
        <w:ind w:right="-108"/>
        <w:rPr>
          <w:sz w:val="28"/>
          <w:szCs w:val="28"/>
          <w:u w:val="single"/>
        </w:rPr>
      </w:pPr>
      <w:r w:rsidRPr="007E0B5A">
        <w:rPr>
          <w:sz w:val="28"/>
          <w:szCs w:val="28"/>
        </w:rPr>
        <w:t xml:space="preserve">                                           Рецензент    канд.психол.н., доцент Колот С.О.</w:t>
      </w:r>
    </w:p>
    <w:p w:rsidR="002C6647" w:rsidRPr="007E0B5A" w:rsidRDefault="002C6647" w:rsidP="002D08AF">
      <w:pPr>
        <w:shd w:val="clear" w:color="auto" w:fill="FFFFFF"/>
        <w:ind w:right="-108"/>
        <w:rPr>
          <w:sz w:val="28"/>
          <w:szCs w:val="28"/>
          <w:u w:val="single"/>
        </w:rPr>
      </w:pPr>
    </w:p>
    <w:p w:rsidR="002C6647" w:rsidRPr="007E0B5A" w:rsidRDefault="002C6647" w:rsidP="002D08AF">
      <w:pPr>
        <w:shd w:val="clear" w:color="auto" w:fill="FFFFFF"/>
        <w:ind w:right="-108"/>
        <w:rPr>
          <w:sz w:val="28"/>
          <w:szCs w:val="28"/>
        </w:rPr>
      </w:pPr>
    </w:p>
    <w:tbl>
      <w:tblPr>
        <w:tblW w:w="5155" w:type="pct"/>
        <w:jc w:val="center"/>
        <w:tblLook w:val="00A0" w:firstRow="1" w:lastRow="0" w:firstColumn="1" w:lastColumn="0" w:noHBand="0" w:noVBand="0"/>
      </w:tblPr>
      <w:tblGrid>
        <w:gridCol w:w="4967"/>
        <w:gridCol w:w="4678"/>
      </w:tblGrid>
      <w:tr w:rsidR="002C6647" w:rsidRPr="007E0B5A" w:rsidTr="004B7683">
        <w:trPr>
          <w:jc w:val="center"/>
        </w:trPr>
        <w:tc>
          <w:tcPr>
            <w:tcW w:w="4967" w:type="dxa"/>
          </w:tcPr>
          <w:p w:rsidR="002C6647" w:rsidRPr="007E0B5A" w:rsidRDefault="002C6647" w:rsidP="002D08AF">
            <w:pPr>
              <w:rPr>
                <w:sz w:val="28"/>
                <w:szCs w:val="28"/>
              </w:rPr>
            </w:pPr>
            <w:r w:rsidRPr="007E0B5A">
              <w:rPr>
                <w:sz w:val="28"/>
                <w:szCs w:val="28"/>
              </w:rPr>
              <w:t>Рекомендовано до захисту:</w:t>
            </w:r>
          </w:p>
          <w:p w:rsidR="002C6647" w:rsidRPr="007E0B5A" w:rsidRDefault="002C6647" w:rsidP="002D08AF">
            <w:pPr>
              <w:rPr>
                <w:sz w:val="28"/>
                <w:szCs w:val="28"/>
              </w:rPr>
            </w:pPr>
            <w:r w:rsidRPr="007E0B5A">
              <w:rPr>
                <w:sz w:val="28"/>
                <w:szCs w:val="28"/>
              </w:rPr>
              <w:t>Протокол засідання кафедри</w:t>
            </w:r>
          </w:p>
          <w:p w:rsidR="002C6647" w:rsidRPr="007E0B5A" w:rsidRDefault="00BF33F0" w:rsidP="002D08AF">
            <w:pPr>
              <w:rPr>
                <w:sz w:val="28"/>
                <w:szCs w:val="28"/>
              </w:rPr>
            </w:pPr>
            <w:r w:rsidRPr="007E0B5A">
              <w:rPr>
                <w:sz w:val="28"/>
                <w:szCs w:val="28"/>
              </w:rPr>
              <w:t xml:space="preserve">№ _____від ____________2021 </w:t>
            </w:r>
            <w:r w:rsidR="002C6647" w:rsidRPr="007E0B5A">
              <w:rPr>
                <w:sz w:val="28"/>
                <w:szCs w:val="28"/>
              </w:rPr>
              <w:t xml:space="preserve">р. </w:t>
            </w:r>
          </w:p>
          <w:p w:rsidR="002C6647" w:rsidRPr="007E0B5A" w:rsidRDefault="002C6647" w:rsidP="002D08AF">
            <w:pPr>
              <w:rPr>
                <w:sz w:val="28"/>
                <w:szCs w:val="28"/>
              </w:rPr>
            </w:pPr>
            <w:r w:rsidRPr="007E0B5A">
              <w:rPr>
                <w:sz w:val="28"/>
                <w:szCs w:val="28"/>
              </w:rPr>
              <w:t>Завідувач кафедри</w:t>
            </w:r>
          </w:p>
          <w:p w:rsidR="002C6647" w:rsidRPr="007E0B5A" w:rsidRDefault="002C6647" w:rsidP="002D08AF">
            <w:pPr>
              <w:tabs>
                <w:tab w:val="left" w:pos="1168"/>
                <w:tab w:val="left" w:pos="3861"/>
              </w:tabs>
              <w:rPr>
                <w:sz w:val="28"/>
                <w:szCs w:val="28"/>
                <w:u w:val="single"/>
              </w:rPr>
            </w:pPr>
            <w:r w:rsidRPr="007E0B5A">
              <w:rPr>
                <w:sz w:val="28"/>
                <w:szCs w:val="28"/>
                <w:u w:val="single"/>
              </w:rPr>
              <w:tab/>
            </w:r>
            <w:r w:rsidRPr="007E0B5A">
              <w:rPr>
                <w:sz w:val="28"/>
                <w:szCs w:val="28"/>
              </w:rPr>
              <w:t xml:space="preserve">              ___________</w:t>
            </w:r>
          </w:p>
          <w:p w:rsidR="002C6647" w:rsidRPr="007E0B5A" w:rsidRDefault="002C6647" w:rsidP="002D08AF">
            <w:pPr>
              <w:tabs>
                <w:tab w:val="left" w:pos="284"/>
                <w:tab w:val="left" w:pos="1767"/>
              </w:tabs>
              <w:rPr>
                <w:sz w:val="28"/>
                <w:szCs w:val="28"/>
              </w:rPr>
            </w:pPr>
            <w:r w:rsidRPr="007E0B5A">
              <w:rPr>
                <w:sz w:val="28"/>
                <w:szCs w:val="28"/>
              </w:rPr>
              <w:tab/>
              <w:t>(підпис)</w:t>
            </w:r>
            <w:r w:rsidRPr="007E0B5A">
              <w:rPr>
                <w:sz w:val="28"/>
                <w:szCs w:val="28"/>
              </w:rPr>
              <w:tab/>
            </w:r>
            <w:r w:rsidRPr="007E0B5A">
              <w:rPr>
                <w:sz w:val="28"/>
                <w:szCs w:val="28"/>
              </w:rPr>
              <w:tab/>
              <w:t xml:space="preserve">     (ПІП)</w:t>
            </w:r>
          </w:p>
        </w:tc>
        <w:tc>
          <w:tcPr>
            <w:tcW w:w="4678" w:type="dxa"/>
          </w:tcPr>
          <w:p w:rsidR="002C6647" w:rsidRPr="007E0B5A" w:rsidRDefault="002C6647" w:rsidP="002D08AF">
            <w:pPr>
              <w:tabs>
                <w:tab w:val="right" w:pos="4462"/>
              </w:tabs>
              <w:rPr>
                <w:sz w:val="28"/>
                <w:szCs w:val="28"/>
              </w:rPr>
            </w:pPr>
            <w:r w:rsidRPr="007E0B5A">
              <w:rPr>
                <w:sz w:val="28"/>
                <w:szCs w:val="28"/>
              </w:rPr>
              <w:t>Захищено на засіданні ЕК № _</w:t>
            </w:r>
          </w:p>
          <w:p w:rsidR="002C6647" w:rsidRPr="007E0B5A" w:rsidRDefault="00BF33F0" w:rsidP="002D08AF">
            <w:pPr>
              <w:tabs>
                <w:tab w:val="right" w:pos="4462"/>
              </w:tabs>
              <w:rPr>
                <w:sz w:val="28"/>
                <w:szCs w:val="28"/>
              </w:rPr>
            </w:pPr>
            <w:r w:rsidRPr="007E0B5A">
              <w:rPr>
                <w:sz w:val="28"/>
                <w:szCs w:val="28"/>
              </w:rPr>
              <w:t xml:space="preserve">протокол № _ від _____2021 </w:t>
            </w:r>
            <w:r w:rsidR="002C6647" w:rsidRPr="007E0B5A">
              <w:rPr>
                <w:sz w:val="28"/>
                <w:szCs w:val="28"/>
              </w:rPr>
              <w:t>р.</w:t>
            </w:r>
            <w:r w:rsidR="002C6647" w:rsidRPr="007E0B5A">
              <w:rPr>
                <w:sz w:val="28"/>
                <w:szCs w:val="28"/>
              </w:rPr>
              <w:tab/>
            </w:r>
          </w:p>
          <w:p w:rsidR="002C6647" w:rsidRPr="007E0B5A" w:rsidRDefault="002C6647" w:rsidP="002D08AF">
            <w:pPr>
              <w:tabs>
                <w:tab w:val="right" w:pos="4462"/>
              </w:tabs>
              <w:rPr>
                <w:sz w:val="28"/>
                <w:szCs w:val="28"/>
              </w:rPr>
            </w:pPr>
            <w:r w:rsidRPr="007E0B5A">
              <w:rPr>
                <w:sz w:val="28"/>
                <w:szCs w:val="28"/>
              </w:rPr>
              <w:t>Оцінка______________/___</w:t>
            </w:r>
            <w:r w:rsidRPr="007E0B5A">
              <w:rPr>
                <w:sz w:val="28"/>
                <w:szCs w:val="28"/>
              </w:rPr>
              <w:tab/>
              <w:t>___/_____</w:t>
            </w:r>
          </w:p>
          <w:p w:rsidR="002C6647" w:rsidRPr="007E0B5A" w:rsidRDefault="002C6647" w:rsidP="002D08AF">
            <w:pPr>
              <w:jc w:val="center"/>
              <w:rPr>
                <w:sz w:val="28"/>
                <w:szCs w:val="28"/>
              </w:rPr>
            </w:pPr>
            <w:r w:rsidRPr="007E0B5A">
              <w:rPr>
                <w:sz w:val="28"/>
                <w:szCs w:val="28"/>
              </w:rPr>
              <w:t>(за національною шкалою, шкалою ЕСТS, бали)</w:t>
            </w:r>
          </w:p>
          <w:p w:rsidR="002C6647" w:rsidRPr="007E0B5A" w:rsidRDefault="002C6647" w:rsidP="002D08AF">
            <w:pPr>
              <w:rPr>
                <w:sz w:val="28"/>
                <w:szCs w:val="28"/>
              </w:rPr>
            </w:pPr>
            <w:r w:rsidRPr="007E0B5A">
              <w:rPr>
                <w:sz w:val="28"/>
                <w:szCs w:val="28"/>
              </w:rPr>
              <w:t>Голова ДЕК</w:t>
            </w:r>
          </w:p>
          <w:p w:rsidR="002C6647" w:rsidRPr="007E0B5A" w:rsidRDefault="002C6647" w:rsidP="002D08AF">
            <w:pPr>
              <w:tabs>
                <w:tab w:val="left" w:pos="1446"/>
                <w:tab w:val="right" w:pos="4462"/>
              </w:tabs>
              <w:rPr>
                <w:sz w:val="28"/>
                <w:szCs w:val="28"/>
                <w:u w:val="single"/>
              </w:rPr>
            </w:pPr>
            <w:r w:rsidRPr="007E0B5A">
              <w:rPr>
                <w:sz w:val="28"/>
                <w:szCs w:val="28"/>
                <w:u w:val="single"/>
              </w:rPr>
              <w:tab/>
            </w:r>
            <w:r w:rsidRPr="007E0B5A">
              <w:rPr>
                <w:sz w:val="28"/>
                <w:szCs w:val="28"/>
              </w:rPr>
              <w:t xml:space="preserve">               ____________</w:t>
            </w:r>
          </w:p>
          <w:p w:rsidR="002C6647" w:rsidRPr="007E0B5A" w:rsidRDefault="002C6647" w:rsidP="002D08AF">
            <w:pPr>
              <w:tabs>
                <w:tab w:val="left" w:pos="454"/>
                <w:tab w:val="left" w:pos="2155"/>
              </w:tabs>
              <w:rPr>
                <w:sz w:val="28"/>
                <w:szCs w:val="28"/>
              </w:rPr>
            </w:pPr>
            <w:r w:rsidRPr="007E0B5A">
              <w:rPr>
                <w:sz w:val="28"/>
                <w:szCs w:val="28"/>
              </w:rPr>
              <w:tab/>
              <w:t>(підпис)</w:t>
            </w:r>
            <w:r w:rsidRPr="007E0B5A">
              <w:rPr>
                <w:sz w:val="28"/>
                <w:szCs w:val="28"/>
              </w:rPr>
              <w:tab/>
            </w:r>
            <w:r w:rsidRPr="007E0B5A">
              <w:rPr>
                <w:sz w:val="28"/>
                <w:szCs w:val="28"/>
              </w:rPr>
              <w:tab/>
              <w:t>(ПІП)</w:t>
            </w:r>
          </w:p>
        </w:tc>
      </w:tr>
      <w:tr w:rsidR="002C6647" w:rsidRPr="007E0B5A" w:rsidTr="004B7683">
        <w:trPr>
          <w:jc w:val="center"/>
        </w:trPr>
        <w:tc>
          <w:tcPr>
            <w:tcW w:w="4967" w:type="dxa"/>
          </w:tcPr>
          <w:p w:rsidR="002C6647" w:rsidRPr="007E0B5A" w:rsidRDefault="002C6647" w:rsidP="002D08AF">
            <w:pPr>
              <w:rPr>
                <w:sz w:val="28"/>
                <w:szCs w:val="28"/>
              </w:rPr>
            </w:pPr>
          </w:p>
        </w:tc>
        <w:tc>
          <w:tcPr>
            <w:tcW w:w="4678" w:type="dxa"/>
          </w:tcPr>
          <w:p w:rsidR="002C6647" w:rsidRPr="007E0B5A" w:rsidRDefault="002C6647" w:rsidP="002D08AF">
            <w:pPr>
              <w:rPr>
                <w:sz w:val="28"/>
                <w:szCs w:val="28"/>
              </w:rPr>
            </w:pPr>
          </w:p>
        </w:tc>
      </w:tr>
    </w:tbl>
    <w:p w:rsidR="002C6647" w:rsidRPr="007E0B5A" w:rsidRDefault="002C6647" w:rsidP="002D08AF">
      <w:pPr>
        <w:widowControl w:val="0"/>
        <w:tabs>
          <w:tab w:val="left" w:pos="993"/>
        </w:tabs>
        <w:spacing w:line="300" w:lineRule="auto"/>
        <w:ind w:firstLine="567"/>
        <w:jc w:val="center"/>
        <w:rPr>
          <w:snapToGrid w:val="0"/>
          <w:sz w:val="28"/>
          <w:szCs w:val="28"/>
        </w:rPr>
      </w:pPr>
    </w:p>
    <w:p w:rsidR="002C6647" w:rsidRPr="007E0B5A" w:rsidRDefault="00BF33F0" w:rsidP="002D08AF">
      <w:pPr>
        <w:spacing w:line="259" w:lineRule="auto"/>
        <w:jc w:val="center"/>
        <w:rPr>
          <w:sz w:val="28"/>
          <w:szCs w:val="28"/>
        </w:rPr>
      </w:pPr>
      <w:r w:rsidRPr="007E0B5A">
        <w:rPr>
          <w:sz w:val="28"/>
          <w:szCs w:val="28"/>
        </w:rPr>
        <w:t>Одеса – 2021</w:t>
      </w:r>
    </w:p>
    <w:p w:rsidR="002C6647" w:rsidRPr="007E0B5A" w:rsidRDefault="002C6647" w:rsidP="002D08AF">
      <w:pPr>
        <w:jc w:val="center"/>
        <w:rPr>
          <w:b/>
          <w:color w:val="000000"/>
          <w:sz w:val="28"/>
          <w:szCs w:val="28"/>
        </w:rPr>
      </w:pPr>
      <w:r w:rsidRPr="007E0B5A">
        <w:rPr>
          <w:sz w:val="28"/>
          <w:szCs w:val="28"/>
        </w:rPr>
        <w:br w:type="page"/>
      </w:r>
    </w:p>
    <w:p w:rsidR="002C6647" w:rsidRPr="007E0B5A" w:rsidRDefault="002C6647" w:rsidP="002D08AF">
      <w:pPr>
        <w:jc w:val="center"/>
        <w:rPr>
          <w:b/>
          <w:color w:val="000000"/>
          <w:sz w:val="28"/>
          <w:szCs w:val="28"/>
        </w:rPr>
      </w:pPr>
    </w:p>
    <w:p w:rsidR="00B649AF" w:rsidRDefault="00B649AF" w:rsidP="002D08AF">
      <w:pPr>
        <w:spacing w:line="360" w:lineRule="auto"/>
        <w:jc w:val="center"/>
        <w:rPr>
          <w:sz w:val="28"/>
          <w:szCs w:val="28"/>
        </w:rPr>
      </w:pPr>
      <w:r w:rsidRPr="007E0B5A">
        <w:rPr>
          <w:sz w:val="28"/>
          <w:szCs w:val="28"/>
        </w:rPr>
        <w:t>ЗМІСТ</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39"/>
        <w:gridCol w:w="532"/>
      </w:tblGrid>
      <w:tr w:rsidR="00485EF9" w:rsidTr="001453CD">
        <w:tc>
          <w:tcPr>
            <w:tcW w:w="9039" w:type="dxa"/>
          </w:tcPr>
          <w:p w:rsidR="00485EF9" w:rsidRDefault="00485EF9" w:rsidP="005F6FBE">
            <w:pPr>
              <w:spacing w:line="360" w:lineRule="auto"/>
              <w:rPr>
                <w:sz w:val="28"/>
                <w:szCs w:val="28"/>
              </w:rPr>
            </w:pPr>
            <w:r w:rsidRPr="007E0B5A">
              <w:rPr>
                <w:sz w:val="28"/>
                <w:szCs w:val="28"/>
              </w:rPr>
              <w:t>ВСТУП…..………………………………………………………</w:t>
            </w:r>
            <w:r w:rsidR="005F6FBE">
              <w:rPr>
                <w:sz w:val="28"/>
                <w:szCs w:val="28"/>
              </w:rPr>
              <w:t>……</w:t>
            </w:r>
            <w:r w:rsidR="001453CD">
              <w:rPr>
                <w:sz w:val="28"/>
                <w:szCs w:val="28"/>
              </w:rPr>
              <w:t>………</w:t>
            </w:r>
          </w:p>
        </w:tc>
        <w:tc>
          <w:tcPr>
            <w:tcW w:w="532" w:type="dxa"/>
            <w:vAlign w:val="center"/>
          </w:tcPr>
          <w:p w:rsidR="00485EF9" w:rsidRPr="005F6FBE" w:rsidRDefault="005F6FBE" w:rsidP="001453CD">
            <w:pPr>
              <w:spacing w:line="360" w:lineRule="auto"/>
              <w:jc w:val="left"/>
              <w:rPr>
                <w:sz w:val="28"/>
                <w:szCs w:val="28"/>
                <w:lang w:val="en-US"/>
              </w:rPr>
            </w:pPr>
            <w:r>
              <w:rPr>
                <w:sz w:val="28"/>
                <w:szCs w:val="28"/>
                <w:lang w:val="en-US"/>
              </w:rPr>
              <w:t>4</w:t>
            </w:r>
          </w:p>
        </w:tc>
      </w:tr>
      <w:tr w:rsidR="00485EF9" w:rsidTr="001453CD">
        <w:tc>
          <w:tcPr>
            <w:tcW w:w="9039" w:type="dxa"/>
          </w:tcPr>
          <w:p w:rsidR="00485EF9" w:rsidRDefault="00485EF9" w:rsidP="005F6FBE">
            <w:pPr>
              <w:spacing w:line="360" w:lineRule="auto"/>
              <w:jc w:val="left"/>
              <w:rPr>
                <w:sz w:val="28"/>
                <w:szCs w:val="28"/>
              </w:rPr>
            </w:pPr>
            <w:r w:rsidRPr="007E0B5A">
              <w:rPr>
                <w:sz w:val="28"/>
                <w:szCs w:val="28"/>
              </w:rPr>
              <w:t>РОЗДІЛ 1. ПРОБЛЕМА ДОСЛІДЖЕННЯ ЦІННІСНИХ ОРІЄНТАЦІЙ ОСОБИСТОСТІ В ПСИХОЛОГІЧНІЙ НАУЦІ</w:t>
            </w:r>
            <w:r w:rsidR="001453CD">
              <w:rPr>
                <w:sz w:val="28"/>
                <w:szCs w:val="28"/>
              </w:rPr>
              <w:t>…………………………….</w:t>
            </w:r>
          </w:p>
        </w:tc>
        <w:tc>
          <w:tcPr>
            <w:tcW w:w="532" w:type="dxa"/>
            <w:vAlign w:val="center"/>
          </w:tcPr>
          <w:p w:rsidR="001453CD" w:rsidRDefault="001453CD" w:rsidP="001453CD">
            <w:pPr>
              <w:spacing w:line="360" w:lineRule="auto"/>
              <w:jc w:val="left"/>
              <w:rPr>
                <w:sz w:val="28"/>
                <w:szCs w:val="28"/>
              </w:rPr>
            </w:pPr>
          </w:p>
          <w:p w:rsidR="00485EF9" w:rsidRPr="005F6FBE" w:rsidRDefault="005F6FBE" w:rsidP="001453CD">
            <w:pPr>
              <w:spacing w:line="360" w:lineRule="auto"/>
              <w:jc w:val="left"/>
              <w:rPr>
                <w:sz w:val="28"/>
                <w:szCs w:val="28"/>
                <w:lang w:val="en-US"/>
              </w:rPr>
            </w:pPr>
            <w:r>
              <w:rPr>
                <w:sz w:val="28"/>
                <w:szCs w:val="28"/>
                <w:lang w:val="en-US"/>
              </w:rPr>
              <w:t>7</w:t>
            </w:r>
          </w:p>
        </w:tc>
      </w:tr>
      <w:tr w:rsidR="00485EF9" w:rsidTr="001453CD">
        <w:tc>
          <w:tcPr>
            <w:tcW w:w="9039" w:type="dxa"/>
          </w:tcPr>
          <w:p w:rsidR="00485EF9" w:rsidRDefault="00485EF9" w:rsidP="005F6FBE">
            <w:pPr>
              <w:spacing w:line="360" w:lineRule="auto"/>
              <w:ind w:firstLine="709"/>
              <w:jc w:val="left"/>
              <w:rPr>
                <w:sz w:val="28"/>
                <w:szCs w:val="28"/>
              </w:rPr>
            </w:pPr>
            <w:r w:rsidRPr="007E0B5A">
              <w:rPr>
                <w:sz w:val="28"/>
                <w:szCs w:val="28"/>
              </w:rPr>
              <w:t>1.1. Аналіз сучасних підходів до дослідження ціннісних орієнтацій особистості</w:t>
            </w:r>
            <w:r w:rsidR="001453CD">
              <w:rPr>
                <w:sz w:val="28"/>
                <w:szCs w:val="28"/>
              </w:rPr>
              <w:t>…………………………………………………………………….</w:t>
            </w:r>
          </w:p>
        </w:tc>
        <w:tc>
          <w:tcPr>
            <w:tcW w:w="532" w:type="dxa"/>
            <w:vAlign w:val="center"/>
          </w:tcPr>
          <w:p w:rsidR="001453CD" w:rsidRDefault="001453CD" w:rsidP="001453CD">
            <w:pPr>
              <w:spacing w:line="360" w:lineRule="auto"/>
              <w:jc w:val="left"/>
              <w:rPr>
                <w:sz w:val="28"/>
                <w:szCs w:val="28"/>
              </w:rPr>
            </w:pPr>
          </w:p>
          <w:p w:rsidR="00485EF9" w:rsidRPr="005F6FBE" w:rsidRDefault="005F6FBE" w:rsidP="001453CD">
            <w:pPr>
              <w:spacing w:line="360" w:lineRule="auto"/>
              <w:jc w:val="left"/>
              <w:rPr>
                <w:sz w:val="28"/>
                <w:szCs w:val="28"/>
                <w:lang w:val="en-US"/>
              </w:rPr>
            </w:pPr>
            <w:r>
              <w:rPr>
                <w:sz w:val="28"/>
                <w:szCs w:val="28"/>
                <w:lang w:val="en-US"/>
              </w:rPr>
              <w:t>7</w:t>
            </w:r>
          </w:p>
        </w:tc>
      </w:tr>
      <w:tr w:rsidR="00485EF9" w:rsidTr="001453CD">
        <w:tc>
          <w:tcPr>
            <w:tcW w:w="9039" w:type="dxa"/>
          </w:tcPr>
          <w:p w:rsidR="00485EF9" w:rsidRDefault="00485EF9" w:rsidP="005F6FBE">
            <w:pPr>
              <w:spacing w:line="360" w:lineRule="auto"/>
              <w:ind w:firstLine="709"/>
              <w:jc w:val="left"/>
              <w:rPr>
                <w:sz w:val="28"/>
                <w:szCs w:val="28"/>
              </w:rPr>
            </w:pPr>
            <w:r w:rsidRPr="007E0B5A">
              <w:rPr>
                <w:sz w:val="28"/>
                <w:szCs w:val="28"/>
              </w:rPr>
              <w:t>1.2. Проблема психологічних особливостей ц</w:t>
            </w:r>
            <w:r w:rsidR="005F6FBE">
              <w:rPr>
                <w:sz w:val="28"/>
                <w:szCs w:val="28"/>
              </w:rPr>
              <w:t>іннісних орієнтацій особистості</w:t>
            </w:r>
            <w:r w:rsidR="001453CD">
              <w:rPr>
                <w:sz w:val="28"/>
                <w:szCs w:val="28"/>
              </w:rPr>
              <w:t>…………………………………………………………………….</w:t>
            </w:r>
          </w:p>
        </w:tc>
        <w:tc>
          <w:tcPr>
            <w:tcW w:w="532" w:type="dxa"/>
            <w:vAlign w:val="center"/>
          </w:tcPr>
          <w:p w:rsidR="001453CD" w:rsidRDefault="001453CD" w:rsidP="001453CD">
            <w:pPr>
              <w:spacing w:line="360" w:lineRule="auto"/>
              <w:jc w:val="left"/>
              <w:rPr>
                <w:sz w:val="28"/>
                <w:szCs w:val="28"/>
              </w:rPr>
            </w:pPr>
          </w:p>
          <w:p w:rsidR="00485EF9" w:rsidRDefault="001453CD" w:rsidP="001453CD">
            <w:pPr>
              <w:spacing w:line="360" w:lineRule="auto"/>
              <w:jc w:val="left"/>
              <w:rPr>
                <w:sz w:val="28"/>
                <w:szCs w:val="28"/>
              </w:rPr>
            </w:pPr>
            <w:r>
              <w:rPr>
                <w:sz w:val="28"/>
                <w:szCs w:val="28"/>
              </w:rPr>
              <w:t>13</w:t>
            </w:r>
          </w:p>
        </w:tc>
      </w:tr>
      <w:tr w:rsidR="00485EF9" w:rsidTr="001453CD">
        <w:tc>
          <w:tcPr>
            <w:tcW w:w="9039" w:type="dxa"/>
          </w:tcPr>
          <w:p w:rsidR="00485EF9" w:rsidRDefault="00485EF9" w:rsidP="005F6FBE">
            <w:pPr>
              <w:spacing w:line="360" w:lineRule="auto"/>
              <w:ind w:left="708"/>
              <w:jc w:val="left"/>
              <w:rPr>
                <w:sz w:val="28"/>
                <w:szCs w:val="28"/>
              </w:rPr>
            </w:pPr>
            <w:r w:rsidRPr="007E0B5A">
              <w:rPr>
                <w:sz w:val="28"/>
                <w:szCs w:val="28"/>
              </w:rPr>
              <w:t xml:space="preserve">1.3. Дослідження особистості рієлтора </w:t>
            </w:r>
            <w:r w:rsidR="001453CD">
              <w:rPr>
                <w:sz w:val="28"/>
                <w:szCs w:val="28"/>
              </w:rPr>
              <w:t>……………………………….</w:t>
            </w:r>
          </w:p>
        </w:tc>
        <w:tc>
          <w:tcPr>
            <w:tcW w:w="532" w:type="dxa"/>
            <w:vAlign w:val="center"/>
          </w:tcPr>
          <w:p w:rsidR="00485EF9" w:rsidRDefault="001453CD" w:rsidP="001453CD">
            <w:pPr>
              <w:spacing w:line="360" w:lineRule="auto"/>
              <w:jc w:val="left"/>
              <w:rPr>
                <w:sz w:val="28"/>
                <w:szCs w:val="28"/>
              </w:rPr>
            </w:pPr>
            <w:r>
              <w:rPr>
                <w:sz w:val="28"/>
                <w:szCs w:val="28"/>
              </w:rPr>
              <w:t>19</w:t>
            </w:r>
          </w:p>
        </w:tc>
      </w:tr>
      <w:tr w:rsidR="00485EF9" w:rsidTr="001453CD">
        <w:tc>
          <w:tcPr>
            <w:tcW w:w="9039" w:type="dxa"/>
          </w:tcPr>
          <w:p w:rsidR="00485EF9" w:rsidRDefault="00485EF9" w:rsidP="005F6FBE">
            <w:pPr>
              <w:spacing w:line="360" w:lineRule="auto"/>
              <w:ind w:firstLine="709"/>
              <w:jc w:val="left"/>
              <w:rPr>
                <w:sz w:val="28"/>
                <w:szCs w:val="28"/>
              </w:rPr>
            </w:pPr>
            <w:r w:rsidRPr="007E0B5A">
              <w:rPr>
                <w:sz w:val="28"/>
                <w:szCs w:val="28"/>
              </w:rPr>
              <w:t>Висновки до першого розділу</w:t>
            </w:r>
            <w:r w:rsidR="001453CD">
              <w:rPr>
                <w:sz w:val="28"/>
                <w:szCs w:val="28"/>
              </w:rPr>
              <w:t>…………………………………………</w:t>
            </w:r>
          </w:p>
        </w:tc>
        <w:tc>
          <w:tcPr>
            <w:tcW w:w="532" w:type="dxa"/>
            <w:vAlign w:val="center"/>
          </w:tcPr>
          <w:p w:rsidR="00485EF9" w:rsidRDefault="001453CD" w:rsidP="001453CD">
            <w:pPr>
              <w:spacing w:line="360" w:lineRule="auto"/>
              <w:jc w:val="left"/>
              <w:rPr>
                <w:sz w:val="28"/>
                <w:szCs w:val="28"/>
              </w:rPr>
            </w:pPr>
            <w:r>
              <w:rPr>
                <w:sz w:val="28"/>
                <w:szCs w:val="28"/>
              </w:rPr>
              <w:t>22</w:t>
            </w:r>
          </w:p>
        </w:tc>
      </w:tr>
      <w:tr w:rsidR="00485EF9" w:rsidTr="001453CD">
        <w:tc>
          <w:tcPr>
            <w:tcW w:w="9039" w:type="dxa"/>
          </w:tcPr>
          <w:p w:rsidR="00485EF9" w:rsidRDefault="00485EF9" w:rsidP="005F6FBE">
            <w:pPr>
              <w:spacing w:line="360" w:lineRule="auto"/>
              <w:jc w:val="left"/>
              <w:rPr>
                <w:sz w:val="28"/>
                <w:szCs w:val="28"/>
              </w:rPr>
            </w:pPr>
            <w:r w:rsidRPr="007E0B5A">
              <w:rPr>
                <w:sz w:val="28"/>
                <w:szCs w:val="28"/>
              </w:rPr>
              <w:t>РОЗДІЛ 2. МЕТОДИ ТА ОСНОВНІ ЕТАПИ ДОСЛІДЖЕННЯ ПСИХОЛОГІЧНИХ ОСОБЛИВОСТЕЙ ЦІНН</w:t>
            </w:r>
            <w:r w:rsidR="001B76AB">
              <w:rPr>
                <w:sz w:val="28"/>
                <w:szCs w:val="28"/>
              </w:rPr>
              <w:t>ІСНИХ ОРІЄНТАЦІЙ ОСОБИСТОСТІ РІЄ</w:t>
            </w:r>
            <w:r w:rsidRPr="007E0B5A">
              <w:rPr>
                <w:sz w:val="28"/>
                <w:szCs w:val="28"/>
              </w:rPr>
              <w:t xml:space="preserve">ЛТОРА </w:t>
            </w:r>
            <w:r w:rsidR="001453CD">
              <w:rPr>
                <w:sz w:val="28"/>
                <w:szCs w:val="28"/>
              </w:rPr>
              <w:t>…………………………………………………</w:t>
            </w:r>
          </w:p>
        </w:tc>
        <w:tc>
          <w:tcPr>
            <w:tcW w:w="532" w:type="dxa"/>
            <w:vAlign w:val="center"/>
          </w:tcPr>
          <w:p w:rsidR="001453CD" w:rsidRDefault="001453CD" w:rsidP="001453CD">
            <w:pPr>
              <w:spacing w:line="360" w:lineRule="auto"/>
              <w:jc w:val="left"/>
              <w:rPr>
                <w:sz w:val="28"/>
                <w:szCs w:val="28"/>
              </w:rPr>
            </w:pPr>
          </w:p>
          <w:p w:rsidR="001453CD" w:rsidRDefault="001453CD" w:rsidP="001453CD">
            <w:pPr>
              <w:spacing w:line="360" w:lineRule="auto"/>
              <w:jc w:val="left"/>
              <w:rPr>
                <w:sz w:val="28"/>
                <w:szCs w:val="28"/>
              </w:rPr>
            </w:pPr>
          </w:p>
          <w:p w:rsidR="00485EF9" w:rsidRDefault="001453CD" w:rsidP="001453CD">
            <w:pPr>
              <w:spacing w:line="360" w:lineRule="auto"/>
              <w:jc w:val="left"/>
              <w:rPr>
                <w:sz w:val="28"/>
                <w:szCs w:val="28"/>
              </w:rPr>
            </w:pPr>
            <w:r>
              <w:rPr>
                <w:sz w:val="28"/>
                <w:szCs w:val="28"/>
              </w:rPr>
              <w:t>23</w:t>
            </w:r>
          </w:p>
        </w:tc>
      </w:tr>
      <w:tr w:rsidR="00485EF9" w:rsidTr="001453CD">
        <w:tc>
          <w:tcPr>
            <w:tcW w:w="9039" w:type="dxa"/>
          </w:tcPr>
          <w:p w:rsidR="00485EF9" w:rsidRDefault="00485EF9" w:rsidP="005F6FBE">
            <w:pPr>
              <w:spacing w:line="360" w:lineRule="auto"/>
              <w:ind w:firstLine="708"/>
              <w:jc w:val="left"/>
              <w:rPr>
                <w:sz w:val="28"/>
                <w:szCs w:val="28"/>
              </w:rPr>
            </w:pPr>
            <w:r w:rsidRPr="007E0B5A">
              <w:rPr>
                <w:sz w:val="28"/>
                <w:szCs w:val="28"/>
              </w:rPr>
              <w:t>2.1. Організація емпіричного дослідження</w:t>
            </w:r>
            <w:r w:rsidR="001453CD">
              <w:rPr>
                <w:sz w:val="28"/>
                <w:szCs w:val="28"/>
              </w:rPr>
              <w:t>…………………………...</w:t>
            </w:r>
          </w:p>
        </w:tc>
        <w:tc>
          <w:tcPr>
            <w:tcW w:w="532" w:type="dxa"/>
            <w:vAlign w:val="center"/>
          </w:tcPr>
          <w:p w:rsidR="00485EF9" w:rsidRDefault="001453CD" w:rsidP="001453CD">
            <w:pPr>
              <w:spacing w:line="360" w:lineRule="auto"/>
              <w:jc w:val="left"/>
              <w:rPr>
                <w:sz w:val="28"/>
                <w:szCs w:val="28"/>
              </w:rPr>
            </w:pPr>
            <w:r>
              <w:rPr>
                <w:sz w:val="28"/>
                <w:szCs w:val="28"/>
              </w:rPr>
              <w:t>23</w:t>
            </w:r>
          </w:p>
        </w:tc>
      </w:tr>
      <w:tr w:rsidR="00485EF9" w:rsidTr="001453CD">
        <w:tc>
          <w:tcPr>
            <w:tcW w:w="9039" w:type="dxa"/>
          </w:tcPr>
          <w:p w:rsidR="00485EF9" w:rsidRPr="007E0B5A" w:rsidRDefault="00485EF9" w:rsidP="005F6FBE">
            <w:pPr>
              <w:spacing w:line="360" w:lineRule="auto"/>
              <w:ind w:firstLine="708"/>
              <w:jc w:val="left"/>
              <w:rPr>
                <w:sz w:val="28"/>
                <w:szCs w:val="28"/>
              </w:rPr>
            </w:pPr>
            <w:r w:rsidRPr="007E0B5A">
              <w:rPr>
                <w:sz w:val="28"/>
                <w:szCs w:val="28"/>
              </w:rPr>
              <w:t>2.2. Модель структури ціннісних орієнтацій особистості рієлтора</w:t>
            </w:r>
            <w:r w:rsidR="001453CD">
              <w:rPr>
                <w:sz w:val="28"/>
                <w:szCs w:val="28"/>
              </w:rPr>
              <w:t>…</w:t>
            </w:r>
          </w:p>
        </w:tc>
        <w:tc>
          <w:tcPr>
            <w:tcW w:w="532" w:type="dxa"/>
            <w:vAlign w:val="center"/>
          </w:tcPr>
          <w:p w:rsidR="00485EF9" w:rsidRDefault="001453CD" w:rsidP="001453CD">
            <w:pPr>
              <w:spacing w:line="360" w:lineRule="auto"/>
              <w:jc w:val="left"/>
              <w:rPr>
                <w:sz w:val="28"/>
                <w:szCs w:val="28"/>
              </w:rPr>
            </w:pPr>
            <w:r>
              <w:rPr>
                <w:sz w:val="28"/>
                <w:szCs w:val="28"/>
              </w:rPr>
              <w:t>24</w:t>
            </w:r>
          </w:p>
        </w:tc>
      </w:tr>
      <w:tr w:rsidR="00485EF9" w:rsidTr="001453CD">
        <w:tc>
          <w:tcPr>
            <w:tcW w:w="9039" w:type="dxa"/>
          </w:tcPr>
          <w:p w:rsidR="00485EF9" w:rsidRPr="007E0B5A" w:rsidRDefault="00485EF9" w:rsidP="005F6FBE">
            <w:pPr>
              <w:spacing w:line="360" w:lineRule="auto"/>
              <w:ind w:firstLine="708"/>
              <w:jc w:val="left"/>
              <w:rPr>
                <w:sz w:val="28"/>
                <w:szCs w:val="28"/>
              </w:rPr>
            </w:pPr>
            <w:r w:rsidRPr="007E0B5A">
              <w:rPr>
                <w:sz w:val="28"/>
                <w:szCs w:val="28"/>
              </w:rPr>
              <w:t>2.3. Методи емпіричного дослідження</w:t>
            </w:r>
            <w:r w:rsidR="001453CD">
              <w:rPr>
                <w:sz w:val="28"/>
                <w:szCs w:val="28"/>
              </w:rPr>
              <w:t>………………………………..</w:t>
            </w:r>
          </w:p>
        </w:tc>
        <w:tc>
          <w:tcPr>
            <w:tcW w:w="532" w:type="dxa"/>
            <w:vAlign w:val="center"/>
          </w:tcPr>
          <w:p w:rsidR="00485EF9" w:rsidRDefault="001453CD" w:rsidP="001453CD">
            <w:pPr>
              <w:spacing w:line="360" w:lineRule="auto"/>
              <w:jc w:val="left"/>
              <w:rPr>
                <w:sz w:val="28"/>
                <w:szCs w:val="28"/>
              </w:rPr>
            </w:pPr>
            <w:r>
              <w:rPr>
                <w:sz w:val="28"/>
                <w:szCs w:val="28"/>
              </w:rPr>
              <w:t>25</w:t>
            </w:r>
          </w:p>
        </w:tc>
      </w:tr>
      <w:tr w:rsidR="00485EF9" w:rsidTr="001453CD">
        <w:tc>
          <w:tcPr>
            <w:tcW w:w="9039" w:type="dxa"/>
          </w:tcPr>
          <w:p w:rsidR="00485EF9" w:rsidRPr="007E0B5A" w:rsidRDefault="00485EF9" w:rsidP="005F6FBE">
            <w:pPr>
              <w:spacing w:line="360" w:lineRule="auto"/>
              <w:ind w:firstLine="708"/>
              <w:jc w:val="left"/>
              <w:rPr>
                <w:sz w:val="28"/>
                <w:szCs w:val="28"/>
              </w:rPr>
            </w:pPr>
            <w:r w:rsidRPr="007E0B5A">
              <w:rPr>
                <w:sz w:val="28"/>
                <w:szCs w:val="28"/>
              </w:rPr>
              <w:t>Висновки до другого розділу</w:t>
            </w:r>
            <w:r w:rsidR="001453CD">
              <w:rPr>
                <w:sz w:val="28"/>
                <w:szCs w:val="28"/>
              </w:rPr>
              <w:t>…………………………………………..</w:t>
            </w:r>
          </w:p>
        </w:tc>
        <w:tc>
          <w:tcPr>
            <w:tcW w:w="532" w:type="dxa"/>
            <w:vAlign w:val="center"/>
          </w:tcPr>
          <w:p w:rsidR="00485EF9" w:rsidRDefault="001453CD" w:rsidP="001453CD">
            <w:pPr>
              <w:spacing w:line="360" w:lineRule="auto"/>
              <w:jc w:val="left"/>
              <w:rPr>
                <w:sz w:val="28"/>
                <w:szCs w:val="28"/>
              </w:rPr>
            </w:pPr>
            <w:r>
              <w:rPr>
                <w:sz w:val="28"/>
                <w:szCs w:val="28"/>
              </w:rPr>
              <w:t>30</w:t>
            </w:r>
          </w:p>
        </w:tc>
      </w:tr>
      <w:tr w:rsidR="00485EF9" w:rsidTr="001453CD">
        <w:tc>
          <w:tcPr>
            <w:tcW w:w="9039" w:type="dxa"/>
          </w:tcPr>
          <w:p w:rsidR="00485EF9" w:rsidRPr="000E1411" w:rsidRDefault="00485EF9" w:rsidP="005F6FBE">
            <w:pPr>
              <w:spacing w:line="360" w:lineRule="auto"/>
              <w:jc w:val="left"/>
              <w:rPr>
                <w:sz w:val="28"/>
                <w:szCs w:val="28"/>
                <w:lang w:val="ru-RU"/>
              </w:rPr>
            </w:pPr>
            <w:r w:rsidRPr="007E0B5A">
              <w:rPr>
                <w:sz w:val="28"/>
                <w:szCs w:val="28"/>
              </w:rPr>
              <w:t>РОЗДІЛ 3. РЕЗУЛЬТАТИ ДОСЛІДЖЕННЯ ПСИХОЛОГІЧНИХ ОСОБЛИВОСТЕЙ ЦІНН</w:t>
            </w:r>
            <w:r w:rsidR="001B76AB">
              <w:rPr>
                <w:sz w:val="28"/>
                <w:szCs w:val="28"/>
              </w:rPr>
              <w:t>ІСНИХ ОРІЄНТАЦІЙ ОСОБИСТОСТІ РІЄ</w:t>
            </w:r>
            <w:r w:rsidRPr="007E0B5A">
              <w:rPr>
                <w:sz w:val="28"/>
                <w:szCs w:val="28"/>
              </w:rPr>
              <w:t>ЛТОРА</w:t>
            </w:r>
            <w:r w:rsidR="001453CD">
              <w:rPr>
                <w:sz w:val="28"/>
                <w:szCs w:val="28"/>
              </w:rPr>
              <w:t>……………………………………………………………………..</w:t>
            </w:r>
          </w:p>
        </w:tc>
        <w:tc>
          <w:tcPr>
            <w:tcW w:w="532" w:type="dxa"/>
            <w:vAlign w:val="center"/>
          </w:tcPr>
          <w:p w:rsidR="001453CD" w:rsidRDefault="001453CD" w:rsidP="001453CD">
            <w:pPr>
              <w:spacing w:line="360" w:lineRule="auto"/>
              <w:jc w:val="left"/>
              <w:rPr>
                <w:sz w:val="28"/>
                <w:szCs w:val="28"/>
              </w:rPr>
            </w:pPr>
          </w:p>
          <w:p w:rsidR="001453CD" w:rsidRDefault="001453CD" w:rsidP="001453CD">
            <w:pPr>
              <w:spacing w:line="360" w:lineRule="auto"/>
              <w:jc w:val="left"/>
              <w:rPr>
                <w:sz w:val="28"/>
                <w:szCs w:val="28"/>
              </w:rPr>
            </w:pPr>
          </w:p>
          <w:p w:rsidR="00485EF9" w:rsidRDefault="001453CD" w:rsidP="001453CD">
            <w:pPr>
              <w:spacing w:line="360" w:lineRule="auto"/>
              <w:jc w:val="left"/>
              <w:rPr>
                <w:sz w:val="28"/>
                <w:szCs w:val="28"/>
              </w:rPr>
            </w:pPr>
            <w:r>
              <w:rPr>
                <w:sz w:val="28"/>
                <w:szCs w:val="28"/>
              </w:rPr>
              <w:t>32</w:t>
            </w:r>
          </w:p>
        </w:tc>
      </w:tr>
      <w:tr w:rsidR="00485EF9" w:rsidTr="001453CD">
        <w:tc>
          <w:tcPr>
            <w:tcW w:w="9039" w:type="dxa"/>
          </w:tcPr>
          <w:p w:rsidR="00485EF9" w:rsidRPr="007E0B5A" w:rsidRDefault="00485EF9" w:rsidP="005F6FBE">
            <w:pPr>
              <w:spacing w:line="360" w:lineRule="auto"/>
              <w:ind w:firstLine="709"/>
              <w:jc w:val="left"/>
              <w:rPr>
                <w:sz w:val="28"/>
                <w:szCs w:val="28"/>
              </w:rPr>
            </w:pPr>
            <w:r w:rsidRPr="007E0B5A">
              <w:rPr>
                <w:sz w:val="28"/>
                <w:szCs w:val="28"/>
              </w:rPr>
              <w:t xml:space="preserve">3.1. </w:t>
            </w:r>
            <w:r w:rsidRPr="007E0B5A">
              <w:rPr>
                <w:bCs/>
                <w:snapToGrid w:val="0"/>
                <w:sz w:val="28"/>
                <w:szCs w:val="28"/>
              </w:rPr>
              <w:t>Дослідження соціально-демографічних характеристик та рівня домагань особистості рієлтора</w:t>
            </w:r>
            <w:r w:rsidR="001453CD">
              <w:rPr>
                <w:bCs/>
                <w:snapToGrid w:val="0"/>
                <w:sz w:val="28"/>
                <w:szCs w:val="28"/>
              </w:rPr>
              <w:t>……………………………………………….</w:t>
            </w:r>
          </w:p>
        </w:tc>
        <w:tc>
          <w:tcPr>
            <w:tcW w:w="532" w:type="dxa"/>
            <w:vAlign w:val="center"/>
          </w:tcPr>
          <w:p w:rsidR="001453CD" w:rsidRDefault="001453CD" w:rsidP="001453CD">
            <w:pPr>
              <w:spacing w:line="360" w:lineRule="auto"/>
              <w:jc w:val="left"/>
              <w:rPr>
                <w:sz w:val="28"/>
                <w:szCs w:val="28"/>
              </w:rPr>
            </w:pPr>
          </w:p>
          <w:p w:rsidR="00485EF9" w:rsidRDefault="001453CD" w:rsidP="001453CD">
            <w:pPr>
              <w:spacing w:line="360" w:lineRule="auto"/>
              <w:jc w:val="left"/>
              <w:rPr>
                <w:sz w:val="28"/>
                <w:szCs w:val="28"/>
              </w:rPr>
            </w:pPr>
            <w:r>
              <w:rPr>
                <w:sz w:val="28"/>
                <w:szCs w:val="28"/>
              </w:rPr>
              <w:t>32</w:t>
            </w:r>
          </w:p>
        </w:tc>
      </w:tr>
      <w:tr w:rsidR="00485EF9" w:rsidTr="001453CD">
        <w:tc>
          <w:tcPr>
            <w:tcW w:w="9039" w:type="dxa"/>
          </w:tcPr>
          <w:p w:rsidR="00485EF9" w:rsidRPr="007E0B5A" w:rsidRDefault="00485EF9" w:rsidP="005F6FBE">
            <w:pPr>
              <w:spacing w:line="360" w:lineRule="auto"/>
              <w:ind w:left="708" w:right="85" w:firstLine="1"/>
              <w:jc w:val="left"/>
              <w:rPr>
                <w:sz w:val="28"/>
                <w:szCs w:val="28"/>
              </w:rPr>
            </w:pPr>
            <w:r w:rsidRPr="007E0B5A">
              <w:rPr>
                <w:sz w:val="28"/>
                <w:szCs w:val="28"/>
              </w:rPr>
              <w:t xml:space="preserve">3.2. </w:t>
            </w:r>
            <w:r w:rsidRPr="007E0B5A">
              <w:rPr>
                <w:bCs/>
                <w:snapToGrid w:val="0"/>
                <w:sz w:val="28"/>
                <w:szCs w:val="28"/>
              </w:rPr>
              <w:t>Дослідження особливостей кар’єрних орієнтацій як структурного компоненту ціннісних орієнтації особистості рієлтора</w:t>
            </w:r>
            <w:r w:rsidR="001453CD">
              <w:rPr>
                <w:bCs/>
                <w:snapToGrid w:val="0"/>
                <w:sz w:val="28"/>
                <w:szCs w:val="28"/>
              </w:rPr>
              <w:t>…………………………………………………………………</w:t>
            </w:r>
          </w:p>
        </w:tc>
        <w:tc>
          <w:tcPr>
            <w:tcW w:w="532" w:type="dxa"/>
            <w:vAlign w:val="center"/>
          </w:tcPr>
          <w:p w:rsidR="001453CD" w:rsidRDefault="001453CD" w:rsidP="001453CD">
            <w:pPr>
              <w:spacing w:line="360" w:lineRule="auto"/>
              <w:jc w:val="left"/>
              <w:rPr>
                <w:sz w:val="28"/>
                <w:szCs w:val="28"/>
              </w:rPr>
            </w:pPr>
          </w:p>
          <w:p w:rsidR="001453CD" w:rsidRDefault="001453CD" w:rsidP="001453CD">
            <w:pPr>
              <w:spacing w:line="360" w:lineRule="auto"/>
              <w:jc w:val="left"/>
              <w:rPr>
                <w:sz w:val="28"/>
                <w:szCs w:val="28"/>
              </w:rPr>
            </w:pPr>
          </w:p>
          <w:p w:rsidR="00485EF9" w:rsidRDefault="001453CD" w:rsidP="001453CD">
            <w:pPr>
              <w:spacing w:line="360" w:lineRule="auto"/>
              <w:jc w:val="left"/>
              <w:rPr>
                <w:sz w:val="28"/>
                <w:szCs w:val="28"/>
              </w:rPr>
            </w:pPr>
            <w:r>
              <w:rPr>
                <w:sz w:val="28"/>
                <w:szCs w:val="28"/>
              </w:rPr>
              <w:t>42</w:t>
            </w:r>
          </w:p>
        </w:tc>
      </w:tr>
      <w:tr w:rsidR="00485EF9" w:rsidTr="001453CD">
        <w:tc>
          <w:tcPr>
            <w:tcW w:w="9039" w:type="dxa"/>
          </w:tcPr>
          <w:p w:rsidR="005F6FBE" w:rsidRDefault="00485EF9" w:rsidP="001453CD">
            <w:pPr>
              <w:spacing w:line="360" w:lineRule="auto"/>
              <w:ind w:left="708" w:right="85" w:firstLine="1"/>
              <w:jc w:val="left"/>
              <w:rPr>
                <w:bCs/>
                <w:snapToGrid w:val="0"/>
                <w:sz w:val="28"/>
                <w:szCs w:val="28"/>
              </w:rPr>
            </w:pPr>
            <w:r w:rsidRPr="007E0B5A">
              <w:rPr>
                <w:sz w:val="28"/>
                <w:szCs w:val="28"/>
              </w:rPr>
              <w:t>3.3.</w:t>
            </w:r>
            <w:r w:rsidRPr="007E0B5A">
              <w:rPr>
                <w:b/>
                <w:bCs/>
                <w:snapToGrid w:val="0"/>
                <w:szCs w:val="28"/>
              </w:rPr>
              <w:t xml:space="preserve"> </w:t>
            </w:r>
            <w:r w:rsidRPr="007E0B5A">
              <w:rPr>
                <w:bCs/>
                <w:snapToGrid w:val="0"/>
                <w:sz w:val="28"/>
                <w:szCs w:val="28"/>
              </w:rPr>
              <w:t>Дослідження особливостей особистісних цінностей особистості рієлтора</w:t>
            </w:r>
            <w:r w:rsidR="001453CD">
              <w:rPr>
                <w:bCs/>
                <w:snapToGrid w:val="0"/>
                <w:sz w:val="28"/>
                <w:szCs w:val="28"/>
              </w:rPr>
              <w:t>…………………………………………………...</w:t>
            </w:r>
          </w:p>
          <w:p w:rsidR="001453CD" w:rsidRDefault="001453CD" w:rsidP="001453CD">
            <w:pPr>
              <w:spacing w:line="360" w:lineRule="auto"/>
              <w:ind w:left="708" w:right="85" w:firstLine="1"/>
              <w:jc w:val="left"/>
              <w:rPr>
                <w:sz w:val="28"/>
                <w:szCs w:val="28"/>
              </w:rPr>
            </w:pPr>
          </w:p>
          <w:p w:rsidR="001453CD" w:rsidRPr="001453CD" w:rsidRDefault="001453CD" w:rsidP="001453CD">
            <w:pPr>
              <w:spacing w:line="360" w:lineRule="auto"/>
              <w:ind w:left="708" w:right="85" w:firstLine="1"/>
              <w:jc w:val="left"/>
              <w:rPr>
                <w:sz w:val="28"/>
                <w:szCs w:val="28"/>
              </w:rPr>
            </w:pPr>
          </w:p>
        </w:tc>
        <w:tc>
          <w:tcPr>
            <w:tcW w:w="532" w:type="dxa"/>
          </w:tcPr>
          <w:p w:rsidR="001453CD" w:rsidRDefault="001453CD" w:rsidP="001453CD">
            <w:pPr>
              <w:spacing w:line="360" w:lineRule="auto"/>
              <w:jc w:val="left"/>
              <w:rPr>
                <w:sz w:val="28"/>
                <w:szCs w:val="28"/>
              </w:rPr>
            </w:pPr>
          </w:p>
          <w:p w:rsidR="00485EF9" w:rsidRDefault="000826B6" w:rsidP="001453CD">
            <w:pPr>
              <w:spacing w:line="360" w:lineRule="auto"/>
              <w:jc w:val="left"/>
              <w:rPr>
                <w:sz w:val="28"/>
                <w:szCs w:val="28"/>
              </w:rPr>
            </w:pPr>
            <w:r>
              <w:rPr>
                <w:sz w:val="28"/>
                <w:szCs w:val="28"/>
              </w:rPr>
              <w:t>52</w:t>
            </w:r>
          </w:p>
        </w:tc>
      </w:tr>
      <w:tr w:rsidR="005F6FBE" w:rsidTr="001453CD">
        <w:tc>
          <w:tcPr>
            <w:tcW w:w="9039" w:type="dxa"/>
          </w:tcPr>
          <w:p w:rsidR="005F6FBE" w:rsidRPr="007E0B5A" w:rsidRDefault="005F6FBE" w:rsidP="005F6FBE">
            <w:pPr>
              <w:spacing w:line="360" w:lineRule="auto"/>
              <w:ind w:left="708" w:right="85" w:firstLine="1"/>
              <w:jc w:val="left"/>
              <w:rPr>
                <w:sz w:val="28"/>
                <w:szCs w:val="28"/>
              </w:rPr>
            </w:pPr>
            <w:r>
              <w:rPr>
                <w:sz w:val="28"/>
                <w:szCs w:val="28"/>
              </w:rPr>
              <w:lastRenderedPageBreak/>
              <w:t>3.4. Програма під</w:t>
            </w:r>
            <w:r w:rsidR="000E1411">
              <w:rPr>
                <w:sz w:val="28"/>
                <w:szCs w:val="28"/>
              </w:rPr>
              <w:t>готовки резерву на замішення ва</w:t>
            </w:r>
            <w:r w:rsidR="000E1411">
              <w:rPr>
                <w:sz w:val="28"/>
                <w:szCs w:val="28"/>
                <w:lang w:val="ru-RU"/>
              </w:rPr>
              <w:t>к</w:t>
            </w:r>
            <w:r>
              <w:rPr>
                <w:sz w:val="28"/>
                <w:szCs w:val="28"/>
              </w:rPr>
              <w:t>а</w:t>
            </w:r>
            <w:r w:rsidR="000E1411">
              <w:rPr>
                <w:sz w:val="28"/>
                <w:szCs w:val="28"/>
                <w:lang w:val="ru-RU"/>
              </w:rPr>
              <w:t>н</w:t>
            </w:r>
            <w:r>
              <w:rPr>
                <w:sz w:val="28"/>
                <w:szCs w:val="28"/>
              </w:rPr>
              <w:t>тних посад керівників рієлторських компаній</w:t>
            </w:r>
            <w:r w:rsidR="001453CD">
              <w:rPr>
                <w:sz w:val="28"/>
                <w:szCs w:val="28"/>
              </w:rPr>
              <w:t>……………………………………</w:t>
            </w:r>
          </w:p>
        </w:tc>
        <w:tc>
          <w:tcPr>
            <w:tcW w:w="532" w:type="dxa"/>
            <w:vAlign w:val="center"/>
          </w:tcPr>
          <w:p w:rsidR="001453CD" w:rsidRDefault="001453CD" w:rsidP="001453CD">
            <w:pPr>
              <w:spacing w:line="360" w:lineRule="auto"/>
              <w:jc w:val="left"/>
              <w:rPr>
                <w:sz w:val="28"/>
                <w:szCs w:val="28"/>
              </w:rPr>
            </w:pPr>
          </w:p>
          <w:p w:rsidR="005F6FBE" w:rsidRDefault="000826B6" w:rsidP="001453CD">
            <w:pPr>
              <w:spacing w:line="360" w:lineRule="auto"/>
              <w:jc w:val="left"/>
              <w:rPr>
                <w:sz w:val="28"/>
                <w:szCs w:val="28"/>
              </w:rPr>
            </w:pPr>
            <w:r>
              <w:rPr>
                <w:sz w:val="28"/>
                <w:szCs w:val="28"/>
              </w:rPr>
              <w:t>64</w:t>
            </w:r>
          </w:p>
        </w:tc>
      </w:tr>
      <w:tr w:rsidR="00485EF9" w:rsidTr="001453CD">
        <w:tc>
          <w:tcPr>
            <w:tcW w:w="9039" w:type="dxa"/>
          </w:tcPr>
          <w:p w:rsidR="00485EF9" w:rsidRPr="007E0B5A" w:rsidRDefault="00485EF9" w:rsidP="005F6FBE">
            <w:pPr>
              <w:spacing w:line="360" w:lineRule="auto"/>
              <w:ind w:firstLine="709"/>
              <w:jc w:val="left"/>
              <w:rPr>
                <w:sz w:val="28"/>
                <w:szCs w:val="28"/>
              </w:rPr>
            </w:pPr>
            <w:r w:rsidRPr="007E0B5A">
              <w:rPr>
                <w:sz w:val="28"/>
                <w:szCs w:val="28"/>
              </w:rPr>
              <w:t>Висновки до третього розділу</w:t>
            </w:r>
            <w:r w:rsidR="001453CD">
              <w:rPr>
                <w:sz w:val="28"/>
                <w:szCs w:val="28"/>
              </w:rPr>
              <w:t>…………………………………………</w:t>
            </w:r>
          </w:p>
        </w:tc>
        <w:tc>
          <w:tcPr>
            <w:tcW w:w="532" w:type="dxa"/>
            <w:vAlign w:val="center"/>
          </w:tcPr>
          <w:p w:rsidR="00485EF9" w:rsidRDefault="001453CD" w:rsidP="001453CD">
            <w:pPr>
              <w:spacing w:line="360" w:lineRule="auto"/>
              <w:jc w:val="left"/>
              <w:rPr>
                <w:sz w:val="28"/>
                <w:szCs w:val="28"/>
              </w:rPr>
            </w:pPr>
            <w:r>
              <w:rPr>
                <w:sz w:val="28"/>
                <w:szCs w:val="28"/>
              </w:rPr>
              <w:t>70</w:t>
            </w:r>
          </w:p>
        </w:tc>
      </w:tr>
      <w:tr w:rsidR="00485EF9" w:rsidTr="001453CD">
        <w:tc>
          <w:tcPr>
            <w:tcW w:w="9039" w:type="dxa"/>
          </w:tcPr>
          <w:p w:rsidR="00485EF9" w:rsidRPr="007E0B5A" w:rsidRDefault="00485EF9" w:rsidP="001453CD">
            <w:pPr>
              <w:spacing w:line="360" w:lineRule="auto"/>
              <w:jc w:val="left"/>
              <w:rPr>
                <w:sz w:val="28"/>
                <w:szCs w:val="28"/>
              </w:rPr>
            </w:pPr>
            <w:r w:rsidRPr="007E0B5A">
              <w:rPr>
                <w:sz w:val="28"/>
                <w:szCs w:val="28"/>
              </w:rPr>
              <w:t>ВИСНОВКИ</w:t>
            </w:r>
            <w:r w:rsidR="001453CD">
              <w:rPr>
                <w:sz w:val="28"/>
                <w:szCs w:val="28"/>
              </w:rPr>
              <w:t>…………………………………………………………………...</w:t>
            </w:r>
          </w:p>
        </w:tc>
        <w:tc>
          <w:tcPr>
            <w:tcW w:w="532" w:type="dxa"/>
            <w:vAlign w:val="center"/>
          </w:tcPr>
          <w:p w:rsidR="00485EF9" w:rsidRDefault="000826B6" w:rsidP="001453CD">
            <w:pPr>
              <w:spacing w:line="360" w:lineRule="auto"/>
              <w:jc w:val="left"/>
              <w:rPr>
                <w:sz w:val="28"/>
                <w:szCs w:val="28"/>
              </w:rPr>
            </w:pPr>
            <w:r>
              <w:rPr>
                <w:sz w:val="28"/>
                <w:szCs w:val="28"/>
              </w:rPr>
              <w:t>72</w:t>
            </w:r>
          </w:p>
        </w:tc>
      </w:tr>
      <w:tr w:rsidR="00485EF9" w:rsidTr="001453CD">
        <w:tc>
          <w:tcPr>
            <w:tcW w:w="9039" w:type="dxa"/>
          </w:tcPr>
          <w:p w:rsidR="00485EF9" w:rsidRPr="007E0B5A" w:rsidRDefault="00485EF9" w:rsidP="001453CD">
            <w:pPr>
              <w:spacing w:line="360" w:lineRule="auto"/>
              <w:jc w:val="left"/>
              <w:rPr>
                <w:sz w:val="28"/>
                <w:szCs w:val="28"/>
              </w:rPr>
            </w:pPr>
            <w:r w:rsidRPr="007E0B5A">
              <w:rPr>
                <w:sz w:val="28"/>
                <w:szCs w:val="28"/>
              </w:rPr>
              <w:t>СПИСОК ЛІТЕРАТУРИ</w:t>
            </w:r>
            <w:r w:rsidR="001453CD">
              <w:rPr>
                <w:sz w:val="28"/>
                <w:szCs w:val="28"/>
              </w:rPr>
              <w:t>……………………………………………………...</w:t>
            </w:r>
          </w:p>
        </w:tc>
        <w:tc>
          <w:tcPr>
            <w:tcW w:w="532" w:type="dxa"/>
            <w:vAlign w:val="center"/>
          </w:tcPr>
          <w:p w:rsidR="00485EF9" w:rsidRDefault="000826B6" w:rsidP="001453CD">
            <w:pPr>
              <w:spacing w:line="360" w:lineRule="auto"/>
              <w:jc w:val="left"/>
              <w:rPr>
                <w:sz w:val="28"/>
                <w:szCs w:val="28"/>
              </w:rPr>
            </w:pPr>
            <w:r>
              <w:rPr>
                <w:sz w:val="28"/>
                <w:szCs w:val="28"/>
              </w:rPr>
              <w:t>75</w:t>
            </w:r>
          </w:p>
        </w:tc>
      </w:tr>
    </w:tbl>
    <w:p w:rsidR="00485EF9" w:rsidRDefault="00485EF9" w:rsidP="002D08AF">
      <w:pPr>
        <w:spacing w:line="360" w:lineRule="auto"/>
        <w:jc w:val="center"/>
        <w:rPr>
          <w:sz w:val="28"/>
          <w:szCs w:val="28"/>
        </w:rPr>
      </w:pPr>
    </w:p>
    <w:p w:rsidR="00485EF9" w:rsidRDefault="00485EF9" w:rsidP="002D08AF">
      <w:pPr>
        <w:spacing w:line="360" w:lineRule="auto"/>
        <w:jc w:val="center"/>
        <w:rPr>
          <w:sz w:val="28"/>
          <w:szCs w:val="28"/>
        </w:rPr>
      </w:pPr>
    </w:p>
    <w:p w:rsidR="00485EF9" w:rsidRDefault="00485EF9" w:rsidP="002D08AF">
      <w:pPr>
        <w:spacing w:line="360" w:lineRule="auto"/>
        <w:jc w:val="center"/>
        <w:rPr>
          <w:sz w:val="28"/>
          <w:szCs w:val="28"/>
        </w:rPr>
      </w:pPr>
    </w:p>
    <w:p w:rsidR="00485EF9" w:rsidRDefault="00485EF9" w:rsidP="002D08AF">
      <w:pPr>
        <w:spacing w:line="360" w:lineRule="auto"/>
        <w:jc w:val="center"/>
        <w:rPr>
          <w:sz w:val="28"/>
          <w:szCs w:val="28"/>
        </w:rPr>
      </w:pPr>
    </w:p>
    <w:p w:rsidR="00485EF9" w:rsidRDefault="00485EF9" w:rsidP="002D08AF">
      <w:pPr>
        <w:spacing w:line="360" w:lineRule="auto"/>
        <w:jc w:val="center"/>
        <w:rPr>
          <w:sz w:val="28"/>
          <w:szCs w:val="28"/>
        </w:rPr>
      </w:pPr>
    </w:p>
    <w:p w:rsidR="00485EF9" w:rsidRDefault="00485EF9" w:rsidP="002D08AF">
      <w:pPr>
        <w:spacing w:line="360" w:lineRule="auto"/>
        <w:jc w:val="center"/>
        <w:rPr>
          <w:sz w:val="28"/>
          <w:szCs w:val="28"/>
        </w:rPr>
      </w:pPr>
    </w:p>
    <w:p w:rsidR="00485EF9" w:rsidRPr="007E0B5A" w:rsidRDefault="00485EF9" w:rsidP="002D08AF">
      <w:pPr>
        <w:spacing w:line="360" w:lineRule="auto"/>
        <w:jc w:val="center"/>
        <w:rPr>
          <w:sz w:val="28"/>
          <w:szCs w:val="28"/>
        </w:rPr>
      </w:pPr>
    </w:p>
    <w:p w:rsidR="002C6647" w:rsidRPr="007E0B5A" w:rsidRDefault="002C6647" w:rsidP="002D08AF">
      <w:pPr>
        <w:spacing w:line="360" w:lineRule="auto"/>
        <w:jc w:val="center"/>
        <w:rPr>
          <w:sz w:val="28"/>
          <w:szCs w:val="28"/>
        </w:rPr>
      </w:pPr>
      <w:r w:rsidRPr="007E0B5A">
        <w:rPr>
          <w:b/>
          <w:bCs/>
          <w:sz w:val="28"/>
          <w:szCs w:val="28"/>
        </w:rPr>
        <w:br w:type="page"/>
      </w:r>
      <w:r w:rsidRPr="007E0B5A">
        <w:rPr>
          <w:b/>
          <w:bCs/>
          <w:sz w:val="28"/>
          <w:szCs w:val="28"/>
        </w:rPr>
        <w:lastRenderedPageBreak/>
        <w:t>ВСТУП</w:t>
      </w:r>
    </w:p>
    <w:p w:rsidR="004D6D4C" w:rsidRPr="007E0B5A" w:rsidRDefault="002C6647" w:rsidP="002D08AF">
      <w:pPr>
        <w:spacing w:line="360" w:lineRule="auto"/>
        <w:ind w:left="91" w:right="92" w:firstLine="617"/>
        <w:rPr>
          <w:sz w:val="28"/>
          <w:szCs w:val="28"/>
        </w:rPr>
      </w:pPr>
      <w:r w:rsidRPr="007E0B5A">
        <w:rPr>
          <w:rStyle w:val="hps"/>
          <w:sz w:val="28"/>
          <w:szCs w:val="28"/>
        </w:rPr>
        <w:t xml:space="preserve">На сьогоднішній день </w:t>
      </w:r>
      <w:r w:rsidR="005C282E" w:rsidRPr="007E0B5A">
        <w:rPr>
          <w:rStyle w:val="hps"/>
          <w:sz w:val="28"/>
          <w:szCs w:val="28"/>
        </w:rPr>
        <w:t>проблема дослідження ціннісних орієнтацій представників різних професій</w:t>
      </w:r>
      <w:r w:rsidRPr="007E0B5A">
        <w:rPr>
          <w:sz w:val="28"/>
          <w:szCs w:val="28"/>
        </w:rPr>
        <w:t xml:space="preserve"> </w:t>
      </w:r>
      <w:r w:rsidR="004D6D4C" w:rsidRPr="007E0B5A">
        <w:rPr>
          <w:sz w:val="28"/>
          <w:szCs w:val="28"/>
        </w:rPr>
        <w:t xml:space="preserve">є вкрай актуальною, </w:t>
      </w:r>
      <w:r w:rsidRPr="007E0B5A">
        <w:rPr>
          <w:sz w:val="28"/>
          <w:szCs w:val="28"/>
        </w:rPr>
        <w:t>адже в</w:t>
      </w:r>
      <w:r w:rsidRPr="007E0B5A">
        <w:rPr>
          <w:rStyle w:val="hps"/>
          <w:sz w:val="28"/>
          <w:szCs w:val="28"/>
        </w:rPr>
        <w:t xml:space="preserve"> сучасних умовах </w:t>
      </w:r>
      <w:r w:rsidR="005C282E" w:rsidRPr="007E0B5A">
        <w:rPr>
          <w:rStyle w:val="hps"/>
          <w:sz w:val="28"/>
          <w:szCs w:val="28"/>
        </w:rPr>
        <w:t>трансформації суспільства та появи нових професій невизначеність в ціннісних орієнтирах та мотиваційній структурі професіоналів різних галузей призводить до нерезультативної кадрової політики керівників. Професія рієлтора є однією з таких, що зазнала значних змін за останні роки через технологічний розвиток суспільства. Разом з тим, професія рієлтора була і залишається вимогливою</w:t>
      </w:r>
      <w:r w:rsidR="007E0B5A" w:rsidRPr="007E0B5A">
        <w:rPr>
          <w:rStyle w:val="hps"/>
          <w:sz w:val="28"/>
          <w:szCs w:val="28"/>
        </w:rPr>
        <w:t xml:space="preserve"> до</w:t>
      </w:r>
      <w:r w:rsidR="005C282E" w:rsidRPr="007E0B5A">
        <w:rPr>
          <w:rStyle w:val="hps"/>
          <w:sz w:val="28"/>
          <w:szCs w:val="28"/>
        </w:rPr>
        <w:t xml:space="preserve"> значних знань та навичок на стику багатьох наук включаючи юриспруденцію, економіку, психологію, соціологію, маркетинг та менеджмент. Багатограність та вимогливість професії рієлтора і, разом з тим, доступність її до широкого колу населлення призводить до необхідності вивчення зароку успішної роботи в даному напрямку. Разом з тим, психологічні особливості особистості рієлт</w:t>
      </w:r>
      <w:r w:rsidR="007E0B5A" w:rsidRPr="007E0B5A">
        <w:rPr>
          <w:rStyle w:val="hps"/>
          <w:sz w:val="28"/>
          <w:szCs w:val="28"/>
        </w:rPr>
        <w:t>ора, зокрема, ціннісні орієнтації</w:t>
      </w:r>
      <w:r w:rsidR="005C282E" w:rsidRPr="007E0B5A">
        <w:rPr>
          <w:rStyle w:val="hps"/>
          <w:sz w:val="28"/>
          <w:szCs w:val="28"/>
        </w:rPr>
        <w:t xml:space="preserve"> представників цієї професії не були систематично досліджені. </w:t>
      </w:r>
    </w:p>
    <w:p w:rsidR="00317545" w:rsidRPr="007E0B5A" w:rsidRDefault="002C6647" w:rsidP="002D08AF">
      <w:pPr>
        <w:spacing w:line="360" w:lineRule="auto"/>
        <w:ind w:right="-1" w:firstLine="709"/>
        <w:rPr>
          <w:sz w:val="28"/>
          <w:szCs w:val="28"/>
        </w:rPr>
      </w:pPr>
      <w:r w:rsidRPr="007E0B5A">
        <w:rPr>
          <w:sz w:val="28"/>
          <w:szCs w:val="28"/>
        </w:rPr>
        <w:t xml:space="preserve">В останні десятиліття в психологічній науці істотно підсилився інтерес до проблеми вивчення </w:t>
      </w:r>
      <w:r w:rsidR="007E0B5A" w:rsidRPr="007E0B5A">
        <w:rPr>
          <w:sz w:val="28"/>
          <w:szCs w:val="28"/>
        </w:rPr>
        <w:t>ціннісних орієнтпцій суб’</w:t>
      </w:r>
      <w:r w:rsidR="005C282E" w:rsidRPr="007E0B5A">
        <w:rPr>
          <w:sz w:val="28"/>
          <w:szCs w:val="28"/>
        </w:rPr>
        <w:t>єкта. О</w:t>
      </w:r>
      <w:r w:rsidRPr="007E0B5A">
        <w:rPr>
          <w:sz w:val="28"/>
          <w:szCs w:val="28"/>
        </w:rPr>
        <w:t>соблива увага при цьому приділяється</w:t>
      </w:r>
      <w:r w:rsidR="005C282E" w:rsidRPr="007E0B5A">
        <w:rPr>
          <w:sz w:val="28"/>
          <w:szCs w:val="28"/>
        </w:rPr>
        <w:t xml:space="preserve"> впливу цінностей особистості на її професійну діяльність. </w:t>
      </w:r>
      <w:r w:rsidR="004D6D4C" w:rsidRPr="007E0B5A">
        <w:rPr>
          <w:sz w:val="28"/>
          <w:szCs w:val="28"/>
        </w:rPr>
        <w:t>Дослідженнями феномену</w:t>
      </w:r>
      <w:r w:rsidRPr="007E0B5A">
        <w:rPr>
          <w:sz w:val="28"/>
          <w:szCs w:val="28"/>
        </w:rPr>
        <w:t xml:space="preserve"> </w:t>
      </w:r>
      <w:r w:rsidR="007E0B5A" w:rsidRPr="007E0B5A">
        <w:rPr>
          <w:sz w:val="28"/>
          <w:szCs w:val="28"/>
        </w:rPr>
        <w:t>ціннісних орієнтацій</w:t>
      </w:r>
      <w:r w:rsidR="005C282E" w:rsidRPr="007E0B5A">
        <w:rPr>
          <w:sz w:val="28"/>
          <w:szCs w:val="28"/>
        </w:rPr>
        <w:t xml:space="preserve"> </w:t>
      </w:r>
      <w:r w:rsidRPr="007E0B5A">
        <w:rPr>
          <w:sz w:val="28"/>
          <w:szCs w:val="28"/>
        </w:rPr>
        <w:t xml:space="preserve">займалися </w:t>
      </w:r>
      <w:r w:rsidR="005C282E" w:rsidRPr="007E0B5A">
        <w:rPr>
          <w:sz w:val="28"/>
          <w:szCs w:val="28"/>
        </w:rPr>
        <w:t xml:space="preserve">представники зарубіжної психології: М. Рокич, А. Маслоу, К. Роджерс. Значний вклад у дослідження проблеми внесли і вітчизняні фахівці: О.М. Леонтьєв, К.О. Абульханова-Славська, Л.І. Божович, І.Д. Бех, М.Р. Гінзбург, Д.О. Леонтьєв, А.Г. Здравомислов, В.А. Ядов, В.О. Сластоьонін та інші. Також певний інтерес серед професіоналів з’явився і до психологічних особливостей представників професії рієлтора. У вітчизняній психології даною проблемою займалися Н.О. Бєлік та О.О. Зарецька. </w:t>
      </w:r>
      <w:r w:rsidR="00317545" w:rsidRPr="007E0B5A">
        <w:rPr>
          <w:sz w:val="28"/>
          <w:szCs w:val="28"/>
        </w:rPr>
        <w:t xml:space="preserve">Однак систематичних досліджень націлених на з’ясування структури цінністних орієнтирів особистості рієлтора не було проведено. </w:t>
      </w:r>
    </w:p>
    <w:p w:rsidR="002C6647" w:rsidRPr="007E0B5A" w:rsidRDefault="001214F8" w:rsidP="002D08AF">
      <w:pPr>
        <w:spacing w:line="360" w:lineRule="auto"/>
        <w:ind w:right="-1" w:firstLine="709"/>
        <w:rPr>
          <w:sz w:val="28"/>
          <w:szCs w:val="28"/>
        </w:rPr>
      </w:pPr>
      <w:r>
        <w:rPr>
          <w:sz w:val="28"/>
          <w:szCs w:val="28"/>
        </w:rPr>
        <w:lastRenderedPageBreak/>
        <w:t>Отже</w:t>
      </w:r>
      <w:r w:rsidR="002C6647" w:rsidRPr="007E0B5A">
        <w:rPr>
          <w:sz w:val="28"/>
          <w:szCs w:val="28"/>
        </w:rPr>
        <w:t xml:space="preserve">, перед дослідниками постає завдання виявити </w:t>
      </w:r>
      <w:r w:rsidR="00317545" w:rsidRPr="007E0B5A">
        <w:rPr>
          <w:sz w:val="28"/>
          <w:szCs w:val="28"/>
        </w:rPr>
        <w:t xml:space="preserve">психологічні особливості структури ціннісних орієнтацій особистості рієлтора </w:t>
      </w:r>
      <w:r w:rsidR="00083248" w:rsidRPr="007E0B5A">
        <w:rPr>
          <w:sz w:val="28"/>
          <w:szCs w:val="28"/>
        </w:rPr>
        <w:t xml:space="preserve">задля </w:t>
      </w:r>
      <w:r w:rsidR="00317545" w:rsidRPr="007E0B5A">
        <w:rPr>
          <w:sz w:val="28"/>
          <w:szCs w:val="28"/>
        </w:rPr>
        <w:t xml:space="preserve">встановлення основних цінностей та мотивацій, якими керується фахівець при виконанні своїх професійних обов’язків. </w:t>
      </w:r>
    </w:p>
    <w:p w:rsidR="002C6647" w:rsidRPr="007E0B5A" w:rsidRDefault="002C6647" w:rsidP="002D08AF">
      <w:pPr>
        <w:pStyle w:val="a3"/>
        <w:spacing w:before="0" w:beforeAutospacing="0" w:after="0" w:afterAutospacing="0" w:line="360" w:lineRule="auto"/>
        <w:ind w:firstLine="709"/>
        <w:jc w:val="both"/>
        <w:rPr>
          <w:sz w:val="28"/>
          <w:szCs w:val="28"/>
          <w:lang w:val="uk-UA"/>
        </w:rPr>
      </w:pPr>
      <w:r w:rsidRPr="007E0B5A">
        <w:rPr>
          <w:b/>
          <w:sz w:val="28"/>
          <w:szCs w:val="28"/>
          <w:lang w:val="uk-UA"/>
        </w:rPr>
        <w:t>Метою</w:t>
      </w:r>
      <w:r w:rsidRPr="007E0B5A">
        <w:rPr>
          <w:sz w:val="28"/>
          <w:szCs w:val="28"/>
          <w:lang w:val="uk-UA"/>
        </w:rPr>
        <w:t xml:space="preserve"> даної роботи є вивчення </w:t>
      </w:r>
      <w:r w:rsidR="00317545" w:rsidRPr="007E0B5A">
        <w:rPr>
          <w:sz w:val="28"/>
          <w:szCs w:val="28"/>
          <w:lang w:val="uk-UA"/>
        </w:rPr>
        <w:t>психологічних особливостей ціннісних орієнтацій особистості рієлтора</w:t>
      </w:r>
      <w:r w:rsidRPr="007E0B5A">
        <w:rPr>
          <w:sz w:val="28"/>
          <w:szCs w:val="28"/>
          <w:lang w:val="uk-UA"/>
        </w:rPr>
        <w:t xml:space="preserve">. </w:t>
      </w:r>
    </w:p>
    <w:p w:rsidR="00485EF9" w:rsidRPr="007E0B5A" w:rsidRDefault="00485EF9" w:rsidP="00485EF9">
      <w:pPr>
        <w:pStyle w:val="a3"/>
        <w:spacing w:before="0" w:beforeAutospacing="0" w:after="0" w:afterAutospacing="0" w:line="360" w:lineRule="auto"/>
        <w:ind w:firstLine="709"/>
        <w:jc w:val="both"/>
        <w:rPr>
          <w:b/>
          <w:bCs/>
          <w:sz w:val="28"/>
          <w:szCs w:val="28"/>
          <w:lang w:val="uk-UA"/>
        </w:rPr>
      </w:pPr>
      <w:r w:rsidRPr="007E0B5A">
        <w:rPr>
          <w:sz w:val="28"/>
          <w:szCs w:val="28"/>
          <w:lang w:val="uk-UA"/>
        </w:rPr>
        <w:t xml:space="preserve">Відповідно до мети дослідження були поставлені наступні </w:t>
      </w:r>
      <w:r w:rsidRPr="007E0B5A">
        <w:rPr>
          <w:b/>
          <w:bCs/>
          <w:sz w:val="28"/>
          <w:szCs w:val="28"/>
          <w:lang w:val="uk-UA"/>
        </w:rPr>
        <w:t>завдання:</w:t>
      </w:r>
    </w:p>
    <w:p w:rsidR="00485EF9" w:rsidRPr="00437D0D" w:rsidRDefault="00485EF9" w:rsidP="00485EF9">
      <w:pPr>
        <w:pStyle w:val="HTML"/>
        <w:spacing w:line="360" w:lineRule="auto"/>
        <w:ind w:left="709"/>
        <w:jc w:val="both"/>
        <w:rPr>
          <w:rFonts w:ascii="Times New Roman" w:hAnsi="Times New Roman" w:cs="Times New Roman"/>
          <w:sz w:val="28"/>
          <w:szCs w:val="28"/>
          <w:lang w:val="uk-UA"/>
        </w:rPr>
      </w:pPr>
      <w:r w:rsidRPr="007E0B5A">
        <w:rPr>
          <w:rFonts w:ascii="Times New Roman" w:hAnsi="Times New Roman" w:cs="Times New Roman"/>
          <w:sz w:val="28"/>
          <w:szCs w:val="28"/>
          <w:lang w:val="uk-UA"/>
        </w:rPr>
        <w:t>1.</w:t>
      </w:r>
      <w:r>
        <w:rPr>
          <w:rFonts w:ascii="Times New Roman" w:hAnsi="Times New Roman" w:cs="Times New Roman"/>
          <w:sz w:val="28"/>
          <w:szCs w:val="28"/>
          <w:lang w:val="uk-UA"/>
        </w:rPr>
        <w:t xml:space="preserve">Проаналізувати та </w:t>
      </w:r>
      <w:r w:rsidRPr="00437D0D">
        <w:rPr>
          <w:rFonts w:ascii="Times New Roman" w:hAnsi="Times New Roman" w:cs="Times New Roman"/>
          <w:sz w:val="28"/>
          <w:szCs w:val="28"/>
          <w:lang w:val="uk-UA"/>
        </w:rPr>
        <w:t xml:space="preserve">оцінити сучасний стан досліджень ціннісних орієнтацій особистості. </w:t>
      </w:r>
    </w:p>
    <w:p w:rsidR="00485EF9" w:rsidRPr="00437D0D" w:rsidRDefault="00485EF9" w:rsidP="00485E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9"/>
        <w:rPr>
          <w:sz w:val="28"/>
          <w:szCs w:val="28"/>
        </w:rPr>
      </w:pPr>
      <w:r w:rsidRPr="00437D0D">
        <w:rPr>
          <w:sz w:val="28"/>
          <w:szCs w:val="28"/>
        </w:rPr>
        <w:t>2. Розробити модель емпіричного дослідження психологічних особливостей ціннісних орієнтацій особистості рієлтора та сформувати психодіагностичний інструментарій для її верифікації.</w:t>
      </w:r>
    </w:p>
    <w:p w:rsidR="00485EF9" w:rsidRPr="00437D0D" w:rsidRDefault="00485EF9" w:rsidP="00485E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9"/>
        <w:rPr>
          <w:sz w:val="28"/>
          <w:szCs w:val="28"/>
        </w:rPr>
      </w:pPr>
      <w:r w:rsidRPr="00437D0D">
        <w:rPr>
          <w:sz w:val="28"/>
          <w:szCs w:val="28"/>
        </w:rPr>
        <w:t>3. Визначити стуктуру ціннісних орієнтацій особистості рієлтора.</w:t>
      </w:r>
    </w:p>
    <w:p w:rsidR="00485EF9" w:rsidRPr="007E0B5A" w:rsidRDefault="00485EF9" w:rsidP="00485E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9"/>
        <w:rPr>
          <w:sz w:val="28"/>
          <w:szCs w:val="28"/>
        </w:rPr>
      </w:pPr>
      <w:r w:rsidRPr="00437D0D">
        <w:rPr>
          <w:sz w:val="28"/>
          <w:szCs w:val="28"/>
        </w:rPr>
        <w:t>4.Провести порівняльний аналіз структури ціннісних</w:t>
      </w:r>
      <w:r w:rsidRPr="007E0B5A">
        <w:rPr>
          <w:sz w:val="28"/>
          <w:szCs w:val="28"/>
        </w:rPr>
        <w:t xml:space="preserve"> орієнтацій групи рієлторів та керівників рієлторських </w:t>
      </w:r>
      <w:r>
        <w:rPr>
          <w:sz w:val="28"/>
          <w:szCs w:val="28"/>
        </w:rPr>
        <w:t>компаній та розробити рекомендації</w:t>
      </w:r>
      <w:r w:rsidRPr="007E0B5A">
        <w:rPr>
          <w:sz w:val="28"/>
          <w:szCs w:val="28"/>
        </w:rPr>
        <w:t xml:space="preserve">. </w:t>
      </w:r>
    </w:p>
    <w:p w:rsidR="002C6647" w:rsidRPr="007E0B5A" w:rsidRDefault="002C6647" w:rsidP="002D08AF">
      <w:pPr>
        <w:pStyle w:val="HTML"/>
        <w:spacing w:line="360" w:lineRule="auto"/>
        <w:ind w:firstLine="709"/>
        <w:jc w:val="both"/>
        <w:rPr>
          <w:rFonts w:ascii="Times New Roman" w:hAnsi="Times New Roman" w:cs="Times New Roman"/>
          <w:sz w:val="28"/>
          <w:szCs w:val="28"/>
          <w:lang w:val="uk-UA"/>
        </w:rPr>
      </w:pPr>
      <w:r w:rsidRPr="007E0B5A">
        <w:rPr>
          <w:rFonts w:ascii="Times New Roman" w:hAnsi="Times New Roman" w:cs="Times New Roman"/>
          <w:b/>
          <w:sz w:val="28"/>
          <w:szCs w:val="28"/>
          <w:lang w:val="uk-UA"/>
        </w:rPr>
        <w:t>Об'єкт</w:t>
      </w:r>
      <w:r w:rsidRPr="007E0B5A">
        <w:rPr>
          <w:rFonts w:ascii="Times New Roman" w:hAnsi="Times New Roman" w:cs="Times New Roman"/>
          <w:sz w:val="28"/>
          <w:szCs w:val="28"/>
          <w:lang w:val="uk-UA"/>
        </w:rPr>
        <w:t xml:space="preserve"> </w:t>
      </w:r>
      <w:r w:rsidRPr="007E0B5A">
        <w:rPr>
          <w:rFonts w:ascii="Times New Roman" w:hAnsi="Times New Roman" w:cs="Times New Roman"/>
          <w:b/>
          <w:sz w:val="28"/>
          <w:szCs w:val="28"/>
          <w:lang w:val="uk-UA"/>
        </w:rPr>
        <w:t>дослідження:</w:t>
      </w:r>
      <w:r w:rsidR="00C37629" w:rsidRPr="007E0B5A">
        <w:rPr>
          <w:rFonts w:ascii="Times New Roman" w:hAnsi="Times New Roman" w:cs="Times New Roman"/>
          <w:sz w:val="28"/>
          <w:szCs w:val="28"/>
          <w:lang w:val="uk-UA"/>
        </w:rPr>
        <w:t xml:space="preserve"> </w:t>
      </w:r>
      <w:r w:rsidR="00317545" w:rsidRPr="007E0B5A">
        <w:rPr>
          <w:rFonts w:ascii="Times New Roman" w:hAnsi="Times New Roman" w:cs="Times New Roman"/>
          <w:sz w:val="28"/>
          <w:szCs w:val="28"/>
          <w:lang w:val="uk-UA"/>
        </w:rPr>
        <w:t>ціннісні орієнтації особистості рієлтора</w:t>
      </w:r>
      <w:r w:rsidRPr="007E0B5A">
        <w:rPr>
          <w:rFonts w:ascii="Times New Roman" w:hAnsi="Times New Roman" w:cs="Times New Roman"/>
          <w:sz w:val="28"/>
          <w:szCs w:val="28"/>
          <w:lang w:val="uk-UA"/>
        </w:rPr>
        <w:t>.</w:t>
      </w:r>
    </w:p>
    <w:p w:rsidR="002C6647" w:rsidRPr="007E0B5A" w:rsidRDefault="002C6647" w:rsidP="002D08AF">
      <w:pPr>
        <w:pStyle w:val="HTML"/>
        <w:spacing w:line="360" w:lineRule="auto"/>
        <w:ind w:firstLine="709"/>
        <w:jc w:val="both"/>
        <w:rPr>
          <w:rFonts w:ascii="Times New Roman" w:hAnsi="Times New Roman" w:cs="Times New Roman"/>
          <w:sz w:val="28"/>
          <w:szCs w:val="28"/>
          <w:lang w:val="uk-UA"/>
        </w:rPr>
      </w:pPr>
      <w:r w:rsidRPr="007E0B5A">
        <w:rPr>
          <w:rFonts w:ascii="Times New Roman" w:hAnsi="Times New Roman" w:cs="Times New Roman"/>
          <w:b/>
          <w:sz w:val="28"/>
          <w:szCs w:val="28"/>
          <w:lang w:val="uk-UA"/>
        </w:rPr>
        <w:t>Предмет</w:t>
      </w:r>
      <w:r w:rsidRPr="007E0B5A">
        <w:rPr>
          <w:rFonts w:ascii="Times New Roman" w:hAnsi="Times New Roman" w:cs="Times New Roman"/>
          <w:sz w:val="28"/>
          <w:szCs w:val="28"/>
          <w:lang w:val="uk-UA"/>
        </w:rPr>
        <w:t xml:space="preserve"> </w:t>
      </w:r>
      <w:r w:rsidRPr="007E0B5A">
        <w:rPr>
          <w:rFonts w:ascii="Times New Roman" w:hAnsi="Times New Roman" w:cs="Times New Roman"/>
          <w:b/>
          <w:sz w:val="28"/>
          <w:szCs w:val="28"/>
          <w:lang w:val="uk-UA"/>
        </w:rPr>
        <w:t>дослідження:</w:t>
      </w:r>
      <w:r w:rsidRPr="007E0B5A">
        <w:rPr>
          <w:rFonts w:ascii="Times New Roman" w:hAnsi="Times New Roman" w:cs="Times New Roman"/>
          <w:sz w:val="28"/>
          <w:szCs w:val="28"/>
          <w:lang w:val="uk-UA"/>
        </w:rPr>
        <w:t xml:space="preserve"> психологічні особливості </w:t>
      </w:r>
      <w:r w:rsidR="00317545" w:rsidRPr="007E0B5A">
        <w:rPr>
          <w:rFonts w:ascii="Times New Roman" w:hAnsi="Times New Roman" w:cs="Times New Roman"/>
          <w:sz w:val="28"/>
          <w:szCs w:val="28"/>
          <w:lang w:val="uk-UA"/>
        </w:rPr>
        <w:t>структури ціннісних орієнтацій особистості рієлтора</w:t>
      </w:r>
      <w:r w:rsidRPr="007E0B5A">
        <w:rPr>
          <w:rFonts w:ascii="Times New Roman" w:hAnsi="Times New Roman" w:cs="Times New Roman"/>
          <w:sz w:val="28"/>
          <w:szCs w:val="28"/>
          <w:lang w:val="uk-UA"/>
        </w:rPr>
        <w:t>.</w:t>
      </w:r>
    </w:p>
    <w:p w:rsidR="002C6647" w:rsidRPr="007E0B5A" w:rsidRDefault="002C6647" w:rsidP="002D08AF">
      <w:pPr>
        <w:pStyle w:val="HTML"/>
        <w:spacing w:line="360" w:lineRule="auto"/>
        <w:ind w:firstLine="709"/>
        <w:jc w:val="both"/>
        <w:rPr>
          <w:rFonts w:ascii="Times New Roman" w:eastAsia="Calibri" w:hAnsi="Times New Roman" w:cs="Times New Roman"/>
          <w:sz w:val="28"/>
          <w:szCs w:val="28"/>
          <w:shd w:val="clear" w:color="auto" w:fill="FFFFFF"/>
          <w:lang w:val="uk-UA"/>
        </w:rPr>
      </w:pPr>
      <w:r w:rsidRPr="007E0B5A">
        <w:rPr>
          <w:rFonts w:ascii="Times New Roman" w:hAnsi="Times New Roman" w:cs="Times New Roman"/>
          <w:b/>
          <w:sz w:val="28"/>
          <w:szCs w:val="28"/>
          <w:lang w:val="uk-UA"/>
        </w:rPr>
        <w:t>Методи дослідження</w:t>
      </w:r>
      <w:r w:rsidRPr="007E0B5A">
        <w:rPr>
          <w:rFonts w:ascii="Times New Roman" w:hAnsi="Times New Roman" w:cs="Times New Roman"/>
          <w:sz w:val="28"/>
          <w:szCs w:val="28"/>
          <w:lang w:val="uk-UA"/>
        </w:rPr>
        <w:t xml:space="preserve">: </w:t>
      </w:r>
      <w:r w:rsidR="007E0B5A">
        <w:rPr>
          <w:rFonts w:ascii="Times New Roman" w:hAnsi="Times New Roman" w:cs="Times New Roman"/>
          <w:sz w:val="28"/>
          <w:szCs w:val="28"/>
          <w:lang w:val="uk-UA"/>
        </w:rPr>
        <w:t>анкетування, м</w:t>
      </w:r>
      <w:r w:rsidR="00317545" w:rsidRPr="007E0B5A">
        <w:rPr>
          <w:rFonts w:ascii="Times New Roman" w:hAnsi="Times New Roman" w:cs="Times New Roman"/>
          <w:sz w:val="28"/>
          <w:szCs w:val="28"/>
          <w:lang w:val="uk-UA"/>
        </w:rPr>
        <w:t>етодик</w:t>
      </w:r>
      <w:r w:rsidR="000E79EF">
        <w:rPr>
          <w:rFonts w:ascii="Times New Roman" w:hAnsi="Times New Roman" w:cs="Times New Roman"/>
          <w:sz w:val="28"/>
          <w:szCs w:val="28"/>
          <w:lang w:val="uk-UA"/>
        </w:rPr>
        <w:t xml:space="preserve"> </w:t>
      </w:r>
      <w:r w:rsidR="00317545" w:rsidRPr="007E0B5A">
        <w:rPr>
          <w:rFonts w:ascii="Times New Roman" w:hAnsi="Times New Roman" w:cs="Times New Roman"/>
          <w:sz w:val="28"/>
          <w:szCs w:val="28"/>
          <w:lang w:val="uk-UA"/>
        </w:rPr>
        <w:t>а «Кар'єрні орієнтації» автора А.О. Жданович, о</w:t>
      </w:r>
      <w:r w:rsidR="00317545" w:rsidRPr="007E0B5A">
        <w:rPr>
          <w:rFonts w:ascii="Times New Roman" w:hAnsi="Times New Roman" w:cs="Times New Roman"/>
          <w:bCs/>
          <w:snapToGrid w:val="0"/>
          <w:sz w:val="28"/>
          <w:szCs w:val="28"/>
          <w:lang w:val="uk-UA"/>
        </w:rPr>
        <w:t>питувальник «Оцінка рівня домагань» автора В. К. Гербачевського, м</w:t>
      </w:r>
      <w:r w:rsidR="00317545" w:rsidRPr="007E0B5A">
        <w:rPr>
          <w:rFonts w:ascii="Times New Roman" w:hAnsi="Times New Roman" w:cs="Times New Roman"/>
          <w:sz w:val="28"/>
          <w:szCs w:val="28"/>
          <w:lang w:val="uk-UA" w:eastAsia="uk-UA"/>
        </w:rPr>
        <w:t>етодика «Спрямованість особистості», розроблена чеськими психологами В.Смекалом і М.Кучерою та м</w:t>
      </w:r>
      <w:r w:rsidR="00317545" w:rsidRPr="007E0B5A">
        <w:rPr>
          <w:rFonts w:ascii="Times New Roman" w:hAnsi="Times New Roman" w:cs="Times New Roman"/>
          <w:sz w:val="28"/>
          <w:szCs w:val="28"/>
          <w:lang w:val="uk-UA"/>
        </w:rPr>
        <w:t>етодика «Рівень співвідношення цінності та доступності в різних життєвих сферах» О.Б. Фанталової в модифікації Н.Г. Саліхової.</w:t>
      </w:r>
    </w:p>
    <w:p w:rsidR="002C6647" w:rsidRPr="007E0B5A" w:rsidRDefault="002C6647" w:rsidP="002D08AF">
      <w:pPr>
        <w:pStyle w:val="HTML"/>
        <w:spacing w:line="360" w:lineRule="auto"/>
        <w:ind w:firstLine="709"/>
        <w:jc w:val="both"/>
        <w:rPr>
          <w:rFonts w:ascii="Times New Roman" w:hAnsi="Times New Roman" w:cs="Times New Roman"/>
          <w:sz w:val="28"/>
          <w:szCs w:val="28"/>
          <w:lang w:val="uk-UA"/>
        </w:rPr>
      </w:pPr>
      <w:r w:rsidRPr="007E0B5A">
        <w:rPr>
          <w:rFonts w:ascii="Times New Roman" w:hAnsi="Times New Roman" w:cs="Times New Roman"/>
          <w:b/>
          <w:sz w:val="28"/>
          <w:szCs w:val="28"/>
          <w:lang w:val="uk-UA"/>
        </w:rPr>
        <w:t>Опис вибірки</w:t>
      </w:r>
      <w:r w:rsidRPr="007E0B5A">
        <w:rPr>
          <w:rFonts w:ascii="Times New Roman" w:hAnsi="Times New Roman" w:cs="Times New Roman"/>
          <w:sz w:val="28"/>
          <w:szCs w:val="28"/>
          <w:lang w:val="uk-UA"/>
        </w:rPr>
        <w:t xml:space="preserve">: у дослідженні брали участь </w:t>
      </w:r>
      <w:r w:rsidR="00317545" w:rsidRPr="007E0B5A">
        <w:rPr>
          <w:rFonts w:ascii="Times New Roman" w:hAnsi="Times New Roman" w:cs="Times New Roman"/>
          <w:sz w:val="28"/>
          <w:szCs w:val="28"/>
          <w:lang w:val="uk-UA"/>
        </w:rPr>
        <w:t xml:space="preserve">працівники рієлторських агентств. </w:t>
      </w:r>
      <w:r w:rsidR="002C47E8" w:rsidRPr="007E0B5A">
        <w:rPr>
          <w:rFonts w:ascii="Times New Roman" w:hAnsi="Times New Roman" w:cs="Times New Roman"/>
          <w:sz w:val="28"/>
          <w:szCs w:val="28"/>
          <w:lang w:val="uk-UA"/>
        </w:rPr>
        <w:t>В</w:t>
      </w:r>
      <w:r w:rsidR="00C37629" w:rsidRPr="007E0B5A">
        <w:rPr>
          <w:rFonts w:ascii="Times New Roman" w:hAnsi="Times New Roman" w:cs="Times New Roman"/>
          <w:sz w:val="28"/>
          <w:szCs w:val="28"/>
          <w:lang w:val="uk-UA"/>
        </w:rPr>
        <w:t>ік</w:t>
      </w:r>
      <w:r w:rsidR="002C47E8" w:rsidRPr="007E0B5A">
        <w:rPr>
          <w:rFonts w:ascii="Times New Roman" w:hAnsi="Times New Roman" w:cs="Times New Roman"/>
          <w:sz w:val="28"/>
          <w:szCs w:val="28"/>
          <w:lang w:val="uk-UA"/>
        </w:rPr>
        <w:t xml:space="preserve"> досліджуваних</w:t>
      </w:r>
      <w:r w:rsidR="00C37629" w:rsidRPr="007E0B5A">
        <w:rPr>
          <w:rFonts w:ascii="Times New Roman" w:hAnsi="Times New Roman" w:cs="Times New Roman"/>
          <w:sz w:val="28"/>
          <w:szCs w:val="28"/>
          <w:lang w:val="uk-UA"/>
        </w:rPr>
        <w:t xml:space="preserve"> </w:t>
      </w:r>
      <w:r w:rsidR="002C47E8" w:rsidRPr="007E0B5A">
        <w:rPr>
          <w:rFonts w:ascii="Times New Roman" w:hAnsi="Times New Roman" w:cs="Times New Roman"/>
          <w:sz w:val="28"/>
          <w:szCs w:val="28"/>
          <w:lang w:val="uk-UA"/>
        </w:rPr>
        <w:t>від 21</w:t>
      </w:r>
      <w:r w:rsidR="00317545" w:rsidRPr="007E0B5A">
        <w:rPr>
          <w:rFonts w:ascii="Times New Roman" w:hAnsi="Times New Roman" w:cs="Times New Roman"/>
          <w:sz w:val="28"/>
          <w:szCs w:val="28"/>
          <w:lang w:val="uk-UA"/>
        </w:rPr>
        <w:t xml:space="preserve"> </w:t>
      </w:r>
      <w:r w:rsidR="002C47E8" w:rsidRPr="007E0B5A">
        <w:rPr>
          <w:rFonts w:ascii="Times New Roman" w:hAnsi="Times New Roman" w:cs="Times New Roman"/>
          <w:sz w:val="28"/>
          <w:szCs w:val="28"/>
          <w:lang w:val="uk-UA"/>
        </w:rPr>
        <w:t xml:space="preserve">до </w:t>
      </w:r>
      <w:r w:rsidR="00317545" w:rsidRPr="007E0B5A">
        <w:rPr>
          <w:rFonts w:ascii="Times New Roman" w:hAnsi="Times New Roman" w:cs="Times New Roman"/>
          <w:sz w:val="28"/>
          <w:szCs w:val="28"/>
          <w:lang w:val="uk-UA"/>
        </w:rPr>
        <w:t>63</w:t>
      </w:r>
      <w:r w:rsidR="00C37629" w:rsidRPr="007E0B5A">
        <w:rPr>
          <w:rFonts w:ascii="Times New Roman" w:hAnsi="Times New Roman" w:cs="Times New Roman"/>
          <w:sz w:val="28"/>
          <w:szCs w:val="28"/>
          <w:lang w:val="uk-UA"/>
        </w:rPr>
        <w:t xml:space="preserve"> років. Загальний обсяг</w:t>
      </w:r>
      <w:r w:rsidR="007E0B5A">
        <w:rPr>
          <w:rFonts w:ascii="Times New Roman" w:hAnsi="Times New Roman" w:cs="Times New Roman"/>
          <w:sz w:val="28"/>
          <w:szCs w:val="28"/>
          <w:lang w:val="uk-UA"/>
        </w:rPr>
        <w:t xml:space="preserve"> вибірки</w:t>
      </w:r>
      <w:r w:rsidR="00317545" w:rsidRPr="007E0B5A">
        <w:rPr>
          <w:rFonts w:ascii="Times New Roman" w:hAnsi="Times New Roman" w:cs="Times New Roman"/>
          <w:sz w:val="28"/>
          <w:szCs w:val="28"/>
          <w:lang w:val="uk-UA"/>
        </w:rPr>
        <w:t>: 79</w:t>
      </w:r>
      <w:r w:rsidRPr="007E0B5A">
        <w:rPr>
          <w:rFonts w:ascii="Times New Roman" w:hAnsi="Times New Roman" w:cs="Times New Roman"/>
          <w:sz w:val="28"/>
          <w:szCs w:val="28"/>
          <w:lang w:val="uk-UA"/>
        </w:rPr>
        <w:t xml:space="preserve"> респондентів</w:t>
      </w:r>
      <w:r w:rsidR="00317545" w:rsidRPr="007E0B5A">
        <w:rPr>
          <w:rFonts w:ascii="Times New Roman" w:hAnsi="Times New Roman" w:cs="Times New Roman"/>
          <w:sz w:val="28"/>
          <w:szCs w:val="28"/>
          <w:lang w:val="uk-UA"/>
        </w:rPr>
        <w:t xml:space="preserve"> (40 рієлторів та 39 керівників)</w:t>
      </w:r>
      <w:r w:rsidRPr="007E0B5A">
        <w:rPr>
          <w:rFonts w:ascii="Times New Roman" w:hAnsi="Times New Roman" w:cs="Times New Roman"/>
          <w:sz w:val="28"/>
          <w:szCs w:val="28"/>
          <w:lang w:val="uk-UA"/>
        </w:rPr>
        <w:t xml:space="preserve">. </w:t>
      </w:r>
    </w:p>
    <w:p w:rsidR="002C6647" w:rsidRPr="007E0B5A" w:rsidRDefault="002C6647" w:rsidP="002D08AF">
      <w:pPr>
        <w:pStyle w:val="HTML"/>
        <w:spacing w:line="360" w:lineRule="auto"/>
        <w:ind w:firstLine="709"/>
        <w:jc w:val="both"/>
        <w:rPr>
          <w:rFonts w:ascii="Times New Roman" w:hAnsi="Times New Roman" w:cs="Times New Roman"/>
          <w:sz w:val="28"/>
          <w:szCs w:val="28"/>
          <w:lang w:val="uk-UA"/>
        </w:rPr>
      </w:pPr>
      <w:r w:rsidRPr="007E0B5A">
        <w:rPr>
          <w:rFonts w:ascii="Times New Roman" w:hAnsi="Times New Roman" w:cs="Times New Roman"/>
          <w:b/>
          <w:sz w:val="28"/>
          <w:szCs w:val="28"/>
          <w:lang w:val="uk-UA"/>
        </w:rPr>
        <w:lastRenderedPageBreak/>
        <w:t xml:space="preserve">База проведення емпіричного дослідження: </w:t>
      </w:r>
      <w:r w:rsidRPr="007E0B5A">
        <w:rPr>
          <w:rFonts w:ascii="Times New Roman" w:hAnsi="Times New Roman" w:cs="Times New Roman"/>
          <w:sz w:val="28"/>
          <w:szCs w:val="28"/>
          <w:lang w:val="uk-UA"/>
        </w:rPr>
        <w:t>Дослідження проводилося на базі</w:t>
      </w:r>
      <w:r w:rsidR="00317545" w:rsidRPr="007E0B5A">
        <w:rPr>
          <w:rFonts w:ascii="Times New Roman" w:hAnsi="Times New Roman" w:cs="Times New Roman"/>
          <w:sz w:val="28"/>
          <w:szCs w:val="28"/>
          <w:lang w:val="uk-UA"/>
        </w:rPr>
        <w:t xml:space="preserve"> рієлторського агентства «Атланта»</w:t>
      </w:r>
      <w:r w:rsidRPr="007E0B5A">
        <w:rPr>
          <w:rFonts w:ascii="Times New Roman" w:hAnsi="Times New Roman" w:cs="Times New Roman"/>
          <w:sz w:val="28"/>
          <w:szCs w:val="28"/>
          <w:lang w:val="uk-UA"/>
        </w:rPr>
        <w:t xml:space="preserve"> </w:t>
      </w:r>
      <w:r w:rsidR="00317545" w:rsidRPr="007E0B5A">
        <w:rPr>
          <w:rFonts w:ascii="Times New Roman" w:hAnsi="Times New Roman" w:cs="Times New Roman"/>
          <w:sz w:val="28"/>
          <w:szCs w:val="28"/>
          <w:lang w:val="uk-UA"/>
        </w:rPr>
        <w:t>у період з 2020 по 2021</w:t>
      </w:r>
      <w:r w:rsidRPr="007E0B5A">
        <w:rPr>
          <w:rFonts w:ascii="Times New Roman" w:hAnsi="Times New Roman" w:cs="Times New Roman"/>
          <w:sz w:val="28"/>
          <w:szCs w:val="28"/>
          <w:lang w:val="uk-UA"/>
        </w:rPr>
        <w:t xml:space="preserve"> роки.</w:t>
      </w:r>
    </w:p>
    <w:p w:rsidR="002C6647" w:rsidRPr="007E0B5A" w:rsidRDefault="002C6647" w:rsidP="002D08AF">
      <w:pPr>
        <w:pStyle w:val="HTML"/>
        <w:spacing w:line="360" w:lineRule="auto"/>
        <w:ind w:firstLine="709"/>
        <w:jc w:val="both"/>
        <w:rPr>
          <w:rFonts w:ascii="Times New Roman" w:hAnsi="Times New Roman" w:cs="Times New Roman"/>
          <w:b/>
          <w:sz w:val="28"/>
          <w:szCs w:val="28"/>
          <w:lang w:val="uk-UA"/>
        </w:rPr>
      </w:pPr>
      <w:r w:rsidRPr="007E0B5A">
        <w:rPr>
          <w:rFonts w:ascii="Times New Roman" w:hAnsi="Times New Roman" w:cs="Times New Roman"/>
          <w:b/>
          <w:sz w:val="28"/>
          <w:szCs w:val="28"/>
          <w:lang w:val="uk-UA"/>
        </w:rPr>
        <w:t xml:space="preserve">Практична значущість дослідження: </w:t>
      </w:r>
    </w:p>
    <w:p w:rsidR="00A13FCA" w:rsidRPr="007E0B5A" w:rsidRDefault="004839A3" w:rsidP="002D08AF">
      <w:pPr>
        <w:pStyle w:val="a4"/>
        <w:numPr>
          <w:ilvl w:val="0"/>
          <w:numId w:val="1"/>
        </w:numPr>
        <w:spacing w:after="0" w:line="360" w:lineRule="auto"/>
        <w:jc w:val="both"/>
        <w:rPr>
          <w:rFonts w:ascii="Times New Roman" w:hAnsi="Times New Roman"/>
          <w:sz w:val="28"/>
          <w:szCs w:val="28"/>
          <w:lang w:val="uk-UA"/>
        </w:rPr>
      </w:pPr>
      <w:r w:rsidRPr="007E0B5A">
        <w:rPr>
          <w:rFonts w:ascii="Times New Roman" w:hAnsi="Times New Roman"/>
          <w:sz w:val="28"/>
          <w:szCs w:val="28"/>
          <w:lang w:val="uk-UA" w:eastAsia="ru-RU"/>
        </w:rPr>
        <w:t xml:space="preserve">Досліджено структуру ціннісних орієнтацій особистості рієлтора. </w:t>
      </w:r>
      <w:r w:rsidR="007F49DD" w:rsidRPr="007E0B5A">
        <w:rPr>
          <w:rFonts w:ascii="Times New Roman" w:hAnsi="Times New Roman"/>
          <w:sz w:val="28"/>
          <w:szCs w:val="28"/>
          <w:lang w:val="uk-UA" w:eastAsia="ru-RU"/>
        </w:rPr>
        <w:t xml:space="preserve">Встановлено, що </w:t>
      </w:r>
      <w:r w:rsidRPr="007E0B5A">
        <w:rPr>
          <w:rFonts w:ascii="Times New Roman" w:hAnsi="Times New Roman"/>
          <w:sz w:val="28"/>
          <w:szCs w:val="28"/>
          <w:lang w:val="uk-UA" w:eastAsia="ru-RU"/>
        </w:rPr>
        <w:t xml:space="preserve">посади рієлтора займають в основному заміжні </w:t>
      </w:r>
      <w:r w:rsidR="00B57AFF" w:rsidRPr="007E0B5A">
        <w:rPr>
          <w:rFonts w:ascii="Times New Roman" w:hAnsi="Times New Roman"/>
          <w:sz w:val="28"/>
          <w:szCs w:val="28"/>
          <w:lang w:val="uk-UA"/>
        </w:rPr>
        <w:t>жінки</w:t>
      </w:r>
      <w:r w:rsidRPr="007E0B5A">
        <w:rPr>
          <w:rFonts w:ascii="Times New Roman" w:hAnsi="Times New Roman"/>
          <w:sz w:val="28"/>
          <w:szCs w:val="28"/>
          <w:lang w:val="uk-UA"/>
        </w:rPr>
        <w:t xml:space="preserve"> середнього віку з вищою та середньою спеціальною освітою. Показано, що рієлтори орієнтован</w:t>
      </w:r>
      <w:r w:rsidR="007E0B5A">
        <w:rPr>
          <w:rFonts w:ascii="Times New Roman" w:hAnsi="Times New Roman"/>
          <w:sz w:val="28"/>
          <w:szCs w:val="28"/>
          <w:lang w:val="uk-UA"/>
        </w:rPr>
        <w:t>і на служіння людям, схильні</w:t>
      </w:r>
      <w:r w:rsidRPr="007E0B5A">
        <w:rPr>
          <w:rFonts w:ascii="Times New Roman" w:hAnsi="Times New Roman"/>
          <w:sz w:val="28"/>
          <w:szCs w:val="28"/>
          <w:lang w:val="uk-UA"/>
        </w:rPr>
        <w:t xml:space="preserve"> до ділової спрямованості та мотивуються самоповагою та пізнавальним мотивом. Встановлено, що найбільш важливими особистісними цінностями були здоров’я та щасливе сімейне життя.</w:t>
      </w:r>
      <w:r w:rsidR="00B57AFF" w:rsidRPr="007E0B5A">
        <w:rPr>
          <w:rFonts w:ascii="Times New Roman" w:hAnsi="Times New Roman"/>
          <w:sz w:val="28"/>
          <w:szCs w:val="28"/>
          <w:lang w:val="uk-UA"/>
        </w:rPr>
        <w:t xml:space="preserve"> </w:t>
      </w:r>
    </w:p>
    <w:p w:rsidR="004839A3" w:rsidRPr="007E0B5A" w:rsidRDefault="00D900A6" w:rsidP="002D08AF">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Доведено відмінність в ціннісних структурах</w:t>
      </w:r>
      <w:r w:rsidR="004839A3" w:rsidRPr="007E0B5A">
        <w:rPr>
          <w:rFonts w:ascii="Times New Roman" w:hAnsi="Times New Roman"/>
          <w:sz w:val="28"/>
          <w:szCs w:val="28"/>
          <w:lang w:val="uk-UA"/>
        </w:rPr>
        <w:t xml:space="preserve"> </w:t>
      </w:r>
      <w:r>
        <w:rPr>
          <w:rFonts w:ascii="Times New Roman" w:hAnsi="Times New Roman"/>
          <w:sz w:val="28"/>
          <w:szCs w:val="28"/>
          <w:lang w:val="uk-UA"/>
        </w:rPr>
        <w:t>рієлторів та керівників рієлторських агентств. Показано, що фахівці</w:t>
      </w:r>
      <w:r w:rsidR="004839A3" w:rsidRPr="007E0B5A">
        <w:rPr>
          <w:rFonts w:ascii="Times New Roman" w:hAnsi="Times New Roman"/>
          <w:sz w:val="28"/>
          <w:szCs w:val="28"/>
          <w:lang w:val="uk-UA"/>
        </w:rPr>
        <w:t>, що займають керуючи посади, мають вищу орг</w:t>
      </w:r>
      <w:r w:rsidR="007E0B5A">
        <w:rPr>
          <w:rFonts w:ascii="Times New Roman" w:hAnsi="Times New Roman"/>
          <w:sz w:val="28"/>
          <w:szCs w:val="28"/>
          <w:lang w:val="uk-UA"/>
        </w:rPr>
        <w:t>анізаторську компетенцію, орієнтацію на вертикальну кар’єру</w:t>
      </w:r>
      <w:r w:rsidR="004839A3" w:rsidRPr="007E0B5A">
        <w:rPr>
          <w:rFonts w:ascii="Times New Roman" w:hAnsi="Times New Roman"/>
          <w:sz w:val="28"/>
          <w:szCs w:val="28"/>
          <w:lang w:val="uk-UA"/>
        </w:rPr>
        <w:t xml:space="preserve"> та більш виражений змагальний мотив до виконання завдання</w:t>
      </w:r>
      <w:r>
        <w:rPr>
          <w:rFonts w:ascii="Times New Roman" w:hAnsi="Times New Roman"/>
          <w:sz w:val="28"/>
          <w:szCs w:val="28"/>
          <w:lang w:val="uk-UA"/>
        </w:rPr>
        <w:t xml:space="preserve"> у порівнянні зі службовцями</w:t>
      </w:r>
      <w:r w:rsidR="004839A3" w:rsidRPr="007E0B5A">
        <w:rPr>
          <w:rFonts w:ascii="Times New Roman" w:hAnsi="Times New Roman"/>
          <w:sz w:val="28"/>
          <w:szCs w:val="28"/>
          <w:lang w:val="uk-UA"/>
        </w:rPr>
        <w:t xml:space="preserve">. </w:t>
      </w:r>
    </w:p>
    <w:p w:rsidR="00886BE2" w:rsidRPr="007E0B5A" w:rsidRDefault="00886BE2" w:rsidP="002D08AF">
      <w:pPr>
        <w:pStyle w:val="a4"/>
        <w:numPr>
          <w:ilvl w:val="0"/>
          <w:numId w:val="1"/>
        </w:numPr>
        <w:spacing w:after="0" w:line="360" w:lineRule="auto"/>
        <w:jc w:val="both"/>
        <w:rPr>
          <w:rFonts w:ascii="Times New Roman" w:hAnsi="Times New Roman"/>
          <w:sz w:val="28"/>
          <w:szCs w:val="28"/>
          <w:lang w:val="uk-UA"/>
        </w:rPr>
      </w:pPr>
      <w:r w:rsidRPr="007E0B5A">
        <w:rPr>
          <w:rFonts w:ascii="Times New Roman" w:hAnsi="Times New Roman"/>
          <w:sz w:val="28"/>
          <w:szCs w:val="28"/>
          <w:lang w:val="uk-UA"/>
        </w:rPr>
        <w:t xml:space="preserve">Розроблено </w:t>
      </w:r>
      <w:r w:rsidR="00964C7B">
        <w:rPr>
          <w:rFonts w:ascii="Times New Roman" w:hAnsi="Times New Roman"/>
          <w:sz w:val="28"/>
          <w:szCs w:val="28"/>
          <w:lang w:val="uk-UA"/>
        </w:rPr>
        <w:t>програму для</w:t>
      </w:r>
      <w:r w:rsidR="007E0B5A">
        <w:rPr>
          <w:rFonts w:ascii="Times New Roman" w:hAnsi="Times New Roman"/>
          <w:sz w:val="28"/>
          <w:szCs w:val="28"/>
          <w:lang w:val="uk-UA"/>
        </w:rPr>
        <w:t xml:space="preserve"> підготовки резерву н</w:t>
      </w:r>
      <w:r w:rsidR="00964C7B">
        <w:rPr>
          <w:rFonts w:ascii="Times New Roman" w:hAnsi="Times New Roman"/>
          <w:sz w:val="28"/>
          <w:szCs w:val="28"/>
          <w:lang w:val="uk-UA"/>
        </w:rPr>
        <w:t>а заміщення вакантних посад керівників у рієторських</w:t>
      </w:r>
      <w:r w:rsidRPr="007E0B5A">
        <w:rPr>
          <w:rFonts w:ascii="Times New Roman" w:hAnsi="Times New Roman"/>
          <w:sz w:val="28"/>
          <w:szCs w:val="28"/>
          <w:lang w:val="uk-UA"/>
        </w:rPr>
        <w:t xml:space="preserve"> </w:t>
      </w:r>
      <w:r w:rsidR="00964C7B">
        <w:rPr>
          <w:rFonts w:ascii="Times New Roman" w:hAnsi="Times New Roman"/>
          <w:sz w:val="28"/>
          <w:szCs w:val="28"/>
          <w:lang w:val="uk-UA"/>
        </w:rPr>
        <w:t>компаніях</w:t>
      </w:r>
      <w:r w:rsidR="007E0B5A">
        <w:rPr>
          <w:rFonts w:ascii="Times New Roman" w:hAnsi="Times New Roman"/>
          <w:sz w:val="28"/>
          <w:szCs w:val="28"/>
          <w:lang w:val="uk-UA"/>
        </w:rPr>
        <w:t>. Показано, що значну уваг</w:t>
      </w:r>
      <w:r w:rsidRPr="007E0B5A">
        <w:rPr>
          <w:rFonts w:ascii="Times New Roman" w:hAnsi="Times New Roman"/>
          <w:sz w:val="28"/>
          <w:szCs w:val="28"/>
          <w:lang w:val="uk-UA"/>
        </w:rPr>
        <w:t>у н</w:t>
      </w:r>
      <w:r w:rsidR="00964C7B">
        <w:rPr>
          <w:rFonts w:ascii="Times New Roman" w:hAnsi="Times New Roman"/>
          <w:sz w:val="28"/>
          <w:szCs w:val="28"/>
          <w:lang w:val="uk-UA"/>
        </w:rPr>
        <w:t>е</w:t>
      </w:r>
      <w:r w:rsidRPr="007E0B5A">
        <w:rPr>
          <w:rFonts w:ascii="Times New Roman" w:hAnsi="Times New Roman"/>
          <w:sz w:val="28"/>
          <w:szCs w:val="28"/>
          <w:lang w:val="uk-UA"/>
        </w:rPr>
        <w:t>обхідно приділяти оцінці ціннісної структури особистості. Так, організаторська ко</w:t>
      </w:r>
      <w:r w:rsidR="00964C7B">
        <w:rPr>
          <w:rFonts w:ascii="Times New Roman" w:hAnsi="Times New Roman"/>
          <w:sz w:val="28"/>
          <w:szCs w:val="28"/>
          <w:lang w:val="uk-UA"/>
        </w:rPr>
        <w:t>мпетенція, ділова спрямованість</w:t>
      </w:r>
      <w:r w:rsidRPr="007E0B5A">
        <w:rPr>
          <w:rFonts w:ascii="Times New Roman" w:hAnsi="Times New Roman"/>
          <w:sz w:val="28"/>
          <w:szCs w:val="28"/>
          <w:lang w:val="uk-UA"/>
        </w:rPr>
        <w:t xml:space="preserve"> та орієнтація на служіння людям є важливими характеристиками керівник</w:t>
      </w:r>
      <w:r w:rsidR="00964C7B">
        <w:rPr>
          <w:rFonts w:ascii="Times New Roman" w:hAnsi="Times New Roman"/>
          <w:sz w:val="28"/>
          <w:szCs w:val="28"/>
          <w:lang w:val="uk-UA"/>
        </w:rPr>
        <w:t>ів</w:t>
      </w:r>
      <w:r w:rsidRPr="007E0B5A">
        <w:rPr>
          <w:rFonts w:ascii="Times New Roman" w:hAnsi="Times New Roman"/>
          <w:sz w:val="28"/>
          <w:szCs w:val="28"/>
          <w:lang w:val="uk-UA"/>
        </w:rPr>
        <w:t xml:space="preserve">. </w:t>
      </w:r>
    </w:p>
    <w:p w:rsidR="002C6647" w:rsidRPr="001B76AB" w:rsidRDefault="002C6647" w:rsidP="002D08AF">
      <w:pPr>
        <w:spacing w:line="360" w:lineRule="auto"/>
        <w:ind w:firstLine="708"/>
        <w:rPr>
          <w:sz w:val="28"/>
          <w:szCs w:val="28"/>
        </w:rPr>
      </w:pPr>
      <w:r w:rsidRPr="001B76AB">
        <w:rPr>
          <w:b/>
          <w:sz w:val="28"/>
          <w:szCs w:val="28"/>
        </w:rPr>
        <w:t>Апробація:</w:t>
      </w:r>
      <w:r w:rsidRPr="001B76AB">
        <w:rPr>
          <w:sz w:val="28"/>
          <w:szCs w:val="28"/>
        </w:rPr>
        <w:t xml:space="preserve"> Результати даної роботи були обговорені на:</w:t>
      </w:r>
    </w:p>
    <w:p w:rsidR="00DC2D44" w:rsidRDefault="00D208B9" w:rsidP="00D208B9">
      <w:pPr>
        <w:spacing w:line="360" w:lineRule="auto"/>
        <w:rPr>
          <w:rFonts w:eastAsia="Times New Roman"/>
          <w:sz w:val="28"/>
          <w:szCs w:val="28"/>
        </w:rPr>
      </w:pPr>
      <w:r w:rsidRPr="00D208B9">
        <w:rPr>
          <w:rFonts w:eastAsia="Times New Roman"/>
          <w:sz w:val="28"/>
          <w:szCs w:val="28"/>
        </w:rPr>
        <w:t>М</w:t>
      </w:r>
      <w:r>
        <w:rPr>
          <w:rFonts w:eastAsia="Times New Roman"/>
          <w:sz w:val="28"/>
          <w:szCs w:val="28"/>
        </w:rPr>
        <w:t xml:space="preserve">іжнародній </w:t>
      </w:r>
      <w:r w:rsidR="00DC2D44">
        <w:rPr>
          <w:rFonts w:eastAsia="Times New Roman"/>
          <w:sz w:val="28"/>
          <w:szCs w:val="28"/>
        </w:rPr>
        <w:t>науково-практичній конференції</w:t>
      </w:r>
      <w:r w:rsidR="00DC2D44" w:rsidRPr="00DC2D44">
        <w:rPr>
          <w:rFonts w:eastAsia="Times New Roman"/>
          <w:sz w:val="28"/>
          <w:szCs w:val="28"/>
          <w:lang w:val="ru-RU"/>
        </w:rPr>
        <w:t xml:space="preserve"> </w:t>
      </w:r>
      <w:r w:rsidR="00DC2D44">
        <w:rPr>
          <w:rFonts w:eastAsia="Times New Roman"/>
          <w:sz w:val="28"/>
          <w:szCs w:val="28"/>
        </w:rPr>
        <w:t>«</w:t>
      </w:r>
      <w:r w:rsidR="00361946" w:rsidRPr="00D208B9">
        <w:rPr>
          <w:rFonts w:eastAsia="Times New Roman"/>
          <w:sz w:val="28"/>
          <w:szCs w:val="28"/>
        </w:rPr>
        <w:t>Сучасний стан та пріоритети модернізації науки та освіти</w:t>
      </w:r>
      <w:r w:rsidR="00DC2D44">
        <w:rPr>
          <w:rFonts w:eastAsia="Times New Roman"/>
          <w:sz w:val="28"/>
          <w:szCs w:val="28"/>
        </w:rPr>
        <w:t>»</w:t>
      </w:r>
      <w:r w:rsidR="00361946" w:rsidRPr="00D208B9">
        <w:rPr>
          <w:rFonts w:eastAsia="Times New Roman"/>
          <w:sz w:val="28"/>
          <w:szCs w:val="28"/>
        </w:rPr>
        <w:t xml:space="preserve"> (Полтава, 14 вересня 2021 р.).</w:t>
      </w:r>
      <w:r w:rsidR="00361946">
        <w:rPr>
          <w:rFonts w:eastAsia="Times New Roman"/>
          <w:sz w:val="28"/>
          <w:szCs w:val="28"/>
        </w:rPr>
        <w:t xml:space="preserve"> </w:t>
      </w:r>
    </w:p>
    <w:p w:rsidR="00D208B9" w:rsidRPr="00D208B9" w:rsidRDefault="00D208B9" w:rsidP="00D208B9">
      <w:pPr>
        <w:spacing w:line="360" w:lineRule="auto"/>
        <w:rPr>
          <w:rFonts w:eastAsia="Times New Roman"/>
          <w:sz w:val="28"/>
          <w:szCs w:val="28"/>
        </w:rPr>
      </w:pPr>
      <w:r w:rsidRPr="00D208B9">
        <w:rPr>
          <w:rFonts w:eastAsia="Times New Roman"/>
          <w:sz w:val="28"/>
          <w:szCs w:val="28"/>
        </w:rPr>
        <w:t>Родіна Н.В., Байгер Н.Г. Особливості ціннісних орієнтацій рієлторів. Полтава: ЦФЕНД, 2021.С. 43-47.</w:t>
      </w:r>
    </w:p>
    <w:p w:rsidR="002C6647" w:rsidRPr="007E0B5A" w:rsidRDefault="002C6647" w:rsidP="002D08AF">
      <w:pPr>
        <w:pStyle w:val="HTML"/>
        <w:spacing w:line="360" w:lineRule="auto"/>
        <w:ind w:firstLine="709"/>
        <w:jc w:val="both"/>
        <w:rPr>
          <w:rFonts w:ascii="Times New Roman" w:hAnsi="Times New Roman" w:cs="Times New Roman"/>
          <w:b/>
          <w:sz w:val="28"/>
          <w:szCs w:val="28"/>
          <w:lang w:val="uk-UA"/>
        </w:rPr>
      </w:pPr>
      <w:r w:rsidRPr="007E0B5A">
        <w:rPr>
          <w:rFonts w:ascii="Times New Roman" w:hAnsi="Times New Roman" w:cs="Times New Roman"/>
          <w:b/>
          <w:sz w:val="28"/>
          <w:szCs w:val="28"/>
          <w:lang w:val="uk-UA"/>
        </w:rPr>
        <w:t xml:space="preserve">Структура роботи: </w:t>
      </w:r>
      <w:r w:rsidRPr="007E0B5A">
        <w:rPr>
          <w:rFonts w:ascii="Times New Roman" w:eastAsia="Calibri" w:hAnsi="Times New Roman" w:cs="Times New Roman"/>
          <w:sz w:val="28"/>
          <w:szCs w:val="28"/>
          <w:lang w:val="uk-UA"/>
        </w:rPr>
        <w:t>Робота складається зі вступу, 3 розділів, висновків</w:t>
      </w:r>
      <w:r w:rsidR="00A1722D" w:rsidRPr="007E0B5A">
        <w:rPr>
          <w:rFonts w:ascii="Times New Roman" w:eastAsia="Calibri" w:hAnsi="Times New Roman" w:cs="Times New Roman"/>
          <w:sz w:val="28"/>
          <w:szCs w:val="28"/>
          <w:lang w:val="uk-UA"/>
        </w:rPr>
        <w:t xml:space="preserve">, списку використаних джерел </w:t>
      </w:r>
      <w:r w:rsidR="00A1722D" w:rsidRPr="00167920">
        <w:rPr>
          <w:rFonts w:ascii="Times New Roman" w:eastAsia="Calibri" w:hAnsi="Times New Roman" w:cs="Times New Roman"/>
          <w:sz w:val="28"/>
          <w:szCs w:val="28"/>
          <w:lang w:val="uk-UA"/>
        </w:rPr>
        <w:t>(</w:t>
      </w:r>
      <w:r w:rsidR="00167920" w:rsidRPr="00167920">
        <w:rPr>
          <w:rFonts w:ascii="Times New Roman" w:eastAsia="Calibri" w:hAnsi="Times New Roman" w:cs="Times New Roman"/>
          <w:sz w:val="28"/>
          <w:szCs w:val="28"/>
          <w:lang w:val="uk-UA"/>
        </w:rPr>
        <w:t>70</w:t>
      </w:r>
      <w:r w:rsidRPr="00167920">
        <w:rPr>
          <w:rFonts w:ascii="Times New Roman" w:eastAsia="Calibri" w:hAnsi="Times New Roman" w:cs="Times New Roman"/>
          <w:sz w:val="28"/>
          <w:szCs w:val="28"/>
          <w:lang w:val="uk-UA"/>
        </w:rPr>
        <w:t>).</w:t>
      </w:r>
      <w:r w:rsidRPr="007E0B5A">
        <w:rPr>
          <w:rFonts w:ascii="Times New Roman" w:eastAsia="Calibri" w:hAnsi="Times New Roman" w:cs="Times New Roman"/>
          <w:sz w:val="28"/>
          <w:szCs w:val="28"/>
          <w:lang w:val="uk-UA"/>
        </w:rPr>
        <w:t xml:space="preserve"> Заг</w:t>
      </w:r>
      <w:r w:rsidR="007F49DD" w:rsidRPr="007E0B5A">
        <w:rPr>
          <w:rFonts w:ascii="Times New Roman" w:eastAsia="Calibri" w:hAnsi="Times New Roman" w:cs="Times New Roman"/>
          <w:sz w:val="28"/>
          <w:szCs w:val="28"/>
          <w:lang w:val="uk-UA"/>
        </w:rPr>
        <w:t>альний обсяг дипломної роботи 7</w:t>
      </w:r>
      <w:r w:rsidR="00A1722D" w:rsidRPr="007E0B5A">
        <w:rPr>
          <w:rFonts w:ascii="Times New Roman" w:eastAsia="Calibri" w:hAnsi="Times New Roman" w:cs="Times New Roman"/>
          <w:sz w:val="28"/>
          <w:szCs w:val="28"/>
          <w:lang w:val="uk-UA"/>
        </w:rPr>
        <w:t>4 сторін</w:t>
      </w:r>
      <w:r w:rsidRPr="007E0B5A">
        <w:rPr>
          <w:rFonts w:ascii="Times New Roman" w:eastAsia="Calibri" w:hAnsi="Times New Roman" w:cs="Times New Roman"/>
          <w:sz w:val="28"/>
          <w:szCs w:val="28"/>
          <w:lang w:val="uk-UA"/>
        </w:rPr>
        <w:t>к</w:t>
      </w:r>
      <w:r w:rsidR="00A1722D" w:rsidRPr="007E0B5A">
        <w:rPr>
          <w:rFonts w:ascii="Times New Roman" w:eastAsia="Calibri" w:hAnsi="Times New Roman" w:cs="Times New Roman"/>
          <w:sz w:val="28"/>
          <w:szCs w:val="28"/>
          <w:lang w:val="uk-UA"/>
        </w:rPr>
        <w:t>и</w:t>
      </w:r>
      <w:r w:rsidRPr="007E0B5A">
        <w:rPr>
          <w:rFonts w:ascii="Times New Roman" w:eastAsia="Calibri" w:hAnsi="Times New Roman" w:cs="Times New Roman"/>
          <w:sz w:val="28"/>
          <w:szCs w:val="28"/>
          <w:lang w:val="uk-UA"/>
        </w:rPr>
        <w:t xml:space="preserve">. Дипломна робота </w:t>
      </w:r>
      <w:r w:rsidR="007F49DD" w:rsidRPr="007E0B5A">
        <w:rPr>
          <w:rFonts w:ascii="Times New Roman" w:hAnsi="Times New Roman" w:cs="Times New Roman"/>
          <w:sz w:val="28"/>
          <w:szCs w:val="28"/>
          <w:lang w:val="uk-UA"/>
        </w:rPr>
        <w:t xml:space="preserve">містить </w:t>
      </w:r>
      <w:r w:rsidR="00A1722D" w:rsidRPr="007E0B5A">
        <w:rPr>
          <w:rFonts w:ascii="Times New Roman" w:hAnsi="Times New Roman" w:cs="Times New Roman"/>
          <w:sz w:val="28"/>
          <w:szCs w:val="28"/>
          <w:lang w:val="uk-UA"/>
        </w:rPr>
        <w:t>9</w:t>
      </w:r>
      <w:r w:rsidR="00B649AF" w:rsidRPr="007E0B5A">
        <w:rPr>
          <w:rFonts w:ascii="Times New Roman" w:hAnsi="Times New Roman" w:cs="Times New Roman"/>
          <w:sz w:val="28"/>
          <w:szCs w:val="28"/>
          <w:lang w:val="uk-UA"/>
        </w:rPr>
        <w:t xml:space="preserve"> таблиць</w:t>
      </w:r>
      <w:r w:rsidR="009D1179" w:rsidRPr="007E0B5A">
        <w:rPr>
          <w:rFonts w:ascii="Times New Roman" w:hAnsi="Times New Roman" w:cs="Times New Roman"/>
          <w:sz w:val="28"/>
          <w:szCs w:val="28"/>
          <w:lang w:val="uk-UA"/>
        </w:rPr>
        <w:t xml:space="preserve"> і 1 рисунок</w:t>
      </w:r>
      <w:r w:rsidRPr="007E0B5A">
        <w:rPr>
          <w:rFonts w:ascii="Times New Roman" w:hAnsi="Times New Roman" w:cs="Times New Roman"/>
          <w:sz w:val="28"/>
          <w:szCs w:val="28"/>
          <w:lang w:val="uk-UA"/>
        </w:rPr>
        <w:t>.</w:t>
      </w:r>
    </w:p>
    <w:p w:rsidR="00317545" w:rsidRPr="007E0B5A" w:rsidRDefault="00317545">
      <w:pPr>
        <w:spacing w:after="160" w:line="259" w:lineRule="auto"/>
        <w:jc w:val="left"/>
        <w:rPr>
          <w:b/>
          <w:sz w:val="28"/>
          <w:szCs w:val="28"/>
        </w:rPr>
      </w:pPr>
      <w:r w:rsidRPr="007E0B5A">
        <w:rPr>
          <w:b/>
          <w:sz w:val="28"/>
          <w:szCs w:val="28"/>
        </w:rPr>
        <w:br w:type="page"/>
      </w:r>
    </w:p>
    <w:p w:rsidR="00F652DC" w:rsidRPr="007E0B5A" w:rsidRDefault="00F652DC" w:rsidP="002D08AF">
      <w:pPr>
        <w:spacing w:line="360" w:lineRule="auto"/>
        <w:jc w:val="center"/>
        <w:rPr>
          <w:b/>
          <w:sz w:val="28"/>
          <w:szCs w:val="28"/>
        </w:rPr>
      </w:pPr>
      <w:bookmarkStart w:id="0" w:name="_GoBack"/>
      <w:bookmarkEnd w:id="0"/>
      <w:r w:rsidRPr="007E0B5A">
        <w:rPr>
          <w:b/>
          <w:sz w:val="28"/>
          <w:szCs w:val="28"/>
        </w:rPr>
        <w:lastRenderedPageBreak/>
        <w:t>ВИСНОВКИ</w:t>
      </w:r>
    </w:p>
    <w:p w:rsidR="00EB6B84" w:rsidRPr="007E0B5A" w:rsidRDefault="00E7074E" w:rsidP="002D08AF">
      <w:pPr>
        <w:spacing w:line="360" w:lineRule="auto"/>
        <w:ind w:firstLine="708"/>
        <w:rPr>
          <w:rFonts w:eastAsia="Times New Roman"/>
          <w:sz w:val="28"/>
          <w:szCs w:val="28"/>
        </w:rPr>
      </w:pPr>
      <w:r w:rsidRPr="007E0B5A">
        <w:rPr>
          <w:sz w:val="28"/>
          <w:szCs w:val="28"/>
        </w:rPr>
        <w:t xml:space="preserve">1. Аналіз сучасних концепцій </w:t>
      </w:r>
      <w:r w:rsidR="00FE2028" w:rsidRPr="007E0B5A">
        <w:rPr>
          <w:sz w:val="28"/>
          <w:szCs w:val="28"/>
        </w:rPr>
        <w:t xml:space="preserve">ціннісних орієнтацій особистості </w:t>
      </w:r>
      <w:r w:rsidRPr="007E0B5A">
        <w:rPr>
          <w:sz w:val="28"/>
          <w:szCs w:val="28"/>
        </w:rPr>
        <w:t xml:space="preserve">показав, що дослідження даної теми є дуже актуальними з огляду на особливості </w:t>
      </w:r>
      <w:r w:rsidR="00FE2028" w:rsidRPr="007E0B5A">
        <w:rPr>
          <w:sz w:val="28"/>
          <w:szCs w:val="28"/>
        </w:rPr>
        <w:t xml:space="preserve">формування системи цінностей у представників різних професій в умовах </w:t>
      </w:r>
      <w:r w:rsidR="00D34854" w:rsidRPr="007E0B5A">
        <w:rPr>
          <w:sz w:val="28"/>
          <w:szCs w:val="28"/>
        </w:rPr>
        <w:t>розвитку</w:t>
      </w:r>
      <w:r w:rsidR="00FE2028" w:rsidRPr="007E0B5A">
        <w:rPr>
          <w:sz w:val="28"/>
          <w:szCs w:val="28"/>
        </w:rPr>
        <w:t xml:space="preserve"> сучасного суспільства.</w:t>
      </w:r>
      <w:r w:rsidR="00D34854" w:rsidRPr="007E0B5A">
        <w:rPr>
          <w:sz w:val="28"/>
          <w:szCs w:val="28"/>
        </w:rPr>
        <w:t xml:space="preserve"> Дослідження ціннісної структури особистості </w:t>
      </w:r>
      <w:r w:rsidR="00D34854" w:rsidRPr="007E0B5A">
        <w:rPr>
          <w:rFonts w:eastAsia="Times New Roman"/>
          <w:sz w:val="28"/>
          <w:szCs w:val="28"/>
        </w:rPr>
        <w:t xml:space="preserve">знайшло своє відображення в цілому ряді теорій і моделей, які істотно відрізняються одна від одної і водночас одна одну розвивають та взаємодоповнюють. </w:t>
      </w:r>
      <w:r w:rsidR="00EB6B84" w:rsidRPr="007E0B5A">
        <w:rPr>
          <w:rFonts w:eastAsia="Times New Roman"/>
          <w:sz w:val="28"/>
          <w:szCs w:val="28"/>
        </w:rPr>
        <w:t xml:space="preserve">Встановлено, що ціннісні орієнтації особистості формуються в процесі її розвитку на основі цінностей, які транслюються суспільством та значною мірою залежать від стадії розвитку суспільства. Важливо, що згодом такі цінності інтерналізуються та становляться суб’єктивно значущими орієнтирами, які впливають на мотивацію особистості та її життєві вибори. Також визначено, що на структуру ціннісних орієнтацій особистості впливають ряд факторів, зокрема соціально-демографічні показники, професійна Я-концепція, міжособистісна комунікація, кар’єрні орієнтації та особистісні цінності. </w:t>
      </w:r>
    </w:p>
    <w:p w:rsidR="00D34854" w:rsidRPr="0069548F" w:rsidRDefault="00EB6B84" w:rsidP="002D08AF">
      <w:pPr>
        <w:spacing w:line="360" w:lineRule="auto"/>
        <w:ind w:firstLine="708"/>
        <w:rPr>
          <w:rFonts w:eastAsia="Times New Roman"/>
          <w:sz w:val="28"/>
          <w:szCs w:val="28"/>
        </w:rPr>
      </w:pPr>
      <w:r w:rsidRPr="007E0B5A">
        <w:rPr>
          <w:sz w:val="28"/>
          <w:szCs w:val="28"/>
        </w:rPr>
        <w:t>Разом з тим, показано відсутність системного підходу до дослідження ціннісних орієнтацій представників різних професій. Трансформація професій, яка відбувається на сучасному ринку праці, вимагає від дослідніків вивчення психологічних особливостей представників різних фахів з метою встановлення їхньої ціннісно-мотиваційної структури. Зокрема, важливою в сучасному суспільстві є професія рієлтора, яка вимагає від фахівців використання комплексних знань та вмінь на стику різних спеціальностей. П</w:t>
      </w:r>
      <w:r w:rsidRPr="007E0B5A">
        <w:rPr>
          <w:rFonts w:eastAsia="Times New Roman"/>
          <w:sz w:val="28"/>
          <w:szCs w:val="28"/>
        </w:rPr>
        <w:t>оказано, що рієлтори стикаються в своїй роботі з необхідн</w:t>
      </w:r>
      <w:r w:rsidR="00167920">
        <w:rPr>
          <w:rFonts w:eastAsia="Times New Roman"/>
          <w:sz w:val="28"/>
          <w:szCs w:val="28"/>
        </w:rPr>
        <w:t>істю</w:t>
      </w:r>
      <w:r w:rsidRPr="007E0B5A">
        <w:rPr>
          <w:rFonts w:eastAsia="Times New Roman"/>
          <w:sz w:val="28"/>
          <w:szCs w:val="28"/>
        </w:rPr>
        <w:t xml:space="preserve"> постійної комунікації з клієнтами, оскільки дана професія належить до типу «людина-людина». Разом з тим, рієлторам необхідно працювати в умовах нестабільності </w:t>
      </w:r>
      <w:r w:rsidRPr="0069548F">
        <w:rPr>
          <w:rFonts w:eastAsia="Times New Roman"/>
          <w:sz w:val="28"/>
          <w:szCs w:val="28"/>
        </w:rPr>
        <w:t>та невизначеності. Успішна рієлторська праця неможлива без вміння слухати та розуміти побажання клієнта, орієнтації на служіння іншим люд</w:t>
      </w:r>
      <w:r w:rsidR="001214F8" w:rsidRPr="0069548F">
        <w:rPr>
          <w:rFonts w:eastAsia="Times New Roman"/>
          <w:sz w:val="28"/>
          <w:szCs w:val="28"/>
        </w:rPr>
        <w:t>ям та толерантності. Так</w:t>
      </w:r>
      <w:r w:rsidRPr="0069548F">
        <w:rPr>
          <w:rFonts w:eastAsia="Times New Roman"/>
          <w:sz w:val="28"/>
          <w:szCs w:val="28"/>
        </w:rPr>
        <w:t>,</w:t>
      </w:r>
      <w:r w:rsidR="001214F8" w:rsidRPr="0069548F">
        <w:rPr>
          <w:rFonts w:eastAsia="Times New Roman"/>
          <w:sz w:val="28"/>
          <w:szCs w:val="28"/>
        </w:rPr>
        <w:t xml:space="preserve"> встановлено, що</w:t>
      </w:r>
      <w:r w:rsidRPr="0069548F">
        <w:rPr>
          <w:rFonts w:eastAsia="Times New Roman"/>
          <w:sz w:val="28"/>
          <w:szCs w:val="28"/>
        </w:rPr>
        <w:t xml:space="preserve"> дані якості мають займати важливе місце в ціннісній структурі особистості рієлтора. </w:t>
      </w:r>
    </w:p>
    <w:p w:rsidR="00437CA8" w:rsidRPr="007E0B5A" w:rsidRDefault="00437CA8" w:rsidP="00437CA8">
      <w:pPr>
        <w:spacing w:line="360" w:lineRule="auto"/>
        <w:ind w:firstLine="709"/>
        <w:rPr>
          <w:sz w:val="28"/>
          <w:szCs w:val="28"/>
        </w:rPr>
      </w:pPr>
      <w:r w:rsidRPr="0069548F">
        <w:rPr>
          <w:rFonts w:eastAsia="Times New Roman"/>
          <w:sz w:val="28"/>
          <w:szCs w:val="28"/>
        </w:rPr>
        <w:lastRenderedPageBreak/>
        <w:t xml:space="preserve">2. </w:t>
      </w:r>
      <w:r w:rsidRPr="0069548F">
        <w:rPr>
          <w:sz w:val="28"/>
          <w:szCs w:val="28"/>
        </w:rPr>
        <w:t>Розроблено модель емпіричного дослідження психологічних особливостей ціннісних орієнтацій особистості рієлтора та сформовано психодіагностичний інструментарій для її верифікації. Модель ціннісної структури особистості складалася з п’яти компонентів: соціально-демографічні фактори, професійна Я-концепція, рівень домагань особистості, кар’єрні орієнтації т</w:t>
      </w:r>
      <w:r w:rsidR="00167920">
        <w:rPr>
          <w:sz w:val="28"/>
          <w:szCs w:val="28"/>
        </w:rPr>
        <w:t>а особистісні цінності. Для вери</w:t>
      </w:r>
      <w:r w:rsidRPr="0069548F">
        <w:rPr>
          <w:sz w:val="28"/>
          <w:szCs w:val="28"/>
        </w:rPr>
        <w:t>фікації моделі обрали наступні методики емпіричного дослідження: анкетування, методика «Кар'єрні орієнтації» автора А.О. Жданович, о</w:t>
      </w:r>
      <w:r w:rsidRPr="0069548F">
        <w:rPr>
          <w:bCs/>
          <w:snapToGrid w:val="0"/>
          <w:sz w:val="28"/>
          <w:szCs w:val="28"/>
        </w:rPr>
        <w:t>питувальник «Оцінка рівня домагань» автора В. К. Гербачевського, м</w:t>
      </w:r>
      <w:r w:rsidRPr="0069548F">
        <w:rPr>
          <w:rFonts w:eastAsia="Times New Roman"/>
          <w:sz w:val="28"/>
          <w:szCs w:val="28"/>
          <w:lang w:eastAsia="uk-UA"/>
        </w:rPr>
        <w:t>етодика</w:t>
      </w:r>
      <w:r w:rsidRPr="007E0B5A">
        <w:rPr>
          <w:rFonts w:eastAsia="Times New Roman"/>
          <w:sz w:val="28"/>
          <w:szCs w:val="28"/>
          <w:lang w:eastAsia="uk-UA"/>
        </w:rPr>
        <w:t xml:space="preserve"> «Спрямованість особистості», розроблена чеськими психологами В.Смекалом і М.Кучерою та м</w:t>
      </w:r>
      <w:r w:rsidRPr="007E0B5A">
        <w:rPr>
          <w:sz w:val="28"/>
          <w:szCs w:val="28"/>
        </w:rPr>
        <w:t xml:space="preserve">етодика «Рівень співвідношення цінності та доступності в різних життєвих сферах» О.Б. Фанталової в модифікації Н.Г. Саліхової. </w:t>
      </w:r>
    </w:p>
    <w:p w:rsidR="00D34854" w:rsidRPr="007E0B5A" w:rsidRDefault="00437CA8" w:rsidP="002D08AF">
      <w:pPr>
        <w:spacing w:line="360" w:lineRule="auto"/>
        <w:ind w:firstLine="708"/>
        <w:rPr>
          <w:bCs/>
          <w:snapToGrid w:val="0"/>
          <w:sz w:val="28"/>
          <w:szCs w:val="28"/>
        </w:rPr>
      </w:pPr>
      <w:r>
        <w:rPr>
          <w:rFonts w:eastAsia="Times New Roman"/>
          <w:sz w:val="28"/>
          <w:szCs w:val="28"/>
        </w:rPr>
        <w:t>3</w:t>
      </w:r>
      <w:r w:rsidR="00EB6B84" w:rsidRPr="007E0B5A">
        <w:rPr>
          <w:rFonts w:eastAsia="Times New Roman"/>
          <w:sz w:val="28"/>
          <w:szCs w:val="28"/>
        </w:rPr>
        <w:t xml:space="preserve">. </w:t>
      </w:r>
      <w:r>
        <w:rPr>
          <w:rFonts w:eastAsia="Times New Roman"/>
          <w:sz w:val="28"/>
          <w:szCs w:val="28"/>
        </w:rPr>
        <w:t>Визначено</w:t>
      </w:r>
      <w:r w:rsidR="00EB6B84" w:rsidRPr="007E0B5A">
        <w:rPr>
          <w:rFonts w:eastAsia="Times New Roman"/>
          <w:sz w:val="28"/>
          <w:szCs w:val="28"/>
        </w:rPr>
        <w:t xml:space="preserve"> </w:t>
      </w:r>
      <w:r>
        <w:rPr>
          <w:sz w:val="28"/>
          <w:szCs w:val="28"/>
        </w:rPr>
        <w:t>стуктуру</w:t>
      </w:r>
      <w:r w:rsidRPr="00C164FD">
        <w:rPr>
          <w:sz w:val="28"/>
          <w:szCs w:val="28"/>
        </w:rPr>
        <w:t xml:space="preserve"> ціннісних орієнтацій особистості рієлтора</w:t>
      </w:r>
      <w:r>
        <w:rPr>
          <w:sz w:val="28"/>
          <w:szCs w:val="28"/>
        </w:rPr>
        <w:t xml:space="preserve">. Структура ціннісних орієнтацій </w:t>
      </w:r>
      <w:r>
        <w:rPr>
          <w:rFonts w:eastAsia="Times New Roman"/>
          <w:sz w:val="28"/>
          <w:szCs w:val="28"/>
        </w:rPr>
        <w:t>містила п’ять компонентів</w:t>
      </w:r>
      <w:r w:rsidR="00EB6B84" w:rsidRPr="007E0B5A">
        <w:rPr>
          <w:rFonts w:eastAsia="Times New Roman"/>
          <w:sz w:val="28"/>
          <w:szCs w:val="28"/>
        </w:rPr>
        <w:t xml:space="preserve">: соціально-демографічні </w:t>
      </w:r>
      <w:r>
        <w:rPr>
          <w:rFonts w:eastAsia="Times New Roman"/>
          <w:sz w:val="28"/>
          <w:szCs w:val="28"/>
        </w:rPr>
        <w:t>фактори</w:t>
      </w:r>
      <w:r w:rsidR="00EB6B84" w:rsidRPr="007E0B5A">
        <w:rPr>
          <w:rFonts w:eastAsia="Times New Roman"/>
          <w:sz w:val="28"/>
          <w:szCs w:val="28"/>
        </w:rPr>
        <w:t>, професійн</w:t>
      </w:r>
      <w:r>
        <w:rPr>
          <w:rFonts w:eastAsia="Times New Roman"/>
          <w:sz w:val="28"/>
          <w:szCs w:val="28"/>
        </w:rPr>
        <w:t>у Я-концепцію</w:t>
      </w:r>
      <w:r w:rsidR="00EB6B84" w:rsidRPr="007E0B5A">
        <w:rPr>
          <w:rFonts w:eastAsia="Times New Roman"/>
          <w:sz w:val="28"/>
          <w:szCs w:val="28"/>
        </w:rPr>
        <w:t xml:space="preserve">, </w:t>
      </w:r>
      <w:r w:rsidR="00DF1EE9" w:rsidRPr="007E0B5A">
        <w:rPr>
          <w:rFonts w:eastAsia="Times New Roman"/>
          <w:sz w:val="28"/>
          <w:szCs w:val="28"/>
        </w:rPr>
        <w:t xml:space="preserve">кар’єрні орієнтації, </w:t>
      </w:r>
      <w:r>
        <w:rPr>
          <w:rFonts w:eastAsia="Times New Roman"/>
          <w:sz w:val="28"/>
          <w:szCs w:val="28"/>
        </w:rPr>
        <w:t>міжособистісну комунікацію</w:t>
      </w:r>
      <w:r w:rsidR="00EB6B84" w:rsidRPr="007E0B5A">
        <w:rPr>
          <w:rFonts w:eastAsia="Times New Roman"/>
          <w:sz w:val="28"/>
          <w:szCs w:val="28"/>
        </w:rPr>
        <w:t xml:space="preserve"> та особистісні цінності. </w:t>
      </w:r>
      <w:r w:rsidR="00DF1EE9" w:rsidRPr="007E0B5A">
        <w:rPr>
          <w:rFonts w:eastAsia="Times New Roman"/>
          <w:sz w:val="28"/>
          <w:szCs w:val="28"/>
        </w:rPr>
        <w:t xml:space="preserve">Показано, що більшість рієлторів були заміжніми жінками середнього віку. Стосовно рівня освіти, встановлено, що трохи більше фахівців мали вищу освіту, а менше – середню спеціальну. В рамках професійної Я-концепції дослідили мотивацію особистості рієлтора на виконання завдання. Показано, що </w:t>
      </w:r>
      <w:r w:rsidR="00DF1EE9" w:rsidRPr="007E0B5A">
        <w:rPr>
          <w:bCs/>
          <w:snapToGrid w:val="0"/>
          <w:sz w:val="28"/>
          <w:szCs w:val="28"/>
        </w:rPr>
        <w:t>основними внутрішніми мотивами до виконання завдання були пізнавальний мотив та мотив самоповаги. Також важливим був намічений рівень мобілізації зусиль. Щодо найменш важливих мотивів, то показано що високий рівень скла</w:t>
      </w:r>
      <w:r w:rsidR="00167920">
        <w:rPr>
          <w:bCs/>
          <w:snapToGrid w:val="0"/>
          <w:sz w:val="28"/>
          <w:szCs w:val="28"/>
        </w:rPr>
        <w:t>дності завдання найменше мотивує</w:t>
      </w:r>
      <w:r w:rsidR="00DF1EE9" w:rsidRPr="007E0B5A">
        <w:rPr>
          <w:bCs/>
          <w:snapToGrid w:val="0"/>
          <w:sz w:val="28"/>
          <w:szCs w:val="28"/>
        </w:rPr>
        <w:t xml:space="preserve"> рієлторів до його виконання. Серед кар’єрних орієнтацій у особистості рієлтора переважала орієнт</w:t>
      </w:r>
      <w:r w:rsidR="00880F88" w:rsidRPr="007E0B5A">
        <w:rPr>
          <w:bCs/>
          <w:snapToGrid w:val="0"/>
          <w:sz w:val="28"/>
          <w:szCs w:val="28"/>
        </w:rPr>
        <w:t xml:space="preserve">ація на служіння, що означає, що ці фахівці схильні прикладати зусилля для задоволення потреб інших людей. Разом з тим, показано досить низьку орієнтацію на автономію. Це означає, що загалом, рієлтори не схильні самостійно визначати свої завдання та строки їхнього виконання. В рамках дослідження міжособистісної комунікації вивчили спрямованість особистості рієлтора в рамках професійної </w:t>
      </w:r>
      <w:r w:rsidR="00880F88" w:rsidRPr="007E0B5A">
        <w:rPr>
          <w:bCs/>
          <w:snapToGrid w:val="0"/>
          <w:sz w:val="28"/>
          <w:szCs w:val="28"/>
        </w:rPr>
        <w:lastRenderedPageBreak/>
        <w:t>взаємодії. Показано, що максимальне вираження мала ділова спрямованість.  Для особистості рієлтора найважливішим було професійне зростання та якісне виконання роботи. Разом з тим, найменш вираженою була колективістська орієнтація, що означає, що люди меншу увагу приділяють відносинам у колективі.</w:t>
      </w:r>
      <w:r w:rsidR="004839A3" w:rsidRPr="007E0B5A">
        <w:rPr>
          <w:bCs/>
          <w:snapToGrid w:val="0"/>
          <w:sz w:val="28"/>
          <w:szCs w:val="28"/>
        </w:rPr>
        <w:t xml:space="preserve"> Щодо особистісних цінностей, то пока</w:t>
      </w:r>
      <w:r w:rsidR="00167920">
        <w:rPr>
          <w:bCs/>
          <w:snapToGrid w:val="0"/>
          <w:sz w:val="28"/>
          <w:szCs w:val="28"/>
        </w:rPr>
        <w:t>зано, що найважливішими цінностя</w:t>
      </w:r>
      <w:r w:rsidR="004839A3" w:rsidRPr="007E0B5A">
        <w:rPr>
          <w:bCs/>
          <w:snapToGrid w:val="0"/>
          <w:sz w:val="28"/>
          <w:szCs w:val="28"/>
        </w:rPr>
        <w:t xml:space="preserve">ми рієлторів були здоров’я та щасливе сімейне життя. </w:t>
      </w:r>
    </w:p>
    <w:p w:rsidR="00D34854" w:rsidRPr="007E0B5A" w:rsidRDefault="00437CA8" w:rsidP="00437CA8">
      <w:pPr>
        <w:spacing w:line="360" w:lineRule="auto"/>
        <w:ind w:firstLine="708"/>
        <w:rPr>
          <w:rFonts w:eastAsia="Times New Roman"/>
          <w:sz w:val="28"/>
          <w:szCs w:val="28"/>
        </w:rPr>
      </w:pPr>
      <w:r>
        <w:rPr>
          <w:bCs/>
          <w:snapToGrid w:val="0"/>
          <w:sz w:val="28"/>
          <w:szCs w:val="28"/>
        </w:rPr>
        <w:t>4</w:t>
      </w:r>
      <w:r w:rsidR="00DF1EE9" w:rsidRPr="007E0B5A">
        <w:rPr>
          <w:bCs/>
          <w:snapToGrid w:val="0"/>
          <w:sz w:val="28"/>
          <w:szCs w:val="28"/>
        </w:rPr>
        <w:t>.</w:t>
      </w:r>
      <w:r>
        <w:rPr>
          <w:bCs/>
          <w:snapToGrid w:val="0"/>
          <w:sz w:val="28"/>
          <w:szCs w:val="28"/>
        </w:rPr>
        <w:t xml:space="preserve"> </w:t>
      </w:r>
      <w:r>
        <w:rPr>
          <w:sz w:val="28"/>
          <w:szCs w:val="28"/>
        </w:rPr>
        <w:t>Проведено</w:t>
      </w:r>
      <w:r w:rsidRPr="007E0B5A">
        <w:rPr>
          <w:sz w:val="28"/>
          <w:szCs w:val="28"/>
        </w:rPr>
        <w:t xml:space="preserve"> порівняльний аналіз структури ціннісних орієнтацій групи рієлторів та керівників рієлторських </w:t>
      </w:r>
      <w:r>
        <w:rPr>
          <w:sz w:val="28"/>
          <w:szCs w:val="28"/>
        </w:rPr>
        <w:t>компаній та розроблено рекомендації.</w:t>
      </w:r>
      <w:r w:rsidR="00DF1EE9" w:rsidRPr="007E0B5A">
        <w:rPr>
          <w:bCs/>
          <w:snapToGrid w:val="0"/>
          <w:sz w:val="28"/>
          <w:szCs w:val="28"/>
        </w:rPr>
        <w:t xml:space="preserve"> </w:t>
      </w:r>
      <w:r>
        <w:rPr>
          <w:bCs/>
          <w:snapToGrid w:val="0"/>
          <w:sz w:val="28"/>
          <w:szCs w:val="28"/>
        </w:rPr>
        <w:t>Показано</w:t>
      </w:r>
      <w:r w:rsidR="00DF1EE9" w:rsidRPr="007E0B5A">
        <w:rPr>
          <w:bCs/>
          <w:snapToGrid w:val="0"/>
          <w:sz w:val="28"/>
          <w:szCs w:val="28"/>
        </w:rPr>
        <w:t>, що за соціально-демографічними показниками дві групи достовірно не відрізнялися, хоча у групі керівників більш висока частина людей мала</w:t>
      </w:r>
      <w:r w:rsidR="00167920">
        <w:rPr>
          <w:bCs/>
          <w:snapToGrid w:val="0"/>
          <w:sz w:val="28"/>
          <w:szCs w:val="28"/>
        </w:rPr>
        <w:t xml:space="preserve"> вищу освіту. Стосовно мотивації як частини</w:t>
      </w:r>
      <w:r w:rsidR="00DF1EE9" w:rsidRPr="007E0B5A">
        <w:rPr>
          <w:bCs/>
          <w:snapToGrid w:val="0"/>
          <w:sz w:val="28"/>
          <w:szCs w:val="28"/>
        </w:rPr>
        <w:t xml:space="preserve"> професійної Я-концепції, встановили, що в цілому, мотивація у двох груп</w:t>
      </w:r>
      <w:r w:rsidR="00167920">
        <w:rPr>
          <w:bCs/>
          <w:snapToGrid w:val="0"/>
          <w:sz w:val="28"/>
          <w:szCs w:val="28"/>
        </w:rPr>
        <w:t>ах</w:t>
      </w:r>
      <w:r w:rsidR="00DF1EE9" w:rsidRPr="007E0B5A">
        <w:rPr>
          <w:bCs/>
          <w:snapToGrid w:val="0"/>
          <w:sz w:val="28"/>
          <w:szCs w:val="28"/>
        </w:rPr>
        <w:t xml:space="preserve"> достовірно не відрізнялась. Однак, керівники мають до</w:t>
      </w:r>
      <w:r w:rsidR="00167920">
        <w:rPr>
          <w:bCs/>
          <w:snapToGrid w:val="0"/>
          <w:sz w:val="28"/>
          <w:szCs w:val="28"/>
        </w:rPr>
        <w:t>стовірно вищий змагальний мотив</w:t>
      </w:r>
      <w:r w:rsidR="00DF1EE9" w:rsidRPr="007E0B5A">
        <w:rPr>
          <w:bCs/>
          <w:snapToGrid w:val="0"/>
          <w:sz w:val="28"/>
          <w:szCs w:val="28"/>
        </w:rPr>
        <w:t xml:space="preserve"> у порівнянні з рієлторами.</w:t>
      </w:r>
      <w:r w:rsidR="00880F88" w:rsidRPr="007E0B5A">
        <w:rPr>
          <w:bCs/>
          <w:snapToGrid w:val="0"/>
          <w:sz w:val="28"/>
          <w:szCs w:val="28"/>
        </w:rPr>
        <w:t xml:space="preserve"> Стосовно кар’єрних орієнтацій</w:t>
      </w:r>
      <w:r w:rsidR="00167920">
        <w:rPr>
          <w:bCs/>
          <w:snapToGrid w:val="0"/>
          <w:sz w:val="28"/>
          <w:szCs w:val="28"/>
        </w:rPr>
        <w:t xml:space="preserve"> виявлено, що</w:t>
      </w:r>
      <w:r w:rsidR="00880F88" w:rsidRPr="007E0B5A">
        <w:rPr>
          <w:bCs/>
          <w:snapToGrid w:val="0"/>
          <w:sz w:val="28"/>
          <w:szCs w:val="28"/>
        </w:rPr>
        <w:t xml:space="preserve"> рієлтори та керівники мали схожі орієнтації. </w:t>
      </w:r>
      <w:r>
        <w:rPr>
          <w:bCs/>
          <w:snapToGrid w:val="0"/>
          <w:sz w:val="28"/>
          <w:szCs w:val="28"/>
        </w:rPr>
        <w:t>Разом з тим</w:t>
      </w:r>
      <w:r w:rsidR="00880F88" w:rsidRPr="007E0B5A">
        <w:rPr>
          <w:bCs/>
          <w:snapToGrid w:val="0"/>
          <w:sz w:val="28"/>
          <w:szCs w:val="28"/>
        </w:rPr>
        <w:t xml:space="preserve">, керівники продемонстрували більшу організаторську компетенцію. Також показано, що керівники більше ніж рієлтори орієнтовані на вертикальну кар’єру. Різниці в міжособистісній професійній комунікації для двох груп не показано. </w:t>
      </w:r>
      <w:r>
        <w:rPr>
          <w:bCs/>
          <w:snapToGrid w:val="0"/>
          <w:sz w:val="28"/>
          <w:szCs w:val="28"/>
        </w:rPr>
        <w:t>Проаналіз</w:t>
      </w:r>
      <w:r w:rsidR="00167920">
        <w:rPr>
          <w:bCs/>
          <w:snapToGrid w:val="0"/>
          <w:sz w:val="28"/>
          <w:szCs w:val="28"/>
        </w:rPr>
        <w:t>о</w:t>
      </w:r>
      <w:r>
        <w:rPr>
          <w:bCs/>
          <w:snapToGrid w:val="0"/>
          <w:sz w:val="28"/>
          <w:szCs w:val="28"/>
        </w:rPr>
        <w:t>вано</w:t>
      </w:r>
      <w:r w:rsidR="004839A3" w:rsidRPr="007E0B5A">
        <w:rPr>
          <w:bCs/>
          <w:snapToGrid w:val="0"/>
          <w:sz w:val="28"/>
          <w:szCs w:val="28"/>
        </w:rPr>
        <w:t xml:space="preserve"> особистісні цінності двох</w:t>
      </w:r>
      <w:r w:rsidR="00167920">
        <w:rPr>
          <w:bCs/>
          <w:snapToGrid w:val="0"/>
          <w:sz w:val="28"/>
          <w:szCs w:val="28"/>
        </w:rPr>
        <w:t xml:space="preserve"> груп та встановлено</w:t>
      </w:r>
      <w:r w:rsidR="004839A3" w:rsidRPr="007E0B5A">
        <w:rPr>
          <w:bCs/>
          <w:snapToGrid w:val="0"/>
          <w:sz w:val="28"/>
          <w:szCs w:val="28"/>
        </w:rPr>
        <w:t xml:space="preserve">, що для групи керівників більш важливою є цінність краси природи та мистецтва. </w:t>
      </w:r>
      <w:r w:rsidR="001214F8">
        <w:rPr>
          <w:bCs/>
          <w:snapToGrid w:val="0"/>
          <w:sz w:val="28"/>
          <w:szCs w:val="28"/>
        </w:rPr>
        <w:t>Отже</w:t>
      </w:r>
      <w:r w:rsidR="004839A3" w:rsidRPr="007E0B5A">
        <w:rPr>
          <w:bCs/>
          <w:snapToGrid w:val="0"/>
          <w:sz w:val="28"/>
          <w:szCs w:val="28"/>
        </w:rPr>
        <w:t>, встановл</w:t>
      </w:r>
      <w:r w:rsidR="00167920">
        <w:rPr>
          <w:bCs/>
          <w:snapToGrid w:val="0"/>
          <w:sz w:val="28"/>
          <w:szCs w:val="28"/>
        </w:rPr>
        <w:t>ено певні відмінності між особистостями</w:t>
      </w:r>
      <w:r w:rsidR="004839A3" w:rsidRPr="007E0B5A">
        <w:rPr>
          <w:bCs/>
          <w:snapToGrid w:val="0"/>
          <w:sz w:val="28"/>
          <w:szCs w:val="28"/>
        </w:rPr>
        <w:t xml:space="preserve">, що займають керуючи посади та рієлторами-службовцями. Ці відмінності можуть впливати на успішність кар’єри та посадового зростання рієлтора. </w:t>
      </w:r>
      <w:r>
        <w:rPr>
          <w:bCs/>
          <w:snapToGrid w:val="0"/>
          <w:sz w:val="28"/>
          <w:szCs w:val="28"/>
        </w:rPr>
        <w:t xml:space="preserve">На основі отриманих результатів розроблено програму по формуванню лідерських якостей та </w:t>
      </w:r>
      <w:r w:rsidR="00167920">
        <w:rPr>
          <w:rFonts w:eastAsia="Times New Roman"/>
          <w:sz w:val="28"/>
          <w:szCs w:val="28"/>
        </w:rPr>
        <w:t>підготовки</w:t>
      </w:r>
      <w:r w:rsidR="00880F88" w:rsidRPr="007E0B5A">
        <w:rPr>
          <w:rFonts w:eastAsia="Times New Roman"/>
          <w:sz w:val="28"/>
          <w:szCs w:val="28"/>
        </w:rPr>
        <w:t xml:space="preserve"> резерву на заміщення вакантної посади керівника. </w:t>
      </w:r>
      <w:r w:rsidR="0069548F">
        <w:rPr>
          <w:rFonts w:eastAsia="Times New Roman"/>
          <w:sz w:val="28"/>
          <w:szCs w:val="28"/>
        </w:rPr>
        <w:t>Розроблено вправи на формування таких якостей як</w:t>
      </w:r>
      <w:r w:rsidR="00880F88" w:rsidRPr="007E0B5A">
        <w:rPr>
          <w:rFonts w:eastAsia="Times New Roman"/>
          <w:sz w:val="28"/>
          <w:szCs w:val="28"/>
        </w:rPr>
        <w:t xml:space="preserve"> високий змагальний мотив</w:t>
      </w:r>
      <w:r w:rsidR="0069548F">
        <w:rPr>
          <w:rFonts w:eastAsia="Times New Roman"/>
          <w:sz w:val="28"/>
          <w:szCs w:val="28"/>
        </w:rPr>
        <w:t>, організаторська компетентність та автономія у вчинках.</w:t>
      </w:r>
    </w:p>
    <w:p w:rsidR="00A25E34" w:rsidRPr="007E0B5A" w:rsidRDefault="00A25E34" w:rsidP="002D08AF">
      <w:pPr>
        <w:jc w:val="center"/>
        <w:rPr>
          <w:b/>
          <w:sz w:val="28"/>
          <w:szCs w:val="28"/>
        </w:rPr>
      </w:pPr>
    </w:p>
    <w:p w:rsidR="00C94361" w:rsidRPr="007E0B5A" w:rsidRDefault="00C94361">
      <w:pPr>
        <w:spacing w:after="160" w:line="259" w:lineRule="auto"/>
        <w:jc w:val="left"/>
        <w:rPr>
          <w:b/>
          <w:sz w:val="28"/>
          <w:szCs w:val="28"/>
        </w:rPr>
      </w:pPr>
      <w:r w:rsidRPr="007E0B5A">
        <w:rPr>
          <w:b/>
          <w:sz w:val="28"/>
          <w:szCs w:val="28"/>
        </w:rPr>
        <w:br w:type="page"/>
      </w:r>
    </w:p>
    <w:p w:rsidR="001856B8" w:rsidRPr="007E0B5A" w:rsidRDefault="00A25E34" w:rsidP="001856B8">
      <w:pPr>
        <w:jc w:val="center"/>
        <w:rPr>
          <w:b/>
          <w:sz w:val="28"/>
          <w:szCs w:val="28"/>
        </w:rPr>
      </w:pPr>
      <w:r w:rsidRPr="007E0B5A">
        <w:rPr>
          <w:b/>
          <w:sz w:val="28"/>
          <w:szCs w:val="28"/>
        </w:rPr>
        <w:lastRenderedPageBreak/>
        <w:t>ЛІТЕРАТУРА:</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Алексеева В. Г. Ценностные ориентации как фактор жизнедеятельности и развития личности. </w:t>
      </w:r>
      <w:r w:rsidRPr="00662908">
        <w:rPr>
          <w:rFonts w:ascii="Times New Roman" w:eastAsia="Times New Roman" w:hAnsi="Times New Roman"/>
          <w:i/>
          <w:sz w:val="28"/>
          <w:szCs w:val="28"/>
          <w:lang w:val="uk-UA"/>
        </w:rPr>
        <w:t>Психологический журнал.</w:t>
      </w:r>
      <w:r w:rsidRPr="007E0B5A">
        <w:rPr>
          <w:rFonts w:ascii="Times New Roman" w:eastAsia="Times New Roman" w:hAnsi="Times New Roman"/>
          <w:sz w:val="28"/>
          <w:szCs w:val="28"/>
          <w:lang w:val="uk-UA"/>
        </w:rPr>
        <w:t xml:space="preserve"> 2004. Т. 5. № 5. С. 63—70.</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Ананьєв Б. Г. Человек как предмет познания. Санкт-Петербург : СПбУ, 2008. 338 с</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Барташев А. В. Диагностика способн</w:t>
      </w:r>
      <w:r w:rsidR="0069548F">
        <w:rPr>
          <w:rFonts w:ascii="Times New Roman" w:eastAsia="Times New Roman" w:hAnsi="Times New Roman"/>
          <w:sz w:val="28"/>
          <w:szCs w:val="28"/>
          <w:lang w:val="uk-UA"/>
        </w:rPr>
        <w:t>ости к общению. Санкт-Петербург : </w:t>
      </w:r>
      <w:r w:rsidRPr="007E0B5A">
        <w:rPr>
          <w:rFonts w:ascii="Times New Roman" w:eastAsia="Times New Roman" w:hAnsi="Times New Roman"/>
          <w:sz w:val="28"/>
          <w:szCs w:val="28"/>
          <w:lang w:val="uk-UA"/>
        </w:rPr>
        <w:t>Издательский дом "Питер", 2006. 176 с.</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Бения М. И. Какой он, успешный риэлтор? </w:t>
      </w:r>
      <w:r w:rsidRPr="00662908">
        <w:rPr>
          <w:rFonts w:ascii="Times New Roman" w:eastAsia="Times New Roman" w:hAnsi="Times New Roman"/>
          <w:i/>
          <w:sz w:val="28"/>
          <w:szCs w:val="28"/>
          <w:lang w:val="uk-UA"/>
        </w:rPr>
        <w:t>Психология и психотехника.</w:t>
      </w:r>
      <w:r w:rsidRPr="007E0B5A">
        <w:rPr>
          <w:rFonts w:ascii="Times New Roman" w:eastAsia="Times New Roman" w:hAnsi="Times New Roman"/>
          <w:sz w:val="28"/>
          <w:szCs w:val="28"/>
          <w:lang w:val="uk-UA"/>
        </w:rPr>
        <w:t xml:space="preserve"> 2012. №. 6. С. 44-54.</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Березовська Л. І., Котубей Т. П. Методики дослідження емоційної спрямованості та адаптації студентів вищого навчального закладу. </w:t>
      </w:r>
      <w:r w:rsidRPr="0069548F">
        <w:rPr>
          <w:rFonts w:ascii="Times New Roman" w:eastAsia="Times New Roman" w:hAnsi="Times New Roman"/>
          <w:sz w:val="28"/>
          <w:szCs w:val="28"/>
          <w:lang w:val="uk-UA"/>
        </w:rPr>
        <w:t>Проблеми професійного становлення особистості: збірник тез</w:t>
      </w:r>
      <w:r w:rsidRPr="007E0B5A">
        <w:rPr>
          <w:rFonts w:ascii="Times New Roman" w:eastAsia="Times New Roman" w:hAnsi="Times New Roman"/>
          <w:sz w:val="28"/>
          <w:szCs w:val="28"/>
          <w:lang w:val="uk-UA"/>
        </w:rPr>
        <w:t>. 2018. С. 15.</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Бех І.Д. Духовні цінності в розвитку особистості. </w:t>
      </w:r>
      <w:r w:rsidRPr="0069548F">
        <w:rPr>
          <w:rFonts w:ascii="Times New Roman" w:eastAsia="Times New Roman" w:hAnsi="Times New Roman"/>
          <w:i/>
          <w:sz w:val="28"/>
          <w:szCs w:val="28"/>
          <w:lang w:val="uk-UA"/>
        </w:rPr>
        <w:t>Педагогіка і психологія</w:t>
      </w:r>
      <w:r w:rsidRPr="007E0B5A">
        <w:rPr>
          <w:rFonts w:ascii="Times New Roman" w:eastAsia="Times New Roman" w:hAnsi="Times New Roman"/>
          <w:sz w:val="28"/>
          <w:szCs w:val="28"/>
          <w:lang w:val="uk-UA"/>
        </w:rPr>
        <w:t>. 1997. №1. С. 124-127.</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Бєлік Н. О. Психологічні особливості професійної діяльності ріелтора. </w:t>
      </w:r>
      <w:r w:rsidRPr="0069548F">
        <w:rPr>
          <w:rFonts w:ascii="Times New Roman" w:eastAsia="Times New Roman" w:hAnsi="Times New Roman"/>
          <w:i/>
          <w:sz w:val="28"/>
          <w:szCs w:val="28"/>
          <w:lang w:val="uk-UA"/>
        </w:rPr>
        <w:t>Теоретичні і прикладні проблеми психології</w:t>
      </w:r>
      <w:r w:rsidRPr="007E0B5A">
        <w:rPr>
          <w:rFonts w:ascii="Times New Roman" w:eastAsia="Times New Roman" w:hAnsi="Times New Roman"/>
          <w:sz w:val="28"/>
          <w:szCs w:val="28"/>
          <w:lang w:val="uk-UA"/>
        </w:rPr>
        <w:t>. 2016. №. 1. С. 18-27.</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Бєлік Н. О. Складові психологічної готовності фахівця до професійної діяльності ріелтора. </w:t>
      </w:r>
      <w:r w:rsidRPr="0069548F">
        <w:rPr>
          <w:rFonts w:ascii="Times New Roman" w:eastAsia="Times New Roman" w:hAnsi="Times New Roman"/>
          <w:i/>
          <w:sz w:val="28"/>
          <w:szCs w:val="28"/>
          <w:lang w:val="uk-UA"/>
        </w:rPr>
        <w:t>Теоретичні і прикладні проблеми психології</w:t>
      </w:r>
      <w:r w:rsidRPr="007E0B5A">
        <w:rPr>
          <w:rFonts w:ascii="Times New Roman" w:eastAsia="Times New Roman" w:hAnsi="Times New Roman"/>
          <w:sz w:val="28"/>
          <w:szCs w:val="28"/>
          <w:lang w:val="uk-UA"/>
        </w:rPr>
        <w:t>. 2017. Т. 3. № 2.С. 14-22.</w:t>
      </w:r>
    </w:p>
    <w:p w:rsidR="00886BE2" w:rsidRPr="007E0B5A" w:rsidRDefault="00886BE2"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Білозерська С. І. Професійна Я-концепція як передумова проф</w:t>
      </w:r>
      <w:r w:rsidR="00A67534" w:rsidRPr="007E0B5A">
        <w:rPr>
          <w:rFonts w:ascii="Times New Roman" w:eastAsia="Times New Roman" w:hAnsi="Times New Roman"/>
          <w:sz w:val="28"/>
          <w:szCs w:val="28"/>
          <w:lang w:val="uk-UA"/>
        </w:rPr>
        <w:t xml:space="preserve">есійного розвитку особистості. </w:t>
      </w:r>
      <w:r w:rsidRPr="0069548F">
        <w:rPr>
          <w:rFonts w:ascii="Times New Roman" w:eastAsia="Times New Roman" w:hAnsi="Times New Roman"/>
          <w:i/>
          <w:sz w:val="28"/>
          <w:szCs w:val="28"/>
          <w:lang w:val="uk-UA"/>
        </w:rPr>
        <w:t>Наукові записки Національного університету Острозька</w:t>
      </w:r>
      <w:r w:rsidR="00A67534" w:rsidRPr="0069548F">
        <w:rPr>
          <w:rFonts w:ascii="Times New Roman" w:eastAsia="Times New Roman" w:hAnsi="Times New Roman"/>
          <w:i/>
          <w:sz w:val="28"/>
          <w:szCs w:val="28"/>
          <w:lang w:val="uk-UA"/>
        </w:rPr>
        <w:t xml:space="preserve"> академія. Серія: Психологія</w:t>
      </w:r>
      <w:r w:rsidR="00A67534" w:rsidRPr="007E0B5A">
        <w:rPr>
          <w:rFonts w:ascii="Times New Roman" w:eastAsia="Times New Roman" w:hAnsi="Times New Roman"/>
          <w:sz w:val="28"/>
          <w:szCs w:val="28"/>
          <w:lang w:val="uk-UA"/>
        </w:rPr>
        <w:t>. 2015.</w:t>
      </w:r>
      <w:r w:rsidRPr="007E0B5A">
        <w:rPr>
          <w:rFonts w:ascii="Times New Roman" w:eastAsia="Times New Roman" w:hAnsi="Times New Roman"/>
          <w:sz w:val="28"/>
          <w:szCs w:val="28"/>
          <w:lang w:val="uk-UA"/>
        </w:rPr>
        <w:t xml:space="preserve"> №. 2. </w:t>
      </w:r>
      <w:r w:rsidR="00A67534" w:rsidRPr="007E0B5A">
        <w:rPr>
          <w:rFonts w:ascii="Times New Roman" w:eastAsia="Times New Roman" w:hAnsi="Times New Roman"/>
          <w:sz w:val="28"/>
          <w:szCs w:val="28"/>
          <w:lang w:val="uk-UA"/>
        </w:rPr>
        <w:t>С. </w:t>
      </w:r>
      <w:r w:rsidRPr="007E0B5A">
        <w:rPr>
          <w:rFonts w:ascii="Times New Roman" w:eastAsia="Times New Roman" w:hAnsi="Times New Roman"/>
          <w:sz w:val="28"/>
          <w:szCs w:val="28"/>
          <w:lang w:val="uk-UA"/>
        </w:rPr>
        <w:t>10-18.</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Бордовская Н. В., Реан А. А. Педагогика. Учебное пособие. Санкт-Петербург : Издательский дом "Питер". 2014. 307 с. </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Бороздина Л. В. Уровень притязаний: классические и современные исследования. Москва : Акрополь. 2011. 322 с.</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lastRenderedPageBreak/>
        <w:t xml:space="preserve">Будаева Э. В. Влияние межличностных отношений на эффективность труда в трудовом коллективе. </w:t>
      </w:r>
      <w:r w:rsidRPr="0069548F">
        <w:rPr>
          <w:rFonts w:ascii="Times New Roman" w:eastAsia="Times New Roman" w:hAnsi="Times New Roman"/>
          <w:i/>
          <w:sz w:val="28"/>
          <w:szCs w:val="28"/>
          <w:lang w:val="uk-UA"/>
        </w:rPr>
        <w:t>Бюллетень науки и практики</w:t>
      </w:r>
      <w:r w:rsidRPr="007E0B5A">
        <w:rPr>
          <w:rFonts w:ascii="Times New Roman" w:eastAsia="Times New Roman" w:hAnsi="Times New Roman"/>
          <w:sz w:val="28"/>
          <w:szCs w:val="28"/>
          <w:lang w:val="uk-UA"/>
        </w:rPr>
        <w:t>. 2016. Т. 8. № 9. С. 237-241.</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Вишняков А. И. Психологические особенности трудовой мотивации и ценностных ориентаций сотрудников организаций. Возрастной аспект. </w:t>
      </w:r>
      <w:r w:rsidRPr="0069548F">
        <w:rPr>
          <w:rFonts w:ascii="Times New Roman" w:eastAsia="Times New Roman" w:hAnsi="Times New Roman"/>
          <w:i/>
          <w:sz w:val="28"/>
          <w:szCs w:val="28"/>
          <w:lang w:val="uk-UA"/>
        </w:rPr>
        <w:t>Современные проблемы науки и образования</w:t>
      </w:r>
      <w:r w:rsidRPr="007E0B5A">
        <w:rPr>
          <w:rFonts w:ascii="Times New Roman" w:eastAsia="Times New Roman" w:hAnsi="Times New Roman"/>
          <w:sz w:val="28"/>
          <w:szCs w:val="28"/>
          <w:lang w:val="uk-UA"/>
        </w:rPr>
        <w:t>. 2016. №. 3. С. 299-299.</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Выготский Л. С. Мышление и речь. Москва : Наука, 2010. 226 с.</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Грачев А.А. Жизненные ориентации как детерминанты жизнедеятельности. </w:t>
      </w:r>
      <w:r w:rsidRPr="0069548F">
        <w:rPr>
          <w:rFonts w:ascii="Times New Roman" w:eastAsia="Times New Roman" w:hAnsi="Times New Roman"/>
          <w:i/>
          <w:sz w:val="28"/>
          <w:szCs w:val="28"/>
          <w:lang w:val="uk-UA"/>
        </w:rPr>
        <w:t>Психологические проблемы самореализации личности</w:t>
      </w:r>
      <w:r w:rsidRPr="007E0B5A">
        <w:rPr>
          <w:rFonts w:ascii="Times New Roman" w:eastAsia="Times New Roman" w:hAnsi="Times New Roman"/>
          <w:sz w:val="28"/>
          <w:szCs w:val="28"/>
          <w:lang w:val="uk-UA"/>
        </w:rPr>
        <w:t>. 1999. С. 26–36.</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Дёмин Д. А. Значение межличностных отношений в трудовом коллективе. </w:t>
      </w:r>
      <w:r w:rsidRPr="0069548F">
        <w:rPr>
          <w:rFonts w:ascii="Times New Roman" w:eastAsia="Times New Roman" w:hAnsi="Times New Roman"/>
          <w:i/>
          <w:sz w:val="28"/>
          <w:szCs w:val="28"/>
          <w:lang w:val="uk-UA"/>
        </w:rPr>
        <w:t>Вопросы студенческой науки</w:t>
      </w:r>
      <w:r w:rsidRPr="007E0B5A">
        <w:rPr>
          <w:rFonts w:ascii="Times New Roman" w:eastAsia="Times New Roman" w:hAnsi="Times New Roman"/>
          <w:sz w:val="28"/>
          <w:szCs w:val="28"/>
          <w:lang w:val="uk-UA"/>
        </w:rPr>
        <w:t>. 2019. Т. 6. № 34. С. 81-85.</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Джанерьян С.Т. Системный подход к изучению профессиональной Я-концепции. </w:t>
      </w:r>
      <w:r w:rsidRPr="0069548F">
        <w:rPr>
          <w:rFonts w:ascii="Times New Roman" w:eastAsia="Times New Roman" w:hAnsi="Times New Roman"/>
          <w:i/>
          <w:sz w:val="28"/>
          <w:szCs w:val="28"/>
          <w:lang w:val="uk-UA"/>
        </w:rPr>
        <w:t>Вестник Оренбургского государственного университета</w:t>
      </w:r>
      <w:r w:rsidRPr="007E0B5A">
        <w:rPr>
          <w:rFonts w:ascii="Times New Roman" w:eastAsia="Times New Roman" w:hAnsi="Times New Roman"/>
          <w:sz w:val="28"/>
          <w:szCs w:val="28"/>
          <w:lang w:val="uk-UA"/>
        </w:rPr>
        <w:t>. 2005. N 4. Приложение «Гуманитарные науки». С. 162–169.</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Дьяур Г. Теоретичні підходи до обґрунтування цінностей сучасного українського виховання. </w:t>
      </w:r>
      <w:r w:rsidRPr="0069548F">
        <w:rPr>
          <w:rFonts w:ascii="Times New Roman" w:eastAsia="Times New Roman" w:hAnsi="Times New Roman"/>
          <w:i/>
          <w:sz w:val="28"/>
          <w:szCs w:val="28"/>
          <w:lang w:val="uk-UA"/>
        </w:rPr>
        <w:t>Рідна школа</w:t>
      </w:r>
      <w:r w:rsidRPr="007E0B5A">
        <w:rPr>
          <w:rFonts w:ascii="Times New Roman" w:eastAsia="Times New Roman" w:hAnsi="Times New Roman"/>
          <w:sz w:val="28"/>
          <w:szCs w:val="28"/>
          <w:lang w:val="uk-UA"/>
        </w:rPr>
        <w:t xml:space="preserve">. 2006. №7. С. 22-25. </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Жданович А. А. Реадаптация опросника «Карьерные ориентации» и его стандартизация на студенческой выборке. </w:t>
      </w:r>
      <w:r w:rsidRPr="0069548F">
        <w:rPr>
          <w:rFonts w:ascii="Times New Roman" w:eastAsia="Times New Roman" w:hAnsi="Times New Roman"/>
          <w:i/>
          <w:sz w:val="28"/>
          <w:szCs w:val="28"/>
          <w:lang w:val="uk-UA"/>
        </w:rPr>
        <w:t>Психологический журнал</w:t>
      </w:r>
      <w:r w:rsidRPr="007E0B5A">
        <w:rPr>
          <w:rFonts w:ascii="Times New Roman" w:eastAsia="Times New Roman" w:hAnsi="Times New Roman"/>
          <w:sz w:val="28"/>
          <w:szCs w:val="28"/>
          <w:lang w:val="uk-UA"/>
        </w:rPr>
        <w:t>. 2007. Т. 4. С. 4-19.</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Жуков Ю.М. Ценности как детерминанты принятия решений. Социально-психологический подход к проблеме.</w:t>
      </w:r>
      <w:r w:rsidRPr="007E0B5A">
        <w:rPr>
          <w:rFonts w:ascii="Times New Roman" w:hAnsi="Times New Roman"/>
          <w:sz w:val="28"/>
          <w:szCs w:val="28"/>
          <w:lang w:val="uk-UA"/>
        </w:rPr>
        <w:t xml:space="preserve"> </w:t>
      </w:r>
      <w:r w:rsidRPr="007E0B5A">
        <w:rPr>
          <w:rFonts w:ascii="Times New Roman" w:eastAsia="Times New Roman" w:hAnsi="Times New Roman"/>
          <w:sz w:val="28"/>
          <w:szCs w:val="28"/>
          <w:lang w:val="uk-UA"/>
        </w:rPr>
        <w:t>Проблемы социализации: история и современность. Учебное пособие / Под ред. Ю. П. Зинченко. Москва : МПСУ МОДЭК, 2013. С. 255—276.</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Заредінова Е. Р. Культурні та особистісні цінності: логіка взаємозв’язку. </w:t>
      </w:r>
      <w:r w:rsidRPr="0069548F">
        <w:rPr>
          <w:rFonts w:ascii="Times New Roman" w:eastAsia="Times New Roman" w:hAnsi="Times New Roman"/>
          <w:i/>
          <w:sz w:val="28"/>
          <w:szCs w:val="28"/>
          <w:lang w:val="uk-UA"/>
        </w:rPr>
        <w:t>Науковий вісник Миколаївського національного університету імені ВО Сухомлинського. Серія: Педагогічні науки</w:t>
      </w:r>
      <w:r w:rsidRPr="007E0B5A">
        <w:rPr>
          <w:rFonts w:ascii="Times New Roman" w:eastAsia="Times New Roman" w:hAnsi="Times New Roman"/>
          <w:sz w:val="28"/>
          <w:szCs w:val="28"/>
          <w:lang w:val="uk-UA"/>
        </w:rPr>
        <w:t>. 2017. №. 2. С. 197-201.</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Зарецька О. О. Про деякі психологічні складові успішності особистості в ріелтерській діяльності. </w:t>
      </w:r>
      <w:r w:rsidRPr="0069548F">
        <w:rPr>
          <w:rFonts w:ascii="Times New Roman" w:eastAsia="Times New Roman" w:hAnsi="Times New Roman"/>
          <w:i/>
          <w:sz w:val="28"/>
          <w:szCs w:val="28"/>
          <w:lang w:val="uk-UA"/>
        </w:rPr>
        <w:t>Технології розвитку інтелекту</w:t>
      </w:r>
      <w:r w:rsidRPr="007E0B5A">
        <w:rPr>
          <w:rFonts w:ascii="Times New Roman" w:eastAsia="Times New Roman" w:hAnsi="Times New Roman"/>
          <w:sz w:val="28"/>
          <w:szCs w:val="28"/>
          <w:lang w:val="uk-UA"/>
        </w:rPr>
        <w:t xml:space="preserve">. 2011. Т. 1. №1. С. 1-15. </w:t>
      </w:r>
    </w:p>
    <w:p w:rsidR="00A67534" w:rsidRPr="007E0B5A" w:rsidRDefault="00A67534"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lastRenderedPageBreak/>
        <w:t xml:space="preserve">Зотова О.И., Бобнева М.И. Ценностные ориентации и механизмы социальной регуляции поведения. </w:t>
      </w:r>
      <w:r w:rsidRPr="0069548F">
        <w:rPr>
          <w:rFonts w:ascii="Times New Roman" w:eastAsia="Times New Roman" w:hAnsi="Times New Roman"/>
          <w:i/>
          <w:sz w:val="28"/>
          <w:szCs w:val="28"/>
          <w:lang w:val="uk-UA"/>
        </w:rPr>
        <w:t>Методологические проблемы социальной психологии</w:t>
      </w:r>
      <w:r w:rsidRPr="007E0B5A">
        <w:rPr>
          <w:rFonts w:ascii="Times New Roman" w:eastAsia="Times New Roman" w:hAnsi="Times New Roman"/>
          <w:sz w:val="28"/>
          <w:szCs w:val="28"/>
          <w:lang w:val="uk-UA"/>
        </w:rPr>
        <w:t>. 1975. С. 241—255.</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Іванова Ю.Ю. Дослідження ціннісних орієнтацій майбутніх соціальних педагогів. Витоки педагогічної майстерності. Збірник наукових праць. 2011. С. 124-129.</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Ігнатенко П.Р. Аксіологія виховання: від термінології до постановки проблем. </w:t>
      </w:r>
      <w:r w:rsidRPr="0069548F">
        <w:rPr>
          <w:rFonts w:ascii="Times New Roman" w:eastAsia="Times New Roman" w:hAnsi="Times New Roman"/>
          <w:i/>
          <w:sz w:val="28"/>
          <w:szCs w:val="28"/>
          <w:lang w:val="uk-UA"/>
        </w:rPr>
        <w:t>Педагогіка і психологія</w:t>
      </w:r>
      <w:r w:rsidRPr="007E0B5A">
        <w:rPr>
          <w:rFonts w:ascii="Times New Roman" w:eastAsia="Times New Roman" w:hAnsi="Times New Roman"/>
          <w:sz w:val="28"/>
          <w:szCs w:val="28"/>
          <w:lang w:val="uk-UA"/>
        </w:rPr>
        <w:t>. 1997. №1. С. 118-123.</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Каламаж Р. В. Я-концепція як складова професійної самосвідомості юристів. </w:t>
      </w:r>
      <w:r w:rsidRPr="0069548F">
        <w:rPr>
          <w:rFonts w:ascii="Times New Roman" w:eastAsia="Times New Roman" w:hAnsi="Times New Roman"/>
          <w:i/>
          <w:sz w:val="28"/>
          <w:szCs w:val="28"/>
          <w:lang w:val="uk-UA"/>
        </w:rPr>
        <w:t>Наукові записки. Серія «Психологія і педагогіка»</w:t>
      </w:r>
      <w:r w:rsidRPr="007E0B5A">
        <w:rPr>
          <w:rFonts w:ascii="Times New Roman" w:eastAsia="Times New Roman" w:hAnsi="Times New Roman"/>
          <w:sz w:val="28"/>
          <w:szCs w:val="28"/>
          <w:lang w:val="uk-UA"/>
        </w:rPr>
        <w:t>. 2006. Т. 7. С. 156-164</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Коржова Е.Ю. Психология жизненных ориентаций человека. . Санкт-Петербург : Издательство РХГА, 2006. 384 с. </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Коржова Е.Ю., Убогович Г.А. Жизненные ориентации и стили воспитания матерей детей младшего школьного возраста с нарушением произвольного внимания. Современные проблемы психологии семьи. Сборник статей. Санкт-Петербург : Издательство АНО «ИПП», 2007. С. 40-45.</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Костюкова І. О. Самооцінка та рівень домагань особистості. </w:t>
      </w:r>
      <w:r w:rsidRPr="0069548F">
        <w:rPr>
          <w:rFonts w:ascii="Times New Roman" w:eastAsia="Times New Roman" w:hAnsi="Times New Roman"/>
          <w:i/>
          <w:sz w:val="28"/>
          <w:szCs w:val="28"/>
          <w:lang w:val="uk-UA"/>
        </w:rPr>
        <w:t>Наукові пошуки</w:t>
      </w:r>
      <w:r w:rsidRPr="007E0B5A">
        <w:rPr>
          <w:rFonts w:ascii="Times New Roman" w:eastAsia="Times New Roman" w:hAnsi="Times New Roman"/>
          <w:sz w:val="28"/>
          <w:szCs w:val="28"/>
          <w:lang w:val="uk-UA"/>
        </w:rPr>
        <w:t>. 2015. Т 12. С. 194-198.</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Кремень В.Г. Філософія людино центризму в освітньому просторі / 2-е вид. Київ : Знання, 2010. 520 с.</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Кривцова Е.В. Проблема толерантности в контексте ценностного самоопределения студентов вуза. </w:t>
      </w:r>
      <w:r w:rsidRPr="0069548F">
        <w:rPr>
          <w:rFonts w:ascii="Times New Roman" w:eastAsia="Times New Roman" w:hAnsi="Times New Roman"/>
          <w:i/>
          <w:sz w:val="28"/>
          <w:szCs w:val="28"/>
          <w:lang w:val="uk-UA"/>
        </w:rPr>
        <w:t>Сибирский психологический журнал</w:t>
      </w:r>
      <w:r w:rsidRPr="007E0B5A">
        <w:rPr>
          <w:rFonts w:ascii="Times New Roman" w:eastAsia="Times New Roman" w:hAnsi="Times New Roman"/>
          <w:sz w:val="28"/>
          <w:szCs w:val="28"/>
          <w:lang w:val="uk-UA"/>
        </w:rPr>
        <w:t xml:space="preserve">. 2007. № 25. С. 108-113. </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Лебідь Н. К. Рівень домагань як психологічна детермінанта формування цілеспрямованої активності особистості.</w:t>
      </w:r>
      <w:r w:rsidR="0069548F">
        <w:rPr>
          <w:rFonts w:ascii="Times New Roman" w:eastAsia="Times New Roman" w:hAnsi="Times New Roman"/>
          <w:sz w:val="28"/>
          <w:szCs w:val="28"/>
          <w:lang w:val="uk-UA"/>
        </w:rPr>
        <w:t xml:space="preserve"> </w:t>
      </w:r>
      <w:r w:rsidRPr="0069548F">
        <w:rPr>
          <w:rFonts w:ascii="Times New Roman" w:eastAsia="Times New Roman" w:hAnsi="Times New Roman"/>
          <w:i/>
          <w:sz w:val="28"/>
          <w:szCs w:val="28"/>
          <w:lang w:val="uk-UA"/>
        </w:rPr>
        <w:t xml:space="preserve">Педагогічна освіта: Теорія і практика. </w:t>
      </w:r>
      <w:r w:rsidR="0069548F" w:rsidRPr="0069548F">
        <w:rPr>
          <w:rFonts w:ascii="Times New Roman" w:eastAsia="Times New Roman" w:hAnsi="Times New Roman"/>
          <w:i/>
          <w:sz w:val="28"/>
          <w:szCs w:val="28"/>
          <w:lang w:val="uk-UA"/>
        </w:rPr>
        <w:t>Психологія. Педагогіка</w:t>
      </w:r>
      <w:r w:rsidR="0069548F">
        <w:rPr>
          <w:rFonts w:ascii="Times New Roman" w:eastAsia="Times New Roman" w:hAnsi="Times New Roman"/>
          <w:sz w:val="28"/>
          <w:szCs w:val="28"/>
          <w:lang w:val="uk-UA"/>
        </w:rPr>
        <w:t xml:space="preserve">. 2014. </w:t>
      </w:r>
      <w:r w:rsidRPr="007E0B5A">
        <w:rPr>
          <w:rFonts w:ascii="Times New Roman" w:eastAsia="Times New Roman" w:hAnsi="Times New Roman"/>
          <w:sz w:val="28"/>
          <w:szCs w:val="28"/>
          <w:lang w:val="uk-UA"/>
        </w:rPr>
        <w:t>№. 21. С. 102-106.</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lastRenderedPageBreak/>
        <w:t xml:space="preserve">Леонтьев Д.А. Ценностные представления в индивидуальном и групповом сознании: виды, детерминанты и изменения во времени. </w:t>
      </w:r>
      <w:r w:rsidRPr="0069548F">
        <w:rPr>
          <w:rFonts w:ascii="Times New Roman" w:eastAsia="Times New Roman" w:hAnsi="Times New Roman"/>
          <w:i/>
          <w:sz w:val="28"/>
          <w:szCs w:val="28"/>
          <w:lang w:val="uk-UA"/>
        </w:rPr>
        <w:t>Психологическое обозрение</w:t>
      </w:r>
      <w:r w:rsidRPr="007E0B5A">
        <w:rPr>
          <w:rFonts w:ascii="Times New Roman" w:eastAsia="Times New Roman" w:hAnsi="Times New Roman"/>
          <w:sz w:val="28"/>
          <w:szCs w:val="28"/>
          <w:lang w:val="uk-UA"/>
        </w:rPr>
        <w:t xml:space="preserve">. 1998. № 1. С. 13-25. </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Маклаков А. Г. Профессиональный психологический отбор персонала: Учебник для вузов. Санкт-Петербург : Издательский дом "Питер". 2016. 480 с. </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Марценюк Т. Гендерна сегрегація ринку праці: яку роботу шукають жінки і чоловіки (на прикладі бази резюме і вакансій hh. ua). </w:t>
      </w:r>
      <w:r w:rsidRPr="0069548F">
        <w:rPr>
          <w:rFonts w:ascii="Times New Roman" w:eastAsia="Times New Roman" w:hAnsi="Times New Roman"/>
          <w:i/>
          <w:sz w:val="28"/>
          <w:szCs w:val="28"/>
          <w:lang w:val="uk-UA"/>
        </w:rPr>
        <w:t>Спільне</w:t>
      </w:r>
      <w:r w:rsidRPr="007E0B5A">
        <w:rPr>
          <w:rFonts w:ascii="Times New Roman" w:eastAsia="Times New Roman" w:hAnsi="Times New Roman"/>
          <w:sz w:val="28"/>
          <w:szCs w:val="28"/>
          <w:lang w:val="uk-UA"/>
        </w:rPr>
        <w:t>. 2013. № 6. С. 89-95.</w:t>
      </w:r>
    </w:p>
    <w:p w:rsidR="00D76B7B" w:rsidRPr="007E0B5A" w:rsidRDefault="00D76B7B"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Маслоу А. Психология бытия. </w:t>
      </w:r>
      <w:r w:rsidR="004C0E70" w:rsidRPr="007E0B5A">
        <w:rPr>
          <w:rFonts w:ascii="Times New Roman" w:eastAsia="Times New Roman" w:hAnsi="Times New Roman"/>
          <w:sz w:val="28"/>
          <w:szCs w:val="28"/>
          <w:lang w:val="uk-UA"/>
        </w:rPr>
        <w:t>Киев : Ваклер, 2007.</w:t>
      </w:r>
      <w:r w:rsidRPr="007E0B5A">
        <w:rPr>
          <w:rFonts w:ascii="Times New Roman" w:eastAsia="Times New Roman" w:hAnsi="Times New Roman"/>
          <w:sz w:val="28"/>
          <w:szCs w:val="28"/>
          <w:lang w:val="uk-UA"/>
        </w:rPr>
        <w:t xml:space="preserve"> 300 с</w:t>
      </w:r>
      <w:r w:rsidR="004C0E70" w:rsidRPr="007E0B5A">
        <w:rPr>
          <w:rFonts w:ascii="Times New Roman" w:eastAsia="Times New Roman" w:hAnsi="Times New Roman"/>
          <w:sz w:val="28"/>
          <w:szCs w:val="28"/>
          <w:lang w:val="uk-UA"/>
        </w:rPr>
        <w:t>.</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Матяж С. В., Березянська А. О. Класифікація цінностей та ціннісних орієнтацій особистості. </w:t>
      </w:r>
      <w:r w:rsidRPr="0069548F">
        <w:rPr>
          <w:rFonts w:ascii="Times New Roman" w:eastAsia="Times New Roman" w:hAnsi="Times New Roman"/>
          <w:i/>
          <w:sz w:val="28"/>
          <w:szCs w:val="28"/>
          <w:lang w:val="uk-UA"/>
        </w:rPr>
        <w:t>Наукові праці Чорноморського державного університету імені Петра Могили комплексу Києво-Могилянська академія. Сер.: Соціологія</w:t>
      </w:r>
      <w:r w:rsidRPr="007E0B5A">
        <w:rPr>
          <w:rFonts w:ascii="Times New Roman" w:eastAsia="Times New Roman" w:hAnsi="Times New Roman"/>
          <w:sz w:val="28"/>
          <w:szCs w:val="28"/>
          <w:lang w:val="uk-UA"/>
        </w:rPr>
        <w:t>. 2013. №. 225. Т. 213. С. 27-30.</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Мельник О. В. Ефект самодостатності: від професійних домагань до власного успіху. </w:t>
      </w:r>
      <w:r w:rsidRPr="0069548F">
        <w:rPr>
          <w:rFonts w:ascii="Times New Roman" w:eastAsia="Times New Roman" w:hAnsi="Times New Roman"/>
          <w:i/>
          <w:sz w:val="28"/>
          <w:szCs w:val="28"/>
          <w:lang w:val="uk-UA"/>
        </w:rPr>
        <w:t>Теоретико-методичні проблеми виховання дітей та учнівської молоді: збірник наукових праць</w:t>
      </w:r>
      <w:r w:rsidRPr="007E0B5A">
        <w:rPr>
          <w:rFonts w:ascii="Times New Roman" w:eastAsia="Times New Roman" w:hAnsi="Times New Roman"/>
          <w:sz w:val="28"/>
          <w:szCs w:val="28"/>
          <w:lang w:val="uk-UA"/>
        </w:rPr>
        <w:t>. 2012. Т. 16. № 1. С. 182-191.</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Некрасова Т.М. Социально-психологические особенности бизнес-консультирования в современной организации :   дисс. на соиск. уч. ст. канд. псих. наук по спец.   19.00.05 – «социальная психология». Москва, 2006. 146 с.</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Оллпорт Г. Личность в психологии. Москва : КСП, 2008. 240 с.</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Пушкар З., Войтович Г. Соціально-психологічний клімат в колективі та чинники, що впливають на його формування. </w:t>
      </w:r>
      <w:r w:rsidRPr="00167920">
        <w:rPr>
          <w:rFonts w:ascii="Times New Roman" w:eastAsia="Times New Roman" w:hAnsi="Times New Roman"/>
          <w:sz w:val="28"/>
          <w:szCs w:val="28"/>
          <w:lang w:val="uk-UA"/>
        </w:rPr>
        <w:t>Українська наука: минуле, сучасне, майбутнє.</w:t>
      </w:r>
      <w:r w:rsidRPr="007E0B5A">
        <w:rPr>
          <w:rFonts w:ascii="Times New Roman" w:eastAsia="Times New Roman" w:hAnsi="Times New Roman"/>
          <w:sz w:val="28"/>
          <w:szCs w:val="28"/>
          <w:lang w:val="uk-UA"/>
        </w:rPr>
        <w:t xml:space="preserve"> 2013. Т. 18. С. 133-143. </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Реан А. А. Психология изучения личности: Учебное пособие. Санкт-Петербург : Издательство Михайлова ВА, 1999. 288 с. </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Рикель А. М. Профессиональная Я-концепция и профессиональная идентичность в структуре самосознания личности. Часть 2. </w:t>
      </w:r>
      <w:r w:rsidRPr="0069548F">
        <w:rPr>
          <w:rFonts w:ascii="Times New Roman" w:eastAsia="Times New Roman" w:hAnsi="Times New Roman"/>
          <w:i/>
          <w:sz w:val="28"/>
          <w:szCs w:val="28"/>
          <w:lang w:val="uk-UA"/>
        </w:rPr>
        <w:lastRenderedPageBreak/>
        <w:t>Психологические исследования: электронный научный журнал</w:t>
      </w:r>
      <w:r w:rsidRPr="007E0B5A">
        <w:rPr>
          <w:rFonts w:ascii="Times New Roman" w:eastAsia="Times New Roman" w:hAnsi="Times New Roman"/>
          <w:sz w:val="28"/>
          <w:szCs w:val="28"/>
          <w:lang w:val="uk-UA"/>
        </w:rPr>
        <w:t>. 2011. №. 3. С. 11-11.</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Роджерс К. Р. Погляд на психотерапі</w:t>
      </w:r>
      <w:r w:rsidR="0069548F">
        <w:rPr>
          <w:rFonts w:ascii="Times New Roman" w:eastAsia="Times New Roman" w:hAnsi="Times New Roman"/>
          <w:sz w:val="28"/>
          <w:szCs w:val="28"/>
          <w:lang w:val="uk-UA"/>
        </w:rPr>
        <w:t>ю. Становлення людини. Москва : </w:t>
      </w:r>
      <w:r w:rsidRPr="007E0B5A">
        <w:rPr>
          <w:rFonts w:ascii="Times New Roman" w:eastAsia="Times New Roman" w:hAnsi="Times New Roman"/>
          <w:sz w:val="28"/>
          <w:szCs w:val="28"/>
          <w:lang w:val="uk-UA"/>
        </w:rPr>
        <w:t>Видавнича група "Прогрес", 1994. 480 с.</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Рубинштейн С. Л.</w:t>
      </w:r>
      <w:r w:rsidR="0069548F">
        <w:rPr>
          <w:rFonts w:ascii="Times New Roman" w:eastAsia="Times New Roman" w:hAnsi="Times New Roman"/>
          <w:sz w:val="28"/>
          <w:szCs w:val="28"/>
          <w:lang w:val="uk-UA"/>
        </w:rPr>
        <w:t xml:space="preserve"> Человек и мир. Проблемы об</w:t>
      </w:r>
      <w:r w:rsidRPr="007E0B5A">
        <w:rPr>
          <w:rFonts w:ascii="Times New Roman" w:eastAsia="Times New Roman" w:hAnsi="Times New Roman"/>
          <w:sz w:val="28"/>
          <w:szCs w:val="28"/>
          <w:lang w:val="uk-UA"/>
        </w:rPr>
        <w:t>щей психологии. Москва : Педагогика, 2006. 384 с.</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Рущак В. М. Гендерні відмінності ціннісних орієнтацій молоді. Актуальні проблеми наукового й освітнього простору в умовах поглиблення євроінтеграційних процесів: збірник тез доповідей Міжнародної науково-практичної конференції, 14-15 травня 2015 р., Мукачево. 2015. Т. 2. С. 158-162.</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Савченко Л. Вивчення ціннісних орієнтацій сучасної студентської молоді. </w:t>
      </w:r>
      <w:r w:rsidRPr="0069548F">
        <w:rPr>
          <w:rFonts w:ascii="Times New Roman" w:eastAsia="Times New Roman" w:hAnsi="Times New Roman"/>
          <w:i/>
          <w:sz w:val="28"/>
          <w:szCs w:val="28"/>
          <w:lang w:val="uk-UA"/>
        </w:rPr>
        <w:t>Рідна школа</w:t>
      </w:r>
      <w:r w:rsidRPr="007E0B5A">
        <w:rPr>
          <w:rFonts w:ascii="Times New Roman" w:eastAsia="Times New Roman" w:hAnsi="Times New Roman"/>
          <w:sz w:val="28"/>
          <w:szCs w:val="28"/>
          <w:lang w:val="uk-UA"/>
        </w:rPr>
        <w:t>. 2005. №8. С. 39-41.</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Сластенин В.А., Чижакова Г.И. Введение в педагогическую аксиологию. Москва : Академия, 2003. 192 с.</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Тавровецька Н.І. Структурні складові характеристики життєвого шляху особистості. </w:t>
      </w:r>
      <w:r w:rsidRPr="0069548F">
        <w:rPr>
          <w:rFonts w:ascii="Times New Roman" w:eastAsia="Times New Roman" w:hAnsi="Times New Roman"/>
          <w:i/>
          <w:sz w:val="28"/>
          <w:szCs w:val="28"/>
          <w:lang w:val="uk-UA"/>
        </w:rPr>
        <w:t>Актуальні проблеми психології: збірник наукових праць Інституту психології імені Г.С.Костюка НАПН України</w:t>
      </w:r>
      <w:r w:rsidRPr="007E0B5A">
        <w:rPr>
          <w:rFonts w:ascii="Times New Roman" w:eastAsia="Times New Roman" w:hAnsi="Times New Roman"/>
          <w:sz w:val="28"/>
          <w:szCs w:val="28"/>
          <w:lang w:val="uk-UA"/>
        </w:rPr>
        <w:t>. 2016. Т. IX: Загальна психологія. Історична психологія. Етнічна психологія. № 9. С. 496-506.</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Тихомирова В.В. Социальное самочувствие и ценностные ориентации молодой семьи. </w:t>
      </w:r>
      <w:r w:rsidRPr="0069548F">
        <w:rPr>
          <w:rFonts w:ascii="Times New Roman" w:eastAsia="Times New Roman" w:hAnsi="Times New Roman"/>
          <w:i/>
          <w:sz w:val="28"/>
          <w:szCs w:val="28"/>
          <w:lang w:val="uk-UA"/>
        </w:rPr>
        <w:t>Социологические исследования</w:t>
      </w:r>
      <w:r w:rsidRPr="007E0B5A">
        <w:rPr>
          <w:rFonts w:ascii="Times New Roman" w:eastAsia="Times New Roman" w:hAnsi="Times New Roman"/>
          <w:sz w:val="28"/>
          <w:szCs w:val="28"/>
          <w:lang w:val="uk-UA"/>
        </w:rPr>
        <w:t>. 2010. № 2. C. 118-124.</w:t>
      </w:r>
    </w:p>
    <w:p w:rsidR="004C0E70" w:rsidRPr="007E0B5A" w:rsidRDefault="004C0E70"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Тітова Т.Є. Формування ціннісних орієнтацій майбутніх психологів у процесі професійної підготовки: Дис….канд. психол.наук 19.00.07 «Педагогічна та вікова психологія»/ Тетяна Євгенівна Тітова. – К., 2012. – 200 с.</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Фанталова Е. Б. Диагностика ценностей и внутренних конфликтов в общей и клинической психологии. </w:t>
      </w:r>
      <w:r w:rsidRPr="0069548F">
        <w:rPr>
          <w:rFonts w:ascii="Times New Roman" w:eastAsia="Times New Roman" w:hAnsi="Times New Roman"/>
          <w:i/>
          <w:sz w:val="28"/>
          <w:szCs w:val="28"/>
          <w:lang w:val="uk-UA"/>
        </w:rPr>
        <w:t>Клиническая и специальная психология</w:t>
      </w:r>
      <w:r w:rsidRPr="007E0B5A">
        <w:rPr>
          <w:rFonts w:ascii="Times New Roman" w:eastAsia="Times New Roman" w:hAnsi="Times New Roman"/>
          <w:sz w:val="28"/>
          <w:szCs w:val="28"/>
          <w:lang w:val="uk-UA"/>
        </w:rPr>
        <w:t>. 2013. №. 1. С. 66-83.</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lastRenderedPageBreak/>
        <w:t xml:space="preserve">Фанталова, Е. Б. Об одном методическом подходе к исследованию мотивации и внутренних конфликтов (на контингенте больных артериальной гипертонией и здоровых лиц). </w:t>
      </w:r>
      <w:r w:rsidRPr="0069548F">
        <w:rPr>
          <w:rFonts w:ascii="Times New Roman" w:eastAsia="Times New Roman" w:hAnsi="Times New Roman"/>
          <w:i/>
          <w:sz w:val="28"/>
          <w:szCs w:val="28"/>
          <w:lang w:val="uk-UA"/>
        </w:rPr>
        <w:t>Психологический журнал</w:t>
      </w:r>
      <w:r w:rsidRPr="007E0B5A">
        <w:rPr>
          <w:rFonts w:ascii="Times New Roman" w:eastAsia="Times New Roman" w:hAnsi="Times New Roman"/>
          <w:sz w:val="28"/>
          <w:szCs w:val="28"/>
          <w:lang w:val="uk-UA"/>
        </w:rPr>
        <w:t>. 1992. Т. 13. № 1. С. 107—117.</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Шайгородський Ю. Ж. Ціннісні орієнтації особистості: формалізована модель цілісного, багатоаспектного аналізу. </w:t>
      </w:r>
      <w:r w:rsidRPr="0069548F">
        <w:rPr>
          <w:rFonts w:ascii="Times New Roman" w:eastAsia="Times New Roman" w:hAnsi="Times New Roman"/>
          <w:i/>
          <w:sz w:val="28"/>
          <w:szCs w:val="28"/>
          <w:lang w:val="uk-UA"/>
        </w:rPr>
        <w:t>Соціальна психологія</w:t>
      </w:r>
      <w:r w:rsidRPr="007E0B5A">
        <w:rPr>
          <w:rFonts w:ascii="Times New Roman" w:eastAsia="Times New Roman" w:hAnsi="Times New Roman"/>
          <w:sz w:val="28"/>
          <w:szCs w:val="28"/>
          <w:lang w:val="uk-UA"/>
        </w:rPr>
        <w:t>. 2010. Т. 1. №. 39. С. 94-106.</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Шапар В.Б. Психологічний тлумачний словник. Харків : Прапор, 2004. 640 с.</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Шевяков О. В., Лукоянов П. О., Шрамко І. А. Ціннісні орієнтації в контексті якості життя людини. </w:t>
      </w:r>
      <w:r w:rsidRPr="0069548F">
        <w:rPr>
          <w:rFonts w:ascii="Times New Roman" w:eastAsia="Times New Roman" w:hAnsi="Times New Roman"/>
          <w:i/>
          <w:sz w:val="28"/>
          <w:szCs w:val="28"/>
          <w:lang w:val="uk-UA"/>
        </w:rPr>
        <w:t>Науковий вісник Миколаївського національного університету імені ВО Сухомлинського. Серія: Психологічні науки</w:t>
      </w:r>
      <w:r w:rsidRPr="007E0B5A">
        <w:rPr>
          <w:rFonts w:ascii="Times New Roman" w:eastAsia="Times New Roman" w:hAnsi="Times New Roman"/>
          <w:sz w:val="28"/>
          <w:szCs w:val="28"/>
          <w:lang w:val="uk-UA"/>
        </w:rPr>
        <w:t>. 2017. №. 1. С. 222-227.</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Шугай М.А. Особливості прояву основних властивостей ментальності та життєві орієнтації українців. </w:t>
      </w:r>
      <w:r w:rsidRPr="0069548F">
        <w:rPr>
          <w:rFonts w:ascii="Times New Roman" w:eastAsia="Times New Roman" w:hAnsi="Times New Roman"/>
          <w:i/>
          <w:sz w:val="28"/>
          <w:szCs w:val="28"/>
          <w:lang w:val="uk-UA"/>
        </w:rPr>
        <w:t>Наукові записки Національного університету "Острозька академія". Серія: Психологія і педагогіка</w:t>
      </w:r>
      <w:r w:rsidRPr="007E0B5A">
        <w:rPr>
          <w:rFonts w:ascii="Times New Roman" w:eastAsia="Times New Roman" w:hAnsi="Times New Roman"/>
          <w:sz w:val="28"/>
          <w:szCs w:val="28"/>
          <w:lang w:val="uk-UA"/>
        </w:rPr>
        <w:t>. 2011. Т. 18. С. 258-262.</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Эльяфи Е.А. Социально-психологическая идентичность сотрудников и их представления о компании в ситуации организационных изменений :  дисс. на соиск. уч. ст. канд. псих. наук по спец.   19.00.05 – «социальная психология». Ростов-на-Дону, 2008. 279 с.</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Яворська Л. Типологія моделей особистості (за працею В. Томаса і Ф. Знанецького «Польський селянин у Європі та Америці»). </w:t>
      </w:r>
      <w:r w:rsidRPr="0069548F">
        <w:rPr>
          <w:rFonts w:ascii="Times New Roman" w:eastAsia="Times New Roman" w:hAnsi="Times New Roman"/>
          <w:i/>
          <w:sz w:val="28"/>
          <w:szCs w:val="28"/>
          <w:lang w:val="uk-UA"/>
        </w:rPr>
        <w:t xml:space="preserve">Актуальні проблеми сучасної філософії та науки: виклики сьогодення. </w:t>
      </w:r>
      <w:r w:rsidRPr="0069548F">
        <w:rPr>
          <w:rFonts w:ascii="Times New Roman" w:hAnsi="Times New Roman"/>
          <w:i/>
          <w:sz w:val="28"/>
          <w:szCs w:val="28"/>
          <w:lang w:val="uk-UA"/>
        </w:rPr>
        <w:t>Збірник наукових праць</w:t>
      </w:r>
      <w:r w:rsidRPr="007E0B5A">
        <w:rPr>
          <w:rFonts w:ascii="Times New Roman" w:hAnsi="Times New Roman"/>
          <w:sz w:val="28"/>
          <w:szCs w:val="28"/>
          <w:lang w:val="uk-UA"/>
        </w:rPr>
        <w:t xml:space="preserve">. </w:t>
      </w:r>
      <w:r w:rsidRPr="007E0B5A">
        <w:rPr>
          <w:rFonts w:ascii="Times New Roman" w:eastAsia="Times New Roman" w:hAnsi="Times New Roman"/>
          <w:sz w:val="28"/>
          <w:szCs w:val="28"/>
          <w:lang w:val="uk-UA"/>
        </w:rPr>
        <w:t>2021. С. 197-199.</w:t>
      </w:r>
    </w:p>
    <w:p w:rsidR="00727B9A" w:rsidRPr="007F1F32"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Ямницький О.В. Особливості ціннісних орієнтацій майбутніх практичних психологів .: автореф. дис. на здобуття наук. ст. канд. психол. наук.: 19.00.07 « Педагогічна та вікова психологія». Одеса 2016. 242 с.</w:t>
      </w:r>
    </w:p>
    <w:p w:rsidR="007F1F32" w:rsidRPr="007E0B5A" w:rsidRDefault="007F1F32" w:rsidP="00727B9A">
      <w:pPr>
        <w:pStyle w:val="a4"/>
        <w:numPr>
          <w:ilvl w:val="0"/>
          <w:numId w:val="27"/>
        </w:numPr>
        <w:spacing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Barglow R. Why Freud matters</w:t>
      </w:r>
      <w:r>
        <w:rPr>
          <w:rFonts w:ascii="Times New Roman" w:eastAsia="Times New Roman" w:hAnsi="Times New Roman"/>
          <w:sz w:val="28"/>
          <w:szCs w:val="28"/>
          <w:lang w:val="en-US"/>
        </w:rPr>
        <w:t xml:space="preserve">. </w:t>
      </w:r>
      <w:r w:rsidRPr="007F1F32">
        <w:rPr>
          <w:rFonts w:ascii="Times New Roman" w:eastAsia="Times New Roman" w:hAnsi="Times New Roman"/>
          <w:i/>
          <w:sz w:val="28"/>
          <w:szCs w:val="28"/>
          <w:lang w:val="uk-UA"/>
        </w:rPr>
        <w:t>Skeptic</w:t>
      </w:r>
      <w:r>
        <w:rPr>
          <w:rFonts w:ascii="Times New Roman" w:eastAsia="Times New Roman" w:hAnsi="Times New Roman"/>
          <w:sz w:val="28"/>
          <w:szCs w:val="28"/>
          <w:lang w:val="uk-UA"/>
        </w:rPr>
        <w:t xml:space="preserve">. 2018. Т. 23. №. 1. </w:t>
      </w:r>
      <w:r w:rsidRPr="007F1F32">
        <w:rPr>
          <w:rFonts w:ascii="Times New Roman" w:eastAsia="Times New Roman" w:hAnsi="Times New Roman"/>
          <w:sz w:val="28"/>
          <w:szCs w:val="28"/>
          <w:lang w:val="uk-UA"/>
        </w:rPr>
        <w:t>С. 53-59.</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lastRenderedPageBreak/>
        <w:t xml:space="preserve">Coolican H. Research methods and statistics in psychology / 7th ed. New York : Psychology Press, 2017. 773 p. </w:t>
      </w:r>
    </w:p>
    <w:p w:rsidR="00727B9A" w:rsidRPr="0085414D"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Corder G. W., Foreman D. I. Nonparametric statistics for non‐statisticians. New Jersey : John Wiley &amp; Sons, 2011. 273 p.</w:t>
      </w:r>
    </w:p>
    <w:p w:rsidR="0085414D" w:rsidRPr="007E0B5A" w:rsidRDefault="0085414D" w:rsidP="00727B9A">
      <w:pPr>
        <w:pStyle w:val="a4"/>
        <w:numPr>
          <w:ilvl w:val="0"/>
          <w:numId w:val="27"/>
        </w:numPr>
        <w:spacing w:line="360" w:lineRule="auto"/>
        <w:jc w:val="both"/>
        <w:rPr>
          <w:rFonts w:ascii="Times New Roman" w:eastAsia="Times New Roman" w:hAnsi="Times New Roman"/>
          <w:sz w:val="28"/>
          <w:szCs w:val="28"/>
          <w:lang w:val="uk-UA"/>
        </w:rPr>
      </w:pPr>
      <w:r w:rsidRPr="0085414D">
        <w:rPr>
          <w:rFonts w:ascii="Times New Roman" w:eastAsia="Times New Roman" w:hAnsi="Times New Roman"/>
          <w:sz w:val="28"/>
          <w:szCs w:val="28"/>
          <w:lang w:val="uk-UA"/>
        </w:rPr>
        <w:t>Deng X., Jiang W. An evidential axiomatic design approach for decision making using the evaluation of belief structure satisfacti</w:t>
      </w:r>
      <w:r>
        <w:rPr>
          <w:rFonts w:ascii="Times New Roman" w:eastAsia="Times New Roman" w:hAnsi="Times New Roman"/>
          <w:sz w:val="28"/>
          <w:szCs w:val="28"/>
          <w:lang w:val="uk-UA"/>
        </w:rPr>
        <w:t>on to uncertain target values</w:t>
      </w:r>
      <w:r>
        <w:rPr>
          <w:rFonts w:ascii="Times New Roman" w:eastAsia="Times New Roman" w:hAnsi="Times New Roman"/>
          <w:sz w:val="28"/>
          <w:szCs w:val="28"/>
          <w:lang w:val="en-US"/>
        </w:rPr>
        <w:t xml:space="preserve">. </w:t>
      </w:r>
      <w:r w:rsidRPr="0085414D">
        <w:rPr>
          <w:rFonts w:ascii="Times New Roman" w:eastAsia="Times New Roman" w:hAnsi="Times New Roman"/>
          <w:i/>
          <w:sz w:val="28"/>
          <w:szCs w:val="28"/>
          <w:lang w:val="uk-UA"/>
        </w:rPr>
        <w:t>International Journal of Intelligent Systems</w:t>
      </w:r>
      <w:r>
        <w:rPr>
          <w:rFonts w:ascii="Times New Roman" w:eastAsia="Times New Roman" w:hAnsi="Times New Roman"/>
          <w:sz w:val="28"/>
          <w:szCs w:val="28"/>
          <w:lang w:val="uk-UA"/>
        </w:rPr>
        <w:t xml:space="preserve">. 2018. Т. 33. №. 1. </w:t>
      </w:r>
      <w:r w:rsidRPr="0085414D">
        <w:rPr>
          <w:rFonts w:ascii="Times New Roman" w:eastAsia="Times New Roman" w:hAnsi="Times New Roman"/>
          <w:sz w:val="28"/>
          <w:szCs w:val="28"/>
          <w:lang w:val="uk-UA"/>
        </w:rPr>
        <w:t>С. 15-32.</w:t>
      </w:r>
    </w:p>
    <w:p w:rsidR="00727B9A" w:rsidRPr="007E0B5A"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Gorsuch R. L., Lehmann C. Chi-square and F Ratio: Which should be used when? </w:t>
      </w:r>
      <w:r w:rsidRPr="0069548F">
        <w:rPr>
          <w:rFonts w:ascii="Times New Roman" w:eastAsia="Times New Roman" w:hAnsi="Times New Roman"/>
          <w:i/>
          <w:sz w:val="28"/>
          <w:szCs w:val="28"/>
          <w:lang w:val="uk-UA"/>
        </w:rPr>
        <w:t>Journal of Methods and Measurement in the Social Sciences</w:t>
      </w:r>
      <w:r w:rsidRPr="007E0B5A">
        <w:rPr>
          <w:rFonts w:ascii="Times New Roman" w:eastAsia="Times New Roman" w:hAnsi="Times New Roman"/>
          <w:sz w:val="28"/>
          <w:szCs w:val="28"/>
          <w:lang w:val="uk-UA"/>
        </w:rPr>
        <w:t>. 2018. Т. 8. №. 2. С. 58-71.</w:t>
      </w:r>
    </w:p>
    <w:p w:rsidR="00727B9A" w:rsidRPr="0085414D" w:rsidRDefault="00727B9A" w:rsidP="00727B9A">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 xml:space="preserve">Hughes Р. Community Values. Australian Communities Survey. 1998. - [Електронний ресурс]. – Режим доступу:  </w:t>
      </w:r>
      <w:hyperlink r:id="rId8" w:history="1">
        <w:r w:rsidR="007F1F32" w:rsidRPr="007F1F32">
          <w:rPr>
            <w:rStyle w:val="a5"/>
            <w:rFonts w:ascii="Times New Roman" w:eastAsia="Times New Roman" w:hAnsi="Times New Roman"/>
            <w:color w:val="auto"/>
            <w:sz w:val="28"/>
            <w:szCs w:val="28"/>
            <w:u w:val="none"/>
            <w:lang w:val="uk-UA"/>
          </w:rPr>
          <w:t>http://ncls.org.au/default.aspx?sitemapid=3025</w:t>
        </w:r>
      </w:hyperlink>
    </w:p>
    <w:p w:rsidR="0085414D" w:rsidRPr="005F6FBE" w:rsidRDefault="0085414D" w:rsidP="00727B9A">
      <w:pPr>
        <w:pStyle w:val="a4"/>
        <w:numPr>
          <w:ilvl w:val="0"/>
          <w:numId w:val="27"/>
        </w:numPr>
        <w:spacing w:line="360" w:lineRule="auto"/>
        <w:jc w:val="both"/>
        <w:rPr>
          <w:rFonts w:ascii="Times New Roman" w:eastAsia="Times New Roman" w:hAnsi="Times New Roman"/>
          <w:sz w:val="28"/>
          <w:szCs w:val="28"/>
          <w:lang w:val="uk-UA"/>
        </w:rPr>
      </w:pPr>
      <w:r w:rsidRPr="0085414D">
        <w:rPr>
          <w:rFonts w:ascii="Times New Roman" w:eastAsia="Times New Roman" w:hAnsi="Times New Roman"/>
          <w:sz w:val="28"/>
          <w:szCs w:val="28"/>
          <w:lang w:val="uk-UA"/>
        </w:rPr>
        <w:t>Shockley K. M. Disentangling the relationship between gender and work–family conflict: An integration of theoretical perspective</w:t>
      </w:r>
      <w:r>
        <w:rPr>
          <w:rFonts w:ascii="Times New Roman" w:eastAsia="Times New Roman" w:hAnsi="Times New Roman"/>
          <w:sz w:val="28"/>
          <w:szCs w:val="28"/>
          <w:lang w:val="uk-UA"/>
        </w:rPr>
        <w:t>s using meta-analytic methods</w:t>
      </w:r>
      <w:r>
        <w:rPr>
          <w:rFonts w:ascii="Times New Roman" w:eastAsia="Times New Roman" w:hAnsi="Times New Roman"/>
          <w:sz w:val="28"/>
          <w:szCs w:val="28"/>
          <w:lang w:val="en-US"/>
        </w:rPr>
        <w:t xml:space="preserve">. </w:t>
      </w:r>
      <w:r w:rsidRPr="0085414D">
        <w:rPr>
          <w:rFonts w:ascii="Times New Roman" w:eastAsia="Times New Roman" w:hAnsi="Times New Roman"/>
          <w:i/>
          <w:sz w:val="28"/>
          <w:szCs w:val="28"/>
          <w:lang w:val="uk-UA"/>
        </w:rPr>
        <w:t>Journal of Applied Psychology</w:t>
      </w:r>
      <w:r>
        <w:rPr>
          <w:rFonts w:ascii="Times New Roman" w:eastAsia="Times New Roman" w:hAnsi="Times New Roman"/>
          <w:sz w:val="28"/>
          <w:szCs w:val="28"/>
          <w:lang w:val="uk-UA"/>
        </w:rPr>
        <w:t xml:space="preserve">. 2017. Т. 102. №. 12. </w:t>
      </w:r>
      <w:r w:rsidRPr="0085414D">
        <w:rPr>
          <w:rFonts w:ascii="Times New Roman" w:eastAsia="Times New Roman" w:hAnsi="Times New Roman"/>
          <w:sz w:val="28"/>
          <w:szCs w:val="28"/>
          <w:lang w:val="uk-UA"/>
        </w:rPr>
        <w:t>С. 1601.</w:t>
      </w:r>
    </w:p>
    <w:p w:rsidR="005F6FBE" w:rsidRPr="007F1F32" w:rsidRDefault="005F6FBE" w:rsidP="00727B9A">
      <w:pPr>
        <w:pStyle w:val="a4"/>
        <w:numPr>
          <w:ilvl w:val="0"/>
          <w:numId w:val="27"/>
        </w:numPr>
        <w:spacing w:line="360" w:lineRule="auto"/>
        <w:jc w:val="both"/>
        <w:rPr>
          <w:rFonts w:ascii="Times New Roman" w:eastAsia="Times New Roman" w:hAnsi="Times New Roman"/>
          <w:sz w:val="28"/>
          <w:szCs w:val="28"/>
          <w:lang w:val="uk-UA"/>
        </w:rPr>
      </w:pPr>
      <w:r w:rsidRPr="005F6FBE">
        <w:rPr>
          <w:rFonts w:ascii="Times New Roman" w:eastAsia="Times New Roman" w:hAnsi="Times New Roman"/>
          <w:sz w:val="28"/>
          <w:szCs w:val="28"/>
          <w:lang w:val="uk-UA"/>
        </w:rPr>
        <w:t>Talavera O., Yin S., Zhang M. Age diversity, directors' personal</w:t>
      </w:r>
      <w:r>
        <w:rPr>
          <w:rFonts w:ascii="Times New Roman" w:eastAsia="Times New Roman" w:hAnsi="Times New Roman"/>
          <w:sz w:val="28"/>
          <w:szCs w:val="28"/>
          <w:lang w:val="uk-UA"/>
        </w:rPr>
        <w:t xml:space="preserve"> values, and bank performance</w:t>
      </w:r>
      <w:r>
        <w:rPr>
          <w:rFonts w:ascii="Times New Roman" w:eastAsia="Times New Roman" w:hAnsi="Times New Roman"/>
          <w:sz w:val="28"/>
          <w:szCs w:val="28"/>
          <w:lang w:val="en-US"/>
        </w:rPr>
        <w:t xml:space="preserve">. </w:t>
      </w:r>
      <w:r w:rsidRPr="005F6FBE">
        <w:rPr>
          <w:rFonts w:ascii="Times New Roman" w:eastAsia="Times New Roman" w:hAnsi="Times New Roman"/>
          <w:i/>
          <w:sz w:val="28"/>
          <w:szCs w:val="28"/>
          <w:lang w:val="uk-UA"/>
        </w:rPr>
        <w:t>International Review of Financial Analysis</w:t>
      </w:r>
      <w:r>
        <w:rPr>
          <w:rFonts w:ascii="Times New Roman" w:eastAsia="Times New Roman" w:hAnsi="Times New Roman"/>
          <w:sz w:val="28"/>
          <w:szCs w:val="28"/>
          <w:lang w:val="uk-UA"/>
        </w:rPr>
        <w:t>. 2018. Т. 55.</w:t>
      </w:r>
      <w:r w:rsidRPr="005F6FBE">
        <w:rPr>
          <w:rFonts w:ascii="Times New Roman" w:eastAsia="Times New Roman" w:hAnsi="Times New Roman"/>
          <w:sz w:val="28"/>
          <w:szCs w:val="28"/>
          <w:lang w:val="uk-UA"/>
        </w:rPr>
        <w:t xml:space="preserve"> С. 60-79.</w:t>
      </w:r>
    </w:p>
    <w:p w:rsidR="007F1F32" w:rsidRPr="007E0B5A" w:rsidRDefault="007F1F32" w:rsidP="00727B9A">
      <w:pPr>
        <w:pStyle w:val="a4"/>
        <w:numPr>
          <w:ilvl w:val="0"/>
          <w:numId w:val="27"/>
        </w:numPr>
        <w:spacing w:line="360" w:lineRule="auto"/>
        <w:jc w:val="both"/>
        <w:rPr>
          <w:rFonts w:ascii="Times New Roman" w:eastAsia="Times New Roman" w:hAnsi="Times New Roman"/>
          <w:sz w:val="28"/>
          <w:szCs w:val="28"/>
          <w:lang w:val="uk-UA"/>
        </w:rPr>
      </w:pPr>
      <w:r w:rsidRPr="007F1F32">
        <w:rPr>
          <w:rFonts w:ascii="Times New Roman" w:eastAsia="Times New Roman" w:hAnsi="Times New Roman"/>
          <w:sz w:val="28"/>
          <w:szCs w:val="28"/>
          <w:lang w:val="uk-UA"/>
        </w:rPr>
        <w:t>Thomas T. Some possibi</w:t>
      </w:r>
      <w:r>
        <w:rPr>
          <w:rFonts w:ascii="Times New Roman" w:eastAsia="Times New Roman" w:hAnsi="Times New Roman"/>
          <w:sz w:val="28"/>
          <w:szCs w:val="28"/>
          <w:lang w:val="uk-UA"/>
        </w:rPr>
        <w:t>lities in population axiology</w:t>
      </w:r>
      <w:r>
        <w:rPr>
          <w:rFonts w:ascii="Times New Roman" w:eastAsia="Times New Roman" w:hAnsi="Times New Roman"/>
          <w:sz w:val="28"/>
          <w:szCs w:val="28"/>
          <w:lang w:val="en-US"/>
        </w:rPr>
        <w:t>.</w:t>
      </w:r>
      <w:r>
        <w:rPr>
          <w:rFonts w:ascii="Times New Roman" w:eastAsia="Times New Roman" w:hAnsi="Times New Roman"/>
          <w:sz w:val="28"/>
          <w:szCs w:val="28"/>
          <w:lang w:val="uk-UA"/>
        </w:rPr>
        <w:t xml:space="preserve"> </w:t>
      </w:r>
      <w:r w:rsidRPr="007F1F32">
        <w:rPr>
          <w:rFonts w:ascii="Times New Roman" w:eastAsia="Times New Roman" w:hAnsi="Times New Roman"/>
          <w:i/>
          <w:sz w:val="28"/>
          <w:szCs w:val="28"/>
          <w:lang w:val="uk-UA"/>
        </w:rPr>
        <w:t>Mind</w:t>
      </w:r>
      <w:r>
        <w:rPr>
          <w:rFonts w:ascii="Times New Roman" w:eastAsia="Times New Roman" w:hAnsi="Times New Roman"/>
          <w:sz w:val="28"/>
          <w:szCs w:val="28"/>
          <w:lang w:val="uk-UA"/>
        </w:rPr>
        <w:t xml:space="preserve">. 2018. Т. 127. №. 507. </w:t>
      </w:r>
      <w:r w:rsidRPr="007F1F32">
        <w:rPr>
          <w:rFonts w:ascii="Times New Roman" w:eastAsia="Times New Roman" w:hAnsi="Times New Roman"/>
          <w:sz w:val="28"/>
          <w:szCs w:val="28"/>
          <w:lang w:val="uk-UA"/>
        </w:rPr>
        <w:t>С. 807-832.</w:t>
      </w:r>
    </w:p>
    <w:p w:rsidR="001856B8" w:rsidRDefault="00727B9A" w:rsidP="001856B8">
      <w:pPr>
        <w:pStyle w:val="a4"/>
        <w:numPr>
          <w:ilvl w:val="0"/>
          <w:numId w:val="27"/>
        </w:numPr>
        <w:spacing w:line="360" w:lineRule="auto"/>
        <w:jc w:val="both"/>
        <w:rPr>
          <w:rFonts w:ascii="Times New Roman" w:eastAsia="Times New Roman" w:hAnsi="Times New Roman"/>
          <w:sz w:val="28"/>
          <w:szCs w:val="28"/>
          <w:lang w:val="uk-UA"/>
        </w:rPr>
      </w:pPr>
      <w:r w:rsidRPr="007E0B5A">
        <w:rPr>
          <w:rFonts w:ascii="Times New Roman" w:eastAsia="Times New Roman" w:hAnsi="Times New Roman"/>
          <w:sz w:val="28"/>
          <w:szCs w:val="28"/>
          <w:lang w:val="uk-UA"/>
        </w:rPr>
        <w:t>Wong P.T.P. The meaning mindset: Measurement and implications. International Journal of Existential Psychology &amp; Psychotherapy. 2012. Т. 4. № 1. С. 1-3.</w:t>
      </w:r>
    </w:p>
    <w:sectPr w:rsidR="001856B8" w:rsidSect="00727B9A">
      <w:foot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6468" w:rsidRDefault="009A6468" w:rsidP="00727B9A">
      <w:r>
        <w:separator/>
      </w:r>
    </w:p>
  </w:endnote>
  <w:endnote w:type="continuationSeparator" w:id="0">
    <w:p w:rsidR="009A6468" w:rsidRDefault="009A6468" w:rsidP="00727B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7218251"/>
      <w:docPartObj>
        <w:docPartGallery w:val="Page Numbers (Bottom of Page)"/>
        <w:docPartUnique/>
      </w:docPartObj>
    </w:sdtPr>
    <w:sdtEndPr/>
    <w:sdtContent>
      <w:p w:rsidR="001856B8" w:rsidRDefault="001856B8">
        <w:pPr>
          <w:pStyle w:val="ad"/>
          <w:jc w:val="right"/>
        </w:pPr>
        <w:r>
          <w:fldChar w:fldCharType="begin"/>
        </w:r>
        <w:r>
          <w:instrText xml:space="preserve"> PAGE   \* MERGEFORMAT </w:instrText>
        </w:r>
        <w:r>
          <w:fldChar w:fldCharType="separate"/>
        </w:r>
        <w:r w:rsidR="006E23E1">
          <w:rPr>
            <w:noProof/>
          </w:rPr>
          <w:t>6</w:t>
        </w:r>
        <w:r>
          <w:rPr>
            <w:noProof/>
          </w:rPr>
          <w:fldChar w:fldCharType="end"/>
        </w:r>
      </w:p>
    </w:sdtContent>
  </w:sdt>
  <w:p w:rsidR="001856B8" w:rsidRDefault="001856B8">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6468" w:rsidRDefault="009A6468" w:rsidP="00727B9A">
      <w:r>
        <w:separator/>
      </w:r>
    </w:p>
  </w:footnote>
  <w:footnote w:type="continuationSeparator" w:id="0">
    <w:p w:rsidR="009A6468" w:rsidRDefault="009A6468" w:rsidP="00727B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8BC"/>
    <w:multiLevelType w:val="multilevel"/>
    <w:tmpl w:val="3D124534"/>
    <w:lvl w:ilvl="0">
      <w:start w:val="1"/>
      <w:numFmt w:val="decimal"/>
      <w:lvlText w:val="%1."/>
      <w:lvlJc w:val="left"/>
      <w:pPr>
        <w:ind w:left="552" w:hanging="55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 w15:restartNumberingAfterBreak="0">
    <w:nsid w:val="09802A0A"/>
    <w:multiLevelType w:val="hybridMultilevel"/>
    <w:tmpl w:val="52A4EC8E"/>
    <w:lvl w:ilvl="0" w:tplc="901CE8F2">
      <w:start w:val="1"/>
      <w:numFmt w:val="bullet"/>
      <w:lvlText w:val=""/>
      <w:lvlJc w:val="left"/>
      <w:pPr>
        <w:ind w:left="1069" w:hanging="360"/>
      </w:pPr>
      <w:rPr>
        <w:rFonts w:ascii="Symbol" w:eastAsia="Times New Roman" w:hAnsi="Symbol"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0CB41986"/>
    <w:multiLevelType w:val="hybridMultilevel"/>
    <w:tmpl w:val="D48A6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FC62B1"/>
    <w:multiLevelType w:val="hybridMultilevel"/>
    <w:tmpl w:val="E31ADC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712913"/>
    <w:multiLevelType w:val="multilevel"/>
    <w:tmpl w:val="E7567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FCA3A84"/>
    <w:multiLevelType w:val="multilevel"/>
    <w:tmpl w:val="3BD2397A"/>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222C33DA"/>
    <w:multiLevelType w:val="hybridMultilevel"/>
    <w:tmpl w:val="C5E45EF2"/>
    <w:lvl w:ilvl="0" w:tplc="6A8E479A">
      <w:start w:val="1"/>
      <w:numFmt w:val="decimal"/>
      <w:lvlText w:val="%1."/>
      <w:lvlJc w:val="left"/>
      <w:pPr>
        <w:ind w:left="1068"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54571AE"/>
    <w:multiLevelType w:val="hybridMultilevel"/>
    <w:tmpl w:val="3DBE225E"/>
    <w:lvl w:ilvl="0" w:tplc="0409000F">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15:restartNumberingAfterBreak="0">
    <w:nsid w:val="25BF4436"/>
    <w:multiLevelType w:val="hybridMultilevel"/>
    <w:tmpl w:val="1EE0FB6E"/>
    <w:lvl w:ilvl="0" w:tplc="68EEE7DC">
      <w:start w:val="1"/>
      <w:numFmt w:val="decimal"/>
      <w:lvlText w:val="%1)"/>
      <w:lvlJc w:val="left"/>
      <w:pPr>
        <w:ind w:left="6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B2A9B12">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B82BD9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2EAEAC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9C8328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3729D0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CFCE9D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6481022">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0F65C0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289D411F"/>
    <w:multiLevelType w:val="hybridMultilevel"/>
    <w:tmpl w:val="2E6C2ECC"/>
    <w:lvl w:ilvl="0" w:tplc="2C92535A">
      <w:start w:val="8"/>
      <w:numFmt w:val="bullet"/>
      <w:lvlText w:val=""/>
      <w:lvlJc w:val="left"/>
      <w:pPr>
        <w:ind w:left="1069" w:hanging="360"/>
      </w:pPr>
      <w:rPr>
        <w:rFonts w:ascii="Symbol" w:eastAsia="Times New Roman" w:hAnsi="Symbol"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294B59D5"/>
    <w:multiLevelType w:val="multilevel"/>
    <w:tmpl w:val="2126FDEA"/>
    <w:lvl w:ilvl="0">
      <w:start w:val="1"/>
      <w:numFmt w:val="decimal"/>
      <w:lvlText w:val="%1."/>
      <w:lvlJc w:val="left"/>
      <w:pPr>
        <w:ind w:left="504" w:hanging="504"/>
      </w:pPr>
      <w:rPr>
        <w:rFonts w:hint="default"/>
      </w:rPr>
    </w:lvl>
    <w:lvl w:ilvl="1">
      <w:start w:val="1"/>
      <w:numFmt w:val="decimal"/>
      <w:lvlText w:val="%1.%2."/>
      <w:lvlJc w:val="left"/>
      <w:pPr>
        <w:ind w:left="1212" w:hanging="504"/>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1" w15:restartNumberingAfterBreak="0">
    <w:nsid w:val="2B9A74DF"/>
    <w:multiLevelType w:val="hybridMultilevel"/>
    <w:tmpl w:val="287A37B4"/>
    <w:lvl w:ilvl="0" w:tplc="5F34B1DE">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7E50AAD"/>
    <w:multiLevelType w:val="hybridMultilevel"/>
    <w:tmpl w:val="6382EB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DE631A"/>
    <w:multiLevelType w:val="hybridMultilevel"/>
    <w:tmpl w:val="3DBE225E"/>
    <w:lvl w:ilvl="0" w:tplc="0409000F">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15:restartNumberingAfterBreak="0">
    <w:nsid w:val="40A7099D"/>
    <w:multiLevelType w:val="multilevel"/>
    <w:tmpl w:val="F8D0F198"/>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15:restartNumberingAfterBreak="0">
    <w:nsid w:val="41284CEE"/>
    <w:multiLevelType w:val="hybridMultilevel"/>
    <w:tmpl w:val="C680AB5A"/>
    <w:lvl w:ilvl="0" w:tplc="356835EA">
      <w:start w:val="16"/>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15:restartNumberingAfterBreak="0">
    <w:nsid w:val="47390EAF"/>
    <w:multiLevelType w:val="hybridMultilevel"/>
    <w:tmpl w:val="EC7E32F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4ABC5397"/>
    <w:multiLevelType w:val="multilevel"/>
    <w:tmpl w:val="25EAD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E782110"/>
    <w:multiLevelType w:val="hybridMultilevel"/>
    <w:tmpl w:val="338AA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3404F1"/>
    <w:multiLevelType w:val="hybridMultilevel"/>
    <w:tmpl w:val="687E14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E2E6054"/>
    <w:multiLevelType w:val="hybridMultilevel"/>
    <w:tmpl w:val="26FCE956"/>
    <w:lvl w:ilvl="0" w:tplc="A2320AFE">
      <w:start w:val="1"/>
      <w:numFmt w:val="bullet"/>
      <w:lvlText w:val=""/>
      <w:lvlJc w:val="left"/>
      <w:pPr>
        <w:ind w:left="1069" w:hanging="360"/>
      </w:pPr>
      <w:rPr>
        <w:rFonts w:ascii="Symbol" w:eastAsia="Times New Roman" w:hAnsi="Symbol"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1" w15:restartNumberingAfterBreak="0">
    <w:nsid w:val="62B62A5E"/>
    <w:multiLevelType w:val="hybridMultilevel"/>
    <w:tmpl w:val="0C1842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63C67F4E"/>
    <w:multiLevelType w:val="hybridMultilevel"/>
    <w:tmpl w:val="4496AE12"/>
    <w:lvl w:ilvl="0" w:tplc="6FF0BD82">
      <w:start w:val="1"/>
      <w:numFmt w:val="decimal"/>
      <w:lvlText w:val="%1)"/>
      <w:lvlJc w:val="left"/>
      <w:pPr>
        <w:ind w:left="6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2CE2FF4">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3D20BD0">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8FEA3D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CCCEA7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5A01DF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F9859B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C48E5A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716C95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64026B94"/>
    <w:multiLevelType w:val="hybridMultilevel"/>
    <w:tmpl w:val="2F821AF4"/>
    <w:lvl w:ilvl="0" w:tplc="B262DD10">
      <w:start w:val="3"/>
      <w:numFmt w:val="bullet"/>
      <w:lvlText w:val="-"/>
      <w:lvlJc w:val="left"/>
      <w:pPr>
        <w:ind w:left="1155" w:hanging="360"/>
      </w:pPr>
      <w:rPr>
        <w:rFonts w:ascii="Times New Roman" w:eastAsia="Times New Roman" w:hAnsi="Times New Roman" w:cs="Times New Roman"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24" w15:restartNumberingAfterBreak="0">
    <w:nsid w:val="6BDB0257"/>
    <w:multiLevelType w:val="hybridMultilevel"/>
    <w:tmpl w:val="0A7A29D4"/>
    <w:lvl w:ilvl="0" w:tplc="0BBEC4A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70135206"/>
    <w:multiLevelType w:val="hybridMultilevel"/>
    <w:tmpl w:val="C5B09DC2"/>
    <w:lvl w:ilvl="0" w:tplc="539AC114">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1E94ECC"/>
    <w:multiLevelType w:val="hybridMultilevel"/>
    <w:tmpl w:val="5BCE42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3717D40"/>
    <w:multiLevelType w:val="hybridMultilevel"/>
    <w:tmpl w:val="B4F82990"/>
    <w:lvl w:ilvl="0" w:tplc="DE18E9B0">
      <w:start w:val="1"/>
      <w:numFmt w:val="bullet"/>
      <w:lvlText w:val="–"/>
      <w:lvlJc w:val="left"/>
      <w:pPr>
        <w:ind w:left="41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1" w:tplc="B0EE3412">
      <w:start w:val="1"/>
      <w:numFmt w:val="bullet"/>
      <w:lvlText w:val="o"/>
      <w:lvlJc w:val="left"/>
      <w:pPr>
        <w:ind w:left="108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2" w:tplc="21700B5C">
      <w:start w:val="1"/>
      <w:numFmt w:val="bullet"/>
      <w:lvlText w:val="▪"/>
      <w:lvlJc w:val="left"/>
      <w:pPr>
        <w:ind w:left="180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3" w:tplc="1FDA33FA">
      <w:start w:val="1"/>
      <w:numFmt w:val="bullet"/>
      <w:lvlText w:val="•"/>
      <w:lvlJc w:val="left"/>
      <w:pPr>
        <w:ind w:left="252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4" w:tplc="83A24D44">
      <w:start w:val="1"/>
      <w:numFmt w:val="bullet"/>
      <w:lvlText w:val="o"/>
      <w:lvlJc w:val="left"/>
      <w:pPr>
        <w:ind w:left="324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5" w:tplc="8F3C91DA">
      <w:start w:val="1"/>
      <w:numFmt w:val="bullet"/>
      <w:lvlText w:val="▪"/>
      <w:lvlJc w:val="left"/>
      <w:pPr>
        <w:ind w:left="396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6" w:tplc="DFF09BB8">
      <w:start w:val="1"/>
      <w:numFmt w:val="bullet"/>
      <w:lvlText w:val="•"/>
      <w:lvlJc w:val="left"/>
      <w:pPr>
        <w:ind w:left="468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7" w:tplc="4B5A1B9E">
      <w:start w:val="1"/>
      <w:numFmt w:val="bullet"/>
      <w:lvlText w:val="o"/>
      <w:lvlJc w:val="left"/>
      <w:pPr>
        <w:ind w:left="540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lvl w:ilvl="8" w:tplc="CF1AA246">
      <w:start w:val="1"/>
      <w:numFmt w:val="bullet"/>
      <w:lvlText w:val="▪"/>
      <w:lvlJc w:val="left"/>
      <w:pPr>
        <w:ind w:left="6120"/>
      </w:pPr>
      <w:rPr>
        <w:rFonts w:ascii="Times New Roman" w:eastAsia="Times New Roman" w:hAnsi="Times New Roman" w:cs="Times New Roman"/>
        <w:b w:val="0"/>
        <w:i w:val="0"/>
        <w:strike w:val="0"/>
        <w:dstrike w:val="0"/>
        <w:color w:val="222222"/>
        <w:sz w:val="23"/>
        <w:szCs w:val="23"/>
        <w:u w:val="none" w:color="000000"/>
        <w:bdr w:val="none" w:sz="0" w:space="0" w:color="auto"/>
        <w:shd w:val="clear" w:color="auto" w:fill="auto"/>
        <w:vertAlign w:val="baseline"/>
      </w:rPr>
    </w:lvl>
  </w:abstractNum>
  <w:abstractNum w:abstractNumId="28" w15:restartNumberingAfterBreak="0">
    <w:nsid w:val="74930E04"/>
    <w:multiLevelType w:val="hybridMultilevel"/>
    <w:tmpl w:val="B832E94A"/>
    <w:lvl w:ilvl="0" w:tplc="07CC630E">
      <w:start w:val="1"/>
      <w:numFmt w:val="decimal"/>
      <w:lvlText w:val="%1."/>
      <w:lvlJc w:val="left"/>
      <w:pPr>
        <w:ind w:left="3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EDF7893"/>
    <w:multiLevelType w:val="hybridMultilevel"/>
    <w:tmpl w:val="E098BB36"/>
    <w:lvl w:ilvl="0" w:tplc="B9E0724E">
      <w:start w:val="1"/>
      <w:numFmt w:val="decimal"/>
      <w:lvlText w:val="%1)"/>
      <w:lvlJc w:val="left"/>
      <w:pPr>
        <w:ind w:left="7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B4C4E98">
      <w:start w:val="1"/>
      <w:numFmt w:val="lowerLetter"/>
      <w:lvlText w:val="%2"/>
      <w:lvlJc w:val="left"/>
      <w:pPr>
        <w:ind w:left="12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D02F564">
      <w:start w:val="1"/>
      <w:numFmt w:val="lowerRoman"/>
      <w:lvlText w:val="%3"/>
      <w:lvlJc w:val="left"/>
      <w:pPr>
        <w:ind w:left="19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892C846">
      <w:start w:val="1"/>
      <w:numFmt w:val="decimal"/>
      <w:lvlText w:val="%4"/>
      <w:lvlJc w:val="left"/>
      <w:pPr>
        <w:ind w:left="2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A520E32">
      <w:start w:val="1"/>
      <w:numFmt w:val="lowerLetter"/>
      <w:lvlText w:val="%5"/>
      <w:lvlJc w:val="left"/>
      <w:pPr>
        <w:ind w:left="33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5B41F9E">
      <w:start w:val="1"/>
      <w:numFmt w:val="lowerRoman"/>
      <w:lvlText w:val="%6"/>
      <w:lvlJc w:val="left"/>
      <w:pPr>
        <w:ind w:left="41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966F8B8">
      <w:start w:val="1"/>
      <w:numFmt w:val="decimal"/>
      <w:lvlText w:val="%7"/>
      <w:lvlJc w:val="left"/>
      <w:pPr>
        <w:ind w:left="4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EA24B44">
      <w:start w:val="1"/>
      <w:numFmt w:val="lowerLetter"/>
      <w:lvlText w:val="%8"/>
      <w:lvlJc w:val="left"/>
      <w:pPr>
        <w:ind w:left="55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D98F674">
      <w:start w:val="1"/>
      <w:numFmt w:val="lowerRoman"/>
      <w:lvlText w:val="%9"/>
      <w:lvlJc w:val="left"/>
      <w:pPr>
        <w:ind w:left="62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26"/>
  </w:num>
  <w:num w:numId="2">
    <w:abstractNumId w:val="14"/>
  </w:num>
  <w:num w:numId="3">
    <w:abstractNumId w:val="10"/>
  </w:num>
  <w:num w:numId="4">
    <w:abstractNumId w:val="27"/>
  </w:num>
  <w:num w:numId="5">
    <w:abstractNumId w:val="16"/>
  </w:num>
  <w:num w:numId="6">
    <w:abstractNumId w:val="28"/>
  </w:num>
  <w:num w:numId="7">
    <w:abstractNumId w:val="25"/>
  </w:num>
  <w:num w:numId="8">
    <w:abstractNumId w:val="29"/>
  </w:num>
  <w:num w:numId="9">
    <w:abstractNumId w:val="8"/>
  </w:num>
  <w:num w:numId="10">
    <w:abstractNumId w:val="22"/>
  </w:num>
  <w:num w:numId="11">
    <w:abstractNumId w:val="19"/>
  </w:num>
  <w:num w:numId="12">
    <w:abstractNumId w:val="5"/>
  </w:num>
  <w:num w:numId="13">
    <w:abstractNumId w:val="17"/>
  </w:num>
  <w:num w:numId="14">
    <w:abstractNumId w:val="15"/>
  </w:num>
  <w:num w:numId="15">
    <w:abstractNumId w:val="21"/>
  </w:num>
  <w:num w:numId="16">
    <w:abstractNumId w:val="23"/>
  </w:num>
  <w:num w:numId="17">
    <w:abstractNumId w:val="4"/>
  </w:num>
  <w:num w:numId="18">
    <w:abstractNumId w:val="2"/>
  </w:num>
  <w:num w:numId="19">
    <w:abstractNumId w:val="20"/>
  </w:num>
  <w:num w:numId="20">
    <w:abstractNumId w:val="1"/>
  </w:num>
  <w:num w:numId="21">
    <w:abstractNumId w:val="9"/>
  </w:num>
  <w:num w:numId="22">
    <w:abstractNumId w:val="3"/>
  </w:num>
  <w:num w:numId="23">
    <w:abstractNumId w:val="11"/>
  </w:num>
  <w:num w:numId="24">
    <w:abstractNumId w:val="13"/>
  </w:num>
  <w:num w:numId="25">
    <w:abstractNumId w:val="7"/>
  </w:num>
  <w:num w:numId="26">
    <w:abstractNumId w:val="12"/>
  </w:num>
  <w:num w:numId="27">
    <w:abstractNumId w:val="18"/>
  </w:num>
  <w:num w:numId="28">
    <w:abstractNumId w:val="24"/>
  </w:num>
  <w:num w:numId="29">
    <w:abstractNumId w:val="6"/>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647"/>
    <w:rsid w:val="00047C74"/>
    <w:rsid w:val="00057FC3"/>
    <w:rsid w:val="000826B6"/>
    <w:rsid w:val="00082F97"/>
    <w:rsid w:val="00083248"/>
    <w:rsid w:val="00084248"/>
    <w:rsid w:val="00084288"/>
    <w:rsid w:val="000A4A79"/>
    <w:rsid w:val="000B36BF"/>
    <w:rsid w:val="000C7716"/>
    <w:rsid w:val="000D209D"/>
    <w:rsid w:val="000E1411"/>
    <w:rsid w:val="000E1933"/>
    <w:rsid w:val="000E79EF"/>
    <w:rsid w:val="0010201F"/>
    <w:rsid w:val="00103380"/>
    <w:rsid w:val="001214F8"/>
    <w:rsid w:val="001341DF"/>
    <w:rsid w:val="001453CD"/>
    <w:rsid w:val="00167920"/>
    <w:rsid w:val="001714C8"/>
    <w:rsid w:val="001856B8"/>
    <w:rsid w:val="001B76AB"/>
    <w:rsid w:val="001C48CC"/>
    <w:rsid w:val="001D41F9"/>
    <w:rsid w:val="001D6F45"/>
    <w:rsid w:val="00207757"/>
    <w:rsid w:val="00222A47"/>
    <w:rsid w:val="0026159C"/>
    <w:rsid w:val="00277CFB"/>
    <w:rsid w:val="00285896"/>
    <w:rsid w:val="002859DA"/>
    <w:rsid w:val="00292920"/>
    <w:rsid w:val="002A1EA1"/>
    <w:rsid w:val="002C47E8"/>
    <w:rsid w:val="002C6647"/>
    <w:rsid w:val="002D08AF"/>
    <w:rsid w:val="002E1E8D"/>
    <w:rsid w:val="003042DD"/>
    <w:rsid w:val="00317545"/>
    <w:rsid w:val="00341D58"/>
    <w:rsid w:val="00361946"/>
    <w:rsid w:val="003661C2"/>
    <w:rsid w:val="0036678B"/>
    <w:rsid w:val="0037242D"/>
    <w:rsid w:val="00376398"/>
    <w:rsid w:val="00376B1D"/>
    <w:rsid w:val="0038035F"/>
    <w:rsid w:val="00390377"/>
    <w:rsid w:val="00395BA9"/>
    <w:rsid w:val="003A263F"/>
    <w:rsid w:val="003A3A4F"/>
    <w:rsid w:val="003C0CF4"/>
    <w:rsid w:val="003C617B"/>
    <w:rsid w:val="003D625F"/>
    <w:rsid w:val="003E1A59"/>
    <w:rsid w:val="003E2803"/>
    <w:rsid w:val="003E7754"/>
    <w:rsid w:val="00437CA8"/>
    <w:rsid w:val="00437D0D"/>
    <w:rsid w:val="00464A78"/>
    <w:rsid w:val="004669EB"/>
    <w:rsid w:val="004839A3"/>
    <w:rsid w:val="00485EF9"/>
    <w:rsid w:val="00487344"/>
    <w:rsid w:val="0049629E"/>
    <w:rsid w:val="004A6EA9"/>
    <w:rsid w:val="004B7683"/>
    <w:rsid w:val="004C0E70"/>
    <w:rsid w:val="004D6D4C"/>
    <w:rsid w:val="004F3533"/>
    <w:rsid w:val="004F669F"/>
    <w:rsid w:val="0050253E"/>
    <w:rsid w:val="005035A9"/>
    <w:rsid w:val="00511C4F"/>
    <w:rsid w:val="00520A45"/>
    <w:rsid w:val="0052294C"/>
    <w:rsid w:val="0053233C"/>
    <w:rsid w:val="00534FF6"/>
    <w:rsid w:val="005556B9"/>
    <w:rsid w:val="00561E47"/>
    <w:rsid w:val="005661F8"/>
    <w:rsid w:val="00571373"/>
    <w:rsid w:val="005738CA"/>
    <w:rsid w:val="005C282E"/>
    <w:rsid w:val="005E621B"/>
    <w:rsid w:val="005F65E8"/>
    <w:rsid w:val="005F6F53"/>
    <w:rsid w:val="005F6FBE"/>
    <w:rsid w:val="005F7E86"/>
    <w:rsid w:val="00625F5F"/>
    <w:rsid w:val="006351E5"/>
    <w:rsid w:val="006626CE"/>
    <w:rsid w:val="00662908"/>
    <w:rsid w:val="00664550"/>
    <w:rsid w:val="0066504D"/>
    <w:rsid w:val="00666342"/>
    <w:rsid w:val="006665BB"/>
    <w:rsid w:val="00673712"/>
    <w:rsid w:val="00686393"/>
    <w:rsid w:val="006932A8"/>
    <w:rsid w:val="0069548F"/>
    <w:rsid w:val="006A6B5D"/>
    <w:rsid w:val="006B15DC"/>
    <w:rsid w:val="006B5372"/>
    <w:rsid w:val="006C0D2D"/>
    <w:rsid w:val="006C4057"/>
    <w:rsid w:val="006D096C"/>
    <w:rsid w:val="006D1042"/>
    <w:rsid w:val="006D667A"/>
    <w:rsid w:val="006E23E1"/>
    <w:rsid w:val="006F6E80"/>
    <w:rsid w:val="007024D8"/>
    <w:rsid w:val="00705C00"/>
    <w:rsid w:val="00726C1D"/>
    <w:rsid w:val="00727B9A"/>
    <w:rsid w:val="00746E08"/>
    <w:rsid w:val="00790544"/>
    <w:rsid w:val="007959F6"/>
    <w:rsid w:val="007B74DA"/>
    <w:rsid w:val="007C2A3A"/>
    <w:rsid w:val="007D01F9"/>
    <w:rsid w:val="007D2164"/>
    <w:rsid w:val="007E0B5A"/>
    <w:rsid w:val="007F1F32"/>
    <w:rsid w:val="007F49DD"/>
    <w:rsid w:val="007F6F13"/>
    <w:rsid w:val="007F7EBF"/>
    <w:rsid w:val="0080250D"/>
    <w:rsid w:val="0081310E"/>
    <w:rsid w:val="0083755F"/>
    <w:rsid w:val="0083780D"/>
    <w:rsid w:val="008422E2"/>
    <w:rsid w:val="0085004F"/>
    <w:rsid w:val="0085414D"/>
    <w:rsid w:val="00880F88"/>
    <w:rsid w:val="00884D57"/>
    <w:rsid w:val="00886BE2"/>
    <w:rsid w:val="008872B9"/>
    <w:rsid w:val="008F2339"/>
    <w:rsid w:val="008F6216"/>
    <w:rsid w:val="0090432C"/>
    <w:rsid w:val="00913C5A"/>
    <w:rsid w:val="00933ABE"/>
    <w:rsid w:val="009579F0"/>
    <w:rsid w:val="00964C7B"/>
    <w:rsid w:val="00972D70"/>
    <w:rsid w:val="00986E00"/>
    <w:rsid w:val="00991644"/>
    <w:rsid w:val="009A6468"/>
    <w:rsid w:val="009B54FE"/>
    <w:rsid w:val="009B6F87"/>
    <w:rsid w:val="009D1179"/>
    <w:rsid w:val="009D3E31"/>
    <w:rsid w:val="00A13FCA"/>
    <w:rsid w:val="00A1722D"/>
    <w:rsid w:val="00A25E34"/>
    <w:rsid w:val="00A342CF"/>
    <w:rsid w:val="00A35725"/>
    <w:rsid w:val="00A42315"/>
    <w:rsid w:val="00A478CA"/>
    <w:rsid w:val="00A54ED4"/>
    <w:rsid w:val="00A55354"/>
    <w:rsid w:val="00A67534"/>
    <w:rsid w:val="00A76E37"/>
    <w:rsid w:val="00A84E15"/>
    <w:rsid w:val="00A85606"/>
    <w:rsid w:val="00AB43BF"/>
    <w:rsid w:val="00AC1C10"/>
    <w:rsid w:val="00AC1D02"/>
    <w:rsid w:val="00AC1E39"/>
    <w:rsid w:val="00AD2524"/>
    <w:rsid w:val="00AD629E"/>
    <w:rsid w:val="00AF3658"/>
    <w:rsid w:val="00AF56E7"/>
    <w:rsid w:val="00B00DD3"/>
    <w:rsid w:val="00B35CAC"/>
    <w:rsid w:val="00B42C69"/>
    <w:rsid w:val="00B57AFF"/>
    <w:rsid w:val="00B57C8A"/>
    <w:rsid w:val="00B649AF"/>
    <w:rsid w:val="00B70BC8"/>
    <w:rsid w:val="00B7229A"/>
    <w:rsid w:val="00B77313"/>
    <w:rsid w:val="00B775E6"/>
    <w:rsid w:val="00B77F45"/>
    <w:rsid w:val="00B80DB0"/>
    <w:rsid w:val="00B80FD2"/>
    <w:rsid w:val="00BA18CB"/>
    <w:rsid w:val="00BA2134"/>
    <w:rsid w:val="00BA21A5"/>
    <w:rsid w:val="00BA3B9E"/>
    <w:rsid w:val="00BB1A7D"/>
    <w:rsid w:val="00BB31E6"/>
    <w:rsid w:val="00BD12FA"/>
    <w:rsid w:val="00BE07D2"/>
    <w:rsid w:val="00BE1767"/>
    <w:rsid w:val="00BE48C5"/>
    <w:rsid w:val="00BF33F0"/>
    <w:rsid w:val="00C117D5"/>
    <w:rsid w:val="00C143CB"/>
    <w:rsid w:val="00C164FD"/>
    <w:rsid w:val="00C37629"/>
    <w:rsid w:val="00C5197E"/>
    <w:rsid w:val="00C52090"/>
    <w:rsid w:val="00C537AD"/>
    <w:rsid w:val="00C564B3"/>
    <w:rsid w:val="00C77B3A"/>
    <w:rsid w:val="00C90ABE"/>
    <w:rsid w:val="00C94361"/>
    <w:rsid w:val="00CC485A"/>
    <w:rsid w:val="00CD706A"/>
    <w:rsid w:val="00CE1F21"/>
    <w:rsid w:val="00CF338A"/>
    <w:rsid w:val="00D01262"/>
    <w:rsid w:val="00D07100"/>
    <w:rsid w:val="00D208B9"/>
    <w:rsid w:val="00D34854"/>
    <w:rsid w:val="00D476CC"/>
    <w:rsid w:val="00D76B7B"/>
    <w:rsid w:val="00D76B9D"/>
    <w:rsid w:val="00D80A28"/>
    <w:rsid w:val="00D900A6"/>
    <w:rsid w:val="00DA5818"/>
    <w:rsid w:val="00DB1D4E"/>
    <w:rsid w:val="00DC2D44"/>
    <w:rsid w:val="00DC3EE0"/>
    <w:rsid w:val="00DC6DCD"/>
    <w:rsid w:val="00DD63D2"/>
    <w:rsid w:val="00DF1EE9"/>
    <w:rsid w:val="00DF1F37"/>
    <w:rsid w:val="00E02B1E"/>
    <w:rsid w:val="00E22724"/>
    <w:rsid w:val="00E546BB"/>
    <w:rsid w:val="00E7074E"/>
    <w:rsid w:val="00EA2183"/>
    <w:rsid w:val="00EB18D0"/>
    <w:rsid w:val="00EB6B84"/>
    <w:rsid w:val="00EF1D33"/>
    <w:rsid w:val="00EF4851"/>
    <w:rsid w:val="00F31D0D"/>
    <w:rsid w:val="00F652DC"/>
    <w:rsid w:val="00F72276"/>
    <w:rsid w:val="00F85DBE"/>
    <w:rsid w:val="00FB009F"/>
    <w:rsid w:val="00FB1F5B"/>
    <w:rsid w:val="00FB41A2"/>
    <w:rsid w:val="00FC0F22"/>
    <w:rsid w:val="00FC7410"/>
    <w:rsid w:val="00FD2D29"/>
    <w:rsid w:val="00FD5FBA"/>
    <w:rsid w:val="00FD717B"/>
    <w:rsid w:val="00FE2028"/>
    <w:rsid w:val="00FE20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54578"/>
  <w15:docId w15:val="{D1287431-F405-4106-9053-6B71D513C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6B1D"/>
    <w:pPr>
      <w:spacing w:after="0" w:line="240" w:lineRule="auto"/>
      <w:jc w:val="both"/>
    </w:pPr>
    <w:rPr>
      <w:rFonts w:ascii="Times New Roman" w:eastAsia="Calibri" w:hAnsi="Times New Roman" w:cs="Times New Roman"/>
      <w:sz w:val="24"/>
      <w:szCs w:val="24"/>
      <w:lang w:val="uk-UA"/>
    </w:rPr>
  </w:style>
  <w:style w:type="paragraph" w:styleId="1">
    <w:name w:val="heading 1"/>
    <w:next w:val="a"/>
    <w:link w:val="10"/>
    <w:uiPriority w:val="9"/>
    <w:unhideWhenUsed/>
    <w:qFormat/>
    <w:rsid w:val="00B775E6"/>
    <w:pPr>
      <w:keepNext/>
      <w:keepLines/>
      <w:spacing w:after="349" w:line="246" w:lineRule="auto"/>
      <w:ind w:left="17" w:hanging="10"/>
      <w:outlineLvl w:val="0"/>
    </w:pPr>
    <w:rPr>
      <w:rFonts w:ascii="Times New Roman" w:eastAsia="Times New Roman" w:hAnsi="Times New Roman" w:cs="Times New Roman"/>
      <w:b/>
      <w:color w:val="000000"/>
      <w:sz w:val="23"/>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semiHidden/>
    <w:unhideWhenUsed/>
    <w:rsid w:val="002C66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semiHidden/>
    <w:rsid w:val="002C6647"/>
    <w:rPr>
      <w:rFonts w:ascii="Courier New" w:eastAsia="Times New Roman" w:hAnsi="Courier New" w:cs="Courier New"/>
      <w:sz w:val="20"/>
      <w:szCs w:val="20"/>
      <w:lang w:eastAsia="ru-RU"/>
    </w:rPr>
  </w:style>
  <w:style w:type="paragraph" w:styleId="a3">
    <w:name w:val="Normal (Web)"/>
    <w:basedOn w:val="a"/>
    <w:uiPriority w:val="99"/>
    <w:semiHidden/>
    <w:unhideWhenUsed/>
    <w:rsid w:val="002C6647"/>
    <w:pPr>
      <w:spacing w:before="100" w:beforeAutospacing="1" w:after="100" w:afterAutospacing="1"/>
      <w:jc w:val="left"/>
    </w:pPr>
    <w:rPr>
      <w:rFonts w:eastAsia="Times New Roman"/>
      <w:lang w:val="ru-RU" w:eastAsia="ru-RU"/>
    </w:rPr>
  </w:style>
  <w:style w:type="paragraph" w:styleId="a4">
    <w:name w:val="List Paragraph"/>
    <w:basedOn w:val="a"/>
    <w:uiPriority w:val="34"/>
    <w:qFormat/>
    <w:rsid w:val="002C6647"/>
    <w:pPr>
      <w:spacing w:after="200" w:line="276" w:lineRule="auto"/>
      <w:ind w:left="720"/>
      <w:contextualSpacing/>
      <w:jc w:val="left"/>
    </w:pPr>
    <w:rPr>
      <w:rFonts w:ascii="Calibri" w:hAnsi="Calibri"/>
      <w:sz w:val="22"/>
      <w:szCs w:val="22"/>
      <w:lang w:val="ru-RU"/>
    </w:rPr>
  </w:style>
  <w:style w:type="character" w:customStyle="1" w:styleId="hps">
    <w:name w:val="hps"/>
    <w:rsid w:val="002C6647"/>
  </w:style>
  <w:style w:type="character" w:customStyle="1" w:styleId="FontStyle131">
    <w:name w:val="Font Style131"/>
    <w:rsid w:val="002C6647"/>
    <w:rPr>
      <w:rFonts w:ascii="Bookman Old Style" w:hAnsi="Bookman Old Style" w:cs="Bookman Old Style" w:hint="default"/>
      <w:spacing w:val="-10"/>
      <w:sz w:val="26"/>
      <w:szCs w:val="26"/>
    </w:rPr>
  </w:style>
  <w:style w:type="paragraph" w:customStyle="1" w:styleId="western">
    <w:name w:val="western"/>
    <w:basedOn w:val="a"/>
    <w:rsid w:val="002C6647"/>
    <w:pPr>
      <w:spacing w:before="100" w:beforeAutospacing="1" w:after="100" w:afterAutospacing="1"/>
      <w:jc w:val="left"/>
    </w:pPr>
    <w:rPr>
      <w:rFonts w:eastAsia="Times New Roman"/>
      <w:lang w:val="ru-RU" w:eastAsia="ru-RU"/>
    </w:rPr>
  </w:style>
  <w:style w:type="character" w:customStyle="1" w:styleId="10">
    <w:name w:val="Заголовок 1 Знак"/>
    <w:basedOn w:val="a0"/>
    <w:link w:val="1"/>
    <w:uiPriority w:val="9"/>
    <w:rsid w:val="00B775E6"/>
    <w:rPr>
      <w:rFonts w:ascii="Times New Roman" w:eastAsia="Times New Roman" w:hAnsi="Times New Roman" w:cs="Times New Roman"/>
      <w:b/>
      <w:color w:val="000000"/>
      <w:sz w:val="23"/>
      <w:lang w:eastAsia="ru-RU"/>
    </w:rPr>
  </w:style>
  <w:style w:type="character" w:customStyle="1" w:styleId="tlid-translation">
    <w:name w:val="tlid-translation"/>
    <w:basedOn w:val="a0"/>
    <w:rsid w:val="00664550"/>
  </w:style>
  <w:style w:type="character" w:styleId="a5">
    <w:name w:val="Hyperlink"/>
    <w:basedOn w:val="a0"/>
    <w:uiPriority w:val="99"/>
    <w:unhideWhenUsed/>
    <w:rsid w:val="00C117D5"/>
    <w:rPr>
      <w:color w:val="0563C1" w:themeColor="hyperlink"/>
      <w:u w:val="single"/>
    </w:rPr>
  </w:style>
  <w:style w:type="table" w:customStyle="1" w:styleId="TableGrid">
    <w:name w:val="TableGrid"/>
    <w:rsid w:val="000E1933"/>
    <w:pPr>
      <w:spacing w:after="0" w:line="240" w:lineRule="auto"/>
    </w:pPr>
    <w:rPr>
      <w:rFonts w:eastAsiaTheme="minorEastAsia"/>
      <w:lang w:eastAsia="ru-RU"/>
    </w:rPr>
    <w:tblPr>
      <w:tblCellMar>
        <w:top w:w="0" w:type="dxa"/>
        <w:left w:w="0" w:type="dxa"/>
        <w:bottom w:w="0" w:type="dxa"/>
        <w:right w:w="0" w:type="dxa"/>
      </w:tblCellMar>
    </w:tblPr>
  </w:style>
  <w:style w:type="character" w:customStyle="1" w:styleId="longtext">
    <w:name w:val="long_text"/>
    <w:basedOn w:val="a0"/>
    <w:rsid w:val="008F6216"/>
  </w:style>
  <w:style w:type="character" w:styleId="a6">
    <w:name w:val="Strong"/>
    <w:basedOn w:val="a0"/>
    <w:uiPriority w:val="22"/>
    <w:qFormat/>
    <w:rsid w:val="00A25E34"/>
    <w:rPr>
      <w:b/>
      <w:bCs/>
    </w:rPr>
  </w:style>
  <w:style w:type="paragraph" w:styleId="a7">
    <w:name w:val="Balloon Text"/>
    <w:basedOn w:val="a"/>
    <w:link w:val="a8"/>
    <w:uiPriority w:val="99"/>
    <w:semiHidden/>
    <w:unhideWhenUsed/>
    <w:rsid w:val="00DF1F37"/>
    <w:rPr>
      <w:rFonts w:ascii="Tahoma" w:hAnsi="Tahoma" w:cs="Tahoma"/>
      <w:sz w:val="16"/>
      <w:szCs w:val="16"/>
    </w:rPr>
  </w:style>
  <w:style w:type="character" w:customStyle="1" w:styleId="a8">
    <w:name w:val="Текст выноски Знак"/>
    <w:basedOn w:val="a0"/>
    <w:link w:val="a7"/>
    <w:uiPriority w:val="99"/>
    <w:semiHidden/>
    <w:rsid w:val="00DF1F37"/>
    <w:rPr>
      <w:rFonts w:ascii="Tahoma" w:eastAsia="Calibri" w:hAnsi="Tahoma" w:cs="Tahoma"/>
      <w:sz w:val="16"/>
      <w:szCs w:val="16"/>
      <w:lang w:val="uk-UA"/>
    </w:rPr>
  </w:style>
  <w:style w:type="paragraph" w:customStyle="1" w:styleId="Default">
    <w:name w:val="Default"/>
    <w:rsid w:val="00B80FD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9">
    <w:name w:val="Table Grid"/>
    <w:basedOn w:val="a1"/>
    <w:uiPriority w:val="59"/>
    <w:rsid w:val="00FC74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Диссертация"/>
    <w:basedOn w:val="a"/>
    <w:rsid w:val="00FC7410"/>
    <w:pPr>
      <w:spacing w:line="360" w:lineRule="auto"/>
      <w:jc w:val="left"/>
    </w:pPr>
    <w:rPr>
      <w:rFonts w:eastAsia="Times New Roman"/>
      <w:sz w:val="28"/>
      <w:szCs w:val="20"/>
      <w:lang w:val="ru-RU" w:eastAsia="ru-RU"/>
    </w:rPr>
  </w:style>
  <w:style w:type="paragraph" w:styleId="ab">
    <w:name w:val="header"/>
    <w:basedOn w:val="a"/>
    <w:link w:val="ac"/>
    <w:uiPriority w:val="99"/>
    <w:semiHidden/>
    <w:unhideWhenUsed/>
    <w:rsid w:val="00727B9A"/>
    <w:pPr>
      <w:tabs>
        <w:tab w:val="center" w:pos="4986"/>
        <w:tab w:val="right" w:pos="9973"/>
      </w:tabs>
    </w:pPr>
  </w:style>
  <w:style w:type="character" w:customStyle="1" w:styleId="ac">
    <w:name w:val="Верхний колонтитул Знак"/>
    <w:basedOn w:val="a0"/>
    <w:link w:val="ab"/>
    <w:uiPriority w:val="99"/>
    <w:semiHidden/>
    <w:rsid w:val="00727B9A"/>
    <w:rPr>
      <w:rFonts w:ascii="Times New Roman" w:eastAsia="Calibri" w:hAnsi="Times New Roman" w:cs="Times New Roman"/>
      <w:sz w:val="24"/>
      <w:szCs w:val="24"/>
      <w:lang w:val="uk-UA"/>
    </w:rPr>
  </w:style>
  <w:style w:type="paragraph" w:styleId="ad">
    <w:name w:val="footer"/>
    <w:basedOn w:val="a"/>
    <w:link w:val="ae"/>
    <w:uiPriority w:val="99"/>
    <w:unhideWhenUsed/>
    <w:rsid w:val="00727B9A"/>
    <w:pPr>
      <w:tabs>
        <w:tab w:val="center" w:pos="4986"/>
        <w:tab w:val="right" w:pos="9973"/>
      </w:tabs>
    </w:pPr>
  </w:style>
  <w:style w:type="character" w:customStyle="1" w:styleId="ae">
    <w:name w:val="Нижний колонтитул Знак"/>
    <w:basedOn w:val="a0"/>
    <w:link w:val="ad"/>
    <w:uiPriority w:val="99"/>
    <w:rsid w:val="00727B9A"/>
    <w:rPr>
      <w:rFonts w:ascii="Times New Roman" w:eastAsia="Calibri"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1168">
      <w:bodyDiv w:val="1"/>
      <w:marLeft w:val="0"/>
      <w:marRight w:val="0"/>
      <w:marTop w:val="0"/>
      <w:marBottom w:val="0"/>
      <w:divBdr>
        <w:top w:val="none" w:sz="0" w:space="0" w:color="auto"/>
        <w:left w:val="none" w:sz="0" w:space="0" w:color="auto"/>
        <w:bottom w:val="none" w:sz="0" w:space="0" w:color="auto"/>
        <w:right w:val="none" w:sz="0" w:space="0" w:color="auto"/>
      </w:divBdr>
    </w:div>
    <w:div w:id="52973121">
      <w:bodyDiv w:val="1"/>
      <w:marLeft w:val="0"/>
      <w:marRight w:val="0"/>
      <w:marTop w:val="0"/>
      <w:marBottom w:val="0"/>
      <w:divBdr>
        <w:top w:val="none" w:sz="0" w:space="0" w:color="auto"/>
        <w:left w:val="none" w:sz="0" w:space="0" w:color="auto"/>
        <w:bottom w:val="none" w:sz="0" w:space="0" w:color="auto"/>
        <w:right w:val="none" w:sz="0" w:space="0" w:color="auto"/>
      </w:divBdr>
    </w:div>
    <w:div w:id="83497322">
      <w:bodyDiv w:val="1"/>
      <w:marLeft w:val="0"/>
      <w:marRight w:val="0"/>
      <w:marTop w:val="0"/>
      <w:marBottom w:val="0"/>
      <w:divBdr>
        <w:top w:val="none" w:sz="0" w:space="0" w:color="auto"/>
        <w:left w:val="none" w:sz="0" w:space="0" w:color="auto"/>
        <w:bottom w:val="none" w:sz="0" w:space="0" w:color="auto"/>
        <w:right w:val="none" w:sz="0" w:space="0" w:color="auto"/>
      </w:divBdr>
    </w:div>
    <w:div w:id="90398332">
      <w:bodyDiv w:val="1"/>
      <w:marLeft w:val="0"/>
      <w:marRight w:val="0"/>
      <w:marTop w:val="0"/>
      <w:marBottom w:val="0"/>
      <w:divBdr>
        <w:top w:val="none" w:sz="0" w:space="0" w:color="auto"/>
        <w:left w:val="none" w:sz="0" w:space="0" w:color="auto"/>
        <w:bottom w:val="none" w:sz="0" w:space="0" w:color="auto"/>
        <w:right w:val="none" w:sz="0" w:space="0" w:color="auto"/>
      </w:divBdr>
    </w:div>
    <w:div w:id="124204380">
      <w:bodyDiv w:val="1"/>
      <w:marLeft w:val="0"/>
      <w:marRight w:val="0"/>
      <w:marTop w:val="0"/>
      <w:marBottom w:val="0"/>
      <w:divBdr>
        <w:top w:val="none" w:sz="0" w:space="0" w:color="auto"/>
        <w:left w:val="none" w:sz="0" w:space="0" w:color="auto"/>
        <w:bottom w:val="none" w:sz="0" w:space="0" w:color="auto"/>
        <w:right w:val="none" w:sz="0" w:space="0" w:color="auto"/>
      </w:divBdr>
    </w:div>
    <w:div w:id="124590366">
      <w:bodyDiv w:val="1"/>
      <w:marLeft w:val="0"/>
      <w:marRight w:val="0"/>
      <w:marTop w:val="0"/>
      <w:marBottom w:val="0"/>
      <w:divBdr>
        <w:top w:val="none" w:sz="0" w:space="0" w:color="auto"/>
        <w:left w:val="none" w:sz="0" w:space="0" w:color="auto"/>
        <w:bottom w:val="none" w:sz="0" w:space="0" w:color="auto"/>
        <w:right w:val="none" w:sz="0" w:space="0" w:color="auto"/>
      </w:divBdr>
    </w:div>
    <w:div w:id="125632597">
      <w:bodyDiv w:val="1"/>
      <w:marLeft w:val="0"/>
      <w:marRight w:val="0"/>
      <w:marTop w:val="0"/>
      <w:marBottom w:val="0"/>
      <w:divBdr>
        <w:top w:val="none" w:sz="0" w:space="0" w:color="auto"/>
        <w:left w:val="none" w:sz="0" w:space="0" w:color="auto"/>
        <w:bottom w:val="none" w:sz="0" w:space="0" w:color="auto"/>
        <w:right w:val="none" w:sz="0" w:space="0" w:color="auto"/>
      </w:divBdr>
    </w:div>
    <w:div w:id="131947688">
      <w:bodyDiv w:val="1"/>
      <w:marLeft w:val="0"/>
      <w:marRight w:val="0"/>
      <w:marTop w:val="0"/>
      <w:marBottom w:val="0"/>
      <w:divBdr>
        <w:top w:val="none" w:sz="0" w:space="0" w:color="auto"/>
        <w:left w:val="none" w:sz="0" w:space="0" w:color="auto"/>
        <w:bottom w:val="none" w:sz="0" w:space="0" w:color="auto"/>
        <w:right w:val="none" w:sz="0" w:space="0" w:color="auto"/>
      </w:divBdr>
    </w:div>
    <w:div w:id="141846497">
      <w:bodyDiv w:val="1"/>
      <w:marLeft w:val="0"/>
      <w:marRight w:val="0"/>
      <w:marTop w:val="0"/>
      <w:marBottom w:val="0"/>
      <w:divBdr>
        <w:top w:val="none" w:sz="0" w:space="0" w:color="auto"/>
        <w:left w:val="none" w:sz="0" w:space="0" w:color="auto"/>
        <w:bottom w:val="none" w:sz="0" w:space="0" w:color="auto"/>
        <w:right w:val="none" w:sz="0" w:space="0" w:color="auto"/>
      </w:divBdr>
    </w:div>
    <w:div w:id="142427280">
      <w:bodyDiv w:val="1"/>
      <w:marLeft w:val="0"/>
      <w:marRight w:val="0"/>
      <w:marTop w:val="0"/>
      <w:marBottom w:val="0"/>
      <w:divBdr>
        <w:top w:val="none" w:sz="0" w:space="0" w:color="auto"/>
        <w:left w:val="none" w:sz="0" w:space="0" w:color="auto"/>
        <w:bottom w:val="none" w:sz="0" w:space="0" w:color="auto"/>
        <w:right w:val="none" w:sz="0" w:space="0" w:color="auto"/>
      </w:divBdr>
    </w:div>
    <w:div w:id="175702252">
      <w:bodyDiv w:val="1"/>
      <w:marLeft w:val="0"/>
      <w:marRight w:val="0"/>
      <w:marTop w:val="0"/>
      <w:marBottom w:val="0"/>
      <w:divBdr>
        <w:top w:val="none" w:sz="0" w:space="0" w:color="auto"/>
        <w:left w:val="none" w:sz="0" w:space="0" w:color="auto"/>
        <w:bottom w:val="none" w:sz="0" w:space="0" w:color="auto"/>
        <w:right w:val="none" w:sz="0" w:space="0" w:color="auto"/>
      </w:divBdr>
    </w:div>
    <w:div w:id="194393214">
      <w:bodyDiv w:val="1"/>
      <w:marLeft w:val="0"/>
      <w:marRight w:val="0"/>
      <w:marTop w:val="0"/>
      <w:marBottom w:val="0"/>
      <w:divBdr>
        <w:top w:val="none" w:sz="0" w:space="0" w:color="auto"/>
        <w:left w:val="none" w:sz="0" w:space="0" w:color="auto"/>
        <w:bottom w:val="none" w:sz="0" w:space="0" w:color="auto"/>
        <w:right w:val="none" w:sz="0" w:space="0" w:color="auto"/>
      </w:divBdr>
    </w:div>
    <w:div w:id="197399008">
      <w:bodyDiv w:val="1"/>
      <w:marLeft w:val="0"/>
      <w:marRight w:val="0"/>
      <w:marTop w:val="0"/>
      <w:marBottom w:val="0"/>
      <w:divBdr>
        <w:top w:val="none" w:sz="0" w:space="0" w:color="auto"/>
        <w:left w:val="none" w:sz="0" w:space="0" w:color="auto"/>
        <w:bottom w:val="none" w:sz="0" w:space="0" w:color="auto"/>
        <w:right w:val="none" w:sz="0" w:space="0" w:color="auto"/>
      </w:divBdr>
    </w:div>
    <w:div w:id="217135057">
      <w:bodyDiv w:val="1"/>
      <w:marLeft w:val="0"/>
      <w:marRight w:val="0"/>
      <w:marTop w:val="0"/>
      <w:marBottom w:val="0"/>
      <w:divBdr>
        <w:top w:val="none" w:sz="0" w:space="0" w:color="auto"/>
        <w:left w:val="none" w:sz="0" w:space="0" w:color="auto"/>
        <w:bottom w:val="none" w:sz="0" w:space="0" w:color="auto"/>
        <w:right w:val="none" w:sz="0" w:space="0" w:color="auto"/>
      </w:divBdr>
    </w:div>
    <w:div w:id="233858959">
      <w:bodyDiv w:val="1"/>
      <w:marLeft w:val="0"/>
      <w:marRight w:val="0"/>
      <w:marTop w:val="0"/>
      <w:marBottom w:val="0"/>
      <w:divBdr>
        <w:top w:val="none" w:sz="0" w:space="0" w:color="auto"/>
        <w:left w:val="none" w:sz="0" w:space="0" w:color="auto"/>
        <w:bottom w:val="none" w:sz="0" w:space="0" w:color="auto"/>
        <w:right w:val="none" w:sz="0" w:space="0" w:color="auto"/>
      </w:divBdr>
    </w:div>
    <w:div w:id="246352380">
      <w:bodyDiv w:val="1"/>
      <w:marLeft w:val="0"/>
      <w:marRight w:val="0"/>
      <w:marTop w:val="0"/>
      <w:marBottom w:val="0"/>
      <w:divBdr>
        <w:top w:val="none" w:sz="0" w:space="0" w:color="auto"/>
        <w:left w:val="none" w:sz="0" w:space="0" w:color="auto"/>
        <w:bottom w:val="none" w:sz="0" w:space="0" w:color="auto"/>
        <w:right w:val="none" w:sz="0" w:space="0" w:color="auto"/>
      </w:divBdr>
    </w:div>
    <w:div w:id="246504357">
      <w:bodyDiv w:val="1"/>
      <w:marLeft w:val="0"/>
      <w:marRight w:val="0"/>
      <w:marTop w:val="0"/>
      <w:marBottom w:val="0"/>
      <w:divBdr>
        <w:top w:val="none" w:sz="0" w:space="0" w:color="auto"/>
        <w:left w:val="none" w:sz="0" w:space="0" w:color="auto"/>
        <w:bottom w:val="none" w:sz="0" w:space="0" w:color="auto"/>
        <w:right w:val="none" w:sz="0" w:space="0" w:color="auto"/>
      </w:divBdr>
    </w:div>
    <w:div w:id="246808812">
      <w:bodyDiv w:val="1"/>
      <w:marLeft w:val="0"/>
      <w:marRight w:val="0"/>
      <w:marTop w:val="0"/>
      <w:marBottom w:val="0"/>
      <w:divBdr>
        <w:top w:val="none" w:sz="0" w:space="0" w:color="auto"/>
        <w:left w:val="none" w:sz="0" w:space="0" w:color="auto"/>
        <w:bottom w:val="none" w:sz="0" w:space="0" w:color="auto"/>
        <w:right w:val="none" w:sz="0" w:space="0" w:color="auto"/>
      </w:divBdr>
    </w:div>
    <w:div w:id="264700947">
      <w:bodyDiv w:val="1"/>
      <w:marLeft w:val="0"/>
      <w:marRight w:val="0"/>
      <w:marTop w:val="0"/>
      <w:marBottom w:val="0"/>
      <w:divBdr>
        <w:top w:val="none" w:sz="0" w:space="0" w:color="auto"/>
        <w:left w:val="none" w:sz="0" w:space="0" w:color="auto"/>
        <w:bottom w:val="none" w:sz="0" w:space="0" w:color="auto"/>
        <w:right w:val="none" w:sz="0" w:space="0" w:color="auto"/>
      </w:divBdr>
    </w:div>
    <w:div w:id="293103870">
      <w:bodyDiv w:val="1"/>
      <w:marLeft w:val="0"/>
      <w:marRight w:val="0"/>
      <w:marTop w:val="0"/>
      <w:marBottom w:val="0"/>
      <w:divBdr>
        <w:top w:val="none" w:sz="0" w:space="0" w:color="auto"/>
        <w:left w:val="none" w:sz="0" w:space="0" w:color="auto"/>
        <w:bottom w:val="none" w:sz="0" w:space="0" w:color="auto"/>
        <w:right w:val="none" w:sz="0" w:space="0" w:color="auto"/>
      </w:divBdr>
    </w:div>
    <w:div w:id="386802244">
      <w:bodyDiv w:val="1"/>
      <w:marLeft w:val="0"/>
      <w:marRight w:val="0"/>
      <w:marTop w:val="0"/>
      <w:marBottom w:val="0"/>
      <w:divBdr>
        <w:top w:val="none" w:sz="0" w:space="0" w:color="auto"/>
        <w:left w:val="none" w:sz="0" w:space="0" w:color="auto"/>
        <w:bottom w:val="none" w:sz="0" w:space="0" w:color="auto"/>
        <w:right w:val="none" w:sz="0" w:space="0" w:color="auto"/>
      </w:divBdr>
    </w:div>
    <w:div w:id="417949394">
      <w:bodyDiv w:val="1"/>
      <w:marLeft w:val="0"/>
      <w:marRight w:val="0"/>
      <w:marTop w:val="0"/>
      <w:marBottom w:val="0"/>
      <w:divBdr>
        <w:top w:val="none" w:sz="0" w:space="0" w:color="auto"/>
        <w:left w:val="none" w:sz="0" w:space="0" w:color="auto"/>
        <w:bottom w:val="none" w:sz="0" w:space="0" w:color="auto"/>
        <w:right w:val="none" w:sz="0" w:space="0" w:color="auto"/>
      </w:divBdr>
    </w:div>
    <w:div w:id="442768086">
      <w:bodyDiv w:val="1"/>
      <w:marLeft w:val="0"/>
      <w:marRight w:val="0"/>
      <w:marTop w:val="0"/>
      <w:marBottom w:val="0"/>
      <w:divBdr>
        <w:top w:val="none" w:sz="0" w:space="0" w:color="auto"/>
        <w:left w:val="none" w:sz="0" w:space="0" w:color="auto"/>
        <w:bottom w:val="none" w:sz="0" w:space="0" w:color="auto"/>
        <w:right w:val="none" w:sz="0" w:space="0" w:color="auto"/>
      </w:divBdr>
    </w:div>
    <w:div w:id="443620383">
      <w:bodyDiv w:val="1"/>
      <w:marLeft w:val="0"/>
      <w:marRight w:val="0"/>
      <w:marTop w:val="0"/>
      <w:marBottom w:val="0"/>
      <w:divBdr>
        <w:top w:val="none" w:sz="0" w:space="0" w:color="auto"/>
        <w:left w:val="none" w:sz="0" w:space="0" w:color="auto"/>
        <w:bottom w:val="none" w:sz="0" w:space="0" w:color="auto"/>
        <w:right w:val="none" w:sz="0" w:space="0" w:color="auto"/>
      </w:divBdr>
    </w:div>
    <w:div w:id="470438566">
      <w:bodyDiv w:val="1"/>
      <w:marLeft w:val="0"/>
      <w:marRight w:val="0"/>
      <w:marTop w:val="0"/>
      <w:marBottom w:val="0"/>
      <w:divBdr>
        <w:top w:val="none" w:sz="0" w:space="0" w:color="auto"/>
        <w:left w:val="none" w:sz="0" w:space="0" w:color="auto"/>
        <w:bottom w:val="none" w:sz="0" w:space="0" w:color="auto"/>
        <w:right w:val="none" w:sz="0" w:space="0" w:color="auto"/>
      </w:divBdr>
    </w:div>
    <w:div w:id="526456305">
      <w:bodyDiv w:val="1"/>
      <w:marLeft w:val="0"/>
      <w:marRight w:val="0"/>
      <w:marTop w:val="0"/>
      <w:marBottom w:val="0"/>
      <w:divBdr>
        <w:top w:val="none" w:sz="0" w:space="0" w:color="auto"/>
        <w:left w:val="none" w:sz="0" w:space="0" w:color="auto"/>
        <w:bottom w:val="none" w:sz="0" w:space="0" w:color="auto"/>
        <w:right w:val="none" w:sz="0" w:space="0" w:color="auto"/>
      </w:divBdr>
    </w:div>
    <w:div w:id="530191038">
      <w:bodyDiv w:val="1"/>
      <w:marLeft w:val="0"/>
      <w:marRight w:val="0"/>
      <w:marTop w:val="0"/>
      <w:marBottom w:val="0"/>
      <w:divBdr>
        <w:top w:val="none" w:sz="0" w:space="0" w:color="auto"/>
        <w:left w:val="none" w:sz="0" w:space="0" w:color="auto"/>
        <w:bottom w:val="none" w:sz="0" w:space="0" w:color="auto"/>
        <w:right w:val="none" w:sz="0" w:space="0" w:color="auto"/>
      </w:divBdr>
    </w:div>
    <w:div w:id="587349937">
      <w:bodyDiv w:val="1"/>
      <w:marLeft w:val="0"/>
      <w:marRight w:val="0"/>
      <w:marTop w:val="0"/>
      <w:marBottom w:val="0"/>
      <w:divBdr>
        <w:top w:val="none" w:sz="0" w:space="0" w:color="auto"/>
        <w:left w:val="none" w:sz="0" w:space="0" w:color="auto"/>
        <w:bottom w:val="none" w:sz="0" w:space="0" w:color="auto"/>
        <w:right w:val="none" w:sz="0" w:space="0" w:color="auto"/>
      </w:divBdr>
    </w:div>
    <w:div w:id="619186216">
      <w:bodyDiv w:val="1"/>
      <w:marLeft w:val="0"/>
      <w:marRight w:val="0"/>
      <w:marTop w:val="0"/>
      <w:marBottom w:val="0"/>
      <w:divBdr>
        <w:top w:val="none" w:sz="0" w:space="0" w:color="auto"/>
        <w:left w:val="none" w:sz="0" w:space="0" w:color="auto"/>
        <w:bottom w:val="none" w:sz="0" w:space="0" w:color="auto"/>
        <w:right w:val="none" w:sz="0" w:space="0" w:color="auto"/>
      </w:divBdr>
    </w:div>
    <w:div w:id="673924848">
      <w:bodyDiv w:val="1"/>
      <w:marLeft w:val="0"/>
      <w:marRight w:val="0"/>
      <w:marTop w:val="0"/>
      <w:marBottom w:val="0"/>
      <w:divBdr>
        <w:top w:val="none" w:sz="0" w:space="0" w:color="auto"/>
        <w:left w:val="none" w:sz="0" w:space="0" w:color="auto"/>
        <w:bottom w:val="none" w:sz="0" w:space="0" w:color="auto"/>
        <w:right w:val="none" w:sz="0" w:space="0" w:color="auto"/>
      </w:divBdr>
    </w:div>
    <w:div w:id="740255649">
      <w:bodyDiv w:val="1"/>
      <w:marLeft w:val="0"/>
      <w:marRight w:val="0"/>
      <w:marTop w:val="0"/>
      <w:marBottom w:val="0"/>
      <w:divBdr>
        <w:top w:val="none" w:sz="0" w:space="0" w:color="auto"/>
        <w:left w:val="none" w:sz="0" w:space="0" w:color="auto"/>
        <w:bottom w:val="none" w:sz="0" w:space="0" w:color="auto"/>
        <w:right w:val="none" w:sz="0" w:space="0" w:color="auto"/>
      </w:divBdr>
    </w:div>
    <w:div w:id="782185716">
      <w:bodyDiv w:val="1"/>
      <w:marLeft w:val="0"/>
      <w:marRight w:val="0"/>
      <w:marTop w:val="0"/>
      <w:marBottom w:val="0"/>
      <w:divBdr>
        <w:top w:val="none" w:sz="0" w:space="0" w:color="auto"/>
        <w:left w:val="none" w:sz="0" w:space="0" w:color="auto"/>
        <w:bottom w:val="none" w:sz="0" w:space="0" w:color="auto"/>
        <w:right w:val="none" w:sz="0" w:space="0" w:color="auto"/>
      </w:divBdr>
    </w:div>
    <w:div w:id="789740887">
      <w:bodyDiv w:val="1"/>
      <w:marLeft w:val="0"/>
      <w:marRight w:val="0"/>
      <w:marTop w:val="0"/>
      <w:marBottom w:val="0"/>
      <w:divBdr>
        <w:top w:val="none" w:sz="0" w:space="0" w:color="auto"/>
        <w:left w:val="none" w:sz="0" w:space="0" w:color="auto"/>
        <w:bottom w:val="none" w:sz="0" w:space="0" w:color="auto"/>
        <w:right w:val="none" w:sz="0" w:space="0" w:color="auto"/>
      </w:divBdr>
    </w:div>
    <w:div w:id="811022751">
      <w:bodyDiv w:val="1"/>
      <w:marLeft w:val="0"/>
      <w:marRight w:val="0"/>
      <w:marTop w:val="0"/>
      <w:marBottom w:val="0"/>
      <w:divBdr>
        <w:top w:val="none" w:sz="0" w:space="0" w:color="auto"/>
        <w:left w:val="none" w:sz="0" w:space="0" w:color="auto"/>
        <w:bottom w:val="none" w:sz="0" w:space="0" w:color="auto"/>
        <w:right w:val="none" w:sz="0" w:space="0" w:color="auto"/>
      </w:divBdr>
    </w:div>
    <w:div w:id="833760880">
      <w:bodyDiv w:val="1"/>
      <w:marLeft w:val="0"/>
      <w:marRight w:val="0"/>
      <w:marTop w:val="0"/>
      <w:marBottom w:val="0"/>
      <w:divBdr>
        <w:top w:val="none" w:sz="0" w:space="0" w:color="auto"/>
        <w:left w:val="none" w:sz="0" w:space="0" w:color="auto"/>
        <w:bottom w:val="none" w:sz="0" w:space="0" w:color="auto"/>
        <w:right w:val="none" w:sz="0" w:space="0" w:color="auto"/>
      </w:divBdr>
    </w:div>
    <w:div w:id="879365742">
      <w:bodyDiv w:val="1"/>
      <w:marLeft w:val="0"/>
      <w:marRight w:val="0"/>
      <w:marTop w:val="0"/>
      <w:marBottom w:val="0"/>
      <w:divBdr>
        <w:top w:val="none" w:sz="0" w:space="0" w:color="auto"/>
        <w:left w:val="none" w:sz="0" w:space="0" w:color="auto"/>
        <w:bottom w:val="none" w:sz="0" w:space="0" w:color="auto"/>
        <w:right w:val="none" w:sz="0" w:space="0" w:color="auto"/>
      </w:divBdr>
    </w:div>
    <w:div w:id="889223419">
      <w:bodyDiv w:val="1"/>
      <w:marLeft w:val="0"/>
      <w:marRight w:val="0"/>
      <w:marTop w:val="0"/>
      <w:marBottom w:val="0"/>
      <w:divBdr>
        <w:top w:val="none" w:sz="0" w:space="0" w:color="auto"/>
        <w:left w:val="none" w:sz="0" w:space="0" w:color="auto"/>
        <w:bottom w:val="none" w:sz="0" w:space="0" w:color="auto"/>
        <w:right w:val="none" w:sz="0" w:space="0" w:color="auto"/>
      </w:divBdr>
    </w:div>
    <w:div w:id="909585386">
      <w:bodyDiv w:val="1"/>
      <w:marLeft w:val="0"/>
      <w:marRight w:val="0"/>
      <w:marTop w:val="0"/>
      <w:marBottom w:val="0"/>
      <w:divBdr>
        <w:top w:val="none" w:sz="0" w:space="0" w:color="auto"/>
        <w:left w:val="none" w:sz="0" w:space="0" w:color="auto"/>
        <w:bottom w:val="none" w:sz="0" w:space="0" w:color="auto"/>
        <w:right w:val="none" w:sz="0" w:space="0" w:color="auto"/>
      </w:divBdr>
    </w:div>
    <w:div w:id="912739609">
      <w:bodyDiv w:val="1"/>
      <w:marLeft w:val="0"/>
      <w:marRight w:val="0"/>
      <w:marTop w:val="0"/>
      <w:marBottom w:val="0"/>
      <w:divBdr>
        <w:top w:val="none" w:sz="0" w:space="0" w:color="auto"/>
        <w:left w:val="none" w:sz="0" w:space="0" w:color="auto"/>
        <w:bottom w:val="none" w:sz="0" w:space="0" w:color="auto"/>
        <w:right w:val="none" w:sz="0" w:space="0" w:color="auto"/>
      </w:divBdr>
    </w:div>
    <w:div w:id="924001603">
      <w:bodyDiv w:val="1"/>
      <w:marLeft w:val="0"/>
      <w:marRight w:val="0"/>
      <w:marTop w:val="0"/>
      <w:marBottom w:val="0"/>
      <w:divBdr>
        <w:top w:val="none" w:sz="0" w:space="0" w:color="auto"/>
        <w:left w:val="none" w:sz="0" w:space="0" w:color="auto"/>
        <w:bottom w:val="none" w:sz="0" w:space="0" w:color="auto"/>
        <w:right w:val="none" w:sz="0" w:space="0" w:color="auto"/>
      </w:divBdr>
    </w:div>
    <w:div w:id="959337692">
      <w:bodyDiv w:val="1"/>
      <w:marLeft w:val="0"/>
      <w:marRight w:val="0"/>
      <w:marTop w:val="0"/>
      <w:marBottom w:val="0"/>
      <w:divBdr>
        <w:top w:val="none" w:sz="0" w:space="0" w:color="auto"/>
        <w:left w:val="none" w:sz="0" w:space="0" w:color="auto"/>
        <w:bottom w:val="none" w:sz="0" w:space="0" w:color="auto"/>
        <w:right w:val="none" w:sz="0" w:space="0" w:color="auto"/>
      </w:divBdr>
    </w:div>
    <w:div w:id="967590017">
      <w:bodyDiv w:val="1"/>
      <w:marLeft w:val="0"/>
      <w:marRight w:val="0"/>
      <w:marTop w:val="0"/>
      <w:marBottom w:val="0"/>
      <w:divBdr>
        <w:top w:val="none" w:sz="0" w:space="0" w:color="auto"/>
        <w:left w:val="none" w:sz="0" w:space="0" w:color="auto"/>
        <w:bottom w:val="none" w:sz="0" w:space="0" w:color="auto"/>
        <w:right w:val="none" w:sz="0" w:space="0" w:color="auto"/>
      </w:divBdr>
    </w:div>
    <w:div w:id="975837311">
      <w:bodyDiv w:val="1"/>
      <w:marLeft w:val="0"/>
      <w:marRight w:val="0"/>
      <w:marTop w:val="0"/>
      <w:marBottom w:val="0"/>
      <w:divBdr>
        <w:top w:val="none" w:sz="0" w:space="0" w:color="auto"/>
        <w:left w:val="none" w:sz="0" w:space="0" w:color="auto"/>
        <w:bottom w:val="none" w:sz="0" w:space="0" w:color="auto"/>
        <w:right w:val="none" w:sz="0" w:space="0" w:color="auto"/>
      </w:divBdr>
    </w:div>
    <w:div w:id="1129084291">
      <w:bodyDiv w:val="1"/>
      <w:marLeft w:val="0"/>
      <w:marRight w:val="0"/>
      <w:marTop w:val="0"/>
      <w:marBottom w:val="0"/>
      <w:divBdr>
        <w:top w:val="none" w:sz="0" w:space="0" w:color="auto"/>
        <w:left w:val="none" w:sz="0" w:space="0" w:color="auto"/>
        <w:bottom w:val="none" w:sz="0" w:space="0" w:color="auto"/>
        <w:right w:val="none" w:sz="0" w:space="0" w:color="auto"/>
      </w:divBdr>
    </w:div>
    <w:div w:id="1195075313">
      <w:bodyDiv w:val="1"/>
      <w:marLeft w:val="0"/>
      <w:marRight w:val="0"/>
      <w:marTop w:val="0"/>
      <w:marBottom w:val="0"/>
      <w:divBdr>
        <w:top w:val="none" w:sz="0" w:space="0" w:color="auto"/>
        <w:left w:val="none" w:sz="0" w:space="0" w:color="auto"/>
        <w:bottom w:val="none" w:sz="0" w:space="0" w:color="auto"/>
        <w:right w:val="none" w:sz="0" w:space="0" w:color="auto"/>
      </w:divBdr>
    </w:div>
    <w:div w:id="1211727246">
      <w:bodyDiv w:val="1"/>
      <w:marLeft w:val="0"/>
      <w:marRight w:val="0"/>
      <w:marTop w:val="0"/>
      <w:marBottom w:val="0"/>
      <w:divBdr>
        <w:top w:val="none" w:sz="0" w:space="0" w:color="auto"/>
        <w:left w:val="none" w:sz="0" w:space="0" w:color="auto"/>
        <w:bottom w:val="none" w:sz="0" w:space="0" w:color="auto"/>
        <w:right w:val="none" w:sz="0" w:space="0" w:color="auto"/>
      </w:divBdr>
    </w:div>
    <w:div w:id="1250892979">
      <w:bodyDiv w:val="1"/>
      <w:marLeft w:val="0"/>
      <w:marRight w:val="0"/>
      <w:marTop w:val="0"/>
      <w:marBottom w:val="0"/>
      <w:divBdr>
        <w:top w:val="none" w:sz="0" w:space="0" w:color="auto"/>
        <w:left w:val="none" w:sz="0" w:space="0" w:color="auto"/>
        <w:bottom w:val="none" w:sz="0" w:space="0" w:color="auto"/>
        <w:right w:val="none" w:sz="0" w:space="0" w:color="auto"/>
      </w:divBdr>
    </w:div>
    <w:div w:id="1278685313">
      <w:bodyDiv w:val="1"/>
      <w:marLeft w:val="0"/>
      <w:marRight w:val="0"/>
      <w:marTop w:val="0"/>
      <w:marBottom w:val="0"/>
      <w:divBdr>
        <w:top w:val="none" w:sz="0" w:space="0" w:color="auto"/>
        <w:left w:val="none" w:sz="0" w:space="0" w:color="auto"/>
        <w:bottom w:val="none" w:sz="0" w:space="0" w:color="auto"/>
        <w:right w:val="none" w:sz="0" w:space="0" w:color="auto"/>
      </w:divBdr>
    </w:div>
    <w:div w:id="1367370261">
      <w:bodyDiv w:val="1"/>
      <w:marLeft w:val="0"/>
      <w:marRight w:val="0"/>
      <w:marTop w:val="0"/>
      <w:marBottom w:val="0"/>
      <w:divBdr>
        <w:top w:val="none" w:sz="0" w:space="0" w:color="auto"/>
        <w:left w:val="none" w:sz="0" w:space="0" w:color="auto"/>
        <w:bottom w:val="none" w:sz="0" w:space="0" w:color="auto"/>
        <w:right w:val="none" w:sz="0" w:space="0" w:color="auto"/>
      </w:divBdr>
    </w:div>
    <w:div w:id="1369066067">
      <w:bodyDiv w:val="1"/>
      <w:marLeft w:val="0"/>
      <w:marRight w:val="0"/>
      <w:marTop w:val="0"/>
      <w:marBottom w:val="0"/>
      <w:divBdr>
        <w:top w:val="none" w:sz="0" w:space="0" w:color="auto"/>
        <w:left w:val="none" w:sz="0" w:space="0" w:color="auto"/>
        <w:bottom w:val="none" w:sz="0" w:space="0" w:color="auto"/>
        <w:right w:val="none" w:sz="0" w:space="0" w:color="auto"/>
      </w:divBdr>
    </w:div>
    <w:div w:id="1397975140">
      <w:bodyDiv w:val="1"/>
      <w:marLeft w:val="0"/>
      <w:marRight w:val="0"/>
      <w:marTop w:val="0"/>
      <w:marBottom w:val="0"/>
      <w:divBdr>
        <w:top w:val="none" w:sz="0" w:space="0" w:color="auto"/>
        <w:left w:val="none" w:sz="0" w:space="0" w:color="auto"/>
        <w:bottom w:val="none" w:sz="0" w:space="0" w:color="auto"/>
        <w:right w:val="none" w:sz="0" w:space="0" w:color="auto"/>
      </w:divBdr>
    </w:div>
    <w:div w:id="1398358207">
      <w:bodyDiv w:val="1"/>
      <w:marLeft w:val="0"/>
      <w:marRight w:val="0"/>
      <w:marTop w:val="0"/>
      <w:marBottom w:val="0"/>
      <w:divBdr>
        <w:top w:val="none" w:sz="0" w:space="0" w:color="auto"/>
        <w:left w:val="none" w:sz="0" w:space="0" w:color="auto"/>
        <w:bottom w:val="none" w:sz="0" w:space="0" w:color="auto"/>
        <w:right w:val="none" w:sz="0" w:space="0" w:color="auto"/>
      </w:divBdr>
    </w:div>
    <w:div w:id="1491402922">
      <w:bodyDiv w:val="1"/>
      <w:marLeft w:val="0"/>
      <w:marRight w:val="0"/>
      <w:marTop w:val="0"/>
      <w:marBottom w:val="0"/>
      <w:divBdr>
        <w:top w:val="none" w:sz="0" w:space="0" w:color="auto"/>
        <w:left w:val="none" w:sz="0" w:space="0" w:color="auto"/>
        <w:bottom w:val="none" w:sz="0" w:space="0" w:color="auto"/>
        <w:right w:val="none" w:sz="0" w:space="0" w:color="auto"/>
      </w:divBdr>
    </w:div>
    <w:div w:id="1499731241">
      <w:bodyDiv w:val="1"/>
      <w:marLeft w:val="0"/>
      <w:marRight w:val="0"/>
      <w:marTop w:val="0"/>
      <w:marBottom w:val="0"/>
      <w:divBdr>
        <w:top w:val="none" w:sz="0" w:space="0" w:color="auto"/>
        <w:left w:val="none" w:sz="0" w:space="0" w:color="auto"/>
        <w:bottom w:val="none" w:sz="0" w:space="0" w:color="auto"/>
        <w:right w:val="none" w:sz="0" w:space="0" w:color="auto"/>
      </w:divBdr>
    </w:div>
    <w:div w:id="1560096485">
      <w:bodyDiv w:val="1"/>
      <w:marLeft w:val="0"/>
      <w:marRight w:val="0"/>
      <w:marTop w:val="0"/>
      <w:marBottom w:val="0"/>
      <w:divBdr>
        <w:top w:val="none" w:sz="0" w:space="0" w:color="auto"/>
        <w:left w:val="none" w:sz="0" w:space="0" w:color="auto"/>
        <w:bottom w:val="none" w:sz="0" w:space="0" w:color="auto"/>
        <w:right w:val="none" w:sz="0" w:space="0" w:color="auto"/>
      </w:divBdr>
    </w:div>
    <w:div w:id="1573465251">
      <w:bodyDiv w:val="1"/>
      <w:marLeft w:val="0"/>
      <w:marRight w:val="0"/>
      <w:marTop w:val="0"/>
      <w:marBottom w:val="0"/>
      <w:divBdr>
        <w:top w:val="none" w:sz="0" w:space="0" w:color="auto"/>
        <w:left w:val="none" w:sz="0" w:space="0" w:color="auto"/>
        <w:bottom w:val="none" w:sz="0" w:space="0" w:color="auto"/>
        <w:right w:val="none" w:sz="0" w:space="0" w:color="auto"/>
      </w:divBdr>
    </w:div>
    <w:div w:id="1706103034">
      <w:bodyDiv w:val="1"/>
      <w:marLeft w:val="0"/>
      <w:marRight w:val="0"/>
      <w:marTop w:val="0"/>
      <w:marBottom w:val="0"/>
      <w:divBdr>
        <w:top w:val="none" w:sz="0" w:space="0" w:color="auto"/>
        <w:left w:val="none" w:sz="0" w:space="0" w:color="auto"/>
        <w:bottom w:val="none" w:sz="0" w:space="0" w:color="auto"/>
        <w:right w:val="none" w:sz="0" w:space="0" w:color="auto"/>
      </w:divBdr>
    </w:div>
    <w:div w:id="1718046007">
      <w:bodyDiv w:val="1"/>
      <w:marLeft w:val="0"/>
      <w:marRight w:val="0"/>
      <w:marTop w:val="0"/>
      <w:marBottom w:val="0"/>
      <w:divBdr>
        <w:top w:val="none" w:sz="0" w:space="0" w:color="auto"/>
        <w:left w:val="none" w:sz="0" w:space="0" w:color="auto"/>
        <w:bottom w:val="none" w:sz="0" w:space="0" w:color="auto"/>
        <w:right w:val="none" w:sz="0" w:space="0" w:color="auto"/>
      </w:divBdr>
    </w:div>
    <w:div w:id="1726372630">
      <w:bodyDiv w:val="1"/>
      <w:marLeft w:val="0"/>
      <w:marRight w:val="0"/>
      <w:marTop w:val="0"/>
      <w:marBottom w:val="0"/>
      <w:divBdr>
        <w:top w:val="none" w:sz="0" w:space="0" w:color="auto"/>
        <w:left w:val="none" w:sz="0" w:space="0" w:color="auto"/>
        <w:bottom w:val="none" w:sz="0" w:space="0" w:color="auto"/>
        <w:right w:val="none" w:sz="0" w:space="0" w:color="auto"/>
      </w:divBdr>
      <w:divsChild>
        <w:div w:id="1473868947">
          <w:marLeft w:val="0"/>
          <w:marRight w:val="0"/>
          <w:marTop w:val="0"/>
          <w:marBottom w:val="0"/>
          <w:divBdr>
            <w:top w:val="none" w:sz="0" w:space="0" w:color="auto"/>
            <w:left w:val="none" w:sz="0" w:space="0" w:color="auto"/>
            <w:bottom w:val="none" w:sz="0" w:space="0" w:color="auto"/>
            <w:right w:val="none" w:sz="0" w:space="0" w:color="auto"/>
          </w:divBdr>
        </w:div>
        <w:div w:id="1505241618">
          <w:marLeft w:val="0"/>
          <w:marRight w:val="0"/>
          <w:marTop w:val="0"/>
          <w:marBottom w:val="0"/>
          <w:divBdr>
            <w:top w:val="none" w:sz="0" w:space="0" w:color="auto"/>
            <w:left w:val="none" w:sz="0" w:space="0" w:color="auto"/>
            <w:bottom w:val="none" w:sz="0" w:space="0" w:color="auto"/>
            <w:right w:val="none" w:sz="0" w:space="0" w:color="auto"/>
          </w:divBdr>
        </w:div>
        <w:div w:id="2001618825">
          <w:marLeft w:val="0"/>
          <w:marRight w:val="0"/>
          <w:marTop w:val="0"/>
          <w:marBottom w:val="0"/>
          <w:divBdr>
            <w:top w:val="none" w:sz="0" w:space="0" w:color="auto"/>
            <w:left w:val="none" w:sz="0" w:space="0" w:color="auto"/>
            <w:bottom w:val="none" w:sz="0" w:space="0" w:color="auto"/>
            <w:right w:val="none" w:sz="0" w:space="0" w:color="auto"/>
          </w:divBdr>
        </w:div>
      </w:divsChild>
    </w:div>
    <w:div w:id="1769278273">
      <w:bodyDiv w:val="1"/>
      <w:marLeft w:val="0"/>
      <w:marRight w:val="0"/>
      <w:marTop w:val="0"/>
      <w:marBottom w:val="0"/>
      <w:divBdr>
        <w:top w:val="none" w:sz="0" w:space="0" w:color="auto"/>
        <w:left w:val="none" w:sz="0" w:space="0" w:color="auto"/>
        <w:bottom w:val="none" w:sz="0" w:space="0" w:color="auto"/>
        <w:right w:val="none" w:sz="0" w:space="0" w:color="auto"/>
      </w:divBdr>
    </w:div>
    <w:div w:id="1772815793">
      <w:bodyDiv w:val="1"/>
      <w:marLeft w:val="0"/>
      <w:marRight w:val="0"/>
      <w:marTop w:val="0"/>
      <w:marBottom w:val="0"/>
      <w:divBdr>
        <w:top w:val="none" w:sz="0" w:space="0" w:color="auto"/>
        <w:left w:val="none" w:sz="0" w:space="0" w:color="auto"/>
        <w:bottom w:val="none" w:sz="0" w:space="0" w:color="auto"/>
        <w:right w:val="none" w:sz="0" w:space="0" w:color="auto"/>
      </w:divBdr>
    </w:div>
    <w:div w:id="1787234325">
      <w:bodyDiv w:val="1"/>
      <w:marLeft w:val="0"/>
      <w:marRight w:val="0"/>
      <w:marTop w:val="0"/>
      <w:marBottom w:val="0"/>
      <w:divBdr>
        <w:top w:val="none" w:sz="0" w:space="0" w:color="auto"/>
        <w:left w:val="none" w:sz="0" w:space="0" w:color="auto"/>
        <w:bottom w:val="none" w:sz="0" w:space="0" w:color="auto"/>
        <w:right w:val="none" w:sz="0" w:space="0" w:color="auto"/>
      </w:divBdr>
    </w:div>
    <w:div w:id="1794866400">
      <w:bodyDiv w:val="1"/>
      <w:marLeft w:val="0"/>
      <w:marRight w:val="0"/>
      <w:marTop w:val="0"/>
      <w:marBottom w:val="0"/>
      <w:divBdr>
        <w:top w:val="none" w:sz="0" w:space="0" w:color="auto"/>
        <w:left w:val="none" w:sz="0" w:space="0" w:color="auto"/>
        <w:bottom w:val="none" w:sz="0" w:space="0" w:color="auto"/>
        <w:right w:val="none" w:sz="0" w:space="0" w:color="auto"/>
      </w:divBdr>
    </w:div>
    <w:div w:id="1828202576">
      <w:bodyDiv w:val="1"/>
      <w:marLeft w:val="0"/>
      <w:marRight w:val="0"/>
      <w:marTop w:val="0"/>
      <w:marBottom w:val="0"/>
      <w:divBdr>
        <w:top w:val="none" w:sz="0" w:space="0" w:color="auto"/>
        <w:left w:val="none" w:sz="0" w:space="0" w:color="auto"/>
        <w:bottom w:val="none" w:sz="0" w:space="0" w:color="auto"/>
        <w:right w:val="none" w:sz="0" w:space="0" w:color="auto"/>
      </w:divBdr>
    </w:div>
    <w:div w:id="1845975908">
      <w:bodyDiv w:val="1"/>
      <w:marLeft w:val="0"/>
      <w:marRight w:val="0"/>
      <w:marTop w:val="0"/>
      <w:marBottom w:val="0"/>
      <w:divBdr>
        <w:top w:val="none" w:sz="0" w:space="0" w:color="auto"/>
        <w:left w:val="none" w:sz="0" w:space="0" w:color="auto"/>
        <w:bottom w:val="none" w:sz="0" w:space="0" w:color="auto"/>
        <w:right w:val="none" w:sz="0" w:space="0" w:color="auto"/>
      </w:divBdr>
    </w:div>
    <w:div w:id="1990400961">
      <w:bodyDiv w:val="1"/>
      <w:marLeft w:val="0"/>
      <w:marRight w:val="0"/>
      <w:marTop w:val="0"/>
      <w:marBottom w:val="0"/>
      <w:divBdr>
        <w:top w:val="none" w:sz="0" w:space="0" w:color="auto"/>
        <w:left w:val="none" w:sz="0" w:space="0" w:color="auto"/>
        <w:bottom w:val="none" w:sz="0" w:space="0" w:color="auto"/>
        <w:right w:val="none" w:sz="0" w:space="0" w:color="auto"/>
      </w:divBdr>
    </w:div>
    <w:div w:id="2139490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cls.org.au/default.aspx?sitemapid=302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C0E15C-F6F2-42BA-B922-FBEE104EA5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267</TotalTime>
  <Pages>16</Pages>
  <Words>3778</Words>
  <Characters>21538</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AspireV</dc:creator>
  <cp:lastModifiedBy>RePack by Diakov</cp:lastModifiedBy>
  <cp:revision>7</cp:revision>
  <dcterms:created xsi:type="dcterms:W3CDTF">2021-11-28T12:55:00Z</dcterms:created>
  <dcterms:modified xsi:type="dcterms:W3CDTF">2022-06-12T17:51:00Z</dcterms:modified>
</cp:coreProperties>
</file>