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3995" w:rsidRDefault="00FD0B5E">
      <w:pPr>
        <w:pStyle w:val="1"/>
        <w:keepLines w:val="0"/>
        <w:widowControl w:val="0"/>
        <w:ind w:firstLine="0"/>
        <w:jc w:val="center"/>
      </w:pPr>
      <w:bookmarkStart w:id="0" w:name="_cd8y8f5llkuh" w:colFirst="0" w:colLast="0"/>
      <w:bookmarkEnd w:id="0"/>
      <w:r>
        <w:t>Одеський національний університет імені І. І. Мечникова</w:t>
      </w:r>
    </w:p>
    <w:p w:rsidR="00AB3995" w:rsidRDefault="00FD0B5E">
      <w:pPr>
        <w:pStyle w:val="1"/>
        <w:keepLines w:val="0"/>
        <w:widowControl w:val="0"/>
        <w:ind w:firstLine="0"/>
        <w:jc w:val="center"/>
      </w:pPr>
      <w:bookmarkStart w:id="1" w:name="_2pffvpshfg1b" w:colFirst="0" w:colLast="0"/>
      <w:bookmarkEnd w:id="1"/>
      <w:r>
        <w:t>Факультет історії та філософії</w:t>
      </w:r>
    </w:p>
    <w:p w:rsidR="00AB3995" w:rsidRDefault="00FD0B5E">
      <w:pPr>
        <w:pStyle w:val="1"/>
        <w:keepLines w:val="0"/>
        <w:widowControl w:val="0"/>
        <w:ind w:firstLine="0"/>
        <w:jc w:val="center"/>
      </w:pPr>
      <w:bookmarkStart w:id="2" w:name="_6z7hsdpnlfvs" w:colFirst="0" w:colLast="0"/>
      <w:bookmarkEnd w:id="2"/>
      <w:r>
        <w:t>Кафедра філософії</w:t>
      </w:r>
    </w:p>
    <w:p w:rsidR="00AB3995" w:rsidRDefault="00AB3995">
      <w:pPr>
        <w:pStyle w:val="10"/>
        <w:widowControl w:val="0"/>
      </w:pPr>
    </w:p>
    <w:p w:rsidR="00AB3995" w:rsidRDefault="00AB3995">
      <w:pPr>
        <w:pStyle w:val="10"/>
        <w:widowControl w:val="0"/>
      </w:pPr>
    </w:p>
    <w:p w:rsidR="00D62F31" w:rsidRPr="003E4354" w:rsidRDefault="00D62F31" w:rsidP="00D62F31">
      <w:pPr>
        <w:spacing w:line="240" w:lineRule="auto"/>
        <w:jc w:val="center"/>
        <w:rPr>
          <w:b/>
          <w:spacing w:val="60"/>
          <w:sz w:val="32"/>
          <w:szCs w:val="32"/>
          <w:lang w:val="uk-UA"/>
        </w:rPr>
      </w:pPr>
      <w:r>
        <w:rPr>
          <w:b/>
          <w:spacing w:val="60"/>
          <w:sz w:val="32"/>
          <w:szCs w:val="32"/>
          <w:lang w:val="uk-UA"/>
        </w:rPr>
        <w:t xml:space="preserve">Кваліфікаційна </w:t>
      </w:r>
      <w:r w:rsidRPr="003E4354">
        <w:rPr>
          <w:b/>
          <w:spacing w:val="60"/>
          <w:sz w:val="32"/>
          <w:szCs w:val="32"/>
          <w:lang w:val="uk-UA"/>
        </w:rPr>
        <w:t>робота</w:t>
      </w:r>
    </w:p>
    <w:p w:rsidR="00AB3995" w:rsidRDefault="00FD0B5E">
      <w:pPr>
        <w:pStyle w:val="10"/>
        <w:widowControl w:val="0"/>
        <w:jc w:val="center"/>
      </w:pPr>
      <w:r>
        <w:t xml:space="preserve">на </w:t>
      </w:r>
      <w:proofErr w:type="spellStart"/>
      <w:r>
        <w:t>здобуття</w:t>
      </w:r>
      <w:proofErr w:type="spellEnd"/>
      <w:r>
        <w:t xml:space="preserve"> </w:t>
      </w:r>
      <w:proofErr w:type="spellStart"/>
      <w:r>
        <w:t>ступеня</w:t>
      </w:r>
      <w:proofErr w:type="spellEnd"/>
      <w:r>
        <w:t xml:space="preserve"> </w:t>
      </w:r>
      <w:proofErr w:type="spellStart"/>
      <w:r>
        <w:t>вищої</w:t>
      </w:r>
      <w:proofErr w:type="spellEnd"/>
      <w:r>
        <w:t xml:space="preserve"> </w:t>
      </w:r>
      <w:proofErr w:type="spellStart"/>
      <w:r>
        <w:t>освіти</w:t>
      </w:r>
      <w:proofErr w:type="spellEnd"/>
      <w:r>
        <w:t xml:space="preserve"> «бакалавр»</w:t>
      </w:r>
    </w:p>
    <w:p w:rsidR="00AB3995" w:rsidRDefault="00FD0B5E">
      <w:pPr>
        <w:pStyle w:val="a3"/>
        <w:keepLines w:val="0"/>
        <w:widowControl w:val="0"/>
        <w:ind w:firstLine="0"/>
        <w:jc w:val="center"/>
        <w:rPr>
          <w:sz w:val="28"/>
          <w:szCs w:val="28"/>
        </w:rPr>
      </w:pPr>
      <w:bookmarkStart w:id="3" w:name="_mso7ia6v3x63" w:colFirst="0" w:colLast="0"/>
      <w:bookmarkEnd w:id="3"/>
      <w:r>
        <w:rPr>
          <w:sz w:val="28"/>
          <w:szCs w:val="28"/>
        </w:rPr>
        <w:t xml:space="preserve">на тему: </w:t>
      </w:r>
      <w:r>
        <w:rPr>
          <w:sz w:val="32"/>
          <w:szCs w:val="32"/>
        </w:rPr>
        <w:t>«Поняття деколонізації в українському контексті політики пам'яті»</w:t>
      </w:r>
      <w:r>
        <w:rPr>
          <w:sz w:val="28"/>
          <w:szCs w:val="28"/>
        </w:rPr>
        <w:t xml:space="preserve"> </w:t>
      </w:r>
    </w:p>
    <w:p w:rsidR="00AB3995" w:rsidRPr="00D62F31" w:rsidRDefault="00FD0B5E">
      <w:pPr>
        <w:pStyle w:val="1"/>
        <w:keepLines w:val="0"/>
        <w:widowControl w:val="0"/>
        <w:ind w:firstLine="0"/>
        <w:jc w:val="center"/>
        <w:rPr>
          <w:lang w:val="en-US"/>
        </w:rPr>
      </w:pPr>
      <w:bookmarkStart w:id="4" w:name="_au7dqws97lf1" w:colFirst="0" w:colLast="0"/>
      <w:bookmarkEnd w:id="4"/>
      <w:r w:rsidRPr="00D62F31">
        <w:rPr>
          <w:lang w:val="en-US"/>
        </w:rPr>
        <w:t xml:space="preserve">«The concept of decolonization in the Ukrainian context of politics of memory» </w:t>
      </w:r>
    </w:p>
    <w:p w:rsidR="00AB3995" w:rsidRPr="00D62F31" w:rsidRDefault="00AB3995">
      <w:pPr>
        <w:pStyle w:val="10"/>
        <w:widowControl w:val="0"/>
        <w:spacing w:line="240" w:lineRule="auto"/>
        <w:rPr>
          <w:b/>
          <w:sz w:val="20"/>
          <w:szCs w:val="20"/>
          <w:lang w:val="en-US"/>
        </w:rPr>
      </w:pPr>
    </w:p>
    <w:p w:rsidR="00AB3995" w:rsidRPr="00D62F31" w:rsidRDefault="00AB3995">
      <w:pPr>
        <w:pStyle w:val="10"/>
        <w:widowControl w:val="0"/>
        <w:spacing w:line="240" w:lineRule="auto"/>
        <w:rPr>
          <w:b/>
          <w:sz w:val="20"/>
          <w:szCs w:val="20"/>
          <w:lang w:val="en-US"/>
        </w:rPr>
      </w:pPr>
    </w:p>
    <w:p w:rsidR="00AB3995" w:rsidRPr="00D62F31" w:rsidRDefault="00AB3995">
      <w:pPr>
        <w:pStyle w:val="10"/>
        <w:widowControl w:val="0"/>
        <w:spacing w:line="240" w:lineRule="auto"/>
        <w:rPr>
          <w:b/>
          <w:sz w:val="20"/>
          <w:szCs w:val="20"/>
          <w:lang w:val="en-US"/>
        </w:rPr>
      </w:pPr>
    </w:p>
    <w:p w:rsidR="00AB3995" w:rsidRDefault="00FD0B5E">
      <w:pPr>
        <w:pStyle w:val="10"/>
        <w:widowControl w:val="0"/>
        <w:spacing w:line="240" w:lineRule="auto"/>
        <w:ind w:left="3118" w:firstLine="0"/>
        <w:jc w:val="right"/>
      </w:pPr>
      <w:proofErr w:type="spellStart"/>
      <w:r>
        <w:t>Виконала</w:t>
      </w:r>
      <w:proofErr w:type="spellEnd"/>
      <w:r>
        <w:t xml:space="preserve">: студентка </w:t>
      </w:r>
      <w:proofErr w:type="spellStart"/>
      <w:r>
        <w:t>денної</w:t>
      </w:r>
      <w:proofErr w:type="spellEnd"/>
      <w:r>
        <w:t xml:space="preserve"> </w:t>
      </w:r>
      <w:proofErr w:type="spellStart"/>
      <w:r>
        <w:t>форми</w:t>
      </w:r>
      <w:proofErr w:type="spellEnd"/>
      <w:r>
        <w:t xml:space="preserve"> навчання</w:t>
      </w:r>
    </w:p>
    <w:p w:rsidR="00AB3995" w:rsidRDefault="00FD0B5E">
      <w:pPr>
        <w:pStyle w:val="10"/>
        <w:widowControl w:val="0"/>
        <w:spacing w:line="240" w:lineRule="auto"/>
        <w:ind w:left="3118" w:firstLine="0"/>
        <w:jc w:val="right"/>
      </w:pPr>
      <w:r>
        <w:t>спеціальності 033 Філософія</w:t>
      </w:r>
    </w:p>
    <w:p w:rsidR="00AB3995" w:rsidRDefault="00FD0B5E">
      <w:pPr>
        <w:pStyle w:val="10"/>
        <w:widowControl w:val="0"/>
        <w:spacing w:line="240" w:lineRule="auto"/>
        <w:ind w:left="3118" w:firstLine="0"/>
        <w:jc w:val="right"/>
      </w:pPr>
      <w:bookmarkStart w:id="5" w:name="_GoBack"/>
      <w:r>
        <w:t>Бойко Марина Валентинівна</w:t>
      </w:r>
    </w:p>
    <w:bookmarkEnd w:id="5"/>
    <w:p w:rsidR="00AB3995" w:rsidRDefault="00FD0B5E">
      <w:pPr>
        <w:pStyle w:val="10"/>
        <w:widowControl w:val="0"/>
        <w:spacing w:line="240" w:lineRule="auto"/>
        <w:ind w:left="3118" w:firstLine="0"/>
        <w:jc w:val="right"/>
      </w:pPr>
      <w:r>
        <w:t>Керівник д.філос.н., проф. Довгополова О. А. _____</w:t>
      </w:r>
    </w:p>
    <w:p w:rsidR="00AB3995" w:rsidRDefault="00FD0B5E">
      <w:pPr>
        <w:pStyle w:val="10"/>
        <w:widowControl w:val="0"/>
        <w:spacing w:line="240" w:lineRule="auto"/>
        <w:ind w:left="3118" w:firstLine="0"/>
        <w:jc w:val="right"/>
      </w:pPr>
      <w:r>
        <w:t>Рецензент к.філос.н., доц. Старовойтова І.І. _______</w:t>
      </w:r>
    </w:p>
    <w:p w:rsidR="00AB3995" w:rsidRDefault="00AB3995">
      <w:pPr>
        <w:pStyle w:val="10"/>
        <w:widowControl w:val="0"/>
        <w:spacing w:line="240" w:lineRule="auto"/>
        <w:ind w:right="5" w:firstLine="0"/>
      </w:pPr>
    </w:p>
    <w:p w:rsidR="00AB3995" w:rsidRDefault="00AB3995">
      <w:pPr>
        <w:pStyle w:val="10"/>
        <w:widowControl w:val="0"/>
        <w:spacing w:line="240" w:lineRule="auto"/>
        <w:ind w:right="5" w:firstLine="0"/>
      </w:pPr>
    </w:p>
    <w:p w:rsidR="00AB3995" w:rsidRDefault="00AB3995">
      <w:pPr>
        <w:pStyle w:val="10"/>
        <w:widowControl w:val="0"/>
        <w:spacing w:line="240" w:lineRule="auto"/>
        <w:ind w:right="5" w:firstLine="0"/>
      </w:pPr>
    </w:p>
    <w:p w:rsidR="00AB3995" w:rsidRDefault="00AB3995">
      <w:pPr>
        <w:pStyle w:val="10"/>
        <w:tabs>
          <w:tab w:val="left" w:pos="5245"/>
          <w:tab w:val="right" w:pos="9355"/>
        </w:tabs>
        <w:spacing w:line="240" w:lineRule="auto"/>
        <w:ind w:firstLine="0"/>
        <w:jc w:val="left"/>
      </w:pPr>
    </w:p>
    <w:tbl>
      <w:tblPr>
        <w:tblStyle w:val="a5"/>
        <w:tblW w:w="9644" w:type="dxa"/>
        <w:jc w:val="center"/>
        <w:tblInd w:w="0" w:type="dxa"/>
        <w:tblLayout w:type="fixed"/>
        <w:tblLook w:val="0000" w:firstRow="0" w:lastRow="0" w:firstColumn="0" w:lastColumn="0" w:noHBand="0" w:noVBand="0"/>
      </w:tblPr>
      <w:tblGrid>
        <w:gridCol w:w="4966"/>
        <w:gridCol w:w="4678"/>
      </w:tblGrid>
      <w:tr w:rsidR="00AB3995">
        <w:trPr>
          <w:trHeight w:val="2820"/>
          <w:jc w:val="center"/>
        </w:trPr>
        <w:tc>
          <w:tcPr>
            <w:tcW w:w="4966" w:type="dxa"/>
          </w:tcPr>
          <w:p w:rsidR="00AB3995" w:rsidRDefault="00FD0B5E">
            <w:pPr>
              <w:pStyle w:val="10"/>
              <w:spacing w:line="240" w:lineRule="auto"/>
              <w:ind w:firstLine="0"/>
              <w:jc w:val="left"/>
            </w:pPr>
            <w:r>
              <w:t>Рекомендовано до захисту:</w:t>
            </w:r>
          </w:p>
          <w:p w:rsidR="00AB3995" w:rsidRDefault="00FD0B5E">
            <w:pPr>
              <w:pStyle w:val="10"/>
              <w:spacing w:line="240" w:lineRule="auto"/>
              <w:ind w:firstLine="0"/>
              <w:jc w:val="left"/>
            </w:pPr>
            <w:r>
              <w:t>Протокол засідання кафедри</w:t>
            </w:r>
          </w:p>
          <w:p w:rsidR="00AB3995" w:rsidRDefault="00FD0B5E">
            <w:pPr>
              <w:pStyle w:val="10"/>
              <w:spacing w:line="240" w:lineRule="auto"/>
              <w:ind w:firstLine="0"/>
              <w:jc w:val="left"/>
            </w:pPr>
            <w:r>
              <w:t xml:space="preserve">№ __ від _________ 2023 р. </w:t>
            </w:r>
          </w:p>
          <w:p w:rsidR="00AB3995" w:rsidRDefault="00AB3995">
            <w:pPr>
              <w:pStyle w:val="10"/>
              <w:spacing w:line="240" w:lineRule="auto"/>
              <w:ind w:firstLine="0"/>
              <w:jc w:val="left"/>
            </w:pPr>
          </w:p>
          <w:p w:rsidR="00AB3995" w:rsidRDefault="00FD0B5E">
            <w:pPr>
              <w:pStyle w:val="10"/>
              <w:spacing w:line="240" w:lineRule="auto"/>
              <w:ind w:firstLine="0"/>
              <w:jc w:val="left"/>
            </w:pPr>
            <w:r>
              <w:t>Завідувач кафедри</w:t>
            </w:r>
          </w:p>
          <w:p w:rsidR="00AB3995" w:rsidRDefault="00AB3995">
            <w:pPr>
              <w:pStyle w:val="10"/>
              <w:spacing w:line="240" w:lineRule="auto"/>
              <w:ind w:firstLine="0"/>
              <w:jc w:val="left"/>
              <w:rPr>
                <w:u w:val="single"/>
              </w:rPr>
            </w:pPr>
          </w:p>
          <w:p w:rsidR="00AB3995" w:rsidRDefault="00FD0B5E">
            <w:pPr>
              <w:pStyle w:val="10"/>
              <w:spacing w:line="240" w:lineRule="auto"/>
              <w:ind w:firstLine="0"/>
              <w:jc w:val="left"/>
              <w:rPr>
                <w:u w:val="single"/>
              </w:rPr>
            </w:pPr>
            <w:r>
              <w:t xml:space="preserve">___________             </w:t>
            </w:r>
          </w:p>
          <w:p w:rsidR="00AB3995" w:rsidRDefault="00FD0B5E">
            <w:pPr>
              <w:pStyle w:val="10"/>
              <w:tabs>
                <w:tab w:val="left" w:pos="284"/>
                <w:tab w:val="left" w:pos="1767"/>
              </w:tabs>
              <w:spacing w:line="240" w:lineRule="auto"/>
              <w:ind w:firstLine="0"/>
              <w:jc w:val="left"/>
              <w:rPr>
                <w:sz w:val="20"/>
                <w:szCs w:val="20"/>
              </w:rPr>
            </w:pPr>
            <w:r>
              <w:rPr>
                <w:sz w:val="20"/>
                <w:szCs w:val="20"/>
              </w:rPr>
              <w:t>(підпис)</w:t>
            </w:r>
            <w:r>
              <w:rPr>
                <w:sz w:val="20"/>
                <w:szCs w:val="20"/>
              </w:rPr>
              <w:tab/>
              <w:t xml:space="preserve"> </w:t>
            </w:r>
          </w:p>
        </w:tc>
        <w:tc>
          <w:tcPr>
            <w:tcW w:w="4678" w:type="dxa"/>
          </w:tcPr>
          <w:p w:rsidR="00AB3995" w:rsidRDefault="00FD0B5E">
            <w:pPr>
              <w:pStyle w:val="10"/>
              <w:tabs>
                <w:tab w:val="right" w:pos="4462"/>
              </w:tabs>
              <w:spacing w:line="240" w:lineRule="auto"/>
              <w:ind w:firstLine="0"/>
              <w:jc w:val="left"/>
            </w:pPr>
            <w:r>
              <w:t>Захищено на засіданні ЕК № __</w:t>
            </w:r>
          </w:p>
          <w:p w:rsidR="00AB3995" w:rsidRDefault="00FD0B5E">
            <w:pPr>
              <w:pStyle w:val="10"/>
              <w:tabs>
                <w:tab w:val="right" w:pos="4462"/>
              </w:tabs>
              <w:spacing w:line="240" w:lineRule="auto"/>
              <w:ind w:firstLine="0"/>
              <w:jc w:val="left"/>
            </w:pPr>
            <w:r>
              <w:t>протокол № __ від ______ 2023 р.</w:t>
            </w:r>
            <w:r>
              <w:tab/>
            </w:r>
          </w:p>
          <w:p w:rsidR="00AB3995" w:rsidRDefault="00FD0B5E">
            <w:pPr>
              <w:pStyle w:val="10"/>
              <w:tabs>
                <w:tab w:val="right" w:pos="4462"/>
              </w:tabs>
              <w:spacing w:line="240" w:lineRule="auto"/>
              <w:ind w:firstLine="0"/>
              <w:jc w:val="left"/>
            </w:pPr>
            <w:r>
              <w:t>Оцінка______________/___</w:t>
            </w:r>
            <w:r>
              <w:tab/>
              <w:t>___/_____</w:t>
            </w:r>
          </w:p>
          <w:p w:rsidR="00AB3995" w:rsidRDefault="00FD0B5E">
            <w:pPr>
              <w:pStyle w:val="10"/>
              <w:spacing w:line="240" w:lineRule="auto"/>
              <w:ind w:firstLine="0"/>
              <w:jc w:val="center"/>
              <w:rPr>
                <w:sz w:val="20"/>
                <w:szCs w:val="20"/>
              </w:rPr>
            </w:pPr>
            <w:r>
              <w:rPr>
                <w:sz w:val="20"/>
                <w:szCs w:val="20"/>
              </w:rPr>
              <w:t>(за національною шкалою, шкалою ЕСТS, бали)</w:t>
            </w:r>
          </w:p>
          <w:p w:rsidR="00AB3995" w:rsidRDefault="00FD0B5E">
            <w:pPr>
              <w:pStyle w:val="10"/>
              <w:spacing w:line="240" w:lineRule="auto"/>
              <w:ind w:firstLine="0"/>
              <w:jc w:val="left"/>
            </w:pPr>
            <w:r>
              <w:t>Голова ЕК</w:t>
            </w:r>
          </w:p>
          <w:p w:rsidR="00AB3995" w:rsidRDefault="00AB3995">
            <w:pPr>
              <w:pStyle w:val="10"/>
              <w:tabs>
                <w:tab w:val="left" w:pos="1446"/>
                <w:tab w:val="right" w:pos="4462"/>
              </w:tabs>
              <w:spacing w:line="240" w:lineRule="auto"/>
              <w:ind w:firstLine="0"/>
              <w:jc w:val="left"/>
              <w:rPr>
                <w:u w:val="single"/>
              </w:rPr>
            </w:pPr>
          </w:p>
          <w:p w:rsidR="00AB3995" w:rsidRDefault="00FD0B5E">
            <w:pPr>
              <w:pStyle w:val="10"/>
              <w:tabs>
                <w:tab w:val="left" w:pos="1446"/>
                <w:tab w:val="right" w:pos="4462"/>
              </w:tabs>
              <w:spacing w:line="240" w:lineRule="auto"/>
              <w:ind w:firstLine="0"/>
              <w:jc w:val="left"/>
              <w:rPr>
                <w:u w:val="single"/>
              </w:rPr>
            </w:pPr>
            <w:r>
              <w:rPr>
                <w:u w:val="single"/>
              </w:rPr>
              <w:tab/>
            </w:r>
            <w:r>
              <w:t xml:space="preserve">       </w:t>
            </w:r>
          </w:p>
          <w:p w:rsidR="00AB3995" w:rsidRDefault="00FD0B5E">
            <w:pPr>
              <w:pStyle w:val="10"/>
              <w:tabs>
                <w:tab w:val="left" w:pos="454"/>
                <w:tab w:val="left" w:pos="2155"/>
              </w:tabs>
              <w:spacing w:line="240" w:lineRule="auto"/>
              <w:ind w:firstLine="0"/>
              <w:jc w:val="left"/>
              <w:rPr>
                <w:sz w:val="20"/>
                <w:szCs w:val="20"/>
              </w:rPr>
            </w:pPr>
            <w:r>
              <w:tab/>
            </w:r>
            <w:r>
              <w:rPr>
                <w:sz w:val="20"/>
                <w:szCs w:val="20"/>
              </w:rPr>
              <w:t>(підпис)</w:t>
            </w:r>
            <w:r>
              <w:rPr>
                <w:sz w:val="20"/>
                <w:szCs w:val="20"/>
              </w:rPr>
              <w:tab/>
            </w:r>
          </w:p>
        </w:tc>
      </w:tr>
    </w:tbl>
    <w:p w:rsidR="00AB3995" w:rsidRDefault="00AB3995">
      <w:pPr>
        <w:pStyle w:val="10"/>
        <w:spacing w:line="240" w:lineRule="auto"/>
        <w:ind w:firstLine="0"/>
        <w:jc w:val="left"/>
      </w:pPr>
    </w:p>
    <w:p w:rsidR="00AB3995" w:rsidRDefault="00AB3995">
      <w:pPr>
        <w:pStyle w:val="10"/>
        <w:widowControl w:val="0"/>
        <w:spacing w:line="240" w:lineRule="auto"/>
        <w:ind w:right="5" w:firstLine="0"/>
      </w:pPr>
    </w:p>
    <w:p w:rsidR="00AB3995" w:rsidRDefault="00AB3995">
      <w:pPr>
        <w:pStyle w:val="10"/>
        <w:widowControl w:val="0"/>
        <w:spacing w:line="240" w:lineRule="auto"/>
        <w:ind w:right="5" w:firstLine="0"/>
      </w:pPr>
    </w:p>
    <w:p w:rsidR="00AB3995" w:rsidRDefault="00FD0B5E">
      <w:pPr>
        <w:pStyle w:val="10"/>
        <w:widowControl w:val="0"/>
        <w:spacing w:line="240" w:lineRule="auto"/>
        <w:ind w:right="5" w:firstLine="0"/>
        <w:jc w:val="center"/>
        <w:rPr>
          <w:b/>
        </w:rPr>
      </w:pPr>
      <w:r>
        <w:rPr>
          <w:b/>
        </w:rPr>
        <w:t>Одеса - 2023</w:t>
      </w:r>
    </w:p>
    <w:p w:rsidR="00AB3995" w:rsidRDefault="00FD0B5E" w:rsidP="00BD1D91">
      <w:pPr>
        <w:pStyle w:val="1"/>
        <w:keepLines w:val="0"/>
        <w:widowControl w:val="0"/>
        <w:ind w:firstLine="0"/>
        <w:jc w:val="center"/>
        <w:rPr>
          <w:b/>
        </w:rPr>
      </w:pPr>
      <w:bookmarkStart w:id="6" w:name="_e458tc2w7dtp" w:colFirst="0" w:colLast="0"/>
      <w:bookmarkEnd w:id="6"/>
      <w:r>
        <w:rPr>
          <w:b/>
        </w:rPr>
        <w:lastRenderedPageBreak/>
        <w:t>ЗМІСТ</w:t>
      </w:r>
    </w:p>
    <w:p w:rsidR="00AB3995" w:rsidRDefault="00FD0B5E">
      <w:pPr>
        <w:pStyle w:val="10"/>
        <w:widowControl w:val="0"/>
        <w:ind w:firstLine="0"/>
      </w:pPr>
      <w:r>
        <w:t>ВСТУП ……………………………………………………………………………….3</w:t>
      </w:r>
    </w:p>
    <w:p w:rsidR="00AB3995" w:rsidRDefault="00FD0B5E">
      <w:pPr>
        <w:pStyle w:val="10"/>
        <w:widowControl w:val="0"/>
        <w:ind w:firstLine="0"/>
      </w:pPr>
      <w:r>
        <w:t>РОЗДІЛ 1.  ПОСТКОЛОНІАЛЬНА ТЕОРІЯ ТА ЇЇ ЗАСТОСУВАННЯ В УКРАЇНСЬКОМУ КОНТЕКСТІ…………………………………………..…..…….7</w:t>
      </w:r>
      <w:r>
        <w:br/>
        <w:t>1.1. Постколоніалізм та його основні представники………………………………7</w:t>
      </w:r>
    </w:p>
    <w:p w:rsidR="00AB3995" w:rsidRDefault="00FD0B5E">
      <w:pPr>
        <w:pStyle w:val="10"/>
        <w:widowControl w:val="0"/>
        <w:ind w:firstLine="0"/>
      </w:pPr>
      <w:r>
        <w:t>1.2. Використання постколоніального підходу стосовно України………………12</w:t>
      </w:r>
      <w:r>
        <w:br/>
        <w:t>1.3. Російський імперіалізм та його характерні риси…………………………….21</w:t>
      </w:r>
    </w:p>
    <w:p w:rsidR="00AB3995" w:rsidRDefault="00FD0B5E">
      <w:pPr>
        <w:pStyle w:val="10"/>
        <w:widowControl w:val="0"/>
        <w:ind w:firstLine="0"/>
      </w:pPr>
      <w:r>
        <w:t>РОЗДІЛ 2. ПОЛІТИКА ПАМ’ЯТІ В УКРАЇНІ ТА ЇЇ ДЕКОЛОНІЗАЦІЙНИЙ АСПЕКТ……………………………………………………...……………………..30</w:t>
      </w:r>
    </w:p>
    <w:p w:rsidR="00AB3995" w:rsidRDefault="00FD0B5E">
      <w:pPr>
        <w:pStyle w:val="10"/>
        <w:widowControl w:val="0"/>
        <w:ind w:firstLine="0"/>
      </w:pPr>
      <w:r>
        <w:t>2.1. Політика пам’яті в Україні: поняття та огляд………………………………..30</w:t>
      </w:r>
    </w:p>
    <w:p w:rsidR="00AB3995" w:rsidRDefault="00FD0B5E">
      <w:pPr>
        <w:pStyle w:val="10"/>
        <w:widowControl w:val="0"/>
        <w:ind w:firstLine="0"/>
      </w:pPr>
      <w:r>
        <w:t>2.2. Деколонізаційна складова політики пам’яті…………………………………35</w:t>
      </w:r>
    </w:p>
    <w:p w:rsidR="00AB3995" w:rsidRDefault="00FD0B5E">
      <w:pPr>
        <w:pStyle w:val="10"/>
        <w:widowControl w:val="0"/>
        <w:ind w:firstLine="0"/>
      </w:pPr>
      <w:r>
        <w:t>РОЗДІЛ 3. ДЕКОЛОНІЗАЦІЯ В ОДЕСІ: РОЛЬ ГРОМАДЯНСЬКОГО СУСПІЛЬСТВА ТА МІСЦЕВОЇ ВЛАДИ……………………………………...….41</w:t>
      </w:r>
    </w:p>
    <w:p w:rsidR="00AB3995" w:rsidRDefault="00FD0B5E">
      <w:pPr>
        <w:pStyle w:val="10"/>
        <w:widowControl w:val="0"/>
        <w:ind w:firstLine="0"/>
      </w:pPr>
      <w:r>
        <w:t>3.1. Взаємодія громадянського суспільства та місцевої влади з перейменування топонімів у процесі деколонізації в Одесі………………………………………..41</w:t>
      </w:r>
    </w:p>
    <w:p w:rsidR="00AB3995" w:rsidRDefault="00FD0B5E">
      <w:pPr>
        <w:pStyle w:val="10"/>
        <w:widowControl w:val="0"/>
        <w:ind w:firstLine="0"/>
      </w:pPr>
      <w:r>
        <w:t>3.2. Вплив громадянського суспільства на формування політики пам’яті у кейсі демонтажу пам’ятника “Засновникам Одеси”........................................................49</w:t>
      </w:r>
    </w:p>
    <w:p w:rsidR="00AB3995" w:rsidRDefault="00FD0B5E">
      <w:pPr>
        <w:pStyle w:val="10"/>
        <w:widowControl w:val="0"/>
        <w:ind w:firstLine="0"/>
      </w:pPr>
      <w:r>
        <w:t>ВИСНОВКИ…………………………………….…………………………………..55</w:t>
      </w:r>
    </w:p>
    <w:p w:rsidR="00AB3995" w:rsidRDefault="00FD0B5E">
      <w:pPr>
        <w:pStyle w:val="10"/>
        <w:widowControl w:val="0"/>
        <w:ind w:firstLine="0"/>
      </w:pPr>
      <w:r>
        <w:t>СПИСОК ДЖЕРЕЛ ТА ЛІТЕРАТУРИ…………………………………………….59</w:t>
      </w:r>
      <w:r>
        <w:br w:type="page"/>
      </w:r>
    </w:p>
    <w:p w:rsidR="00AB3995" w:rsidRDefault="00FD0B5E" w:rsidP="00BD1D91">
      <w:pPr>
        <w:pStyle w:val="1"/>
        <w:keepLines w:val="0"/>
        <w:widowControl w:val="0"/>
        <w:jc w:val="center"/>
        <w:rPr>
          <w:b/>
        </w:rPr>
      </w:pPr>
      <w:bookmarkStart w:id="7" w:name="_xd6fr5ynlfc9" w:colFirst="0" w:colLast="0"/>
      <w:bookmarkEnd w:id="7"/>
      <w:r>
        <w:rPr>
          <w:b/>
        </w:rPr>
        <w:lastRenderedPageBreak/>
        <w:t>ВСТУП</w:t>
      </w:r>
    </w:p>
    <w:p w:rsidR="00AB3995" w:rsidRDefault="00AB3995">
      <w:pPr>
        <w:pStyle w:val="10"/>
        <w:widowControl w:val="0"/>
        <w:ind w:firstLine="0"/>
      </w:pPr>
    </w:p>
    <w:p w:rsidR="00AB3995" w:rsidRDefault="00FD0B5E">
      <w:pPr>
        <w:pStyle w:val="10"/>
        <w:widowControl w:val="0"/>
      </w:pPr>
      <w:r>
        <w:t xml:space="preserve">Українці зараз є свідками та учасниками подій історичного масштабу, зламу існуючого формату імперсько-колоніальних відносин. Українська політична нація відстоює своє існування і суверенітет, доводить право на свою незалежність. Інтерес до українського питання у західних наукових колах виходить на новий рівень, про що свідчать численні публікації та дослідження, а також яскравою ілюстрацією цього інтересу є популярність курсу історика та письменника Тімоті Снайдера в одному із найстаріших та найпрестижніших американських університетів Єльському університеті “Створення сучасної України”. </w:t>
      </w:r>
    </w:p>
    <w:p w:rsidR="00AB3995" w:rsidRDefault="00FD0B5E">
      <w:pPr>
        <w:pStyle w:val="10"/>
        <w:widowControl w:val="0"/>
        <w:ind w:firstLine="0"/>
      </w:pPr>
      <w:r>
        <w:tab/>
        <w:t xml:space="preserve">Також на передній план публічних обговорень виходить тема деколонізації українського культурного простору, подолання імперських цінностей і наративів, боротьба із російськими символами і історичною міфологією. А отже, стає все більш актуальним підхід щодо тлумачення української історії через призму колоніальної теорії та постколоніальних студій. </w:t>
      </w:r>
    </w:p>
    <w:p w:rsidR="00AB3995" w:rsidRDefault="00FD0B5E">
      <w:pPr>
        <w:pStyle w:val="10"/>
        <w:widowControl w:val="0"/>
      </w:pPr>
      <w:r>
        <w:t>Особливої актуальності дослідження постколоніального дискурсу в Україні набувають і в контексті постійної потреби протистояння російській пропаганді, яка активно маніпулює темою колоніалізму задля виправдання російської агресії проти України, поширюючи серед своїх громадян та серед постколоніальних країн Африки, Центральної Азії тощо наративи про своє нібито протистояння західному імперіалістичному ворогу. Зокрема, російський президент неодноразово у своїх промовах використовував псевдоісторичні тези [38; 7] щодо боротьби російської держави проти колоніалістського Заходу, посилався на антиколоніальний дискурс як на такий, якому нібито відповідають зовнішньополітичні кроки РФ.</w:t>
      </w:r>
    </w:p>
    <w:p w:rsidR="00AB3995" w:rsidRDefault="00FD0B5E">
      <w:pPr>
        <w:pStyle w:val="10"/>
        <w:widowControl w:val="0"/>
      </w:pPr>
      <w:r>
        <w:t>Якщо ж сучасна російсько-українська війна насправді є наслідком російського імперіалізму, метою якого є підкорення та посилення впливу на сусідню державу,  то в наших інтересах є встановлення і поширення достовірної інформації щодо колоніалістської політики країни-агресора.</w:t>
      </w:r>
    </w:p>
    <w:p w:rsidR="00AB3995" w:rsidRDefault="00FD0B5E">
      <w:pPr>
        <w:pStyle w:val="10"/>
        <w:widowControl w:val="0"/>
      </w:pPr>
      <w:r>
        <w:t xml:space="preserve">Постколоніальна теорія, основоположниками якої вважаються Ф. Фанон, Е. Саїд, Г. Ч. Співак, Х. Баба, виникла більше п’ятдесяти років тому і набула великої популярності, пропонуючи комплексний погляд на проблему взаємодії між центром і периферією, колоніальною метрополією та колоніями, а також про спротив та мімезис у колоніальному контексті. З огляду на це, постколоніальний підхід може знайти відповіді на деякі питання про сучасну російсько-українську війну. </w:t>
      </w:r>
    </w:p>
    <w:p w:rsidR="00AB3995" w:rsidRDefault="00FD0B5E">
      <w:pPr>
        <w:pStyle w:val="10"/>
        <w:widowControl w:val="0"/>
      </w:pPr>
      <w:r>
        <w:t>Питання доречності використання колоніальної теорії та постколоніальних студій для тлумачення української історії має певні складнощі. З одного боку, колоніальна теорія та постколоніальні студії допомагають розуміти вплив колоніальних та імперських структур на українську історію та ідентичність. Вони аналізують наслідки колоніального минулого на сучасну Україну, включаючи політику пам'яті, взаємовідносини з іншими країнами та культурні практики. З іншого боку, застосування цих теорій до української ситуації може критично сприйматися через контекстуальні розбіжності у використанні понять. Незважаючи на це, вивчення деколонізації в українському контексті політики пам'яті є важливим і перспективним напрямком.</w:t>
      </w:r>
    </w:p>
    <w:p w:rsidR="00AB3995" w:rsidRDefault="00FD0B5E">
      <w:pPr>
        <w:pStyle w:val="10"/>
        <w:widowControl w:val="0"/>
      </w:pPr>
      <w:r>
        <w:rPr>
          <w:b/>
        </w:rPr>
        <w:t xml:space="preserve">Мета і завдання роботи. </w:t>
      </w:r>
      <w:r>
        <w:t xml:space="preserve">Мета нашого дослідження - розкрити особливості поняття деколонізації в українському контексті політики пам'яті. </w:t>
      </w:r>
    </w:p>
    <w:p w:rsidR="00AB3995" w:rsidRDefault="00FD0B5E">
      <w:pPr>
        <w:pStyle w:val="10"/>
        <w:widowControl w:val="0"/>
        <w:rPr>
          <w:b/>
        </w:rPr>
      </w:pPr>
      <w:r>
        <w:t xml:space="preserve">Для досягнення цієї мети слід вирішити ряд дослідницьких </w:t>
      </w:r>
      <w:r>
        <w:rPr>
          <w:b/>
        </w:rPr>
        <w:t xml:space="preserve">завдань: </w:t>
      </w:r>
    </w:p>
    <w:p w:rsidR="00AB3995" w:rsidRDefault="00FD0B5E">
      <w:pPr>
        <w:pStyle w:val="10"/>
        <w:widowControl w:val="0"/>
        <w:numPr>
          <w:ilvl w:val="0"/>
          <w:numId w:val="4"/>
        </w:numPr>
        <w:ind w:left="708"/>
      </w:pPr>
      <w:r>
        <w:t>розглянути постколоніальну теорію та ідеї її основоположників</w:t>
      </w:r>
    </w:p>
    <w:p w:rsidR="00AB3995" w:rsidRDefault="00FD0B5E">
      <w:pPr>
        <w:pStyle w:val="10"/>
        <w:widowControl w:val="0"/>
        <w:numPr>
          <w:ilvl w:val="0"/>
          <w:numId w:val="4"/>
        </w:numPr>
        <w:ind w:left="708"/>
      </w:pPr>
      <w:r>
        <w:t>вивчити можливість застосування постколоніального підходу до аналізу української ситуації</w:t>
      </w:r>
    </w:p>
    <w:p w:rsidR="00AB3995" w:rsidRDefault="00FD0B5E">
      <w:pPr>
        <w:pStyle w:val="10"/>
        <w:widowControl w:val="0"/>
        <w:numPr>
          <w:ilvl w:val="0"/>
          <w:numId w:val="4"/>
        </w:numPr>
        <w:ind w:left="708"/>
      </w:pPr>
      <w:r>
        <w:t>вивчити особливості російського імперіалізму та визначити його характерні риси</w:t>
      </w:r>
    </w:p>
    <w:p w:rsidR="00AB3995" w:rsidRDefault="00FD0B5E">
      <w:pPr>
        <w:pStyle w:val="10"/>
        <w:widowControl w:val="0"/>
        <w:numPr>
          <w:ilvl w:val="0"/>
          <w:numId w:val="4"/>
        </w:numPr>
        <w:ind w:left="708"/>
      </w:pPr>
      <w:r>
        <w:t>проаналізувати поняття та огляд політики пам'яті в Україні</w:t>
      </w:r>
    </w:p>
    <w:p w:rsidR="00AB3995" w:rsidRDefault="00FD0B5E">
      <w:pPr>
        <w:pStyle w:val="10"/>
        <w:widowControl w:val="0"/>
        <w:numPr>
          <w:ilvl w:val="0"/>
          <w:numId w:val="4"/>
        </w:numPr>
        <w:ind w:left="708"/>
      </w:pPr>
      <w:r>
        <w:t>виокремити та охарактеризувати деколонізаційну складову політики пам'яті</w:t>
      </w:r>
    </w:p>
    <w:p w:rsidR="00AB3995" w:rsidRDefault="00FD0B5E">
      <w:pPr>
        <w:pStyle w:val="10"/>
        <w:widowControl w:val="0"/>
        <w:numPr>
          <w:ilvl w:val="0"/>
          <w:numId w:val="4"/>
        </w:numPr>
        <w:ind w:left="708"/>
      </w:pPr>
      <w:r>
        <w:t>дослідити взаємодію громадянського суспільства та місцевої влади у процесі деколонізації в Одесі з питання перейменування топонімів</w:t>
      </w:r>
    </w:p>
    <w:p w:rsidR="00AB3995" w:rsidRDefault="00FD0B5E">
      <w:pPr>
        <w:pStyle w:val="10"/>
        <w:widowControl w:val="0"/>
        <w:numPr>
          <w:ilvl w:val="0"/>
          <w:numId w:val="4"/>
        </w:numPr>
        <w:ind w:left="708"/>
      </w:pPr>
      <w:r>
        <w:t>проаналізувати вплив громадянського суспільства на формування політики пам'яті на прикладі демонтажу пам'ятника "Засновникам Одеси"</w:t>
      </w:r>
    </w:p>
    <w:p w:rsidR="00AB3995" w:rsidRDefault="00FD0B5E">
      <w:pPr>
        <w:pStyle w:val="10"/>
        <w:widowControl w:val="0"/>
      </w:pPr>
      <w:r>
        <w:t xml:space="preserve">Для вирішення поставлених завдань був використаний комплекс взаємодоповнюючих </w:t>
      </w:r>
      <w:r>
        <w:rPr>
          <w:b/>
        </w:rPr>
        <w:t>методів дослідження</w:t>
      </w:r>
      <w:r>
        <w:t>, зокрема: методи дедукції та індукції, аналізу та синтезу, герменевтичний метод, компаративний метод.</w:t>
      </w:r>
      <w:r>
        <w:br/>
      </w:r>
      <w:r>
        <w:tab/>
      </w:r>
      <w:r>
        <w:rPr>
          <w:b/>
        </w:rPr>
        <w:t>Об'єкт дослідження:</w:t>
      </w:r>
      <w:r>
        <w:t xml:space="preserve"> деколонізація в політиці пам’яті.</w:t>
      </w:r>
    </w:p>
    <w:p w:rsidR="00AB3995" w:rsidRDefault="00FD0B5E">
      <w:pPr>
        <w:pStyle w:val="10"/>
        <w:widowControl w:val="0"/>
      </w:pPr>
      <w:r>
        <w:rPr>
          <w:b/>
        </w:rPr>
        <w:t>Предмет дослідження:</w:t>
      </w:r>
      <w:r>
        <w:t xml:space="preserve"> поняття деколонізації та його особливості в контексті політики пам'яті в Україні.</w:t>
      </w:r>
    </w:p>
    <w:p w:rsidR="00AB3995" w:rsidRDefault="00FD0B5E">
      <w:pPr>
        <w:pStyle w:val="10"/>
        <w:widowControl w:val="0"/>
      </w:pPr>
      <w:r>
        <w:rPr>
          <w:b/>
        </w:rPr>
        <w:t>Ступінь наукової розробки теми.</w:t>
      </w:r>
      <w:r>
        <w:t xml:space="preserve"> Проблемі застосування постколоніального дискурсу в Україні були присвячені праці М. Рябчука, С. Кульчицького, О. Сінченка та М. Гавриловської,  І. Лосєва, Т. Гундорової, І. Гісема; питання політики пам’яті в Україні висвітлювали у своїх роботах такі дослідники, як О. Гриценко, Ю. Шаповал, В. Бондар.</w:t>
      </w:r>
      <w:r>
        <w:br/>
      </w:r>
      <w:r>
        <w:tab/>
        <w:t>Для розгляду постколоніальної теорії варто звернути увагу на праці її основоположників, таких як: Ф. Фанон, Е. Саїд, Г. Ч. Співак, Х. Баба та інші. Розглядали також застосування постколоніального підходу до країн пострадянського простору - Л. Адамс, Є. Томпсон, А. Еткінд, Д. Ч. Мур.</w:t>
      </w:r>
    </w:p>
    <w:p w:rsidR="00AB3995" w:rsidRDefault="00FD0B5E">
      <w:pPr>
        <w:pStyle w:val="10"/>
        <w:widowControl w:val="0"/>
      </w:pPr>
      <w:r>
        <w:t>Зазначені автори внесли значний внесок у вивчення проблем постколоніального дискурсу та політики пам'яті в Україні. Вони досліджували різні аспекти теми, пов'язані з історією, пам’яттю, колоніальністю та ідентичністю. Проте, аспект поняття деколонізації в українському контексті політики пам'яті ще не був повністю розглянутий дослідниками. Ця концепція розробляється в реальному часі та представляє значний інтерес для подальших досліджень.</w:t>
      </w:r>
      <w:r>
        <w:br/>
      </w:r>
      <w:r>
        <w:tab/>
      </w:r>
      <w:r>
        <w:rPr>
          <w:b/>
        </w:rPr>
        <w:t>Структура роботи:</w:t>
      </w:r>
      <w:r>
        <w:t xml:space="preserve"> робота складається з вступу, трьох розділів, висновків, бібліографічного списку, який включає 73 найменувань.</w:t>
      </w:r>
    </w:p>
    <w:p w:rsidR="00AB3995" w:rsidRDefault="00FD0B5E">
      <w:pPr>
        <w:pStyle w:val="10"/>
        <w:widowControl w:val="0"/>
      </w:pPr>
      <w:r>
        <w:t>У вступі обґрунтовано актуальність дослідження, наведені дані аналізу науково-теоретичних передумов з теми роботи, визначені мета, об'єкт, предмет, сформульовані завдання, методологія дослідження.</w:t>
      </w:r>
    </w:p>
    <w:p w:rsidR="00AB3995" w:rsidRDefault="00FD0B5E">
      <w:pPr>
        <w:pStyle w:val="10"/>
        <w:widowControl w:val="0"/>
      </w:pPr>
      <w:r>
        <w:t>У першому розділі "Постколоніальна теорія та її застосування в українському контексті" розглядається постколоніалізм як напрямок та ідеї його основоположників, а також висвітлюються різноманітні позиції стосовно застосування постколоніального підходу до України.</w:t>
      </w:r>
    </w:p>
    <w:p w:rsidR="00AB3995" w:rsidRDefault="00FD0B5E">
      <w:pPr>
        <w:pStyle w:val="10"/>
        <w:widowControl w:val="0"/>
      </w:pPr>
      <w:r>
        <w:t>У другому розділі "Політика пам’яті в Україні та її деколонізаційний аспект" розкривається, що таке політика пам'яті, яку роль вона відіграє в сучасному українському суспільстві, а також здійснюється огляд у хронологічній послідовності етапів реалізації політики пам’яті в незалежній Україні, і особлива увага приділяється  деколонізаційній складовій політики пам'яті в Україні й особливостям деколонізації в Україні.</w:t>
      </w:r>
    </w:p>
    <w:p w:rsidR="00AB3995" w:rsidRDefault="00FD0B5E">
      <w:pPr>
        <w:pStyle w:val="10"/>
        <w:widowControl w:val="0"/>
      </w:pPr>
      <w:r>
        <w:t>У третьому розділі "Деколонізація в Одесі: роль громадянського суспільства та місцевої влади" для дослідження процесу деколонізації в Україні виділено Одесу, на прикладі якої вивчається динаміка деколонізаційних змін у місті, значимість ролей громадянського суспільства та місцевої влади  у деколонізації.</w:t>
      </w:r>
    </w:p>
    <w:p w:rsidR="00AB3995" w:rsidRDefault="00FD0B5E">
      <w:pPr>
        <w:pStyle w:val="10"/>
        <w:widowControl w:val="0"/>
      </w:pPr>
      <w:r>
        <w:t>У висновках підведені загальні підсумки роботи, сформульовані основні висновки, визначені проблеми, які потребують подальшого детального вивчення.</w:t>
      </w:r>
      <w:r>
        <w:br w:type="page"/>
      </w:r>
    </w:p>
    <w:p w:rsidR="00AB3995" w:rsidRDefault="00FD0B5E" w:rsidP="00BD1D91">
      <w:pPr>
        <w:pStyle w:val="1"/>
        <w:keepLines w:val="0"/>
        <w:widowControl w:val="0"/>
        <w:ind w:right="1133" w:firstLine="0"/>
        <w:rPr>
          <w:b/>
        </w:rPr>
      </w:pPr>
      <w:bookmarkStart w:id="8" w:name="_hfvya7kdyaf" w:colFirst="0" w:colLast="0"/>
      <w:bookmarkEnd w:id="8"/>
      <w:r>
        <w:rPr>
          <w:b/>
        </w:rPr>
        <w:t>РОЗДІЛ 1. ПОСТКОЛОНІАЛЬНА ТЕОРІЯ ТА ЇЇ ЗАСТОСУВАННЯ В УКРАЇНСЬКОМУ КОНТЕКСТІ</w:t>
      </w:r>
    </w:p>
    <w:p w:rsidR="00AB3995" w:rsidRDefault="00FD0B5E">
      <w:pPr>
        <w:pStyle w:val="1"/>
        <w:keepLines w:val="0"/>
        <w:widowControl w:val="0"/>
        <w:ind w:right="1133" w:firstLine="0"/>
      </w:pPr>
      <w:bookmarkStart w:id="9" w:name="_v9krdwe1tlpr" w:colFirst="0" w:colLast="0"/>
      <w:bookmarkEnd w:id="9"/>
      <w:r>
        <w:t xml:space="preserve"> </w:t>
      </w:r>
    </w:p>
    <w:p w:rsidR="00AB3995" w:rsidRDefault="00FD0B5E">
      <w:pPr>
        <w:pStyle w:val="10"/>
        <w:widowControl w:val="0"/>
      </w:pPr>
      <w:r>
        <w:t>У цьому розділі ми спробуємо розглянути важливі аспекти постколоніального підходу та його застосування до українського суспільства. Перш за все, слід звернути увагу на поняття постколоніалізму, його сутність та основоположників даного напрямку. Другий аспект, який буде розглянуто в цьому розділі, - це використання постколоніального підходу стосовно України. Варто розглянути аргументи на користь використання постколоніального підходу для аналізу української історії. В той же час, буде висвітлено і аргументи, які можуть суперечити використанню такого підходу. Цей аспект дозволить отримати комплексний погляд на потенціал постколоніального дослідження в українському контексті та обґрунтувати його значення. Також в рамках розділу буде досліджено російський імперіалізм та його характерні риси, зокрема, особливості колоніальної політики Російської імперії. Цей аналіз дозволить зрозуміти вплив російського імперіалізму на українське суспільство та відобразити специфіку російської колоніальної політики.</w:t>
      </w:r>
    </w:p>
    <w:p w:rsidR="00AB3995" w:rsidRDefault="00AB3995">
      <w:pPr>
        <w:pStyle w:val="10"/>
        <w:widowControl w:val="0"/>
      </w:pPr>
    </w:p>
    <w:p w:rsidR="00AB3995" w:rsidRDefault="00FD0B5E">
      <w:pPr>
        <w:pStyle w:val="1"/>
        <w:keepLines w:val="0"/>
        <w:widowControl w:val="0"/>
        <w:ind w:right="1133" w:firstLine="0"/>
        <w:rPr>
          <w:b/>
        </w:rPr>
      </w:pPr>
      <w:bookmarkStart w:id="10" w:name="_5t4tzklqvqcv" w:colFirst="0" w:colLast="0"/>
      <w:bookmarkEnd w:id="10"/>
      <w:r>
        <w:rPr>
          <w:b/>
        </w:rPr>
        <w:t>1.1. Постколоніалізм та його основні представники</w:t>
      </w:r>
    </w:p>
    <w:p w:rsidR="00AB3995" w:rsidRDefault="00FD0B5E">
      <w:pPr>
        <w:pStyle w:val="10"/>
        <w:widowControl w:val="0"/>
      </w:pPr>
      <w:r>
        <w:t xml:space="preserve">Постколоніальні студії - це інтердисциплінарний напрямок досліджень, що виник у другій половині ХХ століття і має на меті аналіз взаємодії між колоніями та колонізаторами, співвідношенням понять імперія / колонія, центр / периферія,  також наслідків колоніалізму для колонізованих народів. </w:t>
      </w:r>
    </w:p>
    <w:p w:rsidR="00AB3995" w:rsidRDefault="00FD0B5E">
      <w:pPr>
        <w:pStyle w:val="10"/>
        <w:widowControl w:val="0"/>
      </w:pPr>
      <w:r>
        <w:t>Це напрямок досліджень поєднує різноманітні галузі знань, такі як історія, філософія, антропологія, літературознавство, політична наука та соціологія. Постколоніальні студії зазвичай розглядаються як критична реакція на домінуючу колоніальну думку, яка сприймала колонізовані народи як менш розвинені та культурно відсталі.</w:t>
      </w:r>
    </w:p>
    <w:p w:rsidR="00AB3995" w:rsidRDefault="00FD0B5E">
      <w:pPr>
        <w:pStyle w:val="10"/>
        <w:widowControl w:val="0"/>
      </w:pPr>
      <w:r>
        <w:t>Основна мета постколоніальних студій - дослідження та розуміння політичного, економічного та культурного впливу колоніальної влади на колонізовані народи, їхню культуру та ідентичність.  Також у рамках постколоніальних студій дослідники намагаються з'ясувати, які наслідки колоніалізму залишаються в сучасному світі, і як їх можна подолати шляхом деколонізації. Щоб краще зрозуміти історію і контекст розвитку цього напрямку, варто згадати деяких дослідників та основні ідеї їхніх робіт.</w:t>
      </w:r>
    </w:p>
    <w:p w:rsidR="00AB3995" w:rsidRDefault="00FD0B5E">
      <w:pPr>
        <w:pStyle w:val="10"/>
        <w:widowControl w:val="0"/>
      </w:pPr>
      <w:r>
        <w:t>Основоположниками постколоніальної теорії вважаються Ф. Фанон, Е. Саїд, Г. Ч. Співак, Х. Баба, Д. Чакрабарті, Ч. Т. Моханті та інші. Ці мислителі активно займалися аналізом того, як колоніальна влада формувала спосіб мислення, культурні уявлення та стереотипи. Вони також досліджували, як ці уявлення та стереотипи вплинули на взаємодію між колоніальними та постколоніальними країнами.</w:t>
      </w:r>
    </w:p>
    <w:p w:rsidR="00AB3995" w:rsidRDefault="00FD0B5E">
      <w:pPr>
        <w:pStyle w:val="10"/>
        <w:widowControl w:val="0"/>
      </w:pPr>
      <w:r>
        <w:t xml:space="preserve">Одним з найвпливовіших антиколоніальних мислителів 20 століття став Франц Омар Фанон - психіатр і політичний філософ із французької колонії Мартиніка. Під час своєї роботи як лікар і психіатр Фанон підтримував війну за незалежність Алжиру від Франції та був членом Фронту національного визволення Алжиру. </w:t>
      </w:r>
    </w:p>
    <w:p w:rsidR="00AB3995" w:rsidRDefault="00FD0B5E">
      <w:pPr>
        <w:pStyle w:val="10"/>
        <w:widowControl w:val="0"/>
      </w:pPr>
      <w:r>
        <w:t>Одна з найважливіших робіт Ф. Фанона «Чорна шкіра, білі маски» [67] вперше була опублікована у 1952 році. У цій праці ставиться питання щодо пригноблення населення колоній за расовою та мовною ознаками. Зрештою, він робить висновок, що «володіння мовою колонізатора заради визнання білим відображає залежність, яка підпорядковує людяність чорного». [68]</w:t>
      </w:r>
    </w:p>
    <w:p w:rsidR="00AB3995" w:rsidRDefault="00FD0B5E">
      <w:pPr>
        <w:pStyle w:val="10"/>
        <w:widowControl w:val="0"/>
      </w:pPr>
      <w:r>
        <w:t>Фанон розкриває психологічні наслідки колоніалізму. На його думку, колоніалізм має не тільки економічні та політичні наслідки, але й спричиняє глибокий психологічний вплив на колонізовані народи, що зумовлено розривом між власною культурою та нав'язаною культурою колонізаторів. Також Фанон критикує примусове перетворення колонізованих народів на так званих "інших". Ф. Фанон вважає, що колонізатори навмисно створюють розрив між колонізаторами і колонізованими, перетворюючи перших на "норму", а других - на "інших", що веде до дискримінації та виключення.</w:t>
      </w:r>
    </w:p>
    <w:p w:rsidR="00AB3995" w:rsidRPr="00BD1D91" w:rsidRDefault="00FD0B5E">
      <w:pPr>
        <w:pStyle w:val="10"/>
        <w:widowControl w:val="0"/>
        <w:rPr>
          <w:lang w:val="uk-UA"/>
        </w:rPr>
      </w:pPr>
      <w:r>
        <w:t>Едвард Саїд - американський інтелектуал палестинського походження, літературний критик та теоретик постколоніальних студій. Однією з основних ідей Саїда є концепція "орієнталізму", яку він описав в однойменній книзі, що була опублікована у 1978 році.[52] Автор використовує термін «орієнталізм» як критичну концепцію для опису зазвичай презирливого зображення Заходом суспільств та народів Азії, Північної Африки та Близького Сходу. За Е. Саїдом, дискурс орієнталізму формується трьома чинниками: академічним, образним та корпоративним. Академічний дискурс виступає у ролі наукової рефлексії на Схід. Образний дискурс є способом думки, що вносить розрізнення між Сходом і Заходом. Корпоративна інституція контактування зі Сходом описує способи владування Заходу над Сходом. Е. Саїд підкреслює, що орієнталізм потрібно розглядати як знакову систему, яка виражає європейську владу над Сходом, а не як правдивий дискурс про Схід. Е. Саїд стверджує, що орієнталізм, у контексті західного сходознавства, нерозривно пов’язаний з імперіалістичними суспільствами, в яких він розвивався, що робить більшість сходознавчих досліджень упередженими, де Схід імпліцитно ігнорується як такий, що не здатний або не заслуговує довіри, щоб описати себе. Теорія Е. Саїда заклала “Орієнталізм” як основоположний текст у галузі постколоніальних досліджень, позначаючи та досліджуючи конотації орієнталізму та історію постколоніального періоду певних країн. Проте варто зазначити, що деякі дослідники, зокрема, історик Б. Льюїс, характеризували тези “</w:t>
      </w:r>
      <w:proofErr w:type="spellStart"/>
      <w:r>
        <w:t>Орієнталізму</w:t>
      </w:r>
      <w:proofErr w:type="spellEnd"/>
      <w:r>
        <w:t>” як «</w:t>
      </w:r>
      <w:proofErr w:type="spellStart"/>
      <w:r>
        <w:t>антизахідні</w:t>
      </w:r>
      <w:proofErr w:type="spellEnd"/>
      <w:r>
        <w:t>» [69]</w:t>
      </w:r>
      <w:r w:rsidR="00BD1D91">
        <w:rPr>
          <w:lang w:val="uk-UA"/>
        </w:rPr>
        <w:t>.</w:t>
      </w:r>
    </w:p>
    <w:p w:rsidR="00AB3995" w:rsidRDefault="00FD0B5E">
      <w:pPr>
        <w:pStyle w:val="10"/>
        <w:widowControl w:val="0"/>
      </w:pPr>
      <w:r w:rsidRPr="00BD1D91">
        <w:rPr>
          <w:lang w:val="uk-UA"/>
        </w:rPr>
        <w:t xml:space="preserve">Гаятрі Чакраворті Співак - індійсько-американська літературознавиця, зробила значний внесок у розвиток постколоніальної теорії, особливо в галузі феміністської та культурної критики. </w:t>
      </w:r>
      <w:r>
        <w:t xml:space="preserve">У </w:t>
      </w:r>
      <w:proofErr w:type="spellStart"/>
      <w:r>
        <w:t>своїй</w:t>
      </w:r>
      <w:proofErr w:type="spellEnd"/>
      <w:r>
        <w:t xml:space="preserve"> </w:t>
      </w:r>
      <w:proofErr w:type="spellStart"/>
      <w:r>
        <w:t>роботі</w:t>
      </w:r>
      <w:proofErr w:type="spellEnd"/>
      <w:r>
        <w:t xml:space="preserve"> [72] "</w:t>
      </w:r>
      <w:proofErr w:type="spellStart"/>
      <w:r>
        <w:t>Чи</w:t>
      </w:r>
      <w:proofErr w:type="spellEnd"/>
      <w:r>
        <w:t xml:space="preserve"> може підпорядковане промовляти?", Г. Співак аналізує те, як голоси та думки тих, хто знаходиться у вразливих і пригнічених соціальних групах, ігноруються. Вона також активно досліджувала гендерні питання в постколоніальному контексті, розглядаючи їх взаємозв'язок зі сферами влади, ідентичності та націоналізму. Г. Співак у своїх працях наголошувала на важливості включення в глобальний діалог голосів тих, хто зазвичай був маргіналізований або ігнорований в рамках так званого західного культурного канону.</w:t>
      </w:r>
      <w:r>
        <w:br/>
      </w:r>
      <w:r>
        <w:tab/>
        <w:t>Хомі Баба - індійсько-британський культурний критик і теоретик, який здійснив значний внесок у розвиток постколоніальної теорії.  Автор багатьох ключових понять сучасної постколоніальної теорії. Одним із цих ключових понять є розуміння культурної гібридності, або змішування різних культурних елементів, як результат колоніального панування. Ще однією важливою ідеєю є концепція мімікрії, або наслідування культурних практик та норм колоніальних держав під час збереження власної культурної ідентичності. Таке наслідування може бути як свідомим, так і несвідомим. Третім важливим поняттям є амбівалентність, або дуальність. Це розуміння того, що культура та ідентичність підкореного народу можуть бути одночасно і резистентними, і співпрацюючими з культурою колоніальних держав. Це поняття відображає складність та суперечливість колоніальних стосунків та їх наслідків. Він вважає, що колоніалізм - це більше, ніж просто політичне підпорядкування; це культурний процес, який змінює спосіб життя і сприйняття світу колонізованого народу.</w:t>
      </w:r>
    </w:p>
    <w:p w:rsidR="00AB3995" w:rsidRDefault="00FD0B5E">
      <w:pPr>
        <w:pStyle w:val="10"/>
        <w:widowControl w:val="0"/>
      </w:pPr>
      <w:r>
        <w:t xml:space="preserve">Представники постколоніальної теорії розуміють деколонізацію не лише як політичний процес, але і як соціальний, культурний та епістемологічний. Їхня позиція полягає в тому, що колонізація не тільки позбавляє народи їхньої політичної свободи, але також впливає на їхню культуру, менталітет та спосіб мислення. Таким чином, деколонізація має розумітися як процес відновлення культурної та інтелектуальної незалежності народів, які були колонізовані. Постколоніальні дослідники також відзначають, що деколонізація є складним і тривалим процесом, який потребує перегляду та зміни багатьох аспектів життя суспільств, що зазнали колонізації. Наприклад, це може включати реформу політичної системи, відновлення мов та культур народів, що зазнали колонізації, перегляд економічних структур та зв’язків зі світовим ринком, перегляд історичної пам’яті та навчальних програм тощо. </w:t>
      </w:r>
    </w:p>
    <w:p w:rsidR="00AB3995" w:rsidRDefault="00FD0B5E">
      <w:pPr>
        <w:pStyle w:val="10"/>
        <w:widowControl w:val="0"/>
      </w:pPr>
      <w:r>
        <w:t>Незважаючи на те, що концептуальні праці цього напрямку фокусуються на проблемі культурної легітимності західноєвропейського колоніалізму в Індії, Африці та Середній Азії, сьогодні поняття "постколоніалізм" застосовується до проблем вивчення культурно-історичного становища багатьох народів. Постколоніальні дослідження виходять за межі так званого «орієнталізму» та починають трактуватися дуже широко. Вони включають у себе дослідження антиімперських стратегій та ідеологій, питання глобалізації, багатокультурності та аналіз різних форм підпорядкування - національного, расового, гендерного, класового та генераційного [11]. Це означає, що предметне поле постколоніальних досліджень стало ширшим і тепер включає будь-які вияви підпорядкування та використання, де “влада встановлює знання, яке в свою чергу, виступає гарантом влади” (формула, яку вивів у своїх працях Мішель Фуко) [59]. Одним із таких прикладів є дослідження польсько-американської літературознавиці Є. Томпсон «Трубадури імперії: Російська література і колоніалізм», в якому дослідниця пропонує перечитати російську літературу крізь призму постколоніальної теорії і демонструє, як імперія нав’язувала колонізованим народам і західним країнам власні історичні та ідеологічні наративи за допомогою відомих літературних творів.</w:t>
      </w:r>
      <w:r>
        <w:br/>
      </w:r>
      <w:r>
        <w:tab/>
        <w:t>Тут варто згадати М. Павлишина, який ще на початку 1990-х років, коментуючи постколоніальний контекст і українську колоніальну спадщину, підкреслив: “Культурнi явища (мистецькi твори, культурнi установи, процеси в культурному життi суспiльства) можна вважати колонiальними, якщо вони сприяють ствердженню чи розвитку iмперської влади: позбавляють престижу, звужують поле активності, обмежують видимiсть, а то й нищать те, що є мiсцевим, автохтонним, словом – колонiальним, натомiсть пiдкреслюючи гiднiсть, свiтову масштабнiсть, сучаснiсть, необхiднiсть i природнiсть столичного, центрального”.[37]</w:t>
      </w:r>
    </w:p>
    <w:p w:rsidR="00AB3995" w:rsidRDefault="00FD0B5E">
      <w:pPr>
        <w:pStyle w:val="10"/>
        <w:widowControl w:val="0"/>
      </w:pPr>
      <w:r>
        <w:t>Розуміння Російської імперії як колоніальної держави складається не відразу, оскільки її структура відрізняється від імперій західного світу. Якщо західні імперії передбачають завоювання віддалених земель і їх підпорядкування за принципом метрополія/колонія, то реалізація цього принципу дещо інакше виглядає в Російській імперії. Дослідниця Лора Адамс у статті «Чи можливе застосування постколоніальної теорії до Центральної Євразії?» зазначає, що методологію постколоніальних досліджень можна перенести на цей регіон, оскільки він певною мірою збіжний із класичним постколоніальним [64].</w:t>
      </w:r>
    </w:p>
    <w:p w:rsidR="00AB3995" w:rsidRDefault="00AB3995">
      <w:pPr>
        <w:pStyle w:val="10"/>
        <w:widowControl w:val="0"/>
      </w:pPr>
    </w:p>
    <w:p w:rsidR="00AB3995" w:rsidRDefault="00FD0B5E">
      <w:pPr>
        <w:pStyle w:val="1"/>
        <w:keepLines w:val="0"/>
        <w:widowControl w:val="0"/>
        <w:ind w:firstLine="0"/>
        <w:rPr>
          <w:b/>
        </w:rPr>
      </w:pPr>
      <w:bookmarkStart w:id="11" w:name="_yog4n3p6hrv9" w:colFirst="0" w:colLast="0"/>
      <w:bookmarkEnd w:id="11"/>
      <w:r>
        <w:rPr>
          <w:b/>
        </w:rPr>
        <w:t xml:space="preserve">1.2. Використання постколоніального підходу стосовно України. </w:t>
      </w:r>
    </w:p>
    <w:p w:rsidR="00AB3995" w:rsidRDefault="00FD0B5E">
      <w:pPr>
        <w:pStyle w:val="10"/>
        <w:widowControl w:val="0"/>
      </w:pPr>
      <w:r>
        <w:t>Як зазначають дослідники, коли йдеться про взаємини між Росією, як  метрополією, й  Україною, як  колонією, постколоніальна теорія потребує важливих уточнень. [57] У західному світі постколоніалізм в основному пов'язували з питаннями расизму та заморських завоювань, тому дослідники не приділяли достатньо уваги експансіоністській політиці Російської імперії щодо своїх найближчих сусідів в цьому контексті. Тож спробуємо розібратися, як постколоніальна теорія може застосовуватися для України, і яке місце в цьому питанні може відігравати деколонізація.</w:t>
      </w:r>
    </w:p>
    <w:p w:rsidR="00AB3995" w:rsidRDefault="00FD0B5E">
      <w:pPr>
        <w:pStyle w:val="10"/>
        <w:widowControl w:val="0"/>
      </w:pPr>
      <w:r>
        <w:t xml:space="preserve">Український дослідник Микола Рябчук розвивав постколоніальний дискурс у ряді своїх робіт. Зокрема, у статті “Біла шкіра, чорна мова” [50], назва якої є алюзією на назву класичної праці Франца Фанона, М. Рябчук аналізує можливість застосування теорії Фанона до українського колоніального досвіду. </w:t>
      </w:r>
    </w:p>
    <w:p w:rsidR="00AB3995" w:rsidRDefault="00FD0B5E">
      <w:pPr>
        <w:pStyle w:val="10"/>
        <w:widowControl w:val="0"/>
      </w:pPr>
      <w:r>
        <w:t>Він підкреслює важливу тезу: кожна культура є самодостатньою і повноцінною, принаймні допоки задовольняє потреби відповідного суспільства. На його думку, колонізатори проектують на аборигенів свою цивілізаційну матрицю як буцімто “вищу” та “універсальну”, при цьому культурне домінування досягається й утверджується насамперед зброєю і примусом, а не шляхом добровільного запозичення. Фанон стверджував, що колонізовані народи вимушено сприймають ідентичність колонізатора: вчать історію завойовників, наче свою, вчать мову колонізатора, бо за нею їх оцінюватиме колоніальне суспільство - колонізовані можуть піднестися над статусом дикунів лише мірою засвоєння метрополітальних культурних стандартів.</w:t>
      </w:r>
    </w:p>
    <w:p w:rsidR="00AB3995" w:rsidRDefault="00FD0B5E">
      <w:pPr>
        <w:pStyle w:val="10"/>
        <w:widowControl w:val="0"/>
      </w:pPr>
      <w:r>
        <w:t xml:space="preserve">М. Рябчук зазначає, що в українському контексті, коли в метрополітальних центрах українці зросійщуються і уникають надалі рідної мови, підтверджується давнє Фанонове спостереження: “всі народи в умовах колонізації виробляють ту саму модель поведінки”. Українці не мають расових відмінностей від росіян, проте важливу, основну, на думку М. Рябчука, роль грає мовна ідентичність, це такий собі “елемент чорношкірості”, який метрополія намагається маргіналізувати та стигматизувати. </w:t>
      </w:r>
      <w:r>
        <w:br/>
      </w:r>
      <w:r>
        <w:tab/>
        <w:t>Також дослідник порівнює травму колонізатора у фанонівському розумінні із колонізаторськими комплексами росіян стосовно українців: “Фантазія переслідування проявляється тут як зворотний бік фантазії мегаломанської величі – уявної приналежності до “русского мира” та його гаданої культурно-цивілізаційної вищості”.</w:t>
      </w:r>
    </w:p>
    <w:p w:rsidR="00AB3995" w:rsidRDefault="00FD0B5E">
      <w:pPr>
        <w:pStyle w:val="10"/>
        <w:widowControl w:val="0"/>
      </w:pPr>
      <w:r>
        <w:t>Дослідник порівнює зв’язок між Російською Імперією та Україною зі зв’язком між Британською Імперією та Ірландією. Цей зв’язок є ніби квазіколоніальним: з одного боку, метрополії сприймали ці території як свою частину, пов’язану історично із центром, а чимало місцевих жителів поєднували регіональну і імперську ідентичність, з іншого боку, не всіх українців, як і не всіх ірландців, влаштовувало імперське панування і становище їхнього краю в імперії, а їхня національна ідентичність піддавалася систематичним утискам. Враховуючи ці аспекти, ситуація є складною та неоднозначною.</w:t>
      </w:r>
    </w:p>
    <w:p w:rsidR="00AB3995" w:rsidRDefault="00FD0B5E">
      <w:pPr>
        <w:pStyle w:val="10"/>
        <w:widowControl w:val="0"/>
      </w:pPr>
      <w:r>
        <w:t>Питання про те, чи можна вважати Україну колонією, М. Рябчук вирішує наступним чином: він звертається до самого поняття “колоніалізм” і зазначає, що в тому разі, якщо його визначати як “тривале управління іншою расовою чи етнічною групою, поєднане з політикою економічного визиску та примусової акультурації”, то російське володарювання є без сумніву колоніальним.</w:t>
      </w:r>
    </w:p>
    <w:p w:rsidR="00AB3995" w:rsidRDefault="00FD0B5E">
      <w:pPr>
        <w:pStyle w:val="10"/>
        <w:widowControl w:val="0"/>
      </w:pPr>
      <w:r>
        <w:t xml:space="preserve">Також буде доречним зазначити, що порівнюючи знову ж таки теорію Фанона з українською історичною практикою, Рябчук звертає увагу на те, як саме формувався розрив між колонізаторами та автохтонами, в чому полягають характерні особливості формування російського колоніального ставлення до українців. На його думку, Київ мав беззаперечну символічну вагу як колиска русько-православної цивілізації, тому Москва з наміром вкрасти цю історико-культурну символічну значущість вигадала концепцію тяглості історії від Києва до Москви, і протягом XVIII століття “великороси” присвоїли собі київську спадщину, Україну ж перетворивши на таку собі “малоросійську провінцію”. Колонізація України відбувалася двома шляхами: династичним та поселенським, це призвело до формування типової колоніальної ситуації, де автохтони стали жителями сільського “третього світу”, а росіяни та урбанізовані-русифіковані автохтони - носіями “вищої” цивілізації, представниками “культурнішого”, заможнішого та розвиненішого “першого світу”. </w:t>
      </w:r>
    </w:p>
    <w:p w:rsidR="00AB3995" w:rsidRDefault="00FD0B5E">
      <w:pPr>
        <w:pStyle w:val="10"/>
        <w:widowControl w:val="0"/>
      </w:pPr>
      <w:r>
        <w:t>М. Рябчук наголошує, що закріпачення селян у Російській імперії та їхнє фактичне перетворення у безправних колгоспних рабів у сталінському СРСР ще дужче поглибило прірву між цими двома світами. Дослідник зазначає: “Зверхнє ставлення до “селюків” і взагалі до “провінціалів” характерне не тільки для України; тою чи тою мірою воно зустрічається в різних країнах, зокрема й у Росії, відбиваючи загальну модель домінації й, відповідно, зверхності “першого світу” над “третім”, міських центрів над сільською периферією. В цьому сенсі російська провінція (“ґлубінка”) була для імперського центру такою ж внутрішньою колонією, як і провінція українська, але у російських “внутрішніх колоніях” колонізатори й колонізовані належали до того самого етносу і розмовляли більш-менш тією самою мовою. На українських землях “перший світ” розмовляв російською, тимчасом як “третій світ” – світ колгоспників-кріпаків і міських чорноробів-міґрантів – розмовляв українською. Тут, на відміну від Росії, квазіколоніальні відносини були етнізовані”.</w:t>
      </w:r>
    </w:p>
    <w:p w:rsidR="00AB3995" w:rsidRDefault="00FD0B5E">
      <w:pPr>
        <w:pStyle w:val="10"/>
        <w:widowControl w:val="0"/>
      </w:pPr>
      <w:r>
        <w:t>М. Рябчук, продовжуючи переосмислення Фанона, порівнює україномовність із “чорношкірістю” колонізованих африканців, з одним важливим зауваженням: українці мали змогу позбутися своєї україномовності, і мільйони українців не тільки засвоювали мову колонізаторів, але і інтерналізували їхнє зневажливе ставлення до українства як такого.</w:t>
      </w:r>
    </w:p>
    <w:p w:rsidR="00AB3995" w:rsidRDefault="00FD0B5E">
      <w:pPr>
        <w:pStyle w:val="10"/>
        <w:widowControl w:val="0"/>
      </w:pPr>
      <w:r>
        <w:t>Дослідник підкреслює, що Російська імперія була інклюзивною до представників інших етносів, але вимагала за це зректися своїх мов та культур, релігії та політичних переконань. У такому разі їхня етнічність на індивідуальному рівні не була проблемою, проте на рівні соціокультурних спільнот імперська політика була репресивною і дискримінаційною. Таким чином, займаючи високі посади в уряді, етнічні українці, грузини чи євреї не представляли політичні інтереси своїх націй, а представляли політичні інтереси імперії.</w:t>
      </w:r>
    </w:p>
    <w:p w:rsidR="00AB3995" w:rsidRDefault="00FD0B5E">
      <w:pPr>
        <w:pStyle w:val="10"/>
        <w:widowControl w:val="0"/>
      </w:pPr>
      <w:r>
        <w:t>Отже, як зазначає дослідник, колоніального гноблення не зазнавали ті українці, які відмовились від власної національної ідентичності, натомість ті, хто не зрікалися національної ідентичності та боролися за певні політичні права, піддавалися утискам і репресіям.</w:t>
      </w:r>
    </w:p>
    <w:p w:rsidR="00AB3995" w:rsidRDefault="00FD0B5E">
      <w:pPr>
        <w:pStyle w:val="10"/>
        <w:widowControl w:val="0"/>
      </w:pPr>
      <w:r>
        <w:t>На думку М. Рябчука, колоніальні відносини в Україні частково зберігаються і після отримання незалежності, через поширеність імперсько-колоніальних дискурсів та часткове збереження влади переважно російськомовними елітами. Проте дослідник, на нашу думку, не враховує тго прогресу, якого у мовному питанні досягла Україна протягом 2017-2022 років.</w:t>
      </w:r>
    </w:p>
    <w:p w:rsidR="00AB3995" w:rsidRDefault="00FD0B5E">
      <w:pPr>
        <w:pStyle w:val="10"/>
        <w:widowControl w:val="0"/>
      </w:pPr>
      <w:r>
        <w:t>Для порівняння можемо взяти до уваги позицію ще одного українського дослідника Станіслава Кульчицького. Він викладає свої тези з цієї теми у есе “Чи була Україна російською колонією у царські та радянські часи”. [27]</w:t>
      </w:r>
      <w:r>
        <w:br/>
      </w:r>
      <w:r>
        <w:tab/>
        <w:t xml:space="preserve">Дослідник стверджує, що «колонія» має два значення: </w:t>
      </w:r>
    </w:p>
    <w:p w:rsidR="00AB3995" w:rsidRDefault="00FD0B5E">
      <w:pPr>
        <w:pStyle w:val="10"/>
        <w:widowControl w:val="0"/>
      </w:pPr>
      <w:r>
        <w:t xml:space="preserve">1) колонія як поселення громадян певної держави на іншій території - відоме з часів античності. </w:t>
      </w:r>
    </w:p>
    <w:p w:rsidR="00AB3995" w:rsidRDefault="00FD0B5E">
      <w:pPr>
        <w:pStyle w:val="10"/>
        <w:widowControl w:val="0"/>
      </w:pPr>
      <w:r>
        <w:t>2) колонія як територія, загарбана європейськими державами на інших континентах - відоме з епохи Великих географічних відкриттів</w:t>
      </w:r>
    </w:p>
    <w:p w:rsidR="00AB3995" w:rsidRDefault="00FD0B5E">
      <w:pPr>
        <w:pStyle w:val="10"/>
        <w:widowControl w:val="0"/>
      </w:pPr>
      <w:r>
        <w:t>С. Кульчицький відзначає, що термін «колоніалізм» з часом почали використовувати не тільки у зв’язку із заморськими територіями, але, покладаючись на думку історика Івана Лисяка-Рудницького, він заявляє, що колонією коректно називати країну лише тих випадках, коли держава-метрополія, експлуатуючи завойовану країну у своїх інтересах, не прагне до національної асиміляції населення останньої. Відповідно, російську політику щодо України, в рамках якої її кордони всередині імперії не були означені, а наявність української нації заперечувалася, а “російські монархи вважали українців не інородцями, а етнографічною гілкою власного народу”, він вважає принципово іншим явищем від колоніалізму. [26]</w:t>
      </w:r>
      <w:r>
        <w:br/>
      </w:r>
      <w:r>
        <w:tab/>
        <w:t xml:space="preserve">С. Кульчицький формулює свою позицію наступним чином: “Імперська політика щодо українців і білорусів може характеризуватися тільки такими визначеннями: поглинення, асиміляція, позбавлення національної пам’яті”. Також він підкреслює, що для узагальнення цих злочинів краще підходить поняття “імперіалізм”. </w:t>
      </w:r>
    </w:p>
    <w:p w:rsidR="00AB3995" w:rsidRDefault="00FD0B5E">
      <w:pPr>
        <w:pStyle w:val="10"/>
        <w:widowControl w:val="0"/>
      </w:pPr>
      <w:r>
        <w:t>Втім, для нас не є очевидним протиріччя між поняттям “колоніалізму” та визначенням “імперіалізму” С. Кульчицького. Зазначимо, що колоніалізм може бути інструментом імперіалізму, і також він може набувати певних специфічних характеристик залежно від історичного контексту, в якому розвивається.</w:t>
      </w:r>
    </w:p>
    <w:p w:rsidR="00AB3995" w:rsidRDefault="00FD0B5E">
      <w:pPr>
        <w:pStyle w:val="10"/>
        <w:widowControl w:val="0"/>
      </w:pPr>
      <w:r>
        <w:t>Також схожу позицію ми знаходимо в нарисі “Хто кого колонізував” українського політолога та філософа М. Розумного. [49] Він стверджує, що  Україна була частиною державних утворень, що мали ознаки імперій, але ніколи не була колонією. Автор стверджує, що використання поняття "колонії" може сприяти культивуванню національного самоприниження та поглибленню традиційної меншовартості. Він вважає, що більш коректно казати про статус “привілейованої провінції” стосовно України. Більше того, М. Розумний заявляє, що “якщо й доречно говорити про колонізацію, то скоріше про колонізацію українцями Росії”.</w:t>
      </w:r>
    </w:p>
    <w:p w:rsidR="00AB3995" w:rsidRDefault="00FD0B5E">
      <w:pPr>
        <w:pStyle w:val="10"/>
        <w:widowControl w:val="0"/>
      </w:pPr>
      <w:r>
        <w:t>Ще канадський дослідник С. Величенко зазначав: “століття масових міжетнічних контактів та змішаних шлюбів у контрольованій росіянами державі спонукали багатьох українців і росіян вважати себе тісно спорідненими. Для них СРСР справді не був імперією, а радше – спільним підприємством, ліквідовувати яке не було жодної потреби; їх обурювало саме припущення про «російське колоніальне домінування»”. [73]</w:t>
      </w:r>
    </w:p>
    <w:p w:rsidR="00AB3995" w:rsidRDefault="00FD0B5E">
      <w:pPr>
        <w:pStyle w:val="10"/>
        <w:widowControl w:val="0"/>
      </w:pPr>
      <w:r>
        <w:t>Проте ми не можемо погодитися, що статус “колонії” за замовчуванням передбачає нижчий рівень розвитку, і що це поняття повинно якимось чином принижувати культуру колонізованої країни.</w:t>
      </w:r>
    </w:p>
    <w:p w:rsidR="00AB3995" w:rsidRDefault="00FD0B5E">
      <w:pPr>
        <w:pStyle w:val="10"/>
        <w:widowControl w:val="0"/>
      </w:pPr>
      <w:r>
        <w:t>Розглядаючи специфіку колоніального ставлення до України, його можна порівняти з таким, що існував щодо Ірландії або щодо Провансу. Тобто Україну Росія сприймала тісно спорідненою частиною метрополії. Це, в свою чергу, призводило до жорсткого контролю та асиміляції. Необхідно зазначити, що твердження про культурну ієрархію між "метрополією" та "колонією" не є науковим. Це погляд, що пропагувався і росіянами, які вважали українців “нижчим сортом”. Очевидно, що це ставлення є типовим прикладом колоніального підходу, де рівень розвитку культури "колонії" знижується з метою підтримки тези про її залежність від "метрополії". Проте, українську культуру аж ніяк не можна назвати менш розвиненою, як і не можна казати про “нижчий” розвиток індійської чи ірландської культури відносно британської. Необхідно також відзначити, що колонізація може мати різні форми, такі як морський та континентальний типи, де межі між колонією та метрополією можуть бути більш або менш розмиті.</w:t>
      </w:r>
    </w:p>
    <w:p w:rsidR="00AB3995" w:rsidRDefault="00FD0B5E">
      <w:pPr>
        <w:pStyle w:val="10"/>
        <w:widowControl w:val="0"/>
      </w:pPr>
      <w:r>
        <w:t>Так інший український філософ та політолог Ігор Лосєв зазначає [28], що розглядаючи явище колоніалізму, не варто абсолютизувати його варіант, пов’язаний з феноменом заморських колоній, де існувала територіальна віддаленість і расова відмінність між колонізаторами і колонізованими. На противагу класичним прикладам морських колоніальних імперій, як Іспанська, Португальська, Британська, І. Лосєв згадує про такі континентальні імперії, як Російська, Османська, Австро-Угорська тощо.</w:t>
      </w:r>
    </w:p>
    <w:p w:rsidR="00AB3995" w:rsidRDefault="00FD0B5E">
      <w:pPr>
        <w:pStyle w:val="10"/>
        <w:widowControl w:val="0"/>
      </w:pPr>
      <w:r>
        <w:t xml:space="preserve">Він виділяє також такі загальні ознаки колоніалізму: </w:t>
      </w:r>
    </w:p>
    <w:p w:rsidR="00AB3995" w:rsidRDefault="00FD0B5E">
      <w:pPr>
        <w:pStyle w:val="10"/>
        <w:widowControl w:val="0"/>
        <w:numPr>
          <w:ilvl w:val="0"/>
          <w:numId w:val="3"/>
        </w:numPr>
      </w:pPr>
      <w:r>
        <w:t xml:space="preserve">особливий порядок управління, за якого в колонії діють інші правила, ніж у метрополії, </w:t>
      </w:r>
    </w:p>
    <w:p w:rsidR="00AB3995" w:rsidRDefault="00FD0B5E">
      <w:pPr>
        <w:pStyle w:val="10"/>
        <w:widowControl w:val="0"/>
        <w:numPr>
          <w:ilvl w:val="0"/>
          <w:numId w:val="3"/>
        </w:numPr>
      </w:pPr>
      <w:r>
        <w:t>нееквівалентний обмін як форма визиску колонії метрополією,</w:t>
      </w:r>
    </w:p>
    <w:p w:rsidR="00AB3995" w:rsidRDefault="00FD0B5E">
      <w:pPr>
        <w:pStyle w:val="10"/>
        <w:widowControl w:val="0"/>
        <w:numPr>
          <w:ilvl w:val="0"/>
          <w:numId w:val="3"/>
        </w:numPr>
      </w:pPr>
      <w:r>
        <w:t>хижацька експлуатація природних ресурсів колонії в інтересах метрополії.</w:t>
      </w:r>
    </w:p>
    <w:p w:rsidR="00AB3995" w:rsidRDefault="00FD0B5E">
      <w:pPr>
        <w:pStyle w:val="10"/>
        <w:widowControl w:val="0"/>
      </w:pPr>
      <w:r>
        <w:t>Також І. Лосєв стверджує, що кількість українців, грузинів, вірмен та інших, які досягали високих посад в Російській імперії та СРСР, не змінювала становище та життя колоніальних народів, і приклади успіху окремих осіб не вирішували проблем дискримінації та нерівності для всіх представників колоніальних народів.</w:t>
      </w:r>
    </w:p>
    <w:p w:rsidR="00AB3995" w:rsidRDefault="00FD0B5E">
      <w:pPr>
        <w:pStyle w:val="10"/>
        <w:widowControl w:val="0"/>
      </w:pPr>
      <w:r>
        <w:t xml:space="preserve">Дослідник розглядає колоніалізм не тільки як історичний феномен, а і як такий, що розвивається та видозмінюється також і в наш час, виступаючи вже у формі неоколоніалізму, породжуючи нові варіанти економічного та культурного панування. </w:t>
      </w:r>
    </w:p>
    <w:p w:rsidR="00AB3995" w:rsidRDefault="00FD0B5E">
      <w:pPr>
        <w:pStyle w:val="10"/>
        <w:widowControl w:val="0"/>
      </w:pPr>
      <w:r>
        <w:t xml:space="preserve">Український політолог І. Гісем, аналізуючи застосування постколоніальної методології до російсько-радянського панування в Україні [12], звертає увагу на «подвійне мовчання» або «взаємне замовчування» за терміном Девіда Чіоні Мура, що відбувається між сучасною постколоніальною критикою та посткомуністичними дослідженнями. З одного боку, чільні представники постколоніальних студій проявляють загальну байдужість до широкої проблематики посткомуністичного світу, хоча Е. Саїд зазначав у своїй праці "Культура та імперіалізм", що Російська імперія була не менш імперіалістичною, ніж Британська, Французька чи Американська. Крім того, Г. Ч. Співак закликала до застосування моделі "колонізатор-колонізований" для дослідження пострадянського простору. [54] З іншого боку, дослідники посткомунізму неохоче включають постколоніальну методологію до свого інструментарію, як висловив своїм сумнівом Стефан Величенко, зазначивши, що минуле України було нетиповим для країн "третього світу", але характерним для маленьких західних країн Євразії, позначене інтеграцією та співучастю, а також експлуатацією та примусом. </w:t>
      </w:r>
      <w:r>
        <w:br/>
      </w:r>
      <w:r>
        <w:tab/>
        <w:t xml:space="preserve">На думку І. Гісема, основною причиною відсутності діалогу між постколоніальною критикою та посткомуністичними дослідженнями є спадок теорії Трьох світів. Дослідники, виховані на цій теорії, неохоче визнають, що пострадянський простір, тобто умовний “другий світ” може мати постколоніальну динаміку. Постколоніальні теоретики, як підкреслював Д.Ч. Мур відмовлялись ставити Радянський Союз в один ряд із, наприклад, Британською та Французькою імперіями, оскільки вони розглядали імперію та імперіалізм крізь призму капіталізму, тоді як Радянський Союз як соціалістична країна протиставлявся ними тим же капіталістичним Сполученим Штатам та їхній імперіалістичній політиці. В свою чергу, дослідники пострадянського простору, які часто є уродженцями цієї частини світу, часто відмовляються використовувати постколоніальний інструментарій для власних досліджень, вважаючи термін "постколоніальний" принизливим через його асоціацію з країнами "третього світу".  Визнання постколоніальності всього регіону для них означає підтвердження їх відсталості. Згідно з Д. Ч. Муром, [70] така компенсаторна поведінка відображається в такій маніфестації автентичних витоків, які зазвичай включають міфічні уявлення про “чистих” предків, що колись контролювали більшу територію, ніж та, якою зараз володіє народ. Наприклад, жителі Центральної та Східної Європи розглядають це бажання як повернення до Заходу, який колись був їхнім. Тому радянське панування вони зображують у категоріях окупації, а не колонізації. Також відраза до переваг постколоніальної теорії виникає через асоціацію з марксистами та іншими лівими, які дискредитовані в масовій свідомості внаслідок радянського панування. </w:t>
      </w:r>
    </w:p>
    <w:p w:rsidR="00AB3995" w:rsidRDefault="00FD0B5E">
      <w:pPr>
        <w:pStyle w:val="10"/>
        <w:widowControl w:val="0"/>
      </w:pPr>
      <w:r>
        <w:t>Автор стверджує, що Україна і Білорусь знаходяться в проміжному стані між класичним колоніалізмом у російсько-совєтській Азії і на Кавказі та неоколоніальним домінуванням СРСР у Східній Європі. Українці і білоруси не мали повного суверенітету, але не зазнавали расової дискримінації, що було характерним для народів Сходу. На груповому рівні їхні права були обмежені, але на індивідуальному дискримінації практично не існувало. Однак щоб довести вірність імперії, українці і білоруси повинні були відмовитися від своєї української (чи білоруської) ідентичності і так чи інакше прийняти наратив про "один народ".</w:t>
      </w:r>
      <w:r>
        <w:br/>
      </w:r>
      <w:r>
        <w:tab/>
        <w:t xml:space="preserve">Отже, з одного боку, українці не мають расової відмінності від росіян, що робить наш кейс відмінним від кейсів класичної зовнішньої колонізації, так, українці формально мали змогу будувати кар’єру і займати високі посади і імперії, так, в певному сенсі можна казати про те, що вони були співучасниками побудови імперського проекту. Водночас, з іншого боку, ці можливості українці отримували ціною зречення від своєї національної української ідентичності й зросійщення. </w:t>
      </w:r>
    </w:p>
    <w:p w:rsidR="00AB3995" w:rsidRDefault="00FD0B5E">
      <w:pPr>
        <w:pStyle w:val="10"/>
        <w:widowControl w:val="0"/>
      </w:pPr>
      <w:r>
        <w:t>У дослідженнях політичних явищ і процесів в Україні застосування постколоніальних підходів може бути продуктивним, якщо враховувати кілька методологічних зауваг. Наприклад, слід враховувати відсутність расистської компоненти у російсько-радянському колоніалізмі в Україні та особливості статусу українських земель у складі різних імперських проектів. Також необхідно враховувати різні наслідки колоніального панування, які мали політичний, економічний, соціальний та культурний характер. Отже, для досягнення максимально коректних та об’єктивних результатів необхідно використовувати не лише одну постколоніальну методологію.</w:t>
      </w:r>
    </w:p>
    <w:p w:rsidR="00AB3995" w:rsidRDefault="00AB3995">
      <w:pPr>
        <w:pStyle w:val="10"/>
        <w:widowControl w:val="0"/>
        <w:ind w:firstLine="0"/>
      </w:pPr>
    </w:p>
    <w:p w:rsidR="00AB3995" w:rsidRDefault="00FD0B5E">
      <w:pPr>
        <w:pStyle w:val="1"/>
        <w:keepLines w:val="0"/>
        <w:widowControl w:val="0"/>
        <w:ind w:firstLine="0"/>
        <w:rPr>
          <w:b/>
        </w:rPr>
      </w:pPr>
      <w:bookmarkStart w:id="12" w:name="_atf524bi18ez" w:colFirst="0" w:colLast="0"/>
      <w:bookmarkEnd w:id="12"/>
      <w:r>
        <w:rPr>
          <w:b/>
        </w:rPr>
        <w:t>1.3. Російський імперіалізм та його характерні риси.</w:t>
      </w:r>
    </w:p>
    <w:p w:rsidR="00AB3995" w:rsidRDefault="00FD0B5E">
      <w:pPr>
        <w:pStyle w:val="10"/>
        <w:widowControl w:val="0"/>
      </w:pPr>
      <w:r>
        <w:t>Для того, щоб краще зрозуміти специфіку російського імперіалізму та його колоніальної політики, звернемося до праць ще декількох дослідників.</w:t>
      </w:r>
    </w:p>
    <w:p w:rsidR="00AB3995" w:rsidRDefault="00FD0B5E">
      <w:pPr>
        <w:pStyle w:val="10"/>
        <w:widowControl w:val="0"/>
      </w:pPr>
      <w:r>
        <w:t>Український філософ Володимир Єрмоленко називає [18] російський імперіалізм “імперіалізмом нав’язаної тотожності”: тоді як європейський імперіаліст підкреслював відмінність між представниками метрополії та колонії й робив цю відмінність інструментом домінування, російський імперіаліст заперечував відмінність українців і білорусів, робив інструментом домінування саме нав’язану тотожність. “Європейський імперіаліст ХІХ століття говорив колонізованим: ви ніколи не станете таким, як я. Російський імперіаліст говорить колонізованим: ви ніколи не станете не таким, як я”.</w:t>
      </w:r>
    </w:p>
    <w:p w:rsidR="00AB3995" w:rsidRDefault="00FD0B5E">
      <w:pPr>
        <w:pStyle w:val="10"/>
        <w:widowControl w:val="0"/>
      </w:pPr>
      <w:r>
        <w:t xml:space="preserve">Стратегія російської колонізації передбачала максимальну асиміляцію, заперечення права на ідентичність і на відмінність. В. Єрмоленко зазначає, що ця ідея тотожності та “єдиного народу” отримала також метафізичний вимір у ідеї “всеєдності” російської філософії та у ленінській ідеї “всесвітньої революції”. </w:t>
      </w:r>
    </w:p>
    <w:p w:rsidR="00AB3995" w:rsidRDefault="00FD0B5E">
      <w:pPr>
        <w:pStyle w:val="10"/>
        <w:widowControl w:val="0"/>
      </w:pPr>
      <w:r>
        <w:t xml:space="preserve">Іншою характерною рисою російського імперіалізму філософ називає самоколонізацію, або внутрішню колонізацію росіян. А. де Кюстін у XIX столітті зазначав, що навіть найвищий дворянин у Росії порівняно з царем - як найменший холоп, що свідчить про те, що в Росії влада зосереджена в дуже вузькому колі, а більшість підданих імперії не мають прав. В. Єрмоленко зазначає, що в самому російському суспільстві громадяни зведені до статусу колонізованих, тобто безправних рабів. Їхнє прагнення колонізувати інших пояснюється тим, що самі вони є колонізованими; вони чинять насильство передусім тому, що регулярно зазнають його усередині російського суспільства. Крім того, імперія має репресивний і централізований характер влади, що робить ситуацію всередині імперії напруженою. Оскільки природа цієї влади недемократична та не існує змінності влади, то імперія знаходиться під загрозою внутрішнього хаосу. Щоб запобігти розгортанню цього хаосу, вона прагне до розширення кордонів. Так пояснюється філософом колонізаторські зазіхання Росії на інші землі. </w:t>
      </w:r>
    </w:p>
    <w:p w:rsidR="00AB3995" w:rsidRDefault="00FD0B5E">
      <w:pPr>
        <w:pStyle w:val="10"/>
        <w:widowControl w:val="0"/>
      </w:pPr>
      <w:r>
        <w:t>Варто зазначити, що термін "внутрішня колонізація" вперше був запропонований англійським соціологом М. Хечтером, який таким чином досліджував взаємини між різними національними анклавами та культурами на Британських островах. Широкого застосування поняття “внутрішня колонізація” стосовно Росії набуло після публікації роботи філолога та історика, професора Кембриджського університету А. Еткінда “Внутренняя колонизация. Имперский опыт России” [66], яка розповідає про те, як Російська імперія здобувала чужі території та освоювала власні землі, колонізуючи багато народів, включаючи росіян. А. Еткінд детально розповідає про межі застосування західних понять колоніалізму та орієнталізму до російської культури, про формування мови самоколонізації серед російських істориків, про кріпосне право та сільську громаду як колоніальні інститути, про спроби літератури самостійно вирішити проблеми внутрішньої колонізації, поставлені російською історією. А. Еткінд виокремлює дві різні історичні наративні конструкції, які істотно вплинули на сприйняття імперського досвіду. Перша з них, що може бути названа "наративом величі", розповідає про успіхи Росії у конкуренції з іншими європейськими державами. В цьому наративі зображено імперську Росію як культурний центр, де проводились соціальні експерименти, досягалися військові перемоги і була створена велика культура. Другий наратив, що може бути названий "наративом відсталості", описує економічне відставання, крах і спроби відновлення. У цьому наративі зображено Росію, яка не може конкурувати з іншими державами і стикається з новими проблемами.</w:t>
      </w:r>
    </w:p>
    <w:p w:rsidR="00AB3995" w:rsidRDefault="00FD0B5E">
      <w:pPr>
        <w:pStyle w:val="10"/>
        <w:widowControl w:val="0"/>
      </w:pPr>
      <w:r>
        <w:t>Дослідник намагається поєднати ці дві наративні конструкції в єдину розповідь. За його словами, для цього необхідно використати нову концепцію, яка стане мостом між двома конструкціями. Так автор пропонує свій варіант, - це концепція внутрішньої колонізації. Цей процес описується як довгостроковий історичний процес, в якому держава колонізувала власний народ всередині своїх кордонів, одночасно з переміщенням цих кордонів і зовнішньою колонізацією. В різні епохи це відбувалось у Сибіру, Центральній Азії, на Кавказі тощо. Цей процес полягає у тому, що коли межі великих держав протягом довгого часу зміщуються, завойовуються нові території, які стають еквівалентними умовним континентам. За цими межами відбувається зовнішня колонізація, а всередині - залишаються значні порожнечі. Ці порожнечі підлягали освоєнню, окультурюванню та упорядкуванню з політичної, культурної та адміністративної точок зору, а жителів цих територій обкладали різноманітними податками, розбудовували міста та створювали адміністративну структуру. Цей процес, що має різні аспекти, можна назвати внутрішньою колонізацією.</w:t>
      </w:r>
    </w:p>
    <w:p w:rsidR="00AB3995" w:rsidRDefault="00FD0B5E">
      <w:pPr>
        <w:pStyle w:val="10"/>
        <w:widowControl w:val="0"/>
      </w:pPr>
      <w:r>
        <w:t xml:space="preserve">Як пише А. Еткінд, внутрішня колонізація відрізняється від класичної зовнішньої колонізації тим, що відбувається всередині визнаних державних кордонів. Хоча кордони можуть змінюватися, є багато випадків, коли внутрішня колонізація мало відрізняється від зовнішньої, що створює великі середні зони, де колонізація є дуже свіжим, недавнім процесом, і земля все ще сприймається як чужа, іншомовна, через що виникає внутрішнє відчуття чужості, необхідності освоєння. З часом сприйняття змінюється, кордони в просторі відступають ще далі, але залишається відчуття внутрішньої чужості та  необхідності освоєння. Всі ці питання мають важливе значення для сухопутних імперій, де метрополія та колонія не розділені океаном. </w:t>
      </w:r>
    </w:p>
    <w:p w:rsidR="00AB3995" w:rsidRDefault="00FD0B5E">
      <w:pPr>
        <w:pStyle w:val="10"/>
        <w:widowControl w:val="0"/>
      </w:pPr>
      <w:r>
        <w:t xml:space="preserve">Внутрішня колонізація - це використання колоніальних методів управління та знань всередині політичних меж держави. Це специфічний тип відносин між державами та громадянами, при якому держава ставиться до них, як до підкорених під час завоювання, а до своєї території - як до завойованої, загадкової та перспективної з точки зору природних ресурсів. Такий тип господарювання використовувався багатьма імперіями, але особливо характерний для Росії - зокрема через її географічне розташування. </w:t>
      </w:r>
      <w:r>
        <w:br/>
      </w:r>
      <w:r>
        <w:tab/>
        <w:t>Також А. Еткінд зазначає, що важливим є аспект культурної дистанції між місцевим населенням та імперською метрополією. Культурна дистанція існує всюди, де існує імперська ситуація, це актуально як для зовнішньої колонізації, так і для внутрішньої. Якщо згодом народи змішуються, отримують демократичне представництво тощо, культурна дистанція усувається, тоді імперія перетворюється на щось інше, наприклад, на національну державу.</w:t>
      </w:r>
    </w:p>
    <w:p w:rsidR="00AB3995" w:rsidRDefault="00FD0B5E">
      <w:pPr>
        <w:pStyle w:val="10"/>
        <w:widowControl w:val="0"/>
      </w:pPr>
      <w:r>
        <w:t>Варто зазначити, що термін “внутрішня колонізація” можливо застосувати і описуючи імперську політику Росії щодо України, проте такий підхід потребує різного роду уточнень.</w:t>
      </w:r>
    </w:p>
    <w:p w:rsidR="00AB3995" w:rsidRDefault="00FD0B5E">
      <w:pPr>
        <w:pStyle w:val="10"/>
        <w:widowControl w:val="0"/>
      </w:pPr>
      <w:r>
        <w:t xml:space="preserve">Американський професор О. Вестад, який спеціалізується на компаративному імперіалізмі, аналізує [71], як атака російського імперіалізму на Україну сьогодні вписується в ширший контекст, пропонує зрозуміти минуле Росії як імперії в порівнянні з іншими тогочасними імперіями. На його думку, труднощі пояснення російської агресії полягають в тому, що вона не була достатньо осмислена в рамках цього контексту. Крім того, на думку дослідника, завдяки такому осмисленню можна зрозуміти не тільки причини конфлікту, але і перспективи його вирішення. </w:t>
      </w:r>
    </w:p>
    <w:p w:rsidR="00AB3995" w:rsidRDefault="00FD0B5E">
      <w:pPr>
        <w:pStyle w:val="10"/>
        <w:widowControl w:val="0"/>
      </w:pPr>
      <w:r>
        <w:t>Дослідник виділяє, зокрема, такі інструменти рушійної сили російського імперіалізму щодо України і не тільки:</w:t>
      </w:r>
    </w:p>
    <w:p w:rsidR="00AB3995" w:rsidRDefault="00FD0B5E">
      <w:pPr>
        <w:pStyle w:val="10"/>
        <w:widowControl w:val="0"/>
        <w:numPr>
          <w:ilvl w:val="0"/>
          <w:numId w:val="1"/>
        </w:numPr>
      </w:pPr>
      <w:r>
        <w:t>Відчуття російською елітою власної унікальності, винятковості, автентичності, своєї відмінності від інших імперій. (Втім, Росія – не єдина імперія, яка так про себе думає.)</w:t>
      </w:r>
    </w:p>
    <w:p w:rsidR="00AB3995" w:rsidRDefault="00FD0B5E">
      <w:pPr>
        <w:pStyle w:val="10"/>
        <w:widowControl w:val="0"/>
        <w:numPr>
          <w:ilvl w:val="0"/>
          <w:numId w:val="1"/>
        </w:numPr>
      </w:pPr>
      <w:r>
        <w:t>Підкреслення в офіційному дискурсі тези про те, що експансія є необхідною оборонною поведінкою на фоні тих загроз, які несе конфронтація Росії з імперіями на сході та заході, які були значно сильнішими за неї (Османська імперія, Китай тощо).</w:t>
      </w:r>
    </w:p>
    <w:p w:rsidR="00AB3995" w:rsidRDefault="00FD0B5E">
      <w:pPr>
        <w:pStyle w:val="10"/>
        <w:widowControl w:val="0"/>
        <w:numPr>
          <w:ilvl w:val="0"/>
          <w:numId w:val="1"/>
        </w:numPr>
      </w:pPr>
      <w:r>
        <w:t>Розширення як використання нагоди, якою стало ослаблення інших імперій на сході, особливо Британської: експансія як певний опортунізм.</w:t>
      </w:r>
    </w:p>
    <w:p w:rsidR="00AB3995" w:rsidRDefault="00FD0B5E">
      <w:pPr>
        <w:pStyle w:val="10"/>
        <w:widowControl w:val="0"/>
        <w:numPr>
          <w:ilvl w:val="0"/>
          <w:numId w:val="1"/>
        </w:numPr>
      </w:pPr>
      <w:r>
        <w:t>Акцент на ієрархію, бюрократію та інкорпорацію еліт. Велика частина експансивної еліти складалася, як не парадоксально, не тільки з росіян, а з представників європейських народів. Наприклад, українці могли служити Російській імперії в Білорусі, Казахстані чи інших країнах, які поглинула імперія.</w:t>
      </w:r>
    </w:p>
    <w:p w:rsidR="00AB3995" w:rsidRDefault="00FD0B5E">
      <w:pPr>
        <w:pStyle w:val="10"/>
        <w:widowControl w:val="0"/>
        <w:numPr>
          <w:ilvl w:val="0"/>
          <w:numId w:val="1"/>
        </w:numPr>
      </w:pPr>
      <w:r>
        <w:t>Експлуатація ресурсів, у якій довгий час імперія була неефективною, через величезну площу відстані не завжди дозволяли використовувати ресурси ефективно і доставляти їх на ринок.</w:t>
      </w:r>
    </w:p>
    <w:p w:rsidR="00AB3995" w:rsidRDefault="00FD0B5E">
      <w:pPr>
        <w:pStyle w:val="10"/>
        <w:widowControl w:val="0"/>
        <w:numPr>
          <w:ilvl w:val="0"/>
          <w:numId w:val="1"/>
        </w:numPr>
      </w:pPr>
      <w:r>
        <w:t>Розселення людей на захоплених територіях, яке розгорталося особливо активно після 1860 року. У ХVІІ ст. Російська імперія сформувала свої основні межі, але в ХІХ ст. вона почала активно розширюватися на Далекий Схід через послаблення Британської, Османської та імперії династії Цін.</w:t>
      </w:r>
    </w:p>
    <w:p w:rsidR="00AB3995" w:rsidRDefault="00FD0B5E">
      <w:pPr>
        <w:pStyle w:val="10"/>
        <w:widowControl w:val="0"/>
        <w:ind w:firstLine="0"/>
      </w:pPr>
      <w:r>
        <w:tab/>
        <w:t xml:space="preserve">Дослідник проводить паралелі між імперіалістичною політикою Росії в Україні з політикою Британської імперії в Ірландії та Французької – в Алжирі. Він відзначає, що попри те, що звязок цих колоній з центрами імперій був тривалий та близький, рушієм еволюції Ірландії та Алжиру у ХХ столітті стала деколонізація. Як стверджує професор, стосунки між Росією та Україною схожі на них за характером, хоча не за контекстом розвитку. </w:t>
      </w:r>
    </w:p>
    <w:p w:rsidR="00AB3995" w:rsidRDefault="00FD0B5E">
      <w:pPr>
        <w:pStyle w:val="10"/>
        <w:widowControl w:val="0"/>
      </w:pPr>
      <w:r>
        <w:t xml:space="preserve">О. Вестад зазначає, що всі три імперські нації розселяються майже по всій території Ірландії, Алжиру й України відповідно, але з часом зосереджуються на багатих на ресурси областях (півночі Ірландії, узбережжі Алжиру, Донбасі). В Ірландії переселення відбулося більш менш рівномірно, але найбільше - в багатші ресурсами регіони на півночі, коли почалась індустріалізація. В Україні схожа ситуація - росіяни переселялись на Донбас. В Алжирі найбільш продуктивні землі на узбережжі були колонізовані франкомовними людьми. Місцеве населення від участі в освоєнні цих ресурсів відстороняли з різних причин, наприклад через брак освіти (здобуття якої при цьому було обмежено) чи невірність імперії. </w:t>
      </w:r>
    </w:p>
    <w:p w:rsidR="00AB3995" w:rsidRDefault="00FD0B5E">
      <w:pPr>
        <w:pStyle w:val="10"/>
        <w:widowControl w:val="0"/>
      </w:pPr>
      <w:r>
        <w:t>Також О. Вестад підкреслює, що чим ближче територіально захоплені землі, тим легше імперській владі заявляти про невіддільність колонії від імперії.</w:t>
      </w:r>
    </w:p>
    <w:p w:rsidR="00AB3995" w:rsidRDefault="00FD0B5E">
      <w:pPr>
        <w:pStyle w:val="10"/>
        <w:widowControl w:val="0"/>
      </w:pPr>
      <w:r>
        <w:t xml:space="preserve">Всі три імперії використовували колонізовані народи задля власної вигоди. Йдеться не лише про матеріальні ресурси, а й про людські: використання представників колонізованих народів для подальшої імперської експансії. Також можна говорити про експлуатацію переваг імперій у технологічному розвитку для контролю колоній. </w:t>
      </w:r>
    </w:p>
    <w:p w:rsidR="00AB3995" w:rsidRDefault="00FD0B5E">
      <w:pPr>
        <w:pStyle w:val="10"/>
        <w:widowControl w:val="0"/>
      </w:pPr>
      <w:r>
        <w:t>Культура є ключовим інструментом для розколу всередині колонізованих країн і пригнічення незалежницьких рухів. Так, імперські сили активно поширюють наратив про власну культурну гегемонію, вселенську універсальну значущість, свою світову славу, переконуючи місцевих, що ті без імперії – ніщо.</w:t>
      </w:r>
    </w:p>
    <w:p w:rsidR="00AB3995" w:rsidRDefault="00FD0B5E">
      <w:pPr>
        <w:pStyle w:val="10"/>
        <w:widowControl w:val="0"/>
      </w:pPr>
      <w:r>
        <w:t xml:space="preserve">Дослідник відзначає, що спроби колонізації Алжиру та Ірландії зазнали невдачі. Ідентичність людей у цих регіонах не була співмірною з імперіалістичними проєктами, незважаючи на те, що антиколоніальні революціонери з Алжиру писали переважно французькою, активісти Шинн Фейн та Ірландської республіканської армії послуговувалися англійською. Російський імперіалізм проти України закінчиться так само, як французький в Алжирі та британський в Ірландії - повною деколонізацією, навіть незважаючи на неоколоніальні війни, які продовжує Росія. </w:t>
      </w:r>
    </w:p>
    <w:p w:rsidR="00AB3995" w:rsidRDefault="00FD0B5E">
      <w:pPr>
        <w:pStyle w:val="10"/>
        <w:widowControl w:val="0"/>
      </w:pPr>
      <w:r>
        <w:t>Український публіцист І. Гольфман стверджує, що Російська Федерація відмовляється визнати кордони, які встановилися після розпаду Радянського Союзу в 1991 році, тому що вона має імперське минуле та етнолінгвістичні зв'язки з колонізованими територіями. У своїй стратегічній комунікації Росія вважає Білорусь та Україну частинами "історичної Росії", "єдиного народу", "єдиної мови", "єдиної культури" та "єдиної релігії", і розглядає їх як свої території, а не як незалежні суверенні держави. Вона розглядає збереження цих територій як базовий національний інтерес, який не підлягає обговоренню і готова захищати його у разі необхідності. У російському стратегічному мисленні інші території пострадянського простору мають інший статус, де Росія прагне виступати як центр глобальної сили в багатополярному світовому порядку. Росія постійно перебуває у тривозі від відчуття стратегічної загрози та своєї вразливості. Це стимулює припинення розвитку демократичних ідеологічних концепцій всередині країни і сприяє розвитку авторитарних концепцій. Військова тематика, військовий патріотизм та мілітаристська політика є поширеними інструментами для формування "російськості" та досягнення суспільно-соціального консенсусу. Ці фактори допомагають зрозуміти прагнення Росії до регіональної гегемонії та її стратегічну поведінку.</w:t>
      </w:r>
      <w:r>
        <w:br/>
      </w:r>
      <w:r>
        <w:tab/>
        <w:t>Варто відзначити, що стратегічна культура Росії, як сучасної держави, включає елемент месіанізму, що виражається у переконанні про те, що Росія є посланою з великою цивілізаційною місією. "Православна геополітика" є важливою складовою месіанізму та передбачає, що Росія є лідером слов'янського православного світу, здатним поширювати свою культуру та цінності на всьому наднаціональному православному просторі.</w:t>
      </w:r>
      <w:r>
        <w:br/>
      </w:r>
      <w:r>
        <w:tab/>
        <w:t>Такою православною геополітичною концепцією можна вважати теологічну і політичну доктрину "Москва — Третій Рим", згідно з якою Москва нібито виступає спадкоємцем Римської імперії. Ця концепція була сформульована православним ченцем Філофеєм Псковським у 1500 році та мала значний вплив на історію християнської цивілізації у східній Європі та центральній Євразії. Згідно з Філофеєм, історія православ'я та православного царства складається з трьох періодів: перший Рим, другий Рим (Константинополь), і третій Рим (Москва). Вона претендувала на роль центру православного світу і потенційної столиці майбутньої імперії.</w:t>
      </w:r>
    </w:p>
    <w:p w:rsidR="00AB3995" w:rsidRDefault="00FD0B5E">
      <w:pPr>
        <w:pStyle w:val="10"/>
        <w:widowControl w:val="0"/>
      </w:pPr>
      <w:r>
        <w:t>Ще однією великодержавницькою та монархічною доктриною Російської імперії є слов’янофільство. Як офіційна державна ідеологія воно формувалося у тезу "самодержавіє, православіє, народность", яка була сформульована графом С. С. Уваровим за часів царювання Миколи І Романова у XIX столітті. Ця концепція також стала основою для абсолютистської московської держави та виправданням зовнішньої експансії.</w:t>
      </w:r>
    </w:p>
    <w:p w:rsidR="00AB3995" w:rsidRDefault="00FD0B5E">
      <w:pPr>
        <w:pStyle w:val="10"/>
        <w:widowControl w:val="0"/>
      </w:pPr>
      <w:r>
        <w:t>Актуальною для сучасної Росії геополітичною доктриною стала концепція "русского мира" (“російського світу”) є, яка була проголошена московським патріархом Кирилом у 2009 році. Вона використовується як орієнтир для відродження Російської імперії після невдач у реалізації попередніх концепцій. "Русский мир" спрямований на східнослов'янські країни Східної Європи, зокрема на Україну та Білорусь, і також використовується для виправдання політичного впливу та імперських амбіцій Росії.</w:t>
      </w:r>
      <w:r>
        <w:br/>
      </w:r>
      <w:r>
        <w:tab/>
        <w:t xml:space="preserve">Цей месіанізм відображається у формуванні військових претензій Росії в моральному та ідеологічному аспектах. Росія виправдовує своє бажання здобути регіональну гегемонію трьома аргументами: історичною роллю та місією, необхідністю створення рівноваги через сфери впливу та протистоянням гегемонії США та Заходу на глобальному рівні. </w:t>
      </w:r>
    </w:p>
    <w:p w:rsidR="00AB3995" w:rsidRDefault="00FD0B5E">
      <w:pPr>
        <w:pStyle w:val="10"/>
        <w:widowControl w:val="0"/>
      </w:pPr>
      <w:r>
        <w:t xml:space="preserve">Отже, ми розглянули постколоніальну теорію та ідеї її основних представників, звернули увагу на постколоніальний дискурс в українському контексті та розглянули специфіку російського імперіалізму з притаманною йому колоніальною політикою. Тепер слід звернути увагу на українську політику пам’яті та те, як її рамках реалізується деколонізація.  </w:t>
      </w:r>
    </w:p>
    <w:p w:rsidR="00AB3995" w:rsidRDefault="00FD0B5E">
      <w:pPr>
        <w:pStyle w:val="10"/>
        <w:widowControl w:val="0"/>
      </w:pPr>
      <w:r>
        <w:br w:type="page"/>
      </w:r>
    </w:p>
    <w:p w:rsidR="00AB3995" w:rsidRDefault="00FD0B5E">
      <w:pPr>
        <w:pStyle w:val="1"/>
        <w:keepLines w:val="0"/>
        <w:widowControl w:val="0"/>
        <w:ind w:firstLine="0"/>
        <w:rPr>
          <w:b/>
        </w:rPr>
      </w:pPr>
      <w:bookmarkStart w:id="13" w:name="_hx22hgcuja2y" w:colFirst="0" w:colLast="0"/>
      <w:bookmarkEnd w:id="13"/>
      <w:r>
        <w:rPr>
          <w:b/>
        </w:rPr>
        <w:t>РОЗДІЛ 2. ПОЛІТИКА ПАМ’ЯТІ В УКРАЇНІ ТА ЇЇ ДЕКОЛОНІЗАЦІЙНИЙ АСПЕКТ</w:t>
      </w:r>
    </w:p>
    <w:p w:rsidR="00AB3995" w:rsidRDefault="00AB3995">
      <w:pPr>
        <w:pStyle w:val="1"/>
        <w:keepLines w:val="0"/>
        <w:widowControl w:val="0"/>
        <w:ind w:firstLine="0"/>
      </w:pPr>
      <w:bookmarkStart w:id="14" w:name="_7yr4916qqbl6" w:colFirst="0" w:colLast="0"/>
      <w:bookmarkEnd w:id="14"/>
    </w:p>
    <w:p w:rsidR="00AB3995" w:rsidRDefault="00FD0B5E">
      <w:pPr>
        <w:pStyle w:val="10"/>
        <w:widowControl w:val="0"/>
      </w:pPr>
      <w:r>
        <w:t>У цьому розділі спробуємо розглянути, що таке політика пам'яті, яку роль вона відіграє в сучасному українському суспільстві, а також здійснити огляд у хронологічній послідовності етапів реалізації політики пам’яті в незалежній Україні. Крім того, звернемо увагу на деколонізаційний аспект політики пам'яті в Україні та виділимо особливості української деколонізації.</w:t>
      </w:r>
    </w:p>
    <w:p w:rsidR="00AB3995" w:rsidRDefault="00AB3995">
      <w:pPr>
        <w:pStyle w:val="10"/>
        <w:widowControl w:val="0"/>
      </w:pPr>
    </w:p>
    <w:p w:rsidR="00AB3995" w:rsidRDefault="00FD0B5E">
      <w:pPr>
        <w:pStyle w:val="1"/>
        <w:keepLines w:val="0"/>
        <w:widowControl w:val="0"/>
      </w:pPr>
      <w:bookmarkStart w:id="15" w:name="_rs935sz885l" w:colFirst="0" w:colLast="0"/>
      <w:bookmarkEnd w:id="15"/>
      <w:r>
        <w:rPr>
          <w:b/>
        </w:rPr>
        <w:t>2.1. Політика пам’яті в Україні: поняття та огляд</w:t>
      </w:r>
      <w:r>
        <w:br/>
      </w:r>
      <w:r>
        <w:tab/>
        <w:t>Останні декілька десятиліть в публічному суспільно-політичному дискурсі, журналістиці та історичних дослідженнях західних країн переважають такі концепти, як "історична політика", "політика минулого", "політика пам'яті" та інші. Вони об'єднують в собі широкий спектр питань, включаючи державну політику в галузі історії, пам'ятні місця, культуру пам'яті, історичну свідомість, взаємозв'язок історії та пам'яті (індивідуальної, колективної, національної, соціальної, комунікативної та культурної функцій пам'яті). Усі ці поняття пов'язані з ідентичністю та пошуком ідентичності населення. [2]</w:t>
      </w:r>
    </w:p>
    <w:p w:rsidR="00AB3995" w:rsidRDefault="00FD0B5E">
      <w:pPr>
        <w:pStyle w:val="10"/>
        <w:widowControl w:val="0"/>
      </w:pPr>
      <w:r>
        <w:t xml:space="preserve">Історичну політику також розглядають як складну систему, що включає в себе політику історичної пам'яті, яка охоплює місця пам'яті, комеморативні церемонії, музеї, підручники та інші компоненти. Історична пам'ять, крім того, має значення для ідентифікації індивіда, соціальної групи, політичної культури та ідентичності суспільства в цілому. </w:t>
      </w:r>
    </w:p>
    <w:p w:rsidR="00AB3995" w:rsidRDefault="00FD0B5E">
      <w:pPr>
        <w:pStyle w:val="10"/>
        <w:widowControl w:val="0"/>
      </w:pPr>
      <w:r>
        <w:t>У науковому дискурсі існують різні підходи до визначення змісту поняття політики пам’яті [62], втім окреслимо те базове визначення, на яке ми будемо спиратися при здійсненні дослідження деколоніальної складової української політики пам’яті.</w:t>
      </w:r>
    </w:p>
    <w:p w:rsidR="00AB3995" w:rsidRDefault="00FD0B5E">
      <w:pPr>
        <w:pStyle w:val="10"/>
        <w:widowControl w:val="0"/>
      </w:pPr>
      <w:r>
        <w:t xml:space="preserve">Політика пам'яті - це комплекс дій, стратегій та рішень, які приймаються політичними суб'єктами з метою формування і організації колективної історичної пам'яті та її використання для забезпечення певного політичного порядку та ідентичності в суспільстві. </w:t>
      </w:r>
    </w:p>
    <w:p w:rsidR="00AB3995" w:rsidRDefault="00FD0B5E">
      <w:pPr>
        <w:pStyle w:val="10"/>
        <w:widowControl w:val="0"/>
      </w:pPr>
      <w:r>
        <w:t>Це може включати в себе впровадження пам'ятних знаків, пам'ятних дат, реконструкцію історичних подій, вивчення історії в закладах освіти, дослідження та поширення історичних знань тощо. Суб'єктами політики пам’яті є державні інституції, такі, наприклад, як президент, парламент, уряд, Інститут національної пам’яті, Академія наук, а також громадянське суспільство у вигляді різних громадських об'єднань та організацій, включаючи конфесійні, а також засоби масової інформації.</w:t>
      </w:r>
    </w:p>
    <w:p w:rsidR="00AB3995" w:rsidRDefault="00FD0B5E">
      <w:pPr>
        <w:pStyle w:val="10"/>
        <w:widowControl w:val="0"/>
      </w:pPr>
      <w:r>
        <w:t>Можна розглядати політику пам'яті в горизонтальному вимірі як державну та громадянську політику, а в вертикальному вимірі як практики, які формують пам'ять на різних рівнях: родинному, локальному, регіональному, загальнонаціональному. Ці практики включають систему освіти, загальнонаціональні практики комеморації, художні образи, що разом формують культурне поле нації чи регіону. [39]</w:t>
      </w:r>
    </w:p>
    <w:p w:rsidR="00AB3995" w:rsidRDefault="00FD0B5E">
      <w:pPr>
        <w:pStyle w:val="10"/>
        <w:widowControl w:val="0"/>
      </w:pPr>
      <w:r>
        <w:t>Культуролог Олександр Гриценко [10] зазначає, що в тих країнах, де відбувався перехідний етап від авторитарної диктатури до демократичного суспільства (Іспанія, Португалія, деякі країни Латинської Америки, ПАР тощо) сформувався особливий підхід до тлумачення політики пам’яті, яка стала важливим елементом так званого “правосуддя перехідного періоду”.</w:t>
      </w:r>
    </w:p>
    <w:p w:rsidR="00AB3995" w:rsidRDefault="00FD0B5E">
      <w:pPr>
        <w:pStyle w:val="10"/>
        <w:widowControl w:val="0"/>
      </w:pPr>
      <w:r>
        <w:t>Автор вказує, що одним з відомих суспільно-політичних явищ є "рух за відновлення історичної пам'яті" в Іспанії, який був реакцією на "політику забуття" попереднього періоду та призвів до прийняття "Закону про історичну пам'ять". О. Гриценко  проводить паралелі між пост-франкістською Іспанією та посткомуністичною Україною, і зазначає, що діяльність, подібна до іспанського "руху за відновлення історичної пам'яті", мала б знаходити розуміння у наших дослідників.</w:t>
      </w:r>
    </w:p>
    <w:p w:rsidR="00AB3995" w:rsidRDefault="00FD0B5E">
      <w:pPr>
        <w:pStyle w:val="10"/>
        <w:widowControl w:val="0"/>
      </w:pPr>
      <w:r>
        <w:t>У контексті політики пам'яті колонізація та деколонізація відображаються у збереженні та зміні способу сприйняття національної історії та культурної спадщини. Політика пам'яті відображає те, як національна ідентичність формується та репрезентується через пам'ять та історичний наратив. Політика пам'яті може бути використана як інструмент деколонізації, оскільки вона може допомогти розкрити та відтворити важливі історичні факти, які були приховані чи викривлені колоніальною владою.</w:t>
      </w:r>
    </w:p>
    <w:p w:rsidR="00AB3995" w:rsidRDefault="00FD0B5E">
      <w:pPr>
        <w:pStyle w:val="10"/>
        <w:widowControl w:val="0"/>
      </w:pPr>
      <w:r>
        <w:t>Політика пам'яті може також використовуватися для відновлення пам'яті та визнання тих, хто постраждав від колоніальної епохи, включаючи злочини проти людства та порушення прав людини. Це може забезпечити реабілітацію для тих, хто був репресований під час колоніального періоду.</w:t>
      </w:r>
    </w:p>
    <w:p w:rsidR="00AB3995" w:rsidRDefault="00FD0B5E">
      <w:pPr>
        <w:pStyle w:val="10"/>
        <w:widowControl w:val="0"/>
      </w:pPr>
      <w:r>
        <w:t>Деякі дослідники [24] відзначають хвилеподібний характер розвитку політики пам’яті в Україні, яка демонструє «хитання» від україноцентричності до багатовекторності. Це можна представити умовно у вигляді наступного хронологічного огляду:</w:t>
      </w:r>
    </w:p>
    <w:p w:rsidR="00AB3995" w:rsidRDefault="00FD0B5E">
      <w:pPr>
        <w:pStyle w:val="10"/>
        <w:widowControl w:val="0"/>
      </w:pPr>
      <w:r>
        <w:t>Початковий період (кінець 1980 – 1991 рр.): під час трансформації свідомісного рівня у державній політиці пам’яті актуалізуються теми козацтва, витоків української державності, українського національного руху, української революції 1917–1920–х рр., руйнації храмів, Голодомору 1932–1933 рр., репресій та інші.</w:t>
      </w:r>
    </w:p>
    <w:p w:rsidR="00AB3995" w:rsidRDefault="00FD0B5E">
      <w:pPr>
        <w:pStyle w:val="10"/>
        <w:widowControl w:val="0"/>
      </w:pPr>
      <w:r>
        <w:t>Президентські каденції Леоніда Кравчука (грудень 1991 – липень 1994 рр.) і Леоніда Кучми (липень 1994 – січень 2005 рр.): спостерігається значний плюралізм стратегій політики пам’яті – радянська модель все ще продовжувала існувати, проте народжувалася нова україноцентрична модель. Мнемоісторична політика 1990-х — початку 2000-х років була майже безконфліктною, не містила акценту на російському культурно-інформаційному впливі. Були запроваджені такі загальнонаціональні свята, як День Незалежності, День пам'яті жертв політичних репресій, День пам'яток історії та культури, День партизанської слави, День української писемності та мови тощо. Витіснення радянської символіки й топоніміки відбувалося поступово, нефорсовано й мінімально декларативно, в рамках "тихої політики пам'яті", за висловом Ірини Ковальської-Павелко. При цьому Л. Кучма уникав висловлювати позицію щодо контраверсійних історичних постатей і подій.</w:t>
      </w:r>
    </w:p>
    <w:p w:rsidR="00AB3995" w:rsidRDefault="00FD0B5E">
      <w:pPr>
        <w:pStyle w:val="10"/>
        <w:widowControl w:val="0"/>
      </w:pPr>
      <w:r>
        <w:t xml:space="preserve">Президентська каденція Віктора Ющенка (січень 2005 – лютий 2010 рр.): у державній політиці пам’яті домінують україноцентричні наративи, відбувається певне відмежування від спільної з Росією історичної пам’яті. Президентом України Віктором Ющенком було акцентовано увагу на голодоморах, які були спричинені радянською владою. Переважав мартирологічний наратив, який зосереджувався на травматичному минулому, історії національного визвольного руху та Другої світової війни. Ющенко також реалізовував політику декомунізації, створив Інститут національної пам'яті, ключовими темами роботи якого стало дослідження Голодомору як геноциду, національно-визвольних змагань та історії ОУН і УПА. Були прийняті такі важливі укази, як “Про увічнення пам’яті видатних діячів УНР та ЗУНР”, “Про вшанування жертв та постраждалих від голодоморів в Україні” тощо.  Перед завершенням президентського терміну, Ющенко присвоїв звання "Герой України" Степану Бандері, що викликало широкі дискусії, в тому числі й міжнародні. </w:t>
      </w:r>
    </w:p>
    <w:p w:rsidR="00AB3995" w:rsidRDefault="00FD0B5E">
      <w:pPr>
        <w:pStyle w:val="10"/>
        <w:widowControl w:val="0"/>
      </w:pPr>
      <w:r>
        <w:t>Президентська каденція Віктора Януковича (лютий 2010 – лютий 2014 рр.): влада почала переорієнтацію з антиколоніальної політики на політику "реставрації" пам'яті, включаючи повернення радянської символіки. Фактично історико-культурна спадщина України розглядалася як складова частина “спільної історії” “трьох братніх народів”. Це виявилося, зокрема, у спільних святкуваннях "Перемоги" у “Великій Вітчизняній війні” [47] разом із Росією та Білоруссю, а також у використанні радянського червоного прапора як символу у День Перемоги. Директором Українського інституту національної пам'яті був призначений Валерій Солдатенко, який заперечував геноцидальний характер Голодомору та критикував присвоєння звання Героя України Романові Шухевичу й Степанові Бандері. Партія регіонів вживала заходи, спрямовані на інструменталізацію пам'яті для політичної боротьби, і захищала радянську спадщину. Мало місце підваження національного історичного наративу.</w:t>
      </w:r>
    </w:p>
    <w:p w:rsidR="00AB3995" w:rsidRDefault="00FD0B5E">
      <w:pPr>
        <w:pStyle w:val="10"/>
        <w:widowControl w:val="0"/>
      </w:pPr>
      <w:r>
        <w:t>За президентської каденції Петра Порошенка (червень 2014 – травень 2019 рр.) відбувається докорінна зміна моделі державної політики пам’яті через втілення курсу декомунізації. [44; 46; 48; 42] Політика пам'яті в Україні набуває нових ознак після Революції Гідності та під час російсько-української війни. Змістовні акценти змінилися із віктимізації на глорифікацію. Підкреслювалися такі якості українського народу, як воля, спротив, здатність  до спонтанної громадянської ініціативи, самоорганізація суспільства. Важливим досягненням стало визнання ролі українців у Другій світовій війні та приєднання до європейської традиції пам'яті з фокусом на жалобу за жертвами війни, а не на російський “культ Победи”.</w:t>
      </w:r>
      <w:r>
        <w:br/>
      </w:r>
      <w:r>
        <w:tab/>
        <w:t>Президентська каденція Володимира Зеленського (з травня 2019 рр.): попри зміну керівництва Українського інституту національної пам’яті у 2019 році, загалом продовжується попередня політика пам’яті, втім вона набуває більш чітко окресленого україноцентричного і антиросійського спрямування вже з 2022, після початку повномасштабного російського вторгнення. Зокрема, варто відзначити прийняття деколонізаційного закону [45] та президентський законопроєкт, яким пропонується встановити 8 травня Днем пам’яті та перемоги над нацизмом у Другій світовій війні 1939–1945 років. [43] 29 травня 2023 Законопроєкт №9278 підтримало основу та в цілому 317 народних обранців.</w:t>
      </w:r>
    </w:p>
    <w:p w:rsidR="00AB3995" w:rsidRDefault="00AB3995">
      <w:pPr>
        <w:pStyle w:val="10"/>
        <w:widowControl w:val="0"/>
      </w:pPr>
    </w:p>
    <w:p w:rsidR="00AB3995" w:rsidRDefault="00FD0B5E">
      <w:pPr>
        <w:pStyle w:val="1"/>
        <w:keepLines w:val="0"/>
        <w:widowControl w:val="0"/>
        <w:rPr>
          <w:b/>
        </w:rPr>
      </w:pPr>
      <w:bookmarkStart w:id="16" w:name="_lp7m6rrdgxb9" w:colFirst="0" w:colLast="0"/>
      <w:bookmarkEnd w:id="16"/>
      <w:r>
        <w:rPr>
          <w:b/>
        </w:rPr>
        <w:t>2.2. Деколонізаційна складова політики пам’яті</w:t>
      </w:r>
    </w:p>
    <w:p w:rsidR="00AB3995" w:rsidRDefault="00FD0B5E">
      <w:pPr>
        <w:pStyle w:val="10"/>
        <w:widowControl w:val="0"/>
      </w:pPr>
      <w:r>
        <w:t>Деколонізація - це процес отримання незалежності або повного суверенітету колоній від країни-гегемона, а також переосмислення історії, спадку та культурного впливу колоніальних імперій в колишніх поневолених країнах.</w:t>
      </w:r>
    </w:p>
    <w:p w:rsidR="00AB3995" w:rsidRDefault="00FD0B5E">
      <w:pPr>
        <w:pStyle w:val="10"/>
        <w:widowControl w:val="0"/>
      </w:pPr>
      <w:r>
        <w:t xml:space="preserve">Інституціональний підхід до деколонізації в контексті відновлення політичної, економічної та культурної незалежності країни включає комплекс державних політик і заходів. В Україні ключовою подією в установленні суверенітету країни стало проголошення незалежності в 1991 році. Також слід згадати введення Дня пам'яті жертв Голодомору в 2007 році, що сприяло осмисленню трагічних подій та зміцненню національної свідомості. Важливим етапом в реалізації інституціонального підходу були декомунізаційні закони, прийняті в 2015 році, які спрямовані на осмислення та засудження тоталітарного минулого та забезпечення переорієнтації суспільства на принципи демократії та прав людини. Всі ці кроки мають на меті зміцнення незалежності та становлення сучасної національної держави зі стійкими демократичними цінностями. </w:t>
      </w:r>
    </w:p>
    <w:p w:rsidR="00AB3995" w:rsidRDefault="00FD0B5E">
      <w:pPr>
        <w:pStyle w:val="10"/>
        <w:widowControl w:val="0"/>
      </w:pPr>
      <w:r>
        <w:t xml:space="preserve">“Головна мета декомунізаційних законів - відмежувати Україну від панівного російсько-імперського наративу «спільної» історії і вписати її у ширший контекст світових подій, пам’ятей та інтерпретацій як цілком окремого й суверенного історичного суб’єкта. Одним із наслідків і водночас засобів такої реконтекстуалізації має стати очищення українського публічного простору від совєтсько-комуністичного, а фактично – колоніального, символізму” - зазначав Микола Рябчук у своїй статті “Декомунізація чи деколонізація?”. [51] Дослідник зауважував, що декомунізація має сприйматися невідривно від деколонізації, оскільки комунізм, як тоталітарна практика, є не лише загальною характеристикою соціалістичного періоду, але й прикриттям російської імперської гегемонії. </w:t>
      </w:r>
    </w:p>
    <w:p w:rsidR="00AB3995" w:rsidRDefault="00FD0B5E">
      <w:pPr>
        <w:pStyle w:val="10"/>
        <w:widowControl w:val="0"/>
      </w:pPr>
      <w:r>
        <w:t xml:space="preserve">І дійсно, можемо розглядати декомунізацію як один з етапів деколонізації в Україні. Але декомунізації виявилося недостатньо: уся дорадянська російсько-імперська спадщина в Україні – від Катерини ІІ, Суворова і Кутузова до Столипіна і Денікіна – формально залишилася поза юрисдикцією «декомунізаційних» законів. Проте саме ця спадщина становить проблему для України, а комуністичні пам’ятні знаки є її складовою частиною, оскільки вони є символом  російсько-імперського домінування, а не боротьби пролетаріату чи світлого комуністичного майбутнього.  Останні події і розвиток суспільного контексту свідчать про відродження актуальності деколонізаційного процесу, і наразі ми є спостерігачами та учасниками нового етапу деколонізації. Він вимагає ширшого розуміння деколоніального аспекту, охоплюючи не лише проблематику комуністичного минулого, але й розкриваючи інші аспекти колоніальної спадщини, включаючи мовну, культурну, економічну та соціальну сфери. </w:t>
      </w:r>
    </w:p>
    <w:p w:rsidR="00AB3995" w:rsidRDefault="00FD0B5E">
      <w:pPr>
        <w:pStyle w:val="10"/>
        <w:widowControl w:val="0"/>
      </w:pPr>
      <w:r>
        <w:t xml:space="preserve">Від весни 2022 року, після повномасштабного вторгнення Росії, деколонізація стала однією з найбільш обговорюваних тем в українських ЗМІ та наукових колах, предметом регулярних дискусій для політиків, істориків, культурологів тощо. У цих дискусіях нерідко висловлюються різні думки та оцінки, що вказують на надзвичайну важливість та актуальність деколонізації, а також на проблеми, які вона мала вирішити, та питання, які вона породжує. Незалежно від того, з якої позиції ми розглядаємо деколонізацію, очевидною залишається її важливість як державної політики та як суспільно-культурного процесу. </w:t>
      </w:r>
    </w:p>
    <w:p w:rsidR="00AB3995" w:rsidRDefault="00FD0B5E">
      <w:pPr>
        <w:pStyle w:val="10"/>
        <w:widowControl w:val="0"/>
      </w:pPr>
      <w:r>
        <w:t>Росія використовує свою імперську спадщину для підтримки та зміцнення свого впливу на Україну, а спільні назви вулиць та населених пунктів, пам’ятники та традиції стали аргументами на підтримку тези про "один народ" з українцями, що лежить в основі агресії. Деколонізація України передбачає позбавлення від імперської спадщини, яка використовується для відновлення імперського впливу.</w:t>
      </w:r>
    </w:p>
    <w:p w:rsidR="00AB3995" w:rsidRDefault="00FD0B5E">
      <w:pPr>
        <w:pStyle w:val="10"/>
        <w:widowControl w:val="0"/>
      </w:pPr>
      <w:r>
        <w:t>Деколонізацію на її новому етапі як процес звільнення України від російського імперського минулого спочатку просували та обстоювали переважно громадські активісти та іноді місцева влада. Однак наразі ми є свідками того, що деколонізація стає офіційним курсом внутрішньої політики України, про що свідчить ухвалення 21 березня 2023 року Верховною Радою Закону "Про засудження та заборону пропаганди російської імперської політики в Україні і деколонізацію топонімії", [45] який визнає злочинною і засуджує російську імперську політику, забороняє її пропаганду та символи, визначає, що належить до цих символів, визначає правові терміни, пов'язані з російською імперською політикою та її пропагандою, російська імперська політика засуджується, а її пропаганда забороняється.</w:t>
      </w:r>
    </w:p>
    <w:p w:rsidR="00AB3995" w:rsidRDefault="00FD0B5E">
      <w:pPr>
        <w:pStyle w:val="10"/>
        <w:widowControl w:val="0"/>
      </w:pPr>
      <w:r>
        <w:t>Згідно даних річного звіту Міністерства культури та інформаційної політики України та Українського інституту національної памʼяті, протягом 2022 року в Україні було здійснено значну кількість кроків, спрямованих на дерусифікацію та деколонізацію. Зокрема, за попередніми даними було перейменовано 7 652 топоніми. Найвідомішими перейменуваннями стали повернення історичної назви Звягель місту Новоград-Волинському, вибір нових назв місцевостей, таких як Багачеве (раніше Ватутіне) та Бесарабське (раніше Суворове). Також відбулись публічні обговорення щодо перейменування села Пушкіно на Закарпатті та міста Дружба на Сумщині. У цьому ж році було демонтовано численні пам'ятники, зокрема, Пушкіну, Горькому, Островському та Суворову. Демонтаж пам'ятника російській імператриці Катерині II в Одесі названо одним з найбільш резонансних прикладів деколонізації публічного простору.</w:t>
      </w:r>
    </w:p>
    <w:p w:rsidR="00AB3995" w:rsidRDefault="00FD0B5E">
      <w:pPr>
        <w:pStyle w:val="10"/>
        <w:widowControl w:val="0"/>
      </w:pPr>
      <w:r>
        <w:t>Також Міністерство культури та інформаційної політики України й Український інститут національної пам’яті в 2022 році організували серію круглих столів «Дерусифікація, декомунізація та деколонізація в публічному просторі». [14] Обговорення стосувались культурної спадщини, пов'язаної з Росією, а також переосмислення історії України за період її належності до Російської імперії. За результатами кожного круглого столу були розроблені рекомендації, а також створений дорадчий орган – Експертна рада при МКІП. Упродовж пів року робота Ради була сфокусована на розгляді найбільш гучних і проблемних символів та наданні рекомендацій органам місцевого самоврядування. Круглі столи присвячувалися різним аспектам, зокрема топоніміці, монументальному мистецтву та присутності російських творів, митців і діячів українському культурному просторі. [29]</w:t>
      </w:r>
    </w:p>
    <w:p w:rsidR="00AB3995" w:rsidRDefault="00FD0B5E">
      <w:pPr>
        <w:pStyle w:val="10"/>
        <w:widowControl w:val="0"/>
      </w:pPr>
      <w:r>
        <w:t xml:space="preserve"> Зміна назв вулиць, міст та населених пунктів, пов’язаних із імперським минулим, є одним із прикладів деколонізації в рамках політики пам'яті. Зміна назв на автентичні сприяє зняттю печаті "колоніальної залежності" та відновленню національної гідності та самосвідомості. Іншим важливим аспектом деколонізації є повернення культурних та історичних артефактів, які були вивезені з колоніальних країн під час колоніального правління. </w:t>
      </w:r>
    </w:p>
    <w:p w:rsidR="00AB3995" w:rsidRDefault="00FD0B5E">
      <w:pPr>
        <w:pStyle w:val="10"/>
        <w:widowControl w:val="0"/>
      </w:pPr>
      <w:r>
        <w:t xml:space="preserve">Окрім того, поняття деколонізації включає в себе зміну способу, яким ми розуміємо та інтерпретуємо історію. </w:t>
      </w:r>
    </w:p>
    <w:p w:rsidR="00AB3995" w:rsidRDefault="00FD0B5E">
      <w:pPr>
        <w:pStyle w:val="10"/>
        <w:widowControl w:val="0"/>
      </w:pPr>
      <w:r>
        <w:t>Наприкінці 2022 року Фондом «Демократичні ініціативи» імені Ілька Кучеріва спільно з соціологічною службою Центру Разумкова було проведене соціологічне дослідження “Засудження СРСР, дерусифікація, Майдан – як змінюється ставлення українців до політики національної пам’яті на тлі російської агресії”, яке показало, що більшість українців (близько 59%) підтримують перейменування топонімів, назви яких пов’язані з РФ/СРСР/Російською імперією. Дослідники зазначають, що у ставленні до цієї проблеми відбулися дуже суттєві зрушення: ще у 2020 році перейменування топонімів видавалося дуже суперечливим рішенням, при тому що тоді йшлося лише про декомунізаційні перейменування. Також можна зазначити, що є кореляція й між мовою повсякденного спілкування та ставленням до перейменування топонімів. Ще цікаво, що трохи більше половини респондентів відзначили, що напад Росії на Україну став для них стимулом переосмислити радянське минуле. Попри те, що це суб’єктивна оцінка, інші питання показали суттєву зміну у громадській думці щодо історичної пам’яті порівняно з періодом до повномасштабного вторгнення. [20]</w:t>
      </w:r>
    </w:p>
    <w:p w:rsidR="00AB3995" w:rsidRDefault="00FD0B5E">
      <w:pPr>
        <w:pStyle w:val="10"/>
        <w:widowControl w:val="0"/>
      </w:pPr>
      <w:r>
        <w:t xml:space="preserve">Роблячи короткий висновок, можна сказати, що деколонізація в українському контексті політики пам’яті відрізняється певними особливостями. </w:t>
      </w:r>
    </w:p>
    <w:p w:rsidR="00AB3995" w:rsidRDefault="00FD0B5E">
      <w:pPr>
        <w:pStyle w:val="10"/>
        <w:widowControl w:val="0"/>
      </w:pPr>
      <w:r>
        <w:t>Вона може розглядатися як процес "знизу", де громадянське суспільство виступає одним із основних а́кторів політики пам'яті. Місцева влада і парламент діють під тиском громадянського суспільства, реалізуючи політику деколонізації.</w:t>
      </w:r>
    </w:p>
    <w:p w:rsidR="00AB3995" w:rsidRDefault="00FD0B5E">
      <w:pPr>
        <w:pStyle w:val="10"/>
        <w:widowControl w:val="0"/>
      </w:pPr>
      <w:r>
        <w:t>Деколонізація включає деімперіалізацію, декомунізацію і дерусифікацію. Це означає, що процес включає в себе звільнення від колоніального впливу, відокремлення від комуністичної спадщини та зменшення російського впливу.</w:t>
      </w:r>
    </w:p>
    <w:p w:rsidR="00AB3995" w:rsidRDefault="00FD0B5E">
      <w:pPr>
        <w:pStyle w:val="10"/>
        <w:widowControl w:val="0"/>
      </w:pPr>
      <w:r>
        <w:t xml:space="preserve">Одним з головних аспектів деколонізації є повернення "вкраденої історії". Це означає встановлення правдивого наративу про власну історію, яку імперія намагалася частково приховати, частково викривити, частково привласнити. </w:t>
      </w:r>
    </w:p>
    <w:p w:rsidR="00AB3995" w:rsidRDefault="00FD0B5E">
      <w:pPr>
        <w:pStyle w:val="10"/>
        <w:widowControl w:val="0"/>
      </w:pPr>
      <w:r>
        <w:t>“Інакшість” як перевага: якщо, за Єрмоленком, російський імперіалізм є імперіалізмом нав’язаної тотожності, то українці зацікавлені у тому, щоб в рамках деколонізації встановити і утвердити власну унікальну ідентичність.</w:t>
      </w:r>
    </w:p>
    <w:p w:rsidR="00AB3995" w:rsidRDefault="00FD0B5E">
      <w:pPr>
        <w:pStyle w:val="10"/>
        <w:widowControl w:val="0"/>
      </w:pPr>
      <w:r>
        <w:t>Таким чином, українська політика пам'яті в контексті деколонізації спирається на підтримку громадянським суспільством, встановлення правдивого наративу про власну історію і зміцнення української ідентичності. Також варто зазначити, що деколонізаційні процеси тривають в Україні одночасно із веденням неоколоніальної війни Росії проти України.</w:t>
      </w:r>
    </w:p>
    <w:p w:rsidR="00AB3995" w:rsidRDefault="00FD0B5E">
      <w:pPr>
        <w:pStyle w:val="10"/>
        <w:widowControl w:val="0"/>
      </w:pPr>
      <w:r>
        <w:t>Отже, головна мета деколонізації в українському контексті політики пам’яті - відмежувати Україну від російсько-імперського наративу «спільної» історії і вписати її у ширший контекст світових подій, пам’ятей та інтерпретацій як повністю окремого й суверенного історичного суб’єкта. Одним із наслідків і водночас засобів такої реконтекстуалізації має стати очищення українського публічного простору від колоніального символізму. Деколонізація включає деімперіалізацію, декомунізацію і дерусифікацію - тобто звільнення від колоніального впливу, відокремлення від комуністичної спадщини та зменшення російського впливу. Визначним кроком у реалізації деколонізації в політиці пам’яті  на державному рівні стало ухвалення у 2023 році Верховною Радою Закону "Про засудження та заборону пропаганди російської імперської політики в Україні і деколонізацію топонімії".</w:t>
      </w:r>
    </w:p>
    <w:p w:rsidR="00AB3995" w:rsidRDefault="00AB3995">
      <w:pPr>
        <w:pStyle w:val="10"/>
        <w:widowControl w:val="0"/>
      </w:pPr>
    </w:p>
    <w:p w:rsidR="00AB3995" w:rsidRDefault="00AB3995">
      <w:pPr>
        <w:pStyle w:val="10"/>
        <w:widowControl w:val="0"/>
        <w:ind w:firstLine="0"/>
      </w:pPr>
    </w:p>
    <w:p w:rsidR="00AB3995" w:rsidRDefault="00AB3995">
      <w:pPr>
        <w:pStyle w:val="10"/>
        <w:widowControl w:val="0"/>
      </w:pPr>
    </w:p>
    <w:p w:rsidR="00AB3995" w:rsidRDefault="00FD0B5E">
      <w:pPr>
        <w:pStyle w:val="1"/>
        <w:keepLines w:val="0"/>
        <w:widowControl w:val="0"/>
        <w:ind w:firstLine="0"/>
      </w:pPr>
      <w:bookmarkStart w:id="17" w:name="_lt1yknurvik6" w:colFirst="0" w:colLast="0"/>
      <w:bookmarkEnd w:id="17"/>
      <w:r>
        <w:br w:type="page"/>
      </w:r>
    </w:p>
    <w:p w:rsidR="00AB3995" w:rsidRDefault="00FD0B5E">
      <w:pPr>
        <w:pStyle w:val="1"/>
        <w:keepLines w:val="0"/>
        <w:widowControl w:val="0"/>
        <w:ind w:firstLine="0"/>
        <w:rPr>
          <w:b/>
        </w:rPr>
      </w:pPr>
      <w:bookmarkStart w:id="18" w:name="_p1g5uzgcry2l" w:colFirst="0" w:colLast="0"/>
      <w:bookmarkEnd w:id="18"/>
      <w:r>
        <w:rPr>
          <w:b/>
        </w:rPr>
        <w:t>РОЗДІЛ 3. ДЕКОЛОНІЗАЦІЯ В ОДЕСІ: РОЛЬ ГРОМАДЯНСЬКОГО СУСПІЛЬСТВА ТА МІСЦЕВОЇ ВЛАДИ</w:t>
      </w:r>
    </w:p>
    <w:p w:rsidR="00AB3995" w:rsidRDefault="00AB3995">
      <w:pPr>
        <w:pStyle w:val="10"/>
        <w:widowControl w:val="0"/>
      </w:pPr>
    </w:p>
    <w:p w:rsidR="00AB3995" w:rsidRDefault="00FD0B5E">
      <w:pPr>
        <w:pStyle w:val="10"/>
        <w:widowControl w:val="0"/>
      </w:pPr>
      <w:r>
        <w:t>У цьому розділі ми спробуємо розглянути місто Одесу як приклад для дослідження процесу деколонізації в Україні, адже Одеса є одним із тих українських міст, які свого часу зазнали російського імперського впливу, що відобразилося зокрема в міському топонімічному і монументальному ландшафті. Зміни в суспільній свідомості одеситів, пов'язані з осмисленням російської імперської спадщини, відбувалися і відбуваються поступово, що заслуговує особливої уваги для аналізу. Розгляд етапів просування цього процесу в Одесі дозволить краще зрозуміти динаміку деколонізаційних змін та їх вплив на формування ідентичності та культурного ландшафту міста. Також досліджується вплив громадянського суспільства на деколонізаційний процес в місті та його взаємозв'язок із місцевою владою. Аналізуються успіхи, виклики, перешкоди та можливості, з якими зіштовхуються громадські організації та владні структури в процесі деколонізації Одеси. Цей розділ має на меті розкрити важливі аспекти та динаміку деколонізації в Одесі, підкреслити роль громадянського суспільства та місцевої влади у досягненні успішних змін та створенні стійкого майбутнього для міста.</w:t>
      </w:r>
    </w:p>
    <w:p w:rsidR="00AB3995" w:rsidRDefault="00AB3995">
      <w:pPr>
        <w:pStyle w:val="10"/>
        <w:widowControl w:val="0"/>
      </w:pPr>
    </w:p>
    <w:p w:rsidR="00AB3995" w:rsidRDefault="00FD0B5E">
      <w:pPr>
        <w:pStyle w:val="1"/>
        <w:widowControl w:val="0"/>
        <w:rPr>
          <w:b/>
        </w:rPr>
      </w:pPr>
      <w:bookmarkStart w:id="19" w:name="_z4rjqt8f4lqj" w:colFirst="0" w:colLast="0"/>
      <w:bookmarkEnd w:id="19"/>
      <w:r>
        <w:rPr>
          <w:b/>
        </w:rPr>
        <w:t>3.1. Взаємодія громадянського суспільства та місцевої влади з перейменування топонімів у процесі деколонізації в Одесі.</w:t>
      </w:r>
    </w:p>
    <w:p w:rsidR="00AB3995" w:rsidRDefault="00FD0B5E">
      <w:pPr>
        <w:pStyle w:val="10"/>
        <w:widowControl w:val="0"/>
      </w:pPr>
      <w:r>
        <w:t>Після початку повномасштабної російської агресії проти України в Одесі спостерігається активізація процесів деколонізації та дерусифікації. Одним з перших кроків такого характеру стали демонтаж табличок із назвами російських міст з дороговказів пам’ятного знака містам-побратимам біля будівлі Одеської міської ради та видалення біля гармати з фрегата «Тигр», пам’ятника часів Кримської війни, напису "Слава російській зброї" в квітні-травні 2022 року. [60; 23]</w:t>
      </w:r>
    </w:p>
    <w:p w:rsidR="00AB3995" w:rsidRDefault="00FD0B5E">
      <w:pPr>
        <w:pStyle w:val="10"/>
        <w:widowControl w:val="0"/>
      </w:pPr>
      <w:r>
        <w:t xml:space="preserve">У той час, як в деяких інших містах [15] вже в квітні 2022 року міська влада зайнялася перейменуванням вулиць, в Одесі питання дерусифікації топонімів вперше підняли активісти і громадські діячі, зокрема, Петро Обухов [61], представивши 20 травня 2022 року список для перейменування від громадськості, що налічував більше сотні найменувань, в якому укладачі (волонтери, а також історики та журналісти) шляхом дослідження за відкритими джерелами зібрали топоніми, що пов’язували місто з країною-агресором. </w:t>
      </w:r>
    </w:p>
    <w:p w:rsidR="00AB3995" w:rsidRDefault="00FD0B5E">
      <w:pPr>
        <w:pStyle w:val="10"/>
        <w:widowControl w:val="0"/>
      </w:pPr>
      <w:r>
        <w:t>13 червня 2022 Міський голова Одеси Геннадій Труханов заявив, що він планує перейменувати міські вулиці й площі, які названі на честь Росії чи її діячів. [30] Попри це, 18 червня Геннадій Труханов в інтерв’ю виданню The New York Times зазначив, що не підтримав би перейменування вулиці Пушкінської в Одесі і що його загалом “турбує ненависть до всього російського”. [65]</w:t>
      </w:r>
    </w:p>
    <w:p w:rsidR="00AB3995" w:rsidRDefault="00FD0B5E">
      <w:pPr>
        <w:pStyle w:val="10"/>
        <w:widowControl w:val="0"/>
      </w:pPr>
      <w:r>
        <w:t>15 червня 2022 року відбулося перше засідання історико-топонімічної комісії, яке було присвячене перейменуванню.[32] Комісія вирішила привести до норм української мови назви 24 топонімів, з яких сімом вирішили змінити назви, а також перейменувати додатково 62 вулиці та провулки.</w:t>
      </w:r>
    </w:p>
    <w:p w:rsidR="00AB3995" w:rsidRDefault="00FD0B5E">
      <w:pPr>
        <w:pStyle w:val="10"/>
        <w:widowControl w:val="0"/>
      </w:pPr>
      <w:r>
        <w:t>22 червня 2022 року на черговому засіданні історико-топонімічна комісія Одеської міської ради розглянула низку питань. [8] Було вирішено унормувати назви 20 топонімічних об'єктів. Члени історико-топонімічної комісії підтримали пропозицію перейменувати вулиці на честь видатних музичних діячів.</w:t>
      </w:r>
    </w:p>
    <w:p w:rsidR="00AB3995" w:rsidRDefault="00FD0B5E">
      <w:pPr>
        <w:pStyle w:val="10"/>
        <w:widowControl w:val="0"/>
      </w:pPr>
      <w:r>
        <w:t xml:space="preserve">14 липня 2022 року відбулось чергове засідання. [1] Комісією було прийнято рішення про створення робочої групи, до складу якої увійдуть історики, філологи та краєзнавці. Завданням групи стане вивчення пропозицій щодо перейменування, а також історичних фактів та заслуг діячів, на честь яких пропонується перейменувати топонім. За результатами системної роботи група буде готувати комплексні пакети документів на розгляд історико-топонімічної комісії. Склад робочої групи з невідомих причин публічно не розголошується. </w:t>
      </w:r>
    </w:p>
    <w:p w:rsidR="00AB3995" w:rsidRDefault="00FD0B5E">
      <w:pPr>
        <w:pStyle w:val="10"/>
        <w:widowControl w:val="0"/>
      </w:pPr>
      <w:r>
        <w:t>У серпні-вересні 2022 року в Одесі відбувся цикл дискусій, присвячений темі деколонізації, під назвою "Імперія: пам'ятати не можна повернути". Організаторами заходу була платформа "Past / Future / Art" у співпраці з Зеленим театром в Одеській обласній універсальній науковій бібліотеці ім. М. Грушевського. Під час циклу обговорювалися різні аспекти теми, зокрема: поняття імперії, колонії, постколоніального синдрому, вплив імперської спадщини на публічний простір Одеси, а також питання пов'язані з відсутністю або присутністю імперського впливу на місто і його жителів. У дискусіях брали участь визначні спікери, серед яких були історики, культурологи, мистецтвознавці, підприємці та громадські діячі, наприклад, історик Олександр Бабіч, підприємець та громадський діяч Петро Обухов, літературознавець Гєра Грудєв, професор та ректор Південноукраїнського національного педагогічного університету імені К. Д. Ушинського Андрій Красножон та інші. Цей цикл дискусій став важливим форумом для обговорення проблеми деколонізації та розуміння історичного спадку Одеси. [13]</w:t>
      </w:r>
    </w:p>
    <w:p w:rsidR="00AB3995" w:rsidRDefault="00FD0B5E">
      <w:pPr>
        <w:pStyle w:val="10"/>
        <w:widowControl w:val="0"/>
      </w:pPr>
      <w:r>
        <w:t>24 серпня 2022 року відбулось чергове засідання історико-топонімічної комісії. [40] Було розглянуто перелік з понад 200 топонімів, назви яких слід перейменувати в рамках декомунізації чи дерусифікації, але члени комісії попри звернення від громадських організацій, відклали рішення стосовно демонтажу пам’ятника Катерині, обгрунтувавши це тим, що не мають інформації про наявність таких повноважень і потребують додаткової консультації юридичного департаменту.</w:t>
      </w:r>
    </w:p>
    <w:p w:rsidR="00AB3995" w:rsidRDefault="00FD0B5E">
      <w:pPr>
        <w:pStyle w:val="10"/>
        <w:widowControl w:val="0"/>
      </w:pPr>
      <w:r>
        <w:t>2 вересня 2022 року місцеві активісти, громадські діячі та історики провели громадський брифінг “Геть криваву катівницю”, на якому закликали місцеву владу демонтувати пам’ятник Єкатерини. [9]</w:t>
      </w:r>
    </w:p>
    <w:p w:rsidR="00AB3995" w:rsidRDefault="00FD0B5E">
      <w:pPr>
        <w:pStyle w:val="10"/>
        <w:widowControl w:val="0"/>
      </w:pPr>
      <w:r>
        <w:t>19 вересня 2022 року управління з питань об'єктів культурної спадщини Одеської міської ради провело громадське обговорення у формі інтернет-конференції з питання вирішення долі пам’ятника «Засновникам Одеси», що розташований на Катерининській площі. [16]</w:t>
      </w:r>
    </w:p>
    <w:p w:rsidR="00AB3995" w:rsidRDefault="00FD0B5E">
      <w:pPr>
        <w:pStyle w:val="10"/>
        <w:widowControl w:val="0"/>
      </w:pPr>
      <w:r>
        <w:t>28 вересня Одеська міськрада на сесії ухвалила перейменування семи вулиць на честь музичних діячів, але не підтримала демонтаж пам'ятника Катерині ІІ. [34]</w:t>
      </w:r>
    </w:p>
    <w:p w:rsidR="00AB3995" w:rsidRDefault="00FD0B5E">
      <w:pPr>
        <w:pStyle w:val="10"/>
        <w:widowControl w:val="0"/>
      </w:pPr>
      <w:r>
        <w:t>З 20 вересня до 20 жовтня 2022 року у спеціальному електронному сервісі «Громадське обговорення» на вебпорталі «Соціально активний громадянин» проводилось електронне опитування одеситів з питання вирішення долі пам’ятника. Онлайн-голосування проводилось за питанням: «Як має бути вирішена доля пам’ятника «Засновникам Одеси», розташованого на Катерининській площі у м. Одесі?». Участь в онлайн-голосуванні взяли 7796 осіб. Більшість одеситів, які проголосували, підтримали ідею демонтажу пам'ятника з Катерининської площі. [17]</w:t>
      </w:r>
    </w:p>
    <w:p w:rsidR="00AB3995" w:rsidRDefault="00FD0B5E">
      <w:pPr>
        <w:pStyle w:val="10"/>
        <w:widowControl w:val="0"/>
      </w:pPr>
      <w:r>
        <w:t xml:space="preserve">25 жовтня 2022 року робоча група винесла на розгляд 96 назв вулиць та провулків - кандидатів на перейменування. [6] </w:t>
      </w:r>
    </w:p>
    <w:p w:rsidR="00AB3995" w:rsidRDefault="00FD0B5E">
      <w:pPr>
        <w:pStyle w:val="10"/>
        <w:widowControl w:val="0"/>
      </w:pPr>
      <w:r>
        <w:t>30 листопада 2022 року Одеська міська рада підтримала демонтаж та перенесення пам’ятника «Засновникам Одеси» зі скульптурою Катерини II в центрі. [33]</w:t>
      </w:r>
    </w:p>
    <w:p w:rsidR="00AB3995" w:rsidRDefault="00FD0B5E">
      <w:pPr>
        <w:pStyle w:val="10"/>
        <w:widowControl w:val="0"/>
      </w:pPr>
      <w:r>
        <w:t>21 грудня 2022 року комісія прийняла рішення перейменувати Олександрівський проспект на Проспект Українських героїв. [35]</w:t>
      </w:r>
    </w:p>
    <w:p w:rsidR="00AB3995" w:rsidRDefault="00FD0B5E">
      <w:pPr>
        <w:pStyle w:val="10"/>
        <w:widowControl w:val="0"/>
      </w:pPr>
      <w:r>
        <w:t xml:space="preserve">30 січня 2023 року Одеський міськвиконком ухвалив рішення про оновлення складу історико-топонімічної комісії міськради, вилучивши з неї, зокрема, депутатів від забороненої партії «Опозиційної платформи - За життя» - Віталія Саутьонкова та Богдана Гіганова. [25] </w:t>
      </w:r>
    </w:p>
    <w:p w:rsidR="00AB3995" w:rsidRDefault="00FD0B5E">
      <w:pPr>
        <w:pStyle w:val="10"/>
        <w:widowControl w:val="0"/>
      </w:pPr>
      <w:r>
        <w:t>2 березня 2023 року на засіданні історико-топонімічної комісії було прийнято рішення рекомендувати депутатам міськради перейменувати Суворовський район міста на Пересипський, а Малиновський район на Хаджибейський. [5]</w:t>
      </w:r>
    </w:p>
    <w:p w:rsidR="00AB3995" w:rsidRDefault="00FD0B5E">
      <w:pPr>
        <w:pStyle w:val="10"/>
        <w:widowControl w:val="0"/>
      </w:pPr>
      <w:r>
        <w:t>16 березня 2023 року  на черговому засіданні історико-топонімічної комісії було прийнято рішення про демонтаж пам’ятника радянському письменнику Максиму Горькому. [4]</w:t>
      </w:r>
    </w:p>
    <w:p w:rsidR="00AB3995" w:rsidRDefault="00FD0B5E">
      <w:pPr>
        <w:pStyle w:val="10"/>
        <w:widowControl w:val="0"/>
      </w:pPr>
      <w:r>
        <w:t>З 15 квітня 2023 року до 29 квітня 2023 року на вебпорталі Одеської міської ради «Соціально активний громадянин» проводилося електронне опитування, у рамках якого мешканцям запропонували відповісти на питання щодо перейменування районів: перейменувати Малиновський район на Хаджибейський (Так/Ні); перейменувати Суворовський район на Пересипський (Так/Ні). Більшість одеситів підтримала перейменування Малиновського району на Хаджибейський, проте не підтримала перейменування Суворовського району на Пересипський. Це може бути пов’язано з тим, що міська рада надала лише один варіант нової назви, в той час як популярними були також інші варіанти назви району, особливо, Миколаївський. [31]</w:t>
      </w:r>
    </w:p>
    <w:p w:rsidR="00AB3995" w:rsidRDefault="00FD0B5E">
      <w:pPr>
        <w:pStyle w:val="10"/>
        <w:widowControl w:val="0"/>
      </w:pPr>
      <w:r>
        <w:t>19 квітня 2023 року розпочалося електронне опитування щодо перейменування шести вулиць та площі в Одесі, серед яких було запропоновано: [55]</w:t>
      </w:r>
      <w:r>
        <w:br/>
      </w:r>
      <w:r>
        <w:tab/>
        <w:t>Вулицю Курганську перейменувати на вулицю Курганна</w:t>
      </w:r>
    </w:p>
    <w:p w:rsidR="00AB3995" w:rsidRDefault="00FD0B5E">
      <w:pPr>
        <w:pStyle w:val="10"/>
        <w:widowControl w:val="0"/>
      </w:pPr>
      <w:r>
        <w:t>Вулиця Брестська — вулиця Берестейська</w:t>
      </w:r>
    </w:p>
    <w:p w:rsidR="00AB3995" w:rsidRDefault="00FD0B5E">
      <w:pPr>
        <w:pStyle w:val="10"/>
        <w:widowControl w:val="0"/>
      </w:pPr>
      <w:r>
        <w:t>тупик Байкал — вулиця Калинова</w:t>
      </w:r>
    </w:p>
    <w:p w:rsidR="00AB3995" w:rsidRDefault="00FD0B5E">
      <w:pPr>
        <w:pStyle w:val="10"/>
        <w:widowControl w:val="0"/>
      </w:pPr>
      <w:r>
        <w:t>проспект Олександрівський — проспект Українських Героїв</w:t>
      </w:r>
    </w:p>
    <w:p w:rsidR="00AB3995" w:rsidRDefault="00FD0B5E">
      <w:pPr>
        <w:pStyle w:val="10"/>
        <w:widowControl w:val="0"/>
      </w:pPr>
      <w:r>
        <w:t>алея Олександрівська ЦПКтаВ ім. Т.Г. Шевченка — алея Мистецька</w:t>
      </w:r>
    </w:p>
    <w:p w:rsidR="00AB3995" w:rsidRDefault="00FD0B5E">
      <w:pPr>
        <w:pStyle w:val="10"/>
        <w:widowControl w:val="0"/>
      </w:pPr>
      <w:r>
        <w:t>алея Суворовська ЦПКтаВ ім. Т.Г. Шевченка — алея Капітанів</w:t>
      </w:r>
    </w:p>
    <w:p w:rsidR="00AB3995" w:rsidRDefault="00FD0B5E">
      <w:pPr>
        <w:pStyle w:val="10"/>
        <w:widowControl w:val="0"/>
      </w:pPr>
      <w:r>
        <w:t>площа перед Одеським академічним театром музичної комедії ім. М. Водяного — площа Білої Акації</w:t>
      </w:r>
    </w:p>
    <w:p w:rsidR="00AB3995" w:rsidRDefault="00FD0B5E">
      <w:pPr>
        <w:pStyle w:val="10"/>
        <w:widowControl w:val="0"/>
      </w:pPr>
      <w:r>
        <w:t>25 квітня 2023 року почалося опитування одеситів щодо перейменування ще 15 вулиць: [56]</w:t>
      </w:r>
    </w:p>
    <w:p w:rsidR="00AB3995" w:rsidRDefault="00FD0B5E">
      <w:pPr>
        <w:pStyle w:val="10"/>
        <w:widowControl w:val="0"/>
      </w:pPr>
      <w:r>
        <w:rPr>
          <w:rFonts w:ascii="Gungsuh" w:eastAsia="Gungsuh" w:hAnsi="Gungsuh" w:cs="Gungsuh"/>
        </w:rPr>
        <w:t>вулиця Ляпідевського → вулиця Раллі</w:t>
      </w:r>
    </w:p>
    <w:p w:rsidR="00AB3995" w:rsidRDefault="00FD0B5E">
      <w:pPr>
        <w:pStyle w:val="10"/>
        <w:widowControl w:val="0"/>
      </w:pPr>
      <w:r>
        <w:rPr>
          <w:rFonts w:ascii="Gungsuh" w:eastAsia="Gungsuh" w:hAnsi="Gungsuh" w:cs="Gungsuh"/>
        </w:rPr>
        <w:t>вулиця Зої Космодем’янської → вулиця Мускатна</w:t>
      </w:r>
    </w:p>
    <w:p w:rsidR="00AB3995" w:rsidRDefault="00FD0B5E">
      <w:pPr>
        <w:pStyle w:val="10"/>
        <w:widowControl w:val="0"/>
      </w:pPr>
      <w:r>
        <w:rPr>
          <w:rFonts w:ascii="Gungsuh" w:eastAsia="Gungsuh" w:hAnsi="Gungsuh" w:cs="Gungsuh"/>
        </w:rPr>
        <w:t>провулок Зої Космодем’янської → провулок Аліберне</w:t>
      </w:r>
    </w:p>
    <w:p w:rsidR="00AB3995" w:rsidRDefault="00FD0B5E">
      <w:pPr>
        <w:pStyle w:val="10"/>
        <w:widowControl w:val="0"/>
      </w:pPr>
      <w:r>
        <w:rPr>
          <w:rFonts w:ascii="Gungsuh" w:eastAsia="Gungsuh" w:hAnsi="Gungsuh" w:cs="Gungsuh"/>
        </w:rPr>
        <w:t>провулок Ушакова → провулок Рислінга</w:t>
      </w:r>
    </w:p>
    <w:p w:rsidR="00AB3995" w:rsidRDefault="00FD0B5E">
      <w:pPr>
        <w:pStyle w:val="10"/>
        <w:widowControl w:val="0"/>
      </w:pPr>
      <w:r>
        <w:rPr>
          <w:rFonts w:ascii="Gungsuh" w:eastAsia="Gungsuh" w:hAnsi="Gungsuh" w:cs="Gungsuh"/>
        </w:rPr>
        <w:t>вулиця Генерала Ватутіна → вулиця Костецька</w:t>
      </w:r>
    </w:p>
    <w:p w:rsidR="00AB3995" w:rsidRDefault="00FD0B5E">
      <w:pPr>
        <w:pStyle w:val="10"/>
        <w:widowControl w:val="0"/>
      </w:pPr>
      <w:r>
        <w:rPr>
          <w:rFonts w:ascii="Gungsuh" w:eastAsia="Gungsuh" w:hAnsi="Gungsuh" w:cs="Gungsuh"/>
        </w:rPr>
        <w:t>провулок Генерала Вишневського → провулок Анатра</w:t>
      </w:r>
    </w:p>
    <w:p w:rsidR="00AB3995" w:rsidRDefault="00FD0B5E">
      <w:pPr>
        <w:pStyle w:val="10"/>
        <w:widowControl w:val="0"/>
      </w:pPr>
      <w:r>
        <w:rPr>
          <w:rFonts w:ascii="Gungsuh" w:eastAsia="Gungsuh" w:hAnsi="Gungsuh" w:cs="Gungsuh"/>
        </w:rPr>
        <w:t>вулиця Кристаловського → вулиця Композитора Бортнянського</w:t>
      </w:r>
    </w:p>
    <w:p w:rsidR="00AB3995" w:rsidRDefault="00FD0B5E">
      <w:pPr>
        <w:pStyle w:val="10"/>
        <w:widowControl w:val="0"/>
      </w:pPr>
      <w:r>
        <w:rPr>
          <w:rFonts w:ascii="Gungsuh" w:eastAsia="Gungsuh" w:hAnsi="Gungsuh" w:cs="Gungsuh"/>
        </w:rPr>
        <w:t>вулиця Смоленська → вулиця Леоніда Смоленського</w:t>
      </w:r>
    </w:p>
    <w:p w:rsidR="00AB3995" w:rsidRDefault="00FD0B5E">
      <w:pPr>
        <w:pStyle w:val="10"/>
        <w:widowControl w:val="0"/>
      </w:pPr>
      <w:r>
        <w:rPr>
          <w:rFonts w:ascii="Gungsuh" w:eastAsia="Gungsuh" w:hAnsi="Gungsuh" w:cs="Gungsuh"/>
        </w:rPr>
        <w:t>вулиця Скворцова → вулиця Мальовнича</w:t>
      </w:r>
    </w:p>
    <w:p w:rsidR="00AB3995" w:rsidRDefault="00FD0B5E">
      <w:pPr>
        <w:pStyle w:val="10"/>
        <w:widowControl w:val="0"/>
      </w:pPr>
      <w:r>
        <w:rPr>
          <w:rFonts w:ascii="Gungsuh" w:eastAsia="Gungsuh" w:hAnsi="Gungsuh" w:cs="Gungsuh"/>
        </w:rPr>
        <w:t>провулок Ляпунова → провулок Ляпунових</w:t>
      </w:r>
    </w:p>
    <w:p w:rsidR="00AB3995" w:rsidRDefault="00FD0B5E">
      <w:pPr>
        <w:pStyle w:val="10"/>
        <w:widowControl w:val="0"/>
      </w:pPr>
      <w:r>
        <w:rPr>
          <w:rFonts w:ascii="Gungsuh" w:eastAsia="Gungsuh" w:hAnsi="Gungsuh" w:cs="Gungsuh"/>
        </w:rPr>
        <w:t>провулок Некрасова → провулок Отонівський</w:t>
      </w:r>
    </w:p>
    <w:p w:rsidR="00AB3995" w:rsidRDefault="00FD0B5E">
      <w:pPr>
        <w:pStyle w:val="10"/>
        <w:widowControl w:val="0"/>
      </w:pPr>
      <w:r>
        <w:rPr>
          <w:rFonts w:ascii="Gungsuh" w:eastAsia="Gungsuh" w:hAnsi="Gungsuh" w:cs="Gungsuh"/>
        </w:rPr>
        <w:t>провулок Нахімова → провулок Барятинський</w:t>
      </w:r>
    </w:p>
    <w:p w:rsidR="00AB3995" w:rsidRDefault="00FD0B5E">
      <w:pPr>
        <w:pStyle w:val="10"/>
        <w:widowControl w:val="0"/>
      </w:pPr>
      <w:r>
        <w:rPr>
          <w:rFonts w:ascii="Gungsuh" w:eastAsia="Gungsuh" w:hAnsi="Gungsuh" w:cs="Gungsuh"/>
        </w:rPr>
        <w:t>вулиця Єлисаветинська → вулиця Університетська</w:t>
      </w:r>
    </w:p>
    <w:p w:rsidR="00AB3995" w:rsidRDefault="00FD0B5E">
      <w:pPr>
        <w:pStyle w:val="10"/>
        <w:widowControl w:val="0"/>
      </w:pPr>
      <w:r>
        <w:rPr>
          <w:rFonts w:ascii="Gungsuh" w:eastAsia="Gungsuh" w:hAnsi="Gungsuh" w:cs="Gungsuh"/>
        </w:rPr>
        <w:t>вулиця Декабристів → вулиця Мінаєвська</w:t>
      </w:r>
    </w:p>
    <w:p w:rsidR="00AB3995" w:rsidRDefault="00FD0B5E">
      <w:pPr>
        <w:pStyle w:val="10"/>
        <w:widowControl w:val="0"/>
      </w:pPr>
      <w:r>
        <w:rPr>
          <w:rFonts w:ascii="Gungsuh" w:eastAsia="Gungsuh" w:hAnsi="Gungsuh" w:cs="Gungsuh"/>
        </w:rPr>
        <w:t>провулок Краснослобідський → провулок Гетьмана Петра Дорошенка</w:t>
      </w:r>
    </w:p>
    <w:p w:rsidR="00AB3995" w:rsidRDefault="00FD0B5E">
      <w:pPr>
        <w:pStyle w:val="10"/>
        <w:widowControl w:val="0"/>
        <w:rPr>
          <w:i/>
        </w:rPr>
      </w:pPr>
      <w:r>
        <w:t xml:space="preserve">3 травня 2023 року відбулося засідання Одеської міської ради, яка перейменувала Суворовський та Малиновський райони міста на Пересипський та Хаджибейський. [41] Таке рішення прийняли попри результат електронного голосування, де пропозиція перейменування Суворовського району на Пересипський не отримала підтримки більшості одеситів. </w:t>
      </w:r>
    </w:p>
    <w:p w:rsidR="00AB3995" w:rsidRDefault="00FD0B5E">
      <w:pPr>
        <w:pStyle w:val="10"/>
        <w:widowControl w:val="0"/>
      </w:pPr>
      <w:r>
        <w:t xml:space="preserve">Зміна назв вулиць, міст та населених пунктів є одним зі способів деколонізації в рамках політики пам'яті. Цей процес нерозривно пов'язаний зі зміною назв на суто місцеві або загальнонаціональні. Зміна назв вулиць і міст може стати важливим символом позбавлення від колоніальної спадщини та утвердження культурного самовизначення, що сприяє відновленню історичної пам'яті та ідентичності, яку держава-колонізатор намагалася знищити. </w:t>
      </w:r>
    </w:p>
    <w:p w:rsidR="00AB3995" w:rsidRDefault="00FD0B5E">
      <w:pPr>
        <w:pStyle w:val="10"/>
        <w:widowControl w:val="0"/>
      </w:pPr>
      <w:r>
        <w:t xml:space="preserve">Нові назви можуть відображати культурні, національні або історичні зв'язки місцевостей з відповідними культурами та народами, народні традиції, історію та культуру країни, що раніше зазнавали колоніального гніту. </w:t>
      </w:r>
    </w:p>
    <w:p w:rsidR="00AB3995" w:rsidRDefault="00FD0B5E">
      <w:pPr>
        <w:pStyle w:val="10"/>
        <w:widowControl w:val="0"/>
      </w:pPr>
      <w:r>
        <w:t>Зміна назв вулиць, міст та населених пунктів може відображати суспільну зміну ставлення до колоніальної спадщини та бути важливим елементом деколонізації в рамках політики пам'яті. Цей процес може допомогти відновити історичну пам'ять та ідентичність українського народу.</w:t>
      </w:r>
      <w:r>
        <w:br/>
      </w:r>
      <w:r>
        <w:tab/>
        <w:t>Отже, ми розглянули взаємодію громадянського суспільства та місцевої влади в процесі деколонізації топонімів в Одесі. Після початку повномасштабної російської агресії проти України активізувалися процеси деколонізації та дерусифікації. Громадські діячі та активісти виступили ініціаторами перейменування топонімів, збираючи список для перейменування від громадськості. Міська влада також взяла участь у процесі перейменування вулиць та площ, приводячи їх назви до норм української мови. Деколонізація також стала предметом дискусій та обговорень, які відбулися у рамках спеціального циклу дискусій та громадських обговорень. Крім того, було проведено громадське опитування, в якому більшість учасників підтримали демонтаж пам'ятника "Засновникам Одеси". Історико-топонімічна комісія вирішила перейменувати значну кількість топонімів та привести їх назви до відповідності українській мові. Результати цих процесів відображають зусилля громадськості та місцевої влади в розвитку деколонізації в Одесі.</w:t>
      </w:r>
    </w:p>
    <w:p w:rsidR="00AB3995" w:rsidRDefault="00FD0B5E">
      <w:pPr>
        <w:pStyle w:val="10"/>
        <w:widowControl w:val="0"/>
      </w:pPr>
      <w:r>
        <w:t>У травні 2022 року в Одесі було проведено соціологічне дослідження «Думської». Згідно з ним, 44% респондентів підтримали перейменування вулиць, що названі на честь російських або радянських постатей. 35% висловили бажання залишити все без змін, а 6% побажали повернути старі радянські назви, наприклад, проспект Маршала Жукова. За результатами дослідження, 74% респондентів бажали залишити пам'ятник Єкатерині II на місці. Цікаво, що лише 7% опитаних висловили бажання повністю його демонтувати, а ще 7% погодилися демонтувати лише статую Єкатерини, залишивши «засновників міста». [53]</w:t>
      </w:r>
    </w:p>
    <w:p w:rsidR="00AB3995" w:rsidRDefault="00FD0B5E">
      <w:pPr>
        <w:pStyle w:val="10"/>
        <w:widowControl w:val="0"/>
      </w:pPr>
      <w:r>
        <w:t>Можемо висловити припущення, що поступово за той час, в який триває повномасштабна війна з Росією, збільшується попит на деколонізаційні зміни в суспільстві і цей процес форсується представниками громадянського суспільства та органами місцевого самоврядування.</w:t>
      </w:r>
    </w:p>
    <w:p w:rsidR="00AB3995" w:rsidRDefault="00FD0B5E">
      <w:pPr>
        <w:pStyle w:val="10"/>
        <w:widowControl w:val="0"/>
        <w:ind w:firstLine="0"/>
      </w:pPr>
      <w:r>
        <w:tab/>
      </w:r>
    </w:p>
    <w:p w:rsidR="00AB3995" w:rsidRDefault="00FD0B5E">
      <w:pPr>
        <w:pStyle w:val="1"/>
        <w:widowControl w:val="0"/>
        <w:ind w:firstLine="0"/>
        <w:rPr>
          <w:b/>
        </w:rPr>
      </w:pPr>
      <w:bookmarkStart w:id="20" w:name="_jql1liop3qe6" w:colFirst="0" w:colLast="0"/>
      <w:bookmarkEnd w:id="20"/>
      <w:r>
        <w:rPr>
          <w:b/>
        </w:rPr>
        <w:t>3.2. Вплив громадянського суспільства на формування політики пам’яті у кейсі демонтажу пам’ятника “Засновникам Одеси”.</w:t>
      </w:r>
    </w:p>
    <w:p w:rsidR="00AB3995" w:rsidRDefault="00FD0B5E">
      <w:pPr>
        <w:pStyle w:val="10"/>
        <w:widowControl w:val="0"/>
      </w:pPr>
      <w:r>
        <w:t>Як зазначають МКІП та УІНП у річному підсумковому звіті щодо подолання наслідків русифікації й тоталітаризму, демонтаж і перенесення до музею памʼятника російській імператриці Катерині II в Одесі став одним із найрезонансніших в Україні прикладів деколонізації публічного простору у 2022 році. [29] Тому саме на його прикладі ми розглянемо, як громадянське суспільство може виступати важливим суб'єктом політики пам’яті в процесі деколонізації.</w:t>
      </w:r>
    </w:p>
    <w:p w:rsidR="00AB3995" w:rsidRDefault="00FD0B5E">
      <w:pPr>
        <w:pStyle w:val="10"/>
        <w:widowControl w:val="0"/>
      </w:pPr>
      <w:r>
        <w:t>Пам'ятник «Засновникам Одеси», більш відомий як пам'ятник Катерині ІІ - це монумент, що був встановлений у 1900-му році, пережив демонтаж після встановлення у місті радянської влади та був відновлений влітку 2007 року за рішенням Одеської міської ради. Однак, встановлення монумента на честь сумнозвісної російської імператриці, за наказом якої була ліквідована Запорізька Січ та на Лівобережжі було запроваджено кріпацтво, ще у той час викликало хвилю обурення.</w:t>
      </w:r>
    </w:p>
    <w:p w:rsidR="00AB3995" w:rsidRDefault="00FD0B5E">
      <w:pPr>
        <w:pStyle w:val="10"/>
        <w:widowControl w:val="0"/>
      </w:pPr>
      <w:r>
        <w:t xml:space="preserve">Фігура імператриці обвінчана російськими історичними міфами, зокрема, про нібито заснування Катериною ІІ Одеси відповідним рестриктом. Насправді ж, як стверджують історики, в рестрикті Катерини ІІ слово "Одеса" не згадується, він взагалі стосується ремонту гаваней,  а перше його згадування цього слова відбулося на півроку пізніше,   у січні 1795-го, в листі купця, який хотів отримати дозвіл будувати склад солі в Одесі. </w:t>
      </w:r>
    </w:p>
    <w:p w:rsidR="00AB3995" w:rsidRDefault="00FD0B5E">
      <w:pPr>
        <w:pStyle w:val="10"/>
        <w:widowControl w:val="0"/>
      </w:pPr>
      <w:r>
        <w:t>Проти встановлення пам`ятника протестували представники патріотичної спільноти Одеси, насамперед Українська народна партія, ПРП „Собор”, „Просвіта”, асоціація козацьких товариств „Січ” тощо, а деякі активісти та депутати вимагали його демонтажу в судовому порядку. Тоді ж український президент Віктор Ющенко публічно закликав одеську міську владу “не відкривати в Одесі пам’ятники російським царям”. [63] За словами віцемера Одеси Олега Бриндака, російське консульство фінансувало в Одесі ряд заходів, спрямованих на просування "русского мира", включаючи урочистості, вшанування та відновлення пам'ятників. Серед цих пам'ятників був і відновлений пам'ятник Катерині ІІ. [36] Незважаючи на акції протесту та вимоги демонтажу пам'ятника, ці ініціативи не знайшли широкої підтримки серед місцевої влади та мешканців Одеси аж до повномасштабного вторгнення Російської Федерації в 2022 році, після чого ситуація суттєво змінилася.</w:t>
      </w:r>
    </w:p>
    <w:p w:rsidR="00AB3995" w:rsidRDefault="00FD0B5E">
      <w:pPr>
        <w:pStyle w:val="10"/>
        <w:widowControl w:val="0"/>
      </w:pPr>
      <w:r>
        <w:t>В травні і червні 2022 року на сайті Президента України було опубліковано дві петиції щодо знесення пам’ятника російській імператриці. У першій автор петиції Матвеєв Олексій Юрійович напівжартома пропонував замінити пам'ятник Катерині ІІ пам'ятником американському акторові Біллі Геррінґтону. [3] Друга петиція, зареєстрована Цегельник Стефанією Ігорівною, містила довідку про злочини Катерини ІІ: “сприяла геноциду українського і кримськотатарського народів, знищила Запорізьку Січ, впровадила політику насильницького зросійщення і диктату чужої культури” - зазначила авторка. [22] На обидві петиції 1 серпня приблизно однаковим текстом відповів президент України Володимир Зеленський, зазначивши наступне:</w:t>
      </w:r>
    </w:p>
    <w:p w:rsidR="00AB3995" w:rsidRDefault="00FD0B5E">
      <w:pPr>
        <w:pStyle w:val="10"/>
        <w:widowControl w:val="0"/>
      </w:pPr>
      <w:r>
        <w:t>“Пам’ятник Катерині ІІ («Засновникам Одеси») встановлено відповідно до рішення Одеської міської ради від 4 липня 2007 року № 1401-V «Про комплексну реставрацію та благоустрій Катерининської площі м. Одеси з відтворення її історичного вигляду». З огляду на викладене та з урахуванням норм Закону України «Про місцеве самоврядування в Україні» я звернувся до Одеської міської ради з проханням розглянути порушені в петиції питання відповідно до компетенції”.</w:t>
      </w:r>
    </w:p>
    <w:p w:rsidR="00AB3995" w:rsidRDefault="00FD0B5E">
      <w:pPr>
        <w:pStyle w:val="10"/>
        <w:widowControl w:val="0"/>
      </w:pPr>
      <w:r>
        <w:t>Цікаво буде зауважити, що невдовзі після цього, у липні 2022 року, на сайті Президента з’явилася петиція з альтернативним закликом зберегти пам’ятник Катерині. Автор петиції, звертаючись до Президента, запропонував “заборонити демонтаж або навмисне руйнування пам'ятника Катерині II та її сподвижникам — Хосе де Рібасу, Францу де Воллану, Григорію Потьомкіну та Платону Зубову («Засновникам Одеси»), що розташований на Катерининській площі”, адже на його думку, “пам'ятник є історичною спадщиною та справжньою прикрасою Одеси”. [19] Втім, петиція набрала всього 196 голосів, і, відповідно, не була розглянута.</w:t>
      </w:r>
    </w:p>
    <w:p w:rsidR="00AB3995" w:rsidRDefault="00FD0B5E">
      <w:pPr>
        <w:pStyle w:val="10"/>
        <w:widowControl w:val="0"/>
      </w:pPr>
      <w:r>
        <w:t>16 серпня 2022 року Міністр культури та інформаційної політики, Олександр Ткаченко, висловив свою позицію щодо пам'ятника Катерині II. Він зазначив, що, на його думку, немає необхідності зберігати цей пам'ятник, але остаточне рішення повинно бути прийняте одеськими депутатами з відповідним зверненням до міністерства. В разі отримання такого звернення, Міністерство культури та інформаційної політики надасть згоду на знесення пам'ятника.</w:t>
      </w:r>
    </w:p>
    <w:p w:rsidR="00AB3995" w:rsidRDefault="00FD0B5E">
      <w:pPr>
        <w:pStyle w:val="10"/>
        <w:widowControl w:val="0"/>
      </w:pPr>
      <w:r>
        <w:t>24 серпня 2022 року відбулось чергове засідання історико-топонімічної комісії.  Було розглянуто перелік з понад 200 топонімів, назви яких слід перейменувати в рамках декомунізації чи дерусифікації, але члени комісії попри звернення від громадських організацій, відклали рішення стосовно демонтажу пам’ятника Катерині, обгрунтувавши це тим, що не мають інформації про наявність таких повноважень і потребують додаткової консультації юридичного департаменту.</w:t>
      </w:r>
    </w:p>
    <w:p w:rsidR="00AB3995" w:rsidRDefault="00FD0B5E">
      <w:pPr>
        <w:pStyle w:val="10"/>
        <w:widowControl w:val="0"/>
      </w:pPr>
      <w:r>
        <w:t xml:space="preserve"> 29 серпня 2022 року міський голова Одеси Труханов в інтерв’ю італійському виданню "Corriere della Sera" заявив, що виступає проти знесення пам'ятника Катерині II: “Я проти знесення статуй. Навіть якщо ми руйнуємо пам’ятники, історія не змінюється. Знаю, що зібрано петицію з 25 тисячами підписів, але я чекаю”. [58]</w:t>
      </w:r>
    </w:p>
    <w:p w:rsidR="00AB3995" w:rsidRDefault="00FD0B5E">
      <w:pPr>
        <w:pStyle w:val="10"/>
        <w:widowControl w:val="0"/>
      </w:pPr>
      <w:r>
        <w:t>2 вересня 2022 року місцеві активісти, громадські діячі та історики провели громадський брифінг “Геть криваву катівницю”, на якому закликали місцеву владу демонтувати пам’ятник Катерини.</w:t>
      </w:r>
      <w:r>
        <w:br/>
      </w:r>
      <w:r>
        <w:tab/>
        <w:t>10 вересня в Одесі розмалювали пам'ятник Катерині II. На пам'ятнику червоною фарбою написали «Єкатєріна = Путін». Пізніше, 12 вересня, пам'ятник Катерині II облив фарбою громадський діяч «Автомайдану» Артак Григорян. 13 вересня невідомі облили фарбою пам'ятник вдруге.</w:t>
      </w:r>
    </w:p>
    <w:p w:rsidR="00AB3995" w:rsidRDefault="00FD0B5E">
      <w:pPr>
        <w:pStyle w:val="10"/>
        <w:widowControl w:val="0"/>
      </w:pPr>
      <w:r>
        <w:t>19 вересня 2022 року управління з питань об'єктів культурної спадщини Одеської міської ради провело громадське обговорення у формі інтернет-конференції з питання вирішення долі пам’ятника «Засновникам Одеси», що розташований на Катерининській площі.</w:t>
      </w:r>
    </w:p>
    <w:p w:rsidR="00AB3995" w:rsidRDefault="00FD0B5E">
      <w:pPr>
        <w:pStyle w:val="10"/>
        <w:widowControl w:val="0"/>
      </w:pPr>
      <w:r>
        <w:t>Також 19 вересня міський голова Одеси Геннадій Труханов запропонував одеситам створити парковий комплекс «Імперського та Радянського минулого», замість того, щоб зносити пам'ятник Катерині ІІ та Суворову.</w:t>
      </w:r>
    </w:p>
    <w:p w:rsidR="00AB3995" w:rsidRDefault="00FD0B5E">
      <w:pPr>
        <w:pStyle w:val="10"/>
        <w:widowControl w:val="0"/>
      </w:pPr>
      <w:r>
        <w:t>З 20 вересня до 20 жовтня 2022 року у спеціальному електронному сервісі «Громадське обговорення» на вебпорталі «Соціально активний громадянин» проводилось електронне опитування одеситів з питання вирішення долі пам’ятника. Онлайн-голосування проводилось за питанням: «Як має бути вирішена доля пам’ятника «Засновникам Одеси», розташованого на Катерининській площі у м. Одесі?». Участь в онлайн-голосуванні взяли 7796 осіб - це було одне з наймасовіших голосувань на міському вебпорталі. Запропоновані були варіанти відповідей:</w:t>
      </w:r>
    </w:p>
    <w:p w:rsidR="00AB3995" w:rsidRDefault="00FD0B5E">
      <w:pPr>
        <w:pStyle w:val="10"/>
        <w:widowControl w:val="0"/>
        <w:numPr>
          <w:ilvl w:val="0"/>
          <w:numId w:val="5"/>
        </w:numPr>
      </w:pPr>
      <w:r>
        <w:t>Демонтувати з пам’ятника імперські символи.</w:t>
      </w:r>
    </w:p>
    <w:p w:rsidR="00AB3995" w:rsidRDefault="00FD0B5E">
      <w:pPr>
        <w:pStyle w:val="10"/>
        <w:widowControl w:val="0"/>
        <w:numPr>
          <w:ilvl w:val="0"/>
          <w:numId w:val="5"/>
        </w:numPr>
      </w:pPr>
      <w:r>
        <w:t>Демонтувати з пам’ятника лише скульптуру Катерини ІІ.</w:t>
      </w:r>
    </w:p>
    <w:p w:rsidR="00AB3995" w:rsidRDefault="00FD0B5E">
      <w:pPr>
        <w:pStyle w:val="10"/>
        <w:widowControl w:val="0"/>
        <w:numPr>
          <w:ilvl w:val="0"/>
          <w:numId w:val="5"/>
        </w:numPr>
      </w:pPr>
      <w:r>
        <w:t>Демонтувати пам’ятник повністю.</w:t>
      </w:r>
    </w:p>
    <w:p w:rsidR="00AB3995" w:rsidRDefault="00FD0B5E">
      <w:pPr>
        <w:pStyle w:val="10"/>
        <w:widowControl w:val="0"/>
        <w:numPr>
          <w:ilvl w:val="0"/>
          <w:numId w:val="5"/>
        </w:numPr>
      </w:pPr>
      <w:r>
        <w:t>Відкласти вирішення питання долі пам’ятника до закінчення воєнного стану.</w:t>
      </w:r>
    </w:p>
    <w:p w:rsidR="00AB3995" w:rsidRDefault="00FD0B5E">
      <w:pPr>
        <w:pStyle w:val="10"/>
        <w:widowControl w:val="0"/>
        <w:numPr>
          <w:ilvl w:val="0"/>
          <w:numId w:val="5"/>
        </w:numPr>
      </w:pPr>
      <w:r>
        <w:t>Зберегти пам’ятник на своєму місці без змін.</w:t>
      </w:r>
    </w:p>
    <w:p w:rsidR="00AB3995" w:rsidRDefault="00FD0B5E">
      <w:pPr>
        <w:pStyle w:val="10"/>
        <w:widowControl w:val="0"/>
        <w:numPr>
          <w:ilvl w:val="0"/>
          <w:numId w:val="5"/>
        </w:numPr>
      </w:pPr>
      <w:r>
        <w:t>Зберегти пам’ятник на своєму місці, доповнивши історичною інформацією щодо діяльності Катерини ІІ.</w:t>
      </w:r>
    </w:p>
    <w:p w:rsidR="00AB3995" w:rsidRDefault="00FD0B5E">
      <w:pPr>
        <w:pStyle w:val="10"/>
        <w:widowControl w:val="0"/>
        <w:numPr>
          <w:ilvl w:val="0"/>
          <w:numId w:val="5"/>
        </w:numPr>
      </w:pPr>
      <w:r>
        <w:t>Зберегти пам’ятник та перенести до спеціального меморіального парку чи музею.</w:t>
      </w:r>
    </w:p>
    <w:p w:rsidR="00AB3995" w:rsidRDefault="00FD0B5E">
      <w:pPr>
        <w:pStyle w:val="10"/>
        <w:widowControl w:val="0"/>
      </w:pPr>
      <w:r>
        <w:t>Більшість одеситів, які проголосували, а саме 50,2% жителів (3914 учасників) підтримали варіант повного демонтажу пам'ятника з Катерининської площі.</w:t>
      </w:r>
    </w:p>
    <w:p w:rsidR="00AB3995" w:rsidRDefault="00FD0B5E">
      <w:pPr>
        <w:pStyle w:val="10"/>
        <w:widowControl w:val="0"/>
      </w:pPr>
      <w:r>
        <w:t>Поки тривало голосування на міському вебпорталі, 28 вересня 2022 року під час чергової сесії Одеської міськради депутати не підтримали  демонтаж та перенесення пам'ятника російській імператриці.</w:t>
      </w:r>
    </w:p>
    <w:p w:rsidR="00AB3995" w:rsidRDefault="00FD0B5E">
      <w:pPr>
        <w:pStyle w:val="10"/>
        <w:widowControl w:val="0"/>
      </w:pPr>
      <w:r>
        <w:t>Президент країни-агресора В. Путін, виступаючи на Валдайському форумі 27 жовтня, повторив російський міф про Катерину ІІ як «засновницю Одеси», заявивши, що «націоналісти не наважуються» знести її монумент у місті. Речник Одеської військової адміністрації заявив, що це має спонукати «до більш рішучих дій, перш за все, чинну міську владу». [21]</w:t>
      </w:r>
    </w:p>
    <w:p w:rsidR="00AB3995" w:rsidRDefault="00FD0B5E">
      <w:pPr>
        <w:pStyle w:val="10"/>
        <w:widowControl w:val="0"/>
      </w:pPr>
      <w:r>
        <w:t>На наступному засіданні 30 листопада 2022 року Одеська міська рада підтримала демонтаж та перенесення пам’ятника «Засновникам Одеси» зі скульптурою Катерини II в центрі. Вже 29 грудня памятник було демонтовано і перенесено до Одеського художнього музею.</w:t>
      </w:r>
    </w:p>
    <w:p w:rsidR="00AB3995" w:rsidRDefault="00FD0B5E">
      <w:pPr>
        <w:pStyle w:val="10"/>
        <w:widowControl w:val="0"/>
      </w:pPr>
      <w:r>
        <w:t xml:space="preserve">Отже, підсумовуючи викладені факти, слід зазначити, що дискусія щодо демонтажу пам'ятника російській імператриці Катерині ІІ, яка розгорнулася в Одесі у ході деколонізації в Україні, мала свої наслідки. Процес почався з петицій громадян, які в умовах воєнного стану є одним із доступних форм прояву демократії і адвокатування інтересів суспільства. Втім, Президент України Володимир Зеленський, як і міністерство культури, не бажали брати на себе відповідальність за рішення стосовно долі пам’ятника. Громадське обговорення, голосування та акції громадських діячів вплинули на подальший розвиток ситуації. Незважаючи на численні заяви міського голови проти знесення пам’ятника Катерині ІІ, у результаті тиску громадськості міська рада підтримала демонтаж пам'ятника, а протягом грудня 2022 року пам'ятник було демонтовано і перенесено до музею. Цей процес демонструє вплив громадськості на прийняття рішень та зміну позиції місцевої влади щодо символів минулого. </w:t>
      </w:r>
      <w:r>
        <w:br w:type="page"/>
      </w:r>
    </w:p>
    <w:p w:rsidR="00AB3995" w:rsidRDefault="00FD0B5E">
      <w:pPr>
        <w:pStyle w:val="1"/>
        <w:widowControl w:val="0"/>
      </w:pPr>
      <w:bookmarkStart w:id="21" w:name="_w0ijeqv4925r" w:colFirst="0" w:colLast="0"/>
      <w:bookmarkEnd w:id="21"/>
      <w:r>
        <w:t xml:space="preserve">ВИСНОВКИ </w:t>
      </w:r>
    </w:p>
    <w:p w:rsidR="00AB3995" w:rsidRDefault="00FD0B5E">
      <w:pPr>
        <w:pStyle w:val="10"/>
        <w:widowControl w:val="0"/>
        <w:ind w:firstLine="0"/>
      </w:pPr>
      <w:r>
        <w:br/>
      </w:r>
      <w:r>
        <w:tab/>
        <w:t>Мету дослідження досягнуто, а поставлені завдання вирішено.</w:t>
      </w:r>
    </w:p>
    <w:p w:rsidR="00AB3995" w:rsidRDefault="00FD0B5E">
      <w:pPr>
        <w:pStyle w:val="10"/>
        <w:widowControl w:val="0"/>
      </w:pPr>
      <w:r>
        <w:t>На основі проведеного нами дослідження можна зробити наступні висновки:</w:t>
      </w:r>
    </w:p>
    <w:p w:rsidR="00AB3995" w:rsidRDefault="00FD0B5E">
      <w:pPr>
        <w:pStyle w:val="10"/>
        <w:widowControl w:val="0"/>
      </w:pPr>
      <w:r>
        <w:t>1. Розглянувши постколоніальну теорію та ідеї її основоположників, таких як Ф. Фанон, Е. Саїд, Г. Співак та інші, слід зазначити, що представники постколоніальної теорії, розуміють деколонізацію не лише як політичний процес, але і як соціальний, культурний та епістемологічний. Постколоніальний підхід передбачає розуміння того, що колонізація не тільки позбавляє автохтонні народи їхньої політичної свободи, але також впливає на їхню культуру, психологію та менталітет. Таким чином, деколонізація має розумітися як процес відновлення культурної та інтелектуальної незалежності народів, що зазнали колонізаційної політики. Незважаючи на те, що концептуальні праці цього напрямку фокусуються на проблемі західноєвропейського колоніалізму в Індії, Африці та Середній Азії, сьогодні поняття "постколоніалізм" застосовується до проблем вивчення культурно-історичного становища багатьох народів. Постколоніальні дослідження виходять за межі так званого «орієнталізму» та починають трактуватися дуже широко. Аналіз теорії постколоніалізму та деколонізаційних рухів показав їхню важливість для розуміння політики пам'яті в ширшому контексті. Використання постколоніального підходу дозволяє зрозуміти особливості і наслідки колоніальної спадщини.</w:t>
      </w:r>
    </w:p>
    <w:p w:rsidR="00AB3995" w:rsidRDefault="00FD0B5E">
      <w:pPr>
        <w:pStyle w:val="10"/>
        <w:widowControl w:val="0"/>
      </w:pPr>
      <w:r>
        <w:t>2. Застосування постколоніального підходу стосовно України не є повністю однозначним в очах українських дослідників: прихильники такого підходу, як М. Рябчук, І. Лосєв, акцентують увагу на таких ознаках колоніального впливу, як тривале управління іншою расовою чи етнічною групою, поєднане з політикою економічного визиску та примусової акультурації, або особливий порядок управління, за якого в колонії діють інші правила, ніж у метрополії, нееквівалентний обмін як форма визиску колонії метрополією та хижацька експлуатація природних ресурсів колонії в інтересах метрополії. У той же час противники такого підходу, такі як С. Кульчицький та М. Розумний пропонують інші терміни для опису статусу України в Російській імперії та Радянському союзі, такі як інтегральна частина імперії, привілейована провінція тощо, а для політики Росії стосовно Українців такі поняття як асиміляція, імперіалізм.</w:t>
      </w:r>
    </w:p>
    <w:p w:rsidR="00AB3995" w:rsidRDefault="00FD0B5E">
      <w:pPr>
        <w:pStyle w:val="10"/>
        <w:widowControl w:val="0"/>
      </w:pPr>
      <w:r>
        <w:t>Також проблема застосування постколоніального дискурсу в українському контексті пояснюється спадком теорії “трьох світів”, у рамках якої є уявлення про постколоніальні країни як про країни, що належать до “третього світу”, що ускладнює визнання постколоніальної динаміки в країнах пострадянського простору.</w:t>
      </w:r>
    </w:p>
    <w:p w:rsidR="00AB3995" w:rsidRDefault="00FD0B5E">
      <w:pPr>
        <w:pStyle w:val="10"/>
        <w:widowControl w:val="0"/>
      </w:pPr>
      <w:r>
        <w:t>3. Розглянувши специфіку російського імперіалізму та його колоніальної політики, можна виділити наступні аспекти: “нав’язана тотожність” як інструмент колоніального домінування - тобто максимальна асиміляція, заперечення права на ідентичність і на відмінність колонізованих народів; самоколонізація, або внутрішня колонізація; а також відмінністю Російської імперії від західних світових держав вважалося те, що вона уявлялася єдиним територіальним монолітом, без чітко визначених меж. Крім того, свою військову експансію та колоніальну політику Росія виправдовує геополітичними квазірелігійними концепціями про Москву як Третій Рим та “русский мир”.</w:t>
      </w:r>
    </w:p>
    <w:p w:rsidR="00AB3995" w:rsidRDefault="00FD0B5E">
      <w:pPr>
        <w:pStyle w:val="10"/>
        <w:widowControl w:val="0"/>
      </w:pPr>
      <w:r>
        <w:t>4. Політика пам'яті - це комплекс дій, стратегій та рішень, які приймаються політичними суб'єктами з метою формування і організації колективної історичної пам'яті. Суб'єктами політики пам’яті є державні інституції, такі, наприклад, як президент, парламент, уряд, Інститут національної пам’яті, Академія наук, а також громадянське суспільство у вигляді різних громадських об'єднань та організацій, включаючи конфесійні, а також засоби масової інформації. Деякі дослідники  відзначають хвилеподібний характер розвитку політики пам’яті за час незалежності України, яка демонструє «хитання» від україноцентричності до багатовекторності.</w:t>
      </w:r>
    </w:p>
    <w:p w:rsidR="00AB3995" w:rsidRDefault="00FD0B5E">
      <w:pPr>
        <w:pStyle w:val="10"/>
        <w:widowControl w:val="0"/>
      </w:pPr>
      <w:r>
        <w:t>5. Головна мета деколонізації в українському контексті політики пам’яті - відмежувати Україну від російсько-імперського наративу «спільної» історії і вписати її у ширший контекст світових подій, пам’ятей та інтерпретацій як повністю окремого й суверенного історичного суб’єкта. Одним із наслідків і водночас засобів такої реконтекстуалізації має стати очищення українського публічного простору від колоніального символізму. Деколонізація включає деімперіалізацію, декомунізацію і дерусифікацію - тобто звільнення від колоніального впливу, відокремлення від комуністичної спадщини та зменшення російського впливу. Визначним кроком у реалізації деколонізації в політиці пам’яті  на державному рівні стало ухвалення у 2023 році Верховною Радою Закону "Про засудження та заборону пропаганди російської імперської політики в Україні і деколонізацію топонімії".</w:t>
      </w:r>
    </w:p>
    <w:p w:rsidR="00AB3995" w:rsidRDefault="00FD0B5E">
      <w:pPr>
        <w:pStyle w:val="10"/>
        <w:widowControl w:val="0"/>
      </w:pPr>
      <w:r>
        <w:t>6. Розглянувши взаємодію громадянського суспільства та місцевої влади в процесі деколонізації топонімів в Одесі, можна підкреслити, що після початку російської агресії проти України активізувалися процеси деколонізації одеського міського простору, коли громадські діячі та активісти виступили ініціаторами перейменування топонімів, пропонуючи списки для перейменування від громадськості, поширюючи петиції тощо. Міська влада також взяла участь у процесі перейменування вулиць та площ, унормовуючи їхні назви. Деколонізація також стала предметом дискусій та обговорень, які відбулися у рамках спеціального циклу дискусій та громадських обговорень. Історико-топонімічна комісія працює над перейменуванням значної кількості топонімів та формуванням списку нових назв одеських вулиць. Це демонструє, що громадянське суспільство та місцева влада в Одесі відіграють важливу роль у реалізації політики деколонізації. Їхні зусилля спрямовані на просування і здійснення змін, спрямованих на відновлення української історичної та культурної спадщини в місті.</w:t>
      </w:r>
    </w:p>
    <w:p w:rsidR="00AB3995" w:rsidRDefault="00FD0B5E">
      <w:pPr>
        <w:pStyle w:val="10"/>
        <w:widowControl w:val="0"/>
      </w:pPr>
      <w:r>
        <w:t>7. Дослідивши вплив громадянського суспільства на формування політики пам’яті у кейсі демонтажу пам’ятника “Засновникам Одеси”, слід підсумувати, що дискусія щодо демонтажу пам'ятника російській імператриці Катерині ІІ, яка розгорнулася в Одесі у ході деколонізації в Україні, мала свої наслідки. Процес почався з петицій громадян, які в умовах воєнного стану є одним із доступних форм прояву демократії і адвокатування інтересів суспільства. Втім, Президент України Володимир Зеленський, як і міністерство культури, не бажали брати на себе відповідальність за рішення стосовно долі пам’ятника. Громадське обговорення, голосування та акції громадських діячів вплинули на подальший розвиток ситуації. Незважаючи на численні заяви міського голови проти знесення пам’ятника Катерині ІІ, у результаті тиску громадськості міська рада підтримала демонтаж пам'ятника, а протягом грудня 2022 року пам'ятник було демонтовано і перенесено до музею. Цей процес демонструє вплив громадськості на прийняття рішень у сфері місцевої політики пам’яті.</w:t>
      </w:r>
    </w:p>
    <w:p w:rsidR="00AB3995" w:rsidRDefault="00FD0B5E">
      <w:pPr>
        <w:pStyle w:val="10"/>
        <w:widowControl w:val="0"/>
      </w:pPr>
      <w:r>
        <w:t xml:space="preserve">В контексті деколонізації в Україні постколоніальні студії  мають велику актуальність, оскільки їхній концептуальний апарат може бути застосований для дослідження країн, що перебували та/або перебувають під впливом Російської імперії, та для дослідження інших постколоніальних країн. Вивчення структур імперського домінування в російській метрополії та не-російських культурах, а також антиколоніальних та постколоніальних аспектів у колонізованих культурах є ключовим для інтелектуальної та культурної деколонізації. </w:t>
      </w:r>
    </w:p>
    <w:p w:rsidR="00AB3995" w:rsidRDefault="00FD0B5E">
      <w:pPr>
        <w:pStyle w:val="10"/>
        <w:widowControl w:val="0"/>
      </w:pPr>
      <w:r>
        <w:t xml:space="preserve">Зазначені висновки підтверджують актуальність дослідження поняття деколонізації в українському контексті. Результати дослідження можуть бути корисні для подальшого розвитку політичних, культурних та соціальних стратегій деколонізації, спрямованих на відновлення справедливості, осмислення та подолання наслідків колоніального минулого. Окрім того, розуміння особливостей української політики пам'яті може сприяти процесу самовизначення та формуванню унікальної ідентичності українського народу. </w:t>
      </w:r>
      <w:r>
        <w:br w:type="page"/>
      </w:r>
    </w:p>
    <w:p w:rsidR="00AB3995" w:rsidRDefault="00FD0B5E" w:rsidP="00BD1D91">
      <w:pPr>
        <w:pStyle w:val="1"/>
        <w:widowControl w:val="0"/>
        <w:spacing w:after="200"/>
        <w:jc w:val="center"/>
      </w:pPr>
      <w:bookmarkStart w:id="22" w:name="_r1ph74hvr4gt" w:colFirst="0" w:colLast="0"/>
      <w:bookmarkEnd w:id="22"/>
      <w:r>
        <w:t>СПИСОК ДЖЕРЕЛ ТА ЛІТЕРАТУРИ</w:t>
      </w:r>
    </w:p>
    <w:p w:rsidR="00AB3995" w:rsidRDefault="00FD0B5E" w:rsidP="00BD1D91">
      <w:pPr>
        <w:pStyle w:val="10"/>
        <w:numPr>
          <w:ilvl w:val="0"/>
          <w:numId w:val="2"/>
        </w:numPr>
      </w:pPr>
      <w:r>
        <w:t>Актуальные вопросы переименований рассмотрела историко-топонимическая комиссия. Фото, видео. Офіційний сайт міста Одеса. URL: https://omr.gov.ua/ru/news/228932/ (дата звернення: 31.05.2023).</w:t>
      </w:r>
    </w:p>
    <w:p w:rsidR="00AB3995" w:rsidRDefault="00FD0B5E" w:rsidP="00BD1D91">
      <w:pPr>
        <w:pStyle w:val="10"/>
        <w:numPr>
          <w:ilvl w:val="0"/>
          <w:numId w:val="2"/>
        </w:numPr>
      </w:pPr>
      <w:r>
        <w:t xml:space="preserve"> Бондар В.  Державна політика історичної пам’яті в Україні 1990–2000-х рр.: основні тенденції. Історіографічні дослідження в Україні. 2013. № 23. С. 377-400. URL: http://nbuv.gov.ua/UJRN/Idvu_2013_23_20  (дата звернення: 31.05.2023).</w:t>
      </w:r>
    </w:p>
    <w:p w:rsidR="00AB3995" w:rsidRDefault="00FD0B5E" w:rsidP="00BD1D91">
      <w:pPr>
        <w:pStyle w:val="10"/>
        <w:numPr>
          <w:ilvl w:val="0"/>
          <w:numId w:val="2"/>
        </w:numPr>
      </w:pPr>
      <w:r>
        <w:t xml:space="preserve"> В Одесі замінити пам'ятник Катерині ІІ на пам'ятник американському актору Біллі Геррінґтону. Електронні петиції – Офіційне інтернет-представництво Президента України. URL: https://petition.president.gov.ua/petition/141740 (дата звернення: 30.05.2023).</w:t>
      </w:r>
    </w:p>
    <w:p w:rsidR="00AB3995" w:rsidRDefault="00FD0B5E" w:rsidP="00BD1D91">
      <w:pPr>
        <w:pStyle w:val="10"/>
        <w:numPr>
          <w:ilvl w:val="0"/>
          <w:numId w:val="2"/>
        </w:numPr>
      </w:pPr>
      <w:r>
        <w:t>В Одесі знесуть пам'ятник Горькому. УСІ Online. URL: https://usionline.com/v-odesi-znesut-pam-iatnyk-horkomu/ (дата звернення: 30.05.2023).</w:t>
      </w:r>
    </w:p>
    <w:p w:rsidR="00AB3995" w:rsidRDefault="00FD0B5E" w:rsidP="00BD1D91">
      <w:pPr>
        <w:pStyle w:val="10"/>
        <w:numPr>
          <w:ilvl w:val="0"/>
          <w:numId w:val="2"/>
        </w:numPr>
      </w:pPr>
      <w:r>
        <w:t xml:space="preserve"> В Одесі перейменують Суворовський і Малиновський райони. Укрінформ. URL: https://www.ukrinform.ua/rubric-regions/3677358-v-odesi-perejmenuut-suvorovskij-i-malinovskij-rajoni.html (дата звернення: 30.05.2023).</w:t>
      </w:r>
    </w:p>
    <w:p w:rsidR="00AB3995" w:rsidRDefault="00FD0B5E" w:rsidP="00BD1D91">
      <w:pPr>
        <w:pStyle w:val="10"/>
        <w:numPr>
          <w:ilvl w:val="0"/>
          <w:numId w:val="2"/>
        </w:numPr>
      </w:pPr>
      <w:r>
        <w:t xml:space="preserve"> В Одесі планують перейменувати 96 топонімів, пов'язаних із росією та радянським минулим. Інтент. URL: https://intent.press/news/localgovernment/2022/v-odesi-planuyut-perejmenuvati-96-toponimiv-povyazanih-iz-rosiyeyu-ta-radyanskim-minulim/ (дата звернення: 30.05.2023).</w:t>
      </w:r>
    </w:p>
    <w:p w:rsidR="00AB3995" w:rsidRDefault="00FD0B5E" w:rsidP="00BD1D91">
      <w:pPr>
        <w:pStyle w:val="10"/>
        <w:numPr>
          <w:ilvl w:val="0"/>
          <w:numId w:val="2"/>
        </w:numPr>
      </w:pPr>
      <w:r>
        <w:t>Встреча с историками и представителями традиционных религий России. Президент России. URL: http://kremlin.ru/events/president/news/69781 (дата звернення: 30.05.2023).</w:t>
      </w:r>
    </w:p>
    <w:p w:rsidR="00AB3995" w:rsidRDefault="00FD0B5E" w:rsidP="00BD1D91">
      <w:pPr>
        <w:pStyle w:val="10"/>
        <w:numPr>
          <w:ilvl w:val="0"/>
          <w:numId w:val="2"/>
        </w:numPr>
      </w:pPr>
      <w:r>
        <w:t xml:space="preserve"> Відбулося чергове засідання міської історико-топонімічної комісії. Фото. Відео. Офіційний сайт міста Одеса. URL: https://omr.gov.ua/ua/news/228555 (дата звернення: 31.05.2023).</w:t>
      </w:r>
    </w:p>
    <w:p w:rsidR="00AB3995" w:rsidRDefault="00FD0B5E" w:rsidP="00BD1D91">
      <w:pPr>
        <w:pStyle w:val="10"/>
        <w:numPr>
          <w:ilvl w:val="0"/>
          <w:numId w:val="2"/>
        </w:numPr>
      </w:pPr>
      <w:r>
        <w:t xml:space="preserve"> Геть криваву царицю: в Одесі Катерину хотіли одягнути в ковпак ката та виступили за її перенесення в краєзнавчий музей. Думська Новини. URL: https://dumskaya.net/news/proch-krovavogo-palacha-v-odesse-ekaterinu-hotel-168372/ua/ (дата звернення: 30.05.2023).</w:t>
      </w:r>
    </w:p>
    <w:p w:rsidR="00AB3995" w:rsidRDefault="00FD0B5E" w:rsidP="00BD1D91">
      <w:pPr>
        <w:pStyle w:val="10"/>
        <w:numPr>
          <w:ilvl w:val="0"/>
          <w:numId w:val="2"/>
        </w:numPr>
      </w:pPr>
      <w:r>
        <w:t xml:space="preserve"> Гриценко О. А. Президенти і пам’ять. Політика пам’яті президентів України (1994-2014): підгрунтя, послання, реалізація, результати. Київ : “К.І.С”, 2017. 1136 с.</w:t>
      </w:r>
    </w:p>
    <w:p w:rsidR="00AB3995" w:rsidRDefault="00FD0B5E" w:rsidP="00BD1D91">
      <w:pPr>
        <w:pStyle w:val="10"/>
        <w:numPr>
          <w:ilvl w:val="0"/>
          <w:numId w:val="2"/>
        </w:numPr>
      </w:pPr>
      <w:r>
        <w:t xml:space="preserve">Гундорова  Т. Транзитна культура. Симптоми постколоніальної травми: статті та  есеї. Київ : Грані-Т, 2013. 548 с. </w:t>
      </w:r>
    </w:p>
    <w:p w:rsidR="00AB3995" w:rsidRDefault="00FD0B5E" w:rsidP="00BD1D91">
      <w:pPr>
        <w:pStyle w:val="10"/>
        <w:numPr>
          <w:ilvl w:val="0"/>
          <w:numId w:val="2"/>
        </w:numPr>
      </w:pPr>
      <w:r>
        <w:t xml:space="preserve">  Гісем І. І. Застосування постколоніальної методології до політичних досліджень наслідків російсько-радянського колоніального панування в Україні. Маґістеріум. 2016. № 64. URL: https://ekmair.ukma.edu.ua/server/api/core/bitstreams/fc83bf9f-b87f-479f-b702-02a74460c6e0/content (дата звернення: 31.05.2023).</w:t>
      </w:r>
    </w:p>
    <w:p w:rsidR="00AB3995" w:rsidRDefault="00FD0B5E" w:rsidP="00BD1D91">
      <w:pPr>
        <w:pStyle w:val="10"/>
        <w:numPr>
          <w:ilvl w:val="0"/>
          <w:numId w:val="2"/>
        </w:numPr>
      </w:pPr>
      <w:r>
        <w:t xml:space="preserve"> Деколонізація: дискусії, тексти, глосарій. Past/Future/Art. URL: https://pastfutureart.org/decolonization/ (дата звернення: 31.05.2023).</w:t>
      </w:r>
    </w:p>
    <w:p w:rsidR="00AB3995" w:rsidRDefault="00FD0B5E" w:rsidP="00BD1D91">
      <w:pPr>
        <w:pStyle w:val="10"/>
        <w:numPr>
          <w:ilvl w:val="0"/>
          <w:numId w:val="2"/>
        </w:numPr>
      </w:pPr>
      <w:r>
        <w:t xml:space="preserve"> Дерусифікація, декомунізація та деколонізація у публічному просторі. Український інститут національної пам'яті - офіційний веб-сайт. URL: https://uinp.gov.ua/pres-centr/novyny/vidbuvsya-zavershalnyy-kruglyy-stil-z-seriyi-derusyfikaciya-dekomunizaciya-ta-dekolonizaciya-u-publichnomu-prostori-na-yihniy-osnovi-napracyuyut-rekomendaciyi1 (дата звернення: 31.05.2023).</w:t>
      </w:r>
    </w:p>
    <w:p w:rsidR="00AB3995" w:rsidRDefault="00FD0B5E" w:rsidP="00BD1D91">
      <w:pPr>
        <w:pStyle w:val="10"/>
        <w:numPr>
          <w:ilvl w:val="0"/>
          <w:numId w:val="2"/>
        </w:numPr>
      </w:pPr>
      <w:r>
        <w:t>Дерусифікація: у Дніпрі перейменували понад 30 вулиць. УНІАН. URL:  https://www.unian.ua/war/derusifikaciya-u-dnipri-pereymenuvali-ponad-30-vulic-novini-dnipra-11795688.html (дата звернення: 30.05.2023).</w:t>
      </w:r>
    </w:p>
    <w:p w:rsidR="00AB3995" w:rsidRDefault="00FD0B5E" w:rsidP="00BD1D91">
      <w:pPr>
        <w:pStyle w:val="10"/>
        <w:numPr>
          <w:ilvl w:val="0"/>
          <w:numId w:val="2"/>
        </w:numPr>
      </w:pPr>
      <w:r>
        <w:t xml:space="preserve"> Долю пам'ятника «Засновникам Одеси» обговорять із громадськістю міста. Офіційний сайт міста Одеса. URL: https://omr.gov.ua/ua/news/229642/ (дата звернення: 30.05.2023).</w:t>
      </w:r>
    </w:p>
    <w:p w:rsidR="00AB3995" w:rsidRDefault="00FD0B5E" w:rsidP="00BD1D91">
      <w:pPr>
        <w:pStyle w:val="10"/>
        <w:numPr>
          <w:ilvl w:val="0"/>
          <w:numId w:val="2"/>
        </w:numPr>
      </w:pPr>
      <w:r>
        <w:t xml:space="preserve"> Доля пам'ятника «Засновникам Одеси». Підсумки електронного голосування. Офіційний сайт міста Одеса. URL:  https://omr.gov.ua/ua/news/230555/  (дата звернення: 30.05.2023).</w:t>
      </w:r>
    </w:p>
    <w:p w:rsidR="00AB3995" w:rsidRPr="00D62F31" w:rsidRDefault="00FD0B5E" w:rsidP="00BD1D91">
      <w:pPr>
        <w:pStyle w:val="10"/>
        <w:numPr>
          <w:ilvl w:val="0"/>
          <w:numId w:val="2"/>
        </w:numPr>
        <w:rPr>
          <w:lang w:val="en-US"/>
        </w:rPr>
      </w:pPr>
      <w:r>
        <w:t xml:space="preserve">Єрмоленко В. Немічна імперія. Три риси російського імперіалізму. </w:t>
      </w:r>
      <w:r w:rsidRPr="00D62F31">
        <w:rPr>
          <w:lang w:val="en-US"/>
        </w:rPr>
        <w:t>The Ukrainians. URL: https://theukrainians.org/nemichna-imperiia/ (</w:t>
      </w:r>
      <w:r>
        <w:t>дата</w:t>
      </w:r>
      <w:r w:rsidRPr="00D62F31">
        <w:rPr>
          <w:lang w:val="en-US"/>
        </w:rPr>
        <w:t xml:space="preserve"> </w:t>
      </w:r>
      <w:proofErr w:type="spellStart"/>
      <w:r>
        <w:t>звернення</w:t>
      </w:r>
      <w:proofErr w:type="spellEnd"/>
      <w:r w:rsidRPr="00D62F31">
        <w:rPr>
          <w:lang w:val="en-US"/>
        </w:rPr>
        <w:t>: 31.05.2023).</w:t>
      </w:r>
    </w:p>
    <w:p w:rsidR="00AB3995" w:rsidRDefault="00FD0B5E" w:rsidP="00BD1D91">
      <w:pPr>
        <w:pStyle w:val="10"/>
        <w:numPr>
          <w:ilvl w:val="0"/>
          <w:numId w:val="2"/>
        </w:numPr>
      </w:pPr>
      <w:r w:rsidRPr="00D62F31">
        <w:rPr>
          <w:lang w:val="en-US"/>
        </w:rPr>
        <w:t xml:space="preserve"> </w:t>
      </w:r>
      <w:r>
        <w:t xml:space="preserve">Заборона демонтажу </w:t>
      </w:r>
      <w:proofErr w:type="spellStart"/>
      <w:r>
        <w:t>пам'ятника</w:t>
      </w:r>
      <w:proofErr w:type="spellEnd"/>
      <w:r>
        <w:t xml:space="preserve"> «</w:t>
      </w:r>
      <w:proofErr w:type="spellStart"/>
      <w:r>
        <w:t>Засновникам</w:t>
      </w:r>
      <w:proofErr w:type="spellEnd"/>
      <w:r>
        <w:t xml:space="preserve"> Одеси» Електронні петиції – Офіційне інтернет-представництво Президента України. URL: https://petition.president.gov.ua/petition/148544 (дата звернення: 31.05.2023).</w:t>
      </w:r>
    </w:p>
    <w:p w:rsidR="00AB3995" w:rsidRDefault="00FD0B5E" w:rsidP="00BD1D91">
      <w:pPr>
        <w:pStyle w:val="10"/>
        <w:numPr>
          <w:ilvl w:val="0"/>
          <w:numId w:val="2"/>
        </w:numPr>
      </w:pPr>
      <w:r>
        <w:t xml:space="preserve"> Засудження СРСР, дерусифікація, Майдан – як змінюється ставлення українців до політики національної пам’яті на тлі російської агресії. Фонд «Демократичні ініціативи» ім. Ілька Кучеріва. URL: https://dif.org.ua/article/zasudzhennya-srsr-derusifikatsiya-maydan-yak-zminyuetsya-stavlennya-ukraintsiv-do-politiki-natsionalnoi-pamyati-na-tli-rosiyskoi-agresii (дата звернення: 31.05.2023).</w:t>
      </w:r>
    </w:p>
    <w:p w:rsidR="00AB3995" w:rsidRDefault="00FD0B5E" w:rsidP="00BD1D91">
      <w:pPr>
        <w:pStyle w:val="10"/>
        <w:numPr>
          <w:ilvl w:val="0"/>
          <w:numId w:val="2"/>
        </w:numPr>
      </w:pPr>
      <w:r>
        <w:t xml:space="preserve"> Заява путіна про пам’ятник Катерині II в Одесі підштовхує до рішучіших дій - Братчук. Укрінформ. URL: https://www.ukrinform.ua/rubric-regions/3603038-zaava-putina-pro-pamatnik-katerini-ii-v-odesi-pidstovhue-do-risucisih-dij-bratcuk.html (дата звернення: 30.05.2023).</w:t>
      </w:r>
    </w:p>
    <w:p w:rsidR="00AB3995" w:rsidRDefault="00FD0B5E" w:rsidP="00BD1D91">
      <w:pPr>
        <w:pStyle w:val="10"/>
        <w:numPr>
          <w:ilvl w:val="0"/>
          <w:numId w:val="2"/>
        </w:numPr>
      </w:pPr>
      <w:r>
        <w:t>Знести пам'ятник Катерині ІІ в Одесі. Електронні петиції – Офіційне інтернет-представництво Президента України. URL: https://petition.president.gov.ua/petition/145072 (дата звернення: 30.05.2023).</w:t>
      </w:r>
    </w:p>
    <w:p w:rsidR="00AB3995" w:rsidRDefault="00FD0B5E" w:rsidP="00BD1D91">
      <w:pPr>
        <w:pStyle w:val="10"/>
        <w:numPr>
          <w:ilvl w:val="0"/>
          <w:numId w:val="2"/>
        </w:numPr>
      </w:pPr>
      <w:r>
        <w:t xml:space="preserve"> З пам’ятника біля Одеської міськради прибрали табличку, що славила російську зброю. NV. URL:  https://nv.ua/ukr/odesa/z-pam-yatnika-bilya-odeskoji-miskradi-pribrali-tablichku-shcho-slavila-rosiysku-zbroyu-video-50238450.html (дата звернення: 30.05.2023).</w:t>
      </w:r>
    </w:p>
    <w:p w:rsidR="00AB3995" w:rsidRDefault="00FD0B5E" w:rsidP="00BD1D91">
      <w:pPr>
        <w:pStyle w:val="10"/>
        <w:numPr>
          <w:ilvl w:val="0"/>
          <w:numId w:val="2"/>
        </w:numPr>
      </w:pPr>
      <w:r>
        <w:t xml:space="preserve"> Іваненко В, Кривошеїн В. Державна політика пам’яті в сучасній Україні в умовах інформаційної війни 2014–2021 рр. Грані. 2022. Т. 25, № 2. С. 16–21. URL: https://grani.org.ua/index.php/journal/article/view/1756/1724 (дата звернення: 31.05.2023).</w:t>
      </w:r>
    </w:p>
    <w:p w:rsidR="00AB3995" w:rsidRDefault="00FD0B5E" w:rsidP="00BD1D91">
      <w:pPr>
        <w:pStyle w:val="10"/>
        <w:numPr>
          <w:ilvl w:val="0"/>
          <w:numId w:val="2"/>
        </w:numPr>
      </w:pPr>
      <w:r>
        <w:t>Історико-топонімічну комісію Одеської міської ради позбавили депутатів від ОПЗЖ. Інтент. URL: https://intent.press/news/society/2023/istoriko-toponimichnu-komisiyu-odeskoyi-miskoyi-radi-pozbavili-deputativ-vid-opzzh/ (дата звернення: 30.05.2023).</w:t>
      </w:r>
    </w:p>
    <w:p w:rsidR="00AB3995" w:rsidRDefault="00FD0B5E" w:rsidP="00BD1D91">
      <w:pPr>
        <w:pStyle w:val="10"/>
        <w:numPr>
          <w:ilvl w:val="0"/>
          <w:numId w:val="2"/>
        </w:numPr>
      </w:pPr>
      <w:r>
        <w:t xml:space="preserve"> Кульчицький С. Російська тінь на незалежності України. Аргументи історика. Політика і час. 1993. № 10. С. 55.</w:t>
      </w:r>
    </w:p>
    <w:p w:rsidR="00AB3995" w:rsidRDefault="00FD0B5E" w:rsidP="00BD1D91">
      <w:pPr>
        <w:pStyle w:val="10"/>
        <w:numPr>
          <w:ilvl w:val="0"/>
          <w:numId w:val="2"/>
        </w:numPr>
      </w:pPr>
      <w:r>
        <w:t xml:space="preserve"> Кульчицький С. Чи була Україна російською колонією в царські і радянські часи? Academia. Terra Historiae. Kиїв : Інститут історії НАНУ, 2020 </w:t>
      </w:r>
    </w:p>
    <w:p w:rsidR="00AB3995" w:rsidRDefault="00FD0B5E" w:rsidP="00BD1D91">
      <w:pPr>
        <w:pStyle w:val="10"/>
        <w:numPr>
          <w:ilvl w:val="0"/>
          <w:numId w:val="2"/>
        </w:numPr>
      </w:pPr>
      <w:r>
        <w:t xml:space="preserve"> Лосєв І. В. Чи була Україна колонією. Український тиждень. 2017. № 44. URL: https://tyzhden.ua/chy-bula-ukraina-koloniieiu/ (дата звернення: 31.05.2023).</w:t>
      </w:r>
    </w:p>
    <w:p w:rsidR="00AB3995" w:rsidRDefault="00FD0B5E" w:rsidP="00BD1D91">
      <w:pPr>
        <w:pStyle w:val="10"/>
        <w:numPr>
          <w:ilvl w:val="0"/>
          <w:numId w:val="2"/>
        </w:numPr>
      </w:pPr>
      <w:r>
        <w:t xml:space="preserve"> МКІП та УІНП підбили підсумки за рік щодо подолання наслідків русифікації й тоталітаризму. Український інститут національної пам'яті - офіційний веб-сайт. URL: http://uinp.gov.ua/pres-centr/novyny/mkip-ta-uinp-pidbyly-pidsumky-za-rik-shchodo-podolannya-naslidkiv-rusyfikaciyi-y-totalitaryzmu (дата звернення: 31.05.2023).</w:t>
      </w:r>
    </w:p>
    <w:p w:rsidR="00AB3995" w:rsidRDefault="00FD0B5E" w:rsidP="00BD1D91">
      <w:pPr>
        <w:pStyle w:val="10"/>
        <w:numPr>
          <w:ilvl w:val="0"/>
          <w:numId w:val="2"/>
        </w:numPr>
      </w:pPr>
      <w:r>
        <w:t xml:space="preserve"> Мер Одеси запропонував перейменувати 19 вулиць міста. LB.ua. URL: https://lb.ua/society/2022/06/13/519890_mer_odesi_zaproponuvav.html (дата звернення: 30.05.2023).</w:t>
      </w:r>
    </w:p>
    <w:p w:rsidR="00AB3995" w:rsidRDefault="00FD0B5E" w:rsidP="00BD1D91">
      <w:pPr>
        <w:pStyle w:val="10"/>
        <w:numPr>
          <w:ilvl w:val="0"/>
          <w:numId w:val="2"/>
        </w:numPr>
      </w:pPr>
      <w:r>
        <w:t xml:space="preserve"> Одесити не погодилися із варіантом перейменування Суворовського району. Інтент. URL: https://intent.press/news/localgovernment/2023/odesiti-ne-pogodilisya-iz-variantom-perejmenuvannya-suvorovskogo-rajonu/ (дата звернення: 30.05.2023).</w:t>
      </w:r>
    </w:p>
    <w:p w:rsidR="00AB3995" w:rsidRDefault="00FD0B5E" w:rsidP="00BD1D91">
      <w:pPr>
        <w:pStyle w:val="10"/>
        <w:numPr>
          <w:ilvl w:val="0"/>
          <w:numId w:val="2"/>
        </w:numPr>
      </w:pPr>
      <w:r>
        <w:t>Одесса откажется от российских топонимов, на очереди – более ста улиц. Думська Новини. URL: https://dumskaya.net/news/odessa-poproshchaetsya-s-rossiyskimi-geografiche-165587/ua/ (дата звернення: 30.05.2023).</w:t>
      </w:r>
    </w:p>
    <w:p w:rsidR="00AB3995" w:rsidRDefault="00FD0B5E" w:rsidP="00BD1D91">
      <w:pPr>
        <w:pStyle w:val="10"/>
        <w:numPr>
          <w:ilvl w:val="0"/>
          <w:numId w:val="2"/>
        </w:numPr>
      </w:pPr>
      <w:r>
        <w:t xml:space="preserve"> Одеська міська рада проголосувала за демонтаж пам’ятника Катерині ІІ. Громадське телебачення. URL: https://hromadske.ua/posts/odeska-miska-rada-progolosuvala-za-demontazh-pamyatnikiv-katerini-ii-ta-suvorovu (дата звернення: 30.05.2023).</w:t>
      </w:r>
    </w:p>
    <w:p w:rsidR="00AB3995" w:rsidRDefault="00FD0B5E" w:rsidP="00BD1D91">
      <w:pPr>
        <w:pStyle w:val="10"/>
        <w:numPr>
          <w:ilvl w:val="0"/>
          <w:numId w:val="2"/>
        </w:numPr>
      </w:pPr>
      <w:r>
        <w:t>Одеська міськрада не підтримала демонтаж пам'ятника Катерині ІІ. Громадське телебачення. URL: https://hromadske.ua/posts/odeska-miskrada-ne-pidtrimala-demontazh-pamyatnika-katerini-ii (дата звернення: 30.05.2023).</w:t>
      </w:r>
    </w:p>
    <w:p w:rsidR="00AB3995" w:rsidRDefault="00FD0B5E" w:rsidP="00BD1D91">
      <w:pPr>
        <w:pStyle w:val="10"/>
        <w:numPr>
          <w:ilvl w:val="0"/>
          <w:numId w:val="2"/>
        </w:numPr>
      </w:pPr>
      <w:r>
        <w:t xml:space="preserve"> Олександрівський проспект в Одесі планують перейменувати на честь Українських героїв. Інтент. URL: https://intent.press/news/society/2022/oleksandrivskij-prospekt-v-odesi-planuyut-perejmenuvati-na-chest-ukrayinskih-geroyiv/ (дата звернення: 31.05.2023).</w:t>
      </w:r>
    </w:p>
    <w:p w:rsidR="00AB3995" w:rsidRDefault="00FD0B5E" w:rsidP="00BD1D91">
      <w:pPr>
        <w:pStyle w:val="10"/>
        <w:numPr>
          <w:ilvl w:val="0"/>
          <w:numId w:val="2"/>
        </w:numPr>
      </w:pPr>
      <w:r>
        <w:t xml:space="preserve"> Откуда взялся памятник Екатерине и особенная ли Одесса. Одесская Жизнь. URL: https://odessa-life.od.ua/article/otkuda-vzjalsja-pamjatnik-ekaterine-odessu-obstrelivajut-menshe-drugih-gorodov-chto-rasskazal-zam-truhanova-rossijskomu-tv/amp (дата звернення: 30.05.2023).</w:t>
      </w:r>
    </w:p>
    <w:p w:rsidR="00AB3995" w:rsidRDefault="00FD0B5E" w:rsidP="00BD1D91">
      <w:pPr>
        <w:pStyle w:val="10"/>
        <w:numPr>
          <w:ilvl w:val="0"/>
          <w:numId w:val="2"/>
        </w:numPr>
      </w:pPr>
      <w:r>
        <w:t xml:space="preserve"> Павлишин М. Що перетворюється в Рекреацiях Юрiя Андруховича? Сучаснiсть. 1993. № 12. c. 116.</w:t>
      </w:r>
    </w:p>
    <w:p w:rsidR="00AB3995" w:rsidRDefault="00FD0B5E" w:rsidP="00BD1D91">
      <w:pPr>
        <w:pStyle w:val="10"/>
        <w:numPr>
          <w:ilvl w:val="0"/>
          <w:numId w:val="2"/>
        </w:numPr>
      </w:pPr>
      <w:r>
        <w:t xml:space="preserve">Полный текст обращения Владимира Путина 30 сентября 2022: Стенограмма выступления. KP.RU. URL: </w:t>
      </w:r>
      <w:hyperlink r:id="rId7" w:history="1">
        <w:r w:rsidR="00BD1D91" w:rsidRPr="00D3639D">
          <w:rPr>
            <w:rStyle w:val="a6"/>
          </w:rPr>
          <w:t>https://www.kp.ru/daily/27452.5/4655517/</w:t>
        </w:r>
      </w:hyperlink>
      <w:r w:rsidR="00BD1D91">
        <w:rPr>
          <w:lang w:val="uk-UA"/>
        </w:rPr>
        <w:t xml:space="preserve"> </w:t>
      </w:r>
      <w:r>
        <w:t xml:space="preserve"> (дата звернення: 30.05.2023). </w:t>
      </w:r>
    </w:p>
    <w:p w:rsidR="00AB3995" w:rsidRDefault="00FD0B5E" w:rsidP="00BD1D91">
      <w:pPr>
        <w:pStyle w:val="10"/>
        <w:numPr>
          <w:ilvl w:val="0"/>
          <w:numId w:val="2"/>
        </w:numPr>
      </w:pPr>
      <w:r>
        <w:t xml:space="preserve"> Половинчак Ю.М. Комеморативні практики в сучасному інформаційному просторі. Бібліотекознавство. Документознавство. Інформологія. 2018. № 2. С. 94–100.</w:t>
      </w:r>
    </w:p>
    <w:p w:rsidR="00AB3995" w:rsidRDefault="00FD0B5E" w:rsidP="00BD1D91">
      <w:pPr>
        <w:pStyle w:val="10"/>
        <w:numPr>
          <w:ilvl w:val="0"/>
          <w:numId w:val="2"/>
        </w:numPr>
      </w:pPr>
      <w:r>
        <w:t xml:space="preserve"> Понад 200 назв: в мерії Одеси розповіли, як перейменовуватимуть вулиці. Інтент. URL: </w:t>
      </w:r>
      <w:hyperlink r:id="rId8" w:history="1">
        <w:r w:rsidR="00BD1D91" w:rsidRPr="00D3639D">
          <w:rPr>
            <w:rStyle w:val="a6"/>
          </w:rPr>
          <w:t>https://intent.press/news/society/2022/ponad-200-v-meriyi-odesi-rozpovili-yak-perejmenovuvatimut-vulici-ta-provulki/</w:t>
        </w:r>
      </w:hyperlink>
      <w:r w:rsidR="00BD1D91">
        <w:rPr>
          <w:lang w:val="uk-UA"/>
        </w:rPr>
        <w:t xml:space="preserve"> </w:t>
      </w:r>
      <w:r>
        <w:t xml:space="preserve"> (дата звернення: 31.05.2023).</w:t>
      </w:r>
    </w:p>
    <w:p w:rsidR="00AB3995" w:rsidRDefault="00FD0B5E" w:rsidP="00BD1D91">
      <w:pPr>
        <w:pStyle w:val="10"/>
        <w:numPr>
          <w:ilvl w:val="0"/>
          <w:numId w:val="2"/>
        </w:numPr>
      </w:pPr>
      <w:r>
        <w:t xml:space="preserve"> Попри голосування одеситів: міськрада перейменувала два райони міста. Суспільне Одеса.  URL: </w:t>
      </w:r>
      <w:hyperlink r:id="rId9" w:history="1">
        <w:r w:rsidR="00BD1D91" w:rsidRPr="00D3639D">
          <w:rPr>
            <w:rStyle w:val="a6"/>
          </w:rPr>
          <w:t>https://suspilne.media/464111-odeska-miskrada-ne-zmogla-progolosuvati-za-perejmenuvanna-suvorovskogo-rajonu-mista/</w:t>
        </w:r>
      </w:hyperlink>
      <w:r w:rsidR="00BD1D91">
        <w:rPr>
          <w:lang w:val="uk-UA"/>
        </w:rPr>
        <w:t xml:space="preserve"> </w:t>
      </w:r>
      <w:r>
        <w:t xml:space="preserve"> (дата звернення: 30.05.2023).</w:t>
      </w:r>
    </w:p>
    <w:p w:rsidR="00AB3995" w:rsidRDefault="00FD0B5E" w:rsidP="00BD1D91">
      <w:pPr>
        <w:pStyle w:val="10"/>
        <w:numPr>
          <w:ilvl w:val="0"/>
          <w:numId w:val="2"/>
        </w:numPr>
      </w:pPr>
      <w:r>
        <w:t xml:space="preserve"> Про доступ до архівів репресивних органів комуністичного тоталітарного режиму 1917-1991 років : Закон України від 09.04.2015 р. № 316-VIII : станом на 1 січ. 2022 р. URL: https://zakon.rada.gov.ua/laws/show/316-19#Text (дата звернення: 30.05.2023)</w:t>
      </w:r>
    </w:p>
    <w:p w:rsidR="00AB3995" w:rsidRDefault="00FD0B5E" w:rsidP="00BD1D91">
      <w:pPr>
        <w:pStyle w:val="10"/>
        <w:numPr>
          <w:ilvl w:val="0"/>
          <w:numId w:val="2"/>
        </w:numPr>
      </w:pPr>
      <w:r>
        <w:t xml:space="preserve"> Проект Закону про День пам'яті та перемоги над нацизмом у Другій світовій війні 1939 – 1945 років. Офіційний вебпортал парламенту України Законопроекти. URL: https://itd.rada.gov.ua/billInfo/Bills/Card/41893 (дата звернення: 31.05.2023).</w:t>
      </w:r>
    </w:p>
    <w:p w:rsidR="00AB3995" w:rsidRDefault="00FD0B5E" w:rsidP="00BD1D91">
      <w:pPr>
        <w:pStyle w:val="10"/>
        <w:numPr>
          <w:ilvl w:val="0"/>
          <w:numId w:val="2"/>
        </w:numPr>
      </w:pPr>
      <w:r>
        <w:t xml:space="preserve"> Про засудження комуністичного та націонал-соціалістичного (нацистського) тоталітарних режимів в Україні та заборону пропаганди їхньої символіки : Закон України від 09.04.2015 р. № 317-VIII : станом на 31 берез. 2023 р. URL: https://zakon.rada.gov.ua/laws/show/317-19#Text (дата звернення: 30.05.2023).</w:t>
      </w:r>
    </w:p>
    <w:p w:rsidR="00AB3995" w:rsidRDefault="00FD0B5E" w:rsidP="00BD1D91">
      <w:pPr>
        <w:pStyle w:val="10"/>
        <w:numPr>
          <w:ilvl w:val="0"/>
          <w:numId w:val="2"/>
        </w:numPr>
      </w:pPr>
      <w:r>
        <w:t xml:space="preserve"> Про засудження та заборону пропаганди російської імперської політики в Україні і деколонізацію топонімії : Закон України від 21.03.2023 р. № 3005-IX. URL: https://zakon.rada.gov.ua/laws/show/3005-20#Text (дата звернення: 30.05.2023).</w:t>
      </w:r>
    </w:p>
    <w:p w:rsidR="00AB3995" w:rsidRDefault="00FD0B5E" w:rsidP="00BD1D91">
      <w:pPr>
        <w:pStyle w:val="10"/>
        <w:numPr>
          <w:ilvl w:val="0"/>
          <w:numId w:val="2"/>
        </w:numPr>
      </w:pPr>
      <w:r>
        <w:t xml:space="preserve"> Про правовий статус та вшанування пам'яті борців за незалежність України у XX столітті : Закон України від 09.04.2015 р. № 314-VIII. URL: https://zakon.rada.gov.ua/laws/show/314-19#Text (дата звернення: 30.05.2023).</w:t>
      </w:r>
    </w:p>
    <w:p w:rsidR="00AB3995" w:rsidRDefault="00FD0B5E" w:rsidP="00BD1D91">
      <w:pPr>
        <w:pStyle w:val="10"/>
        <w:numPr>
          <w:ilvl w:val="0"/>
          <w:numId w:val="2"/>
        </w:numPr>
      </w:pPr>
      <w:r>
        <w:t xml:space="preserve"> Про увічнення Перемоги у Великій Вітчизняній війні 1941-1945 років : Закон України від 20.04.2000 р. № 1684-III : станом на 21 трав. 2015 р. URL: https://zakon.rada.gov.ua/laws/show/1684-14#Text (дата звернення: 30.05.2023).</w:t>
      </w:r>
    </w:p>
    <w:p w:rsidR="00AB3995" w:rsidRDefault="00FD0B5E" w:rsidP="00BD1D91">
      <w:pPr>
        <w:pStyle w:val="10"/>
        <w:numPr>
          <w:ilvl w:val="0"/>
          <w:numId w:val="2"/>
        </w:numPr>
      </w:pPr>
      <w:r>
        <w:t xml:space="preserve"> Про увічнення перемоги над нацизмом у Другій світовій війні 1939-1945 років : Закон України від 09.04.2015 р. № 315-VIII : станом на 31 берез. 2023 р. URL: https://zakon.rada.gov.ua/laws/show/315-19#Text (дата звернення: 30.05.2023).</w:t>
      </w:r>
    </w:p>
    <w:p w:rsidR="00AB3995" w:rsidRDefault="00FD0B5E" w:rsidP="00BD1D91">
      <w:pPr>
        <w:pStyle w:val="10"/>
        <w:numPr>
          <w:ilvl w:val="0"/>
          <w:numId w:val="2"/>
        </w:numPr>
      </w:pPr>
      <w:r>
        <w:t xml:space="preserve"> Розумний М. Україна-Росія: Хто кого колонізував? Espreso.tv. URL: https://espreso.tv/article/2019/05/07/ukrayina_rosiya_khto_kogo_kolonizuvav (дата звернення: 31.05.2023).</w:t>
      </w:r>
    </w:p>
    <w:p w:rsidR="00AB3995" w:rsidRDefault="00FD0B5E" w:rsidP="00BD1D91">
      <w:pPr>
        <w:pStyle w:val="10"/>
        <w:numPr>
          <w:ilvl w:val="0"/>
          <w:numId w:val="2"/>
        </w:numPr>
      </w:pPr>
      <w:r>
        <w:t xml:space="preserve"> Рябчук М. Біла шкіра, чорна мова. Універсум. 2021. № 1-2. С. 15–20. URL: https://universum.lviv.ua/data/magarticles/files/2860.pdf (дата звернення: 31.05.2023).</w:t>
      </w:r>
    </w:p>
    <w:p w:rsidR="00AB3995" w:rsidRDefault="00FD0B5E" w:rsidP="00BD1D91">
      <w:pPr>
        <w:pStyle w:val="10"/>
        <w:numPr>
          <w:ilvl w:val="0"/>
          <w:numId w:val="2"/>
        </w:numPr>
      </w:pPr>
      <w:r>
        <w:t>Рябчук М.Ю. Декомунізація чи деколонізація? Що показали політичні дискусії з приводу «декомунізаційних» законів? Наукові записки Інституту політичних і етнонаціональних досліджень ім. І. Кураса НАНУ. 2016, № 2. С. 104 – 117.</w:t>
      </w:r>
    </w:p>
    <w:p w:rsidR="00AB3995" w:rsidRDefault="00FD0B5E" w:rsidP="00BD1D91">
      <w:pPr>
        <w:pStyle w:val="10"/>
        <w:numPr>
          <w:ilvl w:val="0"/>
          <w:numId w:val="2"/>
        </w:numPr>
      </w:pPr>
      <w:r>
        <w:t>Саїд Е. Орієнталізм. Київ : Вид-во Соломії Павличко «Основи», 2001. 511 с.</w:t>
      </w:r>
    </w:p>
    <w:p w:rsidR="00AB3995" w:rsidRDefault="00FD0B5E" w:rsidP="00BD1D91">
      <w:pPr>
        <w:pStyle w:val="10"/>
        <w:numPr>
          <w:ilvl w:val="0"/>
          <w:numId w:val="2"/>
        </w:numPr>
      </w:pPr>
      <w:r>
        <w:t xml:space="preserve"> Соцопрос: одесситы – за НАТО, переименование улиц, но против сноса памятника Екатерине. Думська Новини. URL: https://dumskaya.net/news/sotcopros-bolshinstvo-odessitov-za-nato-pereimen-164644/ua/ (дата звернення: 30.05.2023).</w:t>
      </w:r>
    </w:p>
    <w:p w:rsidR="00AB3995" w:rsidRDefault="00FD0B5E" w:rsidP="00BD1D91">
      <w:pPr>
        <w:pStyle w:val="10"/>
        <w:numPr>
          <w:ilvl w:val="0"/>
          <w:numId w:val="2"/>
        </w:numPr>
      </w:pPr>
      <w:r>
        <w:t xml:space="preserve"> Співак Г. Ч. В інших світах. Есеї з питань культурної політики. Київ : Вид. дім “Всесвіт”, 2006. 480 с.</w:t>
      </w:r>
    </w:p>
    <w:p w:rsidR="00AB3995" w:rsidRDefault="00FD0B5E" w:rsidP="00BD1D91">
      <w:pPr>
        <w:pStyle w:val="10"/>
        <w:numPr>
          <w:ilvl w:val="0"/>
          <w:numId w:val="2"/>
        </w:numPr>
      </w:pPr>
      <w:r>
        <w:t xml:space="preserve"> Стартує електронне опитування одеситів про перейменування об'єктів топоніміки міста. Офіційний сайт міста Одеса. URL:   https://omr.gov.ua/ua/news/232494/ (дата звернення: 30.05.2023).</w:t>
      </w:r>
    </w:p>
    <w:p w:rsidR="00AB3995" w:rsidRDefault="00FD0B5E" w:rsidP="00BD1D91">
      <w:pPr>
        <w:pStyle w:val="10"/>
        <w:numPr>
          <w:ilvl w:val="0"/>
          <w:numId w:val="2"/>
        </w:numPr>
      </w:pPr>
      <w:r>
        <w:t xml:space="preserve"> Сьогодні стартує електронне громадське обговорення з питань перейменування об’єктів топоніміки Одеси. Офіційний сайт міста Одеса. URL: https://omr.gov.ua/ua/news/232493/ (дата звернення: 30.05.2023).</w:t>
      </w:r>
    </w:p>
    <w:p w:rsidR="00AB3995" w:rsidRDefault="00FD0B5E" w:rsidP="00BD1D91">
      <w:pPr>
        <w:pStyle w:val="10"/>
        <w:numPr>
          <w:ilvl w:val="0"/>
          <w:numId w:val="2"/>
        </w:numPr>
      </w:pPr>
      <w:r>
        <w:t xml:space="preserve"> Сінченко, О. Д, Гавриловська, М. В. Постколоніальні дослідження: український вимір. Літературний процес: методологія, імена, тенденції. 2014. № 3. С. 109–113. URL: https://litp.kubg.edu.ua/index.php/journal/article/view/212/211 (дата звернення: 31.05.2023).</w:t>
      </w:r>
    </w:p>
    <w:p w:rsidR="00AB3995" w:rsidRDefault="00FD0B5E" w:rsidP="00BD1D91">
      <w:pPr>
        <w:pStyle w:val="10"/>
        <w:numPr>
          <w:ilvl w:val="0"/>
          <w:numId w:val="2"/>
        </w:numPr>
      </w:pPr>
      <w:r>
        <w:t>Труханов заявив, що проти знесення пам’ятника Катерині і за можливі компроміси щодо Криму. Українська правда. URL: https://www.pravda.com.ua/news/2022/08/29/7365243/ (дата звернення: 30.05.2023).</w:t>
      </w:r>
    </w:p>
    <w:p w:rsidR="00AB3995" w:rsidRDefault="00FD0B5E" w:rsidP="00BD1D91">
      <w:pPr>
        <w:pStyle w:val="10"/>
        <w:numPr>
          <w:ilvl w:val="0"/>
          <w:numId w:val="2"/>
        </w:numPr>
      </w:pPr>
      <w:r>
        <w:t>Фуко М. Археологія знання. Київ : Вид-во Соломії Павличко “Основи”, 2003. 326 с.</w:t>
      </w:r>
    </w:p>
    <w:p w:rsidR="00AB3995" w:rsidRDefault="00FD0B5E" w:rsidP="00BD1D91">
      <w:pPr>
        <w:pStyle w:val="10"/>
        <w:numPr>
          <w:ilvl w:val="0"/>
          <w:numId w:val="2"/>
        </w:numPr>
      </w:pPr>
      <w:r>
        <w:t>«Це акт історичної справедливості». В Одесі з пам’ятного знака містам-побратимам демонтували таблички з назвами російських міст. NV. URL:   https://nv.ua/ukr/odesa/v-odesi-z-pam-yatnogo-znaka-mistam-pobratimam-demontuvali-tablichki-rosiyskih-mist-50233896.html (дата звернення: 30.05.2023).</w:t>
      </w:r>
    </w:p>
    <w:p w:rsidR="00AB3995" w:rsidRDefault="00FD0B5E" w:rsidP="00BD1D91">
      <w:pPr>
        <w:pStyle w:val="10"/>
        <w:numPr>
          <w:ilvl w:val="0"/>
          <w:numId w:val="2"/>
        </w:numPr>
      </w:pPr>
      <w:r>
        <w:t>Черга на дерусифікацію: в Одесі нарахували 117 вулиць із російськими назвами. NV. URL: https://nv.ua/ukr/odesa/cherga-na-derusifikaciyu-v-odesi-narahuvali-117-vulic-iz-rosiyskimi-nazvami-50243874.html (дата звернення: 30.05.2023).</w:t>
      </w:r>
    </w:p>
    <w:p w:rsidR="00AB3995" w:rsidRDefault="00FD0B5E" w:rsidP="00BD1D91">
      <w:pPr>
        <w:pStyle w:val="10"/>
        <w:numPr>
          <w:ilvl w:val="0"/>
          <w:numId w:val="2"/>
        </w:numPr>
      </w:pPr>
      <w:r>
        <w:t xml:space="preserve"> Шаповал Ю., Нагорна Л., Бойко О. Культура історичної пам'яті: європейський та український досвід. Нац. акад. наук України, Ін-т політ. і етнонац. дослідж. ім. І. Ф. Кураса. Київ: ІПіЕНД ім. І. Ф. Кураса, 2013. 598 c.</w:t>
      </w:r>
    </w:p>
    <w:p w:rsidR="00AB3995" w:rsidRDefault="00FD0B5E" w:rsidP="00BD1D91">
      <w:pPr>
        <w:pStyle w:val="10"/>
        <w:numPr>
          <w:ilvl w:val="0"/>
          <w:numId w:val="2"/>
        </w:numPr>
      </w:pPr>
      <w:r>
        <w:t xml:space="preserve"> Ющенко має одне прохання до одеситів. УНІАН. URL: https://www.unian.ua/society/65464-yuschenko-mae-odne-prohannya-do-odesitiv.html (дата звернення: 30.05.2023).</w:t>
      </w:r>
    </w:p>
    <w:p w:rsidR="00AB3995" w:rsidRPr="00D62F31" w:rsidRDefault="00FD0B5E" w:rsidP="00BD1D91">
      <w:pPr>
        <w:pStyle w:val="10"/>
        <w:numPr>
          <w:ilvl w:val="0"/>
          <w:numId w:val="2"/>
        </w:numPr>
        <w:rPr>
          <w:lang w:val="en-US"/>
        </w:rPr>
      </w:pPr>
      <w:r>
        <w:t xml:space="preserve"> </w:t>
      </w:r>
      <w:r w:rsidRPr="00D62F31">
        <w:rPr>
          <w:lang w:val="en-US"/>
        </w:rPr>
        <w:t>Adams L. Can we apply postcolonial theory to Central Eurasia</w:t>
      </w:r>
      <w:proofErr w:type="gramStart"/>
      <w:r w:rsidRPr="00D62F31">
        <w:rPr>
          <w:lang w:val="en-US"/>
        </w:rPr>
        <w:t>?.</w:t>
      </w:r>
      <w:proofErr w:type="gramEnd"/>
      <w:r w:rsidRPr="00D62F31">
        <w:rPr>
          <w:lang w:val="en-US"/>
        </w:rPr>
        <w:t xml:space="preserve"> Academia.edu - Share research. URL: https://www.academia.edu/474944/Can_we_apply_postcolonial_theory_to_Central_Eurasia (date of access: 31.05.2023).</w:t>
      </w:r>
    </w:p>
    <w:p w:rsidR="00AB3995" w:rsidRPr="00D62F31" w:rsidRDefault="00FD0B5E" w:rsidP="00BD1D91">
      <w:pPr>
        <w:pStyle w:val="10"/>
        <w:numPr>
          <w:ilvl w:val="0"/>
          <w:numId w:val="2"/>
        </w:numPr>
        <w:rPr>
          <w:lang w:val="en-US"/>
        </w:rPr>
      </w:pPr>
      <w:r w:rsidRPr="00D62F31">
        <w:rPr>
          <w:lang w:val="en-US"/>
        </w:rPr>
        <w:t xml:space="preserve"> Cohen R., </w:t>
      </w:r>
      <w:proofErr w:type="spellStart"/>
      <w:r w:rsidRPr="00D62F31">
        <w:rPr>
          <w:lang w:val="en-US"/>
        </w:rPr>
        <w:t>Vancon</w:t>
      </w:r>
      <w:proofErr w:type="spellEnd"/>
      <w:r w:rsidRPr="00D62F31">
        <w:rPr>
          <w:lang w:val="en-US"/>
        </w:rPr>
        <w:t xml:space="preserve"> L. Odesa Opera House Reopens, Defying Putin’s Barbarism. The New York Times. URL: https://www.nytimes.com/2022/06/18/world/europe/odesa-opera-ukraine-russia.html (date of access: 30.05.2023).</w:t>
      </w:r>
    </w:p>
    <w:p w:rsidR="00AB3995" w:rsidRDefault="00FD0B5E" w:rsidP="00BD1D91">
      <w:pPr>
        <w:pStyle w:val="10"/>
        <w:numPr>
          <w:ilvl w:val="0"/>
          <w:numId w:val="2"/>
        </w:numPr>
      </w:pPr>
      <w:r w:rsidRPr="00D62F31">
        <w:rPr>
          <w:lang w:val="en-US"/>
        </w:rPr>
        <w:t xml:space="preserve"> </w:t>
      </w:r>
      <w:proofErr w:type="spellStart"/>
      <w:r w:rsidRPr="00D62F31">
        <w:rPr>
          <w:lang w:val="en-US"/>
        </w:rPr>
        <w:t>Etkind</w:t>
      </w:r>
      <w:proofErr w:type="spellEnd"/>
      <w:r w:rsidRPr="00D62F31">
        <w:rPr>
          <w:lang w:val="en-US"/>
        </w:rPr>
        <w:t xml:space="preserve"> A.  Internal Colonization: Russia's Imperial Experience. </w:t>
      </w:r>
      <w:proofErr w:type="spellStart"/>
      <w:r>
        <w:t>Polity</w:t>
      </w:r>
      <w:proofErr w:type="spellEnd"/>
      <w:r>
        <w:t>. 2011. 264 p</w:t>
      </w:r>
    </w:p>
    <w:p w:rsidR="00AB3995" w:rsidRDefault="00FD0B5E" w:rsidP="00BD1D91">
      <w:pPr>
        <w:pStyle w:val="10"/>
        <w:numPr>
          <w:ilvl w:val="0"/>
          <w:numId w:val="2"/>
        </w:numPr>
      </w:pPr>
      <w:r w:rsidRPr="00D62F31">
        <w:rPr>
          <w:lang w:val="en-US"/>
        </w:rPr>
        <w:t xml:space="preserve">Fanon F. Black skin, white masks. </w:t>
      </w:r>
      <w:proofErr w:type="spellStart"/>
      <w:r>
        <w:t>New</w:t>
      </w:r>
      <w:proofErr w:type="spellEnd"/>
      <w:r>
        <w:t xml:space="preserve"> </w:t>
      </w:r>
      <w:proofErr w:type="spellStart"/>
      <w:r>
        <w:t>York</w:t>
      </w:r>
      <w:proofErr w:type="spellEnd"/>
      <w:r>
        <w:t xml:space="preserve"> : </w:t>
      </w:r>
      <w:proofErr w:type="spellStart"/>
      <w:r>
        <w:t>GrovePress</w:t>
      </w:r>
      <w:proofErr w:type="spellEnd"/>
      <w:r>
        <w:t>, 1991. 232 p.</w:t>
      </w:r>
    </w:p>
    <w:p w:rsidR="00AB3995" w:rsidRPr="00D62F31" w:rsidRDefault="00FD0B5E" w:rsidP="00BD1D91">
      <w:pPr>
        <w:pStyle w:val="10"/>
        <w:numPr>
          <w:ilvl w:val="0"/>
          <w:numId w:val="2"/>
        </w:numPr>
        <w:rPr>
          <w:lang w:val="en-US"/>
        </w:rPr>
      </w:pPr>
      <w:r w:rsidRPr="00D62F31">
        <w:rPr>
          <w:lang w:val="en-US"/>
        </w:rPr>
        <w:t xml:space="preserve">Gordon L. What Fanon </w:t>
      </w:r>
      <w:proofErr w:type="gramStart"/>
      <w:r w:rsidRPr="00D62F31">
        <w:rPr>
          <w:lang w:val="en-US"/>
        </w:rPr>
        <w:t>Said.</w:t>
      </w:r>
      <w:proofErr w:type="gramEnd"/>
      <w:r w:rsidRPr="00D62F31">
        <w:rPr>
          <w:lang w:val="en-US"/>
        </w:rPr>
        <w:t xml:space="preserve"> New York: Fordham University Press, 2015</w:t>
      </w:r>
    </w:p>
    <w:p w:rsidR="00AB3995" w:rsidRDefault="00FD0B5E" w:rsidP="00BD1D91">
      <w:pPr>
        <w:pStyle w:val="10"/>
        <w:numPr>
          <w:ilvl w:val="0"/>
          <w:numId w:val="2"/>
        </w:numPr>
      </w:pPr>
      <w:r w:rsidRPr="00D62F31">
        <w:rPr>
          <w:lang w:val="en-US"/>
        </w:rPr>
        <w:t xml:space="preserve">Grabar O., Said E., Lewis B. Orientalism: An Exchange. New York Review of Books, Vol. 29, No. 13. </w:t>
      </w:r>
      <w:r>
        <w:t>1982</w:t>
      </w:r>
    </w:p>
    <w:p w:rsidR="00AB3995" w:rsidRPr="00D62F31" w:rsidRDefault="00FD0B5E" w:rsidP="00BD1D91">
      <w:pPr>
        <w:pStyle w:val="10"/>
        <w:numPr>
          <w:ilvl w:val="0"/>
          <w:numId w:val="2"/>
        </w:numPr>
        <w:rPr>
          <w:lang w:val="en-US"/>
        </w:rPr>
      </w:pPr>
      <w:r w:rsidRPr="00D62F31">
        <w:rPr>
          <w:lang w:val="en-US"/>
        </w:rPr>
        <w:t xml:space="preserve"> Moore D. C.Is the Post- in Postcolonial the Post- in Post-Soviet? Toward a Global Postcolonial Critique. Monument </w:t>
      </w:r>
      <w:proofErr w:type="spellStart"/>
      <w:r w:rsidRPr="00D62F31">
        <w:rPr>
          <w:lang w:val="en-US"/>
        </w:rPr>
        <w:t>Transformace</w:t>
      </w:r>
      <w:proofErr w:type="spellEnd"/>
      <w:r w:rsidRPr="00D62F31">
        <w:rPr>
          <w:lang w:val="en-US"/>
        </w:rPr>
        <w:t>. URL: http://monumenttotransformation.org/atlas-of-transformation/html/p/postcolonial-post-soviet/is-the-post-in-postcolonial-the-post-in-post-soviet-toward-a-global-postcolonial-critique-david-chioni-moore.html (date of access: 31.05.2023).</w:t>
      </w:r>
    </w:p>
    <w:p w:rsidR="00AB3995" w:rsidRPr="00D62F31" w:rsidRDefault="00FD0B5E" w:rsidP="00BD1D91">
      <w:pPr>
        <w:pStyle w:val="10"/>
        <w:numPr>
          <w:ilvl w:val="0"/>
          <w:numId w:val="2"/>
        </w:numPr>
        <w:rPr>
          <w:lang w:val="en-US"/>
        </w:rPr>
      </w:pPr>
      <w:r w:rsidRPr="00D62F31">
        <w:rPr>
          <w:lang w:val="en-US"/>
        </w:rPr>
        <w:t xml:space="preserve"> Snyder T.: The Making of Modern Ukraine. Class 21. Comparative Russian Imperialism, 2022. </w:t>
      </w:r>
      <w:proofErr w:type="spellStart"/>
      <w:r w:rsidRPr="00D62F31">
        <w:rPr>
          <w:lang w:val="en-US"/>
        </w:rPr>
        <w:t>YaleCourses</w:t>
      </w:r>
      <w:proofErr w:type="spellEnd"/>
      <w:r w:rsidRPr="00D62F31">
        <w:rPr>
          <w:lang w:val="en-US"/>
        </w:rPr>
        <w:t xml:space="preserve">. YouTube. URL: https://www.youtube.com/watch?v=IWRXLrJhqA0 (date of access: 31.05.2023). </w:t>
      </w:r>
    </w:p>
    <w:p w:rsidR="00AB3995" w:rsidRPr="00D62F31" w:rsidRDefault="00FD0B5E" w:rsidP="00BD1D91">
      <w:pPr>
        <w:pStyle w:val="10"/>
        <w:numPr>
          <w:ilvl w:val="0"/>
          <w:numId w:val="2"/>
        </w:numPr>
        <w:rPr>
          <w:lang w:val="en-US"/>
        </w:rPr>
      </w:pPr>
      <w:proofErr w:type="spellStart"/>
      <w:r w:rsidRPr="00D62F31">
        <w:rPr>
          <w:lang w:val="en-US"/>
        </w:rPr>
        <w:t>Spivak</w:t>
      </w:r>
      <w:proofErr w:type="spellEnd"/>
      <w:r w:rsidRPr="00D62F31">
        <w:rPr>
          <w:lang w:val="en-US"/>
        </w:rPr>
        <w:t xml:space="preserve"> G. C. Can the Subaltern Speak? Colonial discourse and Post-Colonial </w:t>
      </w:r>
      <w:proofErr w:type="spellStart"/>
      <w:r w:rsidRPr="00D62F31">
        <w:rPr>
          <w:lang w:val="en-US"/>
        </w:rPr>
        <w:t>Theory.Columbia</w:t>
      </w:r>
      <w:proofErr w:type="spellEnd"/>
      <w:r w:rsidRPr="00D62F31">
        <w:rPr>
          <w:lang w:val="en-US"/>
        </w:rPr>
        <w:t xml:space="preserve"> University Press. New York: 1988. URL: https://abahlali.org/files/Can_the_subaltern_speak.pdf (date of access: 31.05.2023). </w:t>
      </w:r>
    </w:p>
    <w:p w:rsidR="00AB3995" w:rsidRDefault="00FD0B5E" w:rsidP="00BD1D91">
      <w:pPr>
        <w:pStyle w:val="10"/>
        <w:numPr>
          <w:ilvl w:val="0"/>
          <w:numId w:val="2"/>
        </w:numPr>
        <w:spacing w:after="200"/>
      </w:pPr>
      <w:r w:rsidRPr="00D62F31">
        <w:rPr>
          <w:lang w:val="en-US"/>
        </w:rPr>
        <w:t xml:space="preserve"> </w:t>
      </w:r>
      <w:proofErr w:type="spellStart"/>
      <w:r w:rsidRPr="00D62F31">
        <w:rPr>
          <w:lang w:val="en-US"/>
        </w:rPr>
        <w:t>Velychenko</w:t>
      </w:r>
      <w:proofErr w:type="spellEnd"/>
      <w:r w:rsidRPr="00D62F31">
        <w:rPr>
          <w:lang w:val="en-US"/>
        </w:rPr>
        <w:t xml:space="preserve"> S. "The Issue of Russian Colonialism in Ukrainian Thought. </w:t>
      </w:r>
      <w:proofErr w:type="spellStart"/>
      <w:r>
        <w:t>Dependency</w:t>
      </w:r>
      <w:proofErr w:type="spellEnd"/>
      <w:r>
        <w:t xml:space="preserve"> </w:t>
      </w:r>
      <w:proofErr w:type="spellStart"/>
      <w:r>
        <w:t>Identity</w:t>
      </w:r>
      <w:proofErr w:type="spellEnd"/>
      <w:r>
        <w:t xml:space="preserve"> </w:t>
      </w:r>
      <w:proofErr w:type="spellStart"/>
      <w:r>
        <w:t>and</w:t>
      </w:r>
      <w:proofErr w:type="spellEnd"/>
      <w:r>
        <w:t xml:space="preserve"> </w:t>
      </w:r>
      <w:proofErr w:type="spellStart"/>
      <w:r>
        <w:t>Development</w:t>
      </w:r>
      <w:proofErr w:type="spellEnd"/>
      <w:r>
        <w:t>." Ab Imperio, vol. 2002 no. 1, 2002, p. 323-367.</w:t>
      </w:r>
    </w:p>
    <w:sectPr w:rsidR="00AB3995" w:rsidSect="00AB3995">
      <w:headerReference w:type="default" r:id="rId10"/>
      <w:footerReference w:type="default" r:id="rId11"/>
      <w:headerReference w:type="first" r:id="rId12"/>
      <w:footerReference w:type="first" r:id="rId13"/>
      <w:pgSz w:w="11909" w:h="16834"/>
      <w:pgMar w:top="1417" w:right="577" w:bottom="1440" w:left="1700" w:header="270" w:footer="1417"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00546" w:rsidRDefault="00400546" w:rsidP="00AB3995">
      <w:pPr>
        <w:spacing w:line="240" w:lineRule="auto"/>
      </w:pPr>
      <w:r>
        <w:separator/>
      </w:r>
    </w:p>
  </w:endnote>
  <w:endnote w:type="continuationSeparator" w:id="0">
    <w:p w:rsidR="00400546" w:rsidRDefault="00400546" w:rsidP="00AB399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Georgia">
    <w:panose1 w:val="02040502050405020303"/>
    <w:charset w:val="CC"/>
    <w:family w:val="roman"/>
    <w:pitch w:val="variable"/>
    <w:sig w:usb0="00000287" w:usb1="00000000" w:usb2="00000000" w:usb3="00000000" w:csb0="0000009F" w:csb1="00000000"/>
  </w:font>
  <w:font w:name="Gungsuh">
    <w:altName w:val="Times New Roman"/>
    <w:panose1 w:val="02030600000101010101"/>
    <w:charset w:val="81"/>
    <w:family w:val="roman"/>
    <w:pitch w:val="variable"/>
    <w:sig w:usb0="B00002AF" w:usb1="69D77CFB" w:usb2="00000030" w:usb3="00000000" w:csb0="0008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3995" w:rsidRDefault="00AB3995">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3995" w:rsidRDefault="00AB3995">
    <w:pPr>
      <w:pStyle w:val="1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00546" w:rsidRDefault="00400546" w:rsidP="00AB3995">
      <w:pPr>
        <w:spacing w:line="240" w:lineRule="auto"/>
      </w:pPr>
      <w:r>
        <w:separator/>
      </w:r>
    </w:p>
  </w:footnote>
  <w:footnote w:type="continuationSeparator" w:id="0">
    <w:p w:rsidR="00400546" w:rsidRDefault="00400546" w:rsidP="00AB399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3995" w:rsidRDefault="00B92020">
    <w:pPr>
      <w:pStyle w:val="10"/>
      <w:jc w:val="right"/>
    </w:pPr>
    <w:r>
      <w:fldChar w:fldCharType="begin"/>
    </w:r>
    <w:r w:rsidR="00FD0B5E">
      <w:instrText>PAGE</w:instrText>
    </w:r>
    <w:r>
      <w:fldChar w:fldCharType="separate"/>
    </w:r>
    <w:r w:rsidR="001F5DE9">
      <w:rPr>
        <w:noProof/>
      </w:rPr>
      <w:t>21</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3995" w:rsidRDefault="00AB3995">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FE1242"/>
    <w:multiLevelType w:val="multilevel"/>
    <w:tmpl w:val="4F74A2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89B150B"/>
    <w:multiLevelType w:val="multilevel"/>
    <w:tmpl w:val="F2E616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2775EB6"/>
    <w:multiLevelType w:val="multilevel"/>
    <w:tmpl w:val="C2B41BD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15:restartNumberingAfterBreak="0">
    <w:nsid w:val="54963375"/>
    <w:multiLevelType w:val="multilevel"/>
    <w:tmpl w:val="B0589D9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15:restartNumberingAfterBreak="0">
    <w:nsid w:val="6624364E"/>
    <w:multiLevelType w:val="multilevel"/>
    <w:tmpl w:val="3744910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2"/>
  </w:num>
  <w:num w:numId="2">
    <w:abstractNumId w:val="0"/>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995"/>
    <w:rsid w:val="001F5DE9"/>
    <w:rsid w:val="00400546"/>
    <w:rsid w:val="007E4AC5"/>
    <w:rsid w:val="00AB3995"/>
    <w:rsid w:val="00B92020"/>
    <w:rsid w:val="00BD1D91"/>
    <w:rsid w:val="00D62F31"/>
    <w:rsid w:val="00FD0B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851CCDE-47F7-4FAD-A9B8-0483BA83A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8"/>
        <w:szCs w:val="28"/>
        <w:lang w:val="ru-RU" w:eastAsia="ru-RU" w:bidi="ar-SA"/>
      </w:rPr>
    </w:rPrDefault>
    <w:pPrDefault>
      <w:pPr>
        <w:spacing w:line="360" w:lineRule="auto"/>
        <w:ind w:firstLine="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2020"/>
  </w:style>
  <w:style w:type="paragraph" w:styleId="1">
    <w:name w:val="heading 1"/>
    <w:basedOn w:val="10"/>
    <w:next w:val="10"/>
    <w:rsid w:val="00AB3995"/>
    <w:pPr>
      <w:keepNext/>
      <w:keepLines/>
      <w:outlineLvl w:val="0"/>
    </w:pPr>
  </w:style>
  <w:style w:type="paragraph" w:styleId="2">
    <w:name w:val="heading 2"/>
    <w:basedOn w:val="10"/>
    <w:next w:val="10"/>
    <w:rsid w:val="00AB3995"/>
    <w:pPr>
      <w:spacing w:before="100" w:after="100" w:line="240" w:lineRule="auto"/>
      <w:outlineLvl w:val="1"/>
    </w:pPr>
    <w:rPr>
      <w:b/>
      <w:sz w:val="36"/>
      <w:szCs w:val="36"/>
    </w:rPr>
  </w:style>
  <w:style w:type="paragraph" w:styleId="3">
    <w:name w:val="heading 3"/>
    <w:basedOn w:val="10"/>
    <w:next w:val="10"/>
    <w:rsid w:val="00AB3995"/>
    <w:pPr>
      <w:keepNext/>
      <w:keepLines/>
      <w:spacing w:before="280" w:after="80"/>
      <w:outlineLvl w:val="2"/>
    </w:pPr>
    <w:rPr>
      <w:b/>
    </w:rPr>
  </w:style>
  <w:style w:type="paragraph" w:styleId="4">
    <w:name w:val="heading 4"/>
    <w:basedOn w:val="10"/>
    <w:next w:val="10"/>
    <w:rsid w:val="00AB3995"/>
    <w:pPr>
      <w:keepNext/>
      <w:keepLines/>
      <w:spacing w:before="240" w:after="40"/>
      <w:outlineLvl w:val="3"/>
    </w:pPr>
    <w:rPr>
      <w:b/>
      <w:sz w:val="24"/>
      <w:szCs w:val="24"/>
    </w:rPr>
  </w:style>
  <w:style w:type="paragraph" w:styleId="5">
    <w:name w:val="heading 5"/>
    <w:basedOn w:val="10"/>
    <w:next w:val="10"/>
    <w:rsid w:val="00AB3995"/>
    <w:pPr>
      <w:keepNext/>
      <w:keepLines/>
      <w:spacing w:before="220" w:after="40"/>
      <w:outlineLvl w:val="4"/>
    </w:pPr>
    <w:rPr>
      <w:b/>
      <w:sz w:val="22"/>
      <w:szCs w:val="22"/>
    </w:rPr>
  </w:style>
  <w:style w:type="paragraph" w:styleId="6">
    <w:name w:val="heading 6"/>
    <w:basedOn w:val="10"/>
    <w:next w:val="10"/>
    <w:rsid w:val="00AB3995"/>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AB3995"/>
  </w:style>
  <w:style w:type="table" w:customStyle="1" w:styleId="TableNormal">
    <w:name w:val="Table Normal"/>
    <w:rsid w:val="00AB3995"/>
    <w:tblPr>
      <w:tblCellMar>
        <w:top w:w="0" w:type="dxa"/>
        <w:left w:w="0" w:type="dxa"/>
        <w:bottom w:w="0" w:type="dxa"/>
        <w:right w:w="0" w:type="dxa"/>
      </w:tblCellMar>
    </w:tblPr>
  </w:style>
  <w:style w:type="paragraph" w:styleId="a3">
    <w:name w:val="Title"/>
    <w:basedOn w:val="10"/>
    <w:next w:val="10"/>
    <w:rsid w:val="00AB3995"/>
    <w:pPr>
      <w:keepNext/>
      <w:keepLines/>
      <w:spacing w:before="480" w:after="120"/>
    </w:pPr>
    <w:rPr>
      <w:b/>
      <w:sz w:val="72"/>
      <w:szCs w:val="72"/>
    </w:rPr>
  </w:style>
  <w:style w:type="paragraph" w:styleId="a4">
    <w:name w:val="Subtitle"/>
    <w:basedOn w:val="10"/>
    <w:next w:val="10"/>
    <w:rsid w:val="00AB3995"/>
    <w:pPr>
      <w:keepNext/>
      <w:keepLines/>
      <w:spacing w:before="360" w:after="80"/>
    </w:pPr>
    <w:rPr>
      <w:rFonts w:ascii="Georgia" w:eastAsia="Georgia" w:hAnsi="Georgia" w:cs="Georgia"/>
      <w:i/>
      <w:color w:val="666666"/>
      <w:sz w:val="48"/>
      <w:szCs w:val="48"/>
    </w:rPr>
  </w:style>
  <w:style w:type="table" w:customStyle="1" w:styleId="a5">
    <w:basedOn w:val="TableNormal"/>
    <w:rsid w:val="00AB3995"/>
    <w:tblPr>
      <w:tblStyleRowBandSize w:val="1"/>
      <w:tblStyleColBandSize w:val="1"/>
      <w:tblCellMar>
        <w:left w:w="115" w:type="dxa"/>
        <w:right w:w="115" w:type="dxa"/>
      </w:tblCellMar>
    </w:tblPr>
  </w:style>
  <w:style w:type="character" w:styleId="a6">
    <w:name w:val="Hyperlink"/>
    <w:basedOn w:val="a0"/>
    <w:uiPriority w:val="99"/>
    <w:unhideWhenUsed/>
    <w:rsid w:val="00BD1D9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s://intent.press/news/society/2022/ponad-200-v-meriyi-odesi-rozpovili-yak-perejmenovuvatimut-vulici-ta-provulki/"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www.kp.ru/daily/27452.5/4655517/"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suspilne.media/464111-odeska-miskrada-ne-zmogla-progolosuvati-za-perejmenuvanna-suvorovskogo-rajonu-mista/"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68</Pages>
  <Words>73208</Words>
  <Characters>41729</Characters>
  <Application>Microsoft Office Word</Application>
  <DocSecurity>0</DocSecurity>
  <Lines>347</Lines>
  <Paragraphs>229</Paragraphs>
  <ScaleCrop>false</ScaleCrop>
  <HeadingPairs>
    <vt:vector size="2" baseType="variant">
      <vt:variant>
        <vt:lpstr>Название</vt:lpstr>
      </vt:variant>
      <vt:variant>
        <vt:i4>1</vt:i4>
      </vt:variant>
    </vt:vector>
  </HeadingPairs>
  <TitlesOfParts>
    <vt:vector size="1" baseType="lpstr">
      <vt:lpstr/>
    </vt:vector>
  </TitlesOfParts>
  <Company>ОНУ им.И.И.Мечникова</Company>
  <LinksUpToDate>false</LinksUpToDate>
  <CharactersWithSpaces>114708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2</cp:revision>
  <dcterms:created xsi:type="dcterms:W3CDTF">2023-09-21T10:39:00Z</dcterms:created>
  <dcterms:modified xsi:type="dcterms:W3CDTF">2023-09-21T10:39:00Z</dcterms:modified>
</cp:coreProperties>
</file>