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  <w:u w:val="single"/>
        </w:rPr>
        <w:t>Одеський національний університет імені І. І. Мечникова</w:t>
      </w:r>
    </w:p>
    <w:p w:rsidR="00F52E4C" w:rsidRPr="00F52E4C" w:rsidRDefault="00F52E4C" w:rsidP="00F52E4C">
      <w:pPr>
        <w:tabs>
          <w:tab w:val="left" w:pos="0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  <w:u w:val="single"/>
        </w:rPr>
        <w:t>Геолого-географічний факультет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  <w:u w:val="single"/>
        </w:rPr>
        <w:t>Кафедра географії України, ґрунтознавства та земельного кадастру</w:t>
      </w:r>
    </w:p>
    <w:p w:rsidR="00F52E4C" w:rsidRPr="00F52E4C" w:rsidRDefault="00F52E4C" w:rsidP="00F52E4C">
      <w:pPr>
        <w:tabs>
          <w:tab w:val="left" w:pos="0"/>
        </w:tabs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tabs>
          <w:tab w:val="left" w:pos="0"/>
        </w:tabs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bCs/>
          <w:sz w:val="28"/>
          <w:szCs w:val="28"/>
        </w:rPr>
        <w:t>Дипломна робота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>На здобуття ступеня вищої освіти «магістр»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0"/>
          <w:szCs w:val="20"/>
        </w:rPr>
      </w:pP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t>на тему: «Динаміка еколого-агрохімічних показників ґрунтів Іванівського району Одеської області»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t>«</w:t>
      </w:r>
      <w:r w:rsidRPr="00F52E4C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Dynamics of Ecological and </w:t>
      </w:r>
      <w:r w:rsidRPr="00F52E4C">
        <w:rPr>
          <w:rFonts w:ascii="Times New Roman" w:eastAsia="Calibri" w:hAnsi="Times New Roman" w:cs="Times New Roman"/>
          <w:b/>
          <w:sz w:val="28"/>
          <w:szCs w:val="28"/>
        </w:rPr>
        <w:t>а</w:t>
      </w:r>
      <w:proofErr w:type="spellStart"/>
      <w:r w:rsidRPr="00F52E4C">
        <w:rPr>
          <w:rFonts w:ascii="Times New Roman" w:eastAsia="Calibri" w:hAnsi="Times New Roman" w:cs="Times New Roman"/>
          <w:b/>
          <w:sz w:val="28"/>
          <w:szCs w:val="28"/>
          <w:lang w:val="en-US"/>
        </w:rPr>
        <w:t>grochemical</w:t>
      </w:r>
      <w:proofErr w:type="spellEnd"/>
      <w:r w:rsidRPr="00F52E4C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Indicators of the </w:t>
      </w:r>
      <w:r w:rsidRPr="00F52E4C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en-US"/>
        </w:rPr>
        <w:t>earth</w:t>
      </w:r>
      <w:r w:rsidRPr="00F52E4C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</w:t>
      </w:r>
      <w:r w:rsidRPr="00F52E4C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en-US"/>
        </w:rPr>
        <w:t xml:space="preserve">in </w:t>
      </w:r>
      <w:proofErr w:type="spellStart"/>
      <w:r w:rsidRPr="00F52E4C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  <w:lang w:val="en-US"/>
        </w:rPr>
        <w:t>Ivanivka</w:t>
      </w:r>
      <w:proofErr w:type="spellEnd"/>
      <w:r w:rsidRPr="00F52E4C">
        <w:rPr>
          <w:rFonts w:ascii="Times New Roman" w:eastAsia="Calibri" w:hAnsi="Times New Roman" w:cs="Times New Roman"/>
          <w:b/>
          <w:sz w:val="28"/>
          <w:szCs w:val="28"/>
          <w:lang w:val="en-US"/>
        </w:rPr>
        <w:t xml:space="preserve"> district of Odessa region</w:t>
      </w:r>
      <w:r w:rsidRPr="00F52E4C">
        <w:rPr>
          <w:rFonts w:ascii="Times New Roman" w:eastAsia="Calibri" w:hAnsi="Times New Roman" w:cs="Times New Roman"/>
          <w:b/>
          <w:sz w:val="28"/>
          <w:szCs w:val="28"/>
        </w:rPr>
        <w:t xml:space="preserve"> «</w:t>
      </w:r>
    </w:p>
    <w:p w:rsidR="00F52E4C" w:rsidRPr="00F52E4C" w:rsidRDefault="00F52E4C" w:rsidP="00F52E4C">
      <w:pPr>
        <w:tabs>
          <w:tab w:val="left" w:pos="5240"/>
        </w:tabs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ab/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360" w:lineRule="auto"/>
        <w:ind w:left="4320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    Виконав: студент другого  року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360" w:lineRule="auto"/>
        <w:ind w:left="4320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    денної форми навчання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360" w:lineRule="auto"/>
        <w:ind w:left="4320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    напрямку підготовки 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360" w:lineRule="auto"/>
        <w:ind w:left="4320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    6.040104  Географія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spacing w:after="0" w:line="240" w:lineRule="auto"/>
        <w:ind w:firstLine="4320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t xml:space="preserve">     </w:t>
      </w:r>
      <w:r w:rsidRPr="00F52E4C">
        <w:rPr>
          <w:rFonts w:ascii="Times New Roman" w:eastAsia="Calibri" w:hAnsi="Times New Roman" w:cs="Times New Roman"/>
          <w:b/>
          <w:sz w:val="28"/>
          <w:szCs w:val="28"/>
          <w:u w:val="single"/>
        </w:rPr>
        <w:t>Волошин Дмитро Олександрович</w:t>
      </w:r>
    </w:p>
    <w:p w:rsidR="00F52E4C" w:rsidRPr="00F52E4C" w:rsidRDefault="00F52E4C" w:rsidP="00F52E4C">
      <w:pPr>
        <w:spacing w:after="0" w:line="240" w:lineRule="auto"/>
        <w:ind w:firstLine="4320"/>
        <w:rPr>
          <w:rFonts w:ascii="Times New Roman" w:eastAsia="Calibri" w:hAnsi="Times New Roman" w:cs="Times New Roman"/>
          <w:sz w:val="28"/>
          <w:szCs w:val="28"/>
          <w:u w:val="single"/>
        </w:rPr>
      </w:pP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   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Керівник:к.г.н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>., доцент</w:t>
      </w:r>
      <w:r w:rsidRPr="00F52E4C">
        <w:rPr>
          <w:rFonts w:ascii="Times New Roman" w:eastAsia="Calibri" w:hAnsi="Times New Roman" w:cs="Times New Roman"/>
          <w:sz w:val="28"/>
          <w:szCs w:val="28"/>
          <w:u w:val="single"/>
        </w:rPr>
        <w:t xml:space="preserve"> Тортик М.Й.</w:t>
      </w: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ind w:left="4320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autoSpaceDE w:val="0"/>
        <w:autoSpaceDN w:val="0"/>
        <w:adjustRightInd w:val="0"/>
        <w:spacing w:after="0" w:line="240" w:lineRule="auto"/>
        <w:ind w:left="4320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    Рецензент: доцент </w:t>
      </w:r>
      <w:r w:rsidRPr="00F52E4C">
        <w:rPr>
          <w:rFonts w:ascii="Times New Roman" w:eastAsia="Calibri" w:hAnsi="Times New Roman" w:cs="Times New Roman"/>
          <w:sz w:val="28"/>
          <w:szCs w:val="28"/>
          <w:u w:val="single"/>
        </w:rPr>
        <w:t>Стоян О.О.</w:t>
      </w:r>
      <w:r w:rsidRPr="00F52E4C">
        <w:rPr>
          <w:rFonts w:ascii="Times New Roman" w:eastAsia="Calibri" w:hAnsi="Times New Roman" w:cs="Times New Roman"/>
          <w:sz w:val="28"/>
          <w:szCs w:val="28"/>
        </w:rPr>
        <w:t>_</w:t>
      </w:r>
    </w:p>
    <w:p w:rsidR="00F52E4C" w:rsidRPr="00F52E4C" w:rsidRDefault="00F52E4C" w:rsidP="00F52E4C">
      <w:pPr>
        <w:tabs>
          <w:tab w:val="left" w:pos="648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ab/>
      </w:r>
    </w:p>
    <w:tbl>
      <w:tblPr>
        <w:tblW w:w="957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4785"/>
        <w:gridCol w:w="4785"/>
      </w:tblGrid>
      <w:tr w:rsidR="00F52E4C" w:rsidRPr="00F52E4C" w:rsidTr="00F52E4C">
        <w:trPr>
          <w:trHeight w:val="1"/>
        </w:trPr>
        <w:tc>
          <w:tcPr>
            <w:tcW w:w="4785" w:type="dxa"/>
            <w:shd w:val="clear" w:color="auto" w:fill="FFFFFF"/>
          </w:tcPr>
          <w:p w:rsidR="00F52E4C" w:rsidRPr="00F52E4C" w:rsidRDefault="00F52E4C" w:rsidP="00F52E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Рекомендовано до захисту:</w:t>
            </w:r>
          </w:p>
          <w:p w:rsidR="00F52E4C" w:rsidRPr="00F52E4C" w:rsidRDefault="00F52E4C" w:rsidP="00F52E4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  <w:shd w:val="clear" w:color="auto" w:fill="FFFFFF"/>
          </w:tcPr>
          <w:p w:rsidR="00F52E4C" w:rsidRPr="00F52E4C" w:rsidRDefault="00F52E4C" w:rsidP="00F52E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Захищено на засіданні ДЕК №_____</w:t>
            </w:r>
          </w:p>
          <w:p w:rsidR="00F52E4C" w:rsidRPr="00F52E4C" w:rsidRDefault="00F52E4C" w:rsidP="00F52E4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  <w:tr w:rsidR="00F52E4C" w:rsidRPr="00F52E4C" w:rsidTr="00F52E4C">
        <w:trPr>
          <w:trHeight w:val="1"/>
        </w:trPr>
        <w:tc>
          <w:tcPr>
            <w:tcW w:w="4785" w:type="dxa"/>
            <w:shd w:val="clear" w:color="auto" w:fill="FFFFFF"/>
          </w:tcPr>
          <w:p w:rsidR="00F52E4C" w:rsidRPr="00F52E4C" w:rsidRDefault="00F52E4C" w:rsidP="00F52E4C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Протокол засідання кафедри </w:t>
            </w:r>
          </w:p>
          <w:p w:rsidR="00F52E4C" w:rsidRPr="00F52E4C" w:rsidRDefault="00F52E4C" w:rsidP="00F52E4C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№4   від «13 грудня» 2019 р.</w:t>
            </w:r>
          </w:p>
          <w:p w:rsidR="00F52E4C" w:rsidRPr="00F52E4C" w:rsidRDefault="00F52E4C" w:rsidP="00F52E4C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  <w:shd w:val="clear" w:color="auto" w:fill="FFFFFF"/>
            <w:hideMark/>
          </w:tcPr>
          <w:p w:rsidR="00F52E4C" w:rsidRPr="00F52E4C" w:rsidRDefault="00F52E4C" w:rsidP="00F52E4C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протокол № ___ від «___» _____ р.</w:t>
            </w:r>
          </w:p>
          <w:p w:rsidR="00F52E4C" w:rsidRPr="00F52E4C" w:rsidRDefault="00F52E4C" w:rsidP="00F52E4C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Оцінка ______ /  ______ /  ______</w:t>
            </w:r>
          </w:p>
          <w:p w:rsidR="00F52E4C" w:rsidRPr="00F52E4C" w:rsidRDefault="00F52E4C" w:rsidP="00F52E4C">
            <w:pPr>
              <w:tabs>
                <w:tab w:val="left" w:leader="underscore" w:pos="3285"/>
                <w:tab w:val="left" w:leader="underscore" w:pos="6825"/>
                <w:tab w:val="left" w:leader="underscore" w:pos="9690"/>
              </w:tabs>
              <w:autoSpaceDE w:val="0"/>
              <w:autoSpaceDN w:val="0"/>
              <w:adjustRightInd w:val="0"/>
              <w:spacing w:after="0" w:line="240" w:lineRule="auto"/>
              <w:ind w:right="100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(за національною шкалою, шкалою ECTS, бал)</w:t>
            </w:r>
          </w:p>
        </w:tc>
      </w:tr>
      <w:tr w:rsidR="00F52E4C" w:rsidRPr="00F52E4C" w:rsidTr="00F52E4C">
        <w:trPr>
          <w:trHeight w:val="1"/>
        </w:trPr>
        <w:tc>
          <w:tcPr>
            <w:tcW w:w="4785" w:type="dxa"/>
            <w:shd w:val="clear" w:color="auto" w:fill="FFFFFF"/>
            <w:hideMark/>
          </w:tcPr>
          <w:p w:rsidR="00F52E4C" w:rsidRPr="00F52E4C" w:rsidRDefault="00F52E4C" w:rsidP="00F52E4C">
            <w:pPr>
              <w:autoSpaceDE w:val="0"/>
              <w:spacing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Завідувач кафедри</w:t>
            </w:r>
          </w:p>
        </w:tc>
        <w:tc>
          <w:tcPr>
            <w:tcW w:w="4786" w:type="dxa"/>
            <w:shd w:val="clear" w:color="auto" w:fill="FFFFFF"/>
            <w:hideMark/>
          </w:tcPr>
          <w:p w:rsidR="00F52E4C" w:rsidRPr="00F52E4C" w:rsidRDefault="00F52E4C" w:rsidP="00F52E4C">
            <w:pPr>
              <w:autoSpaceDE w:val="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>Голова ЕК</w:t>
            </w:r>
          </w:p>
        </w:tc>
      </w:tr>
      <w:tr w:rsidR="00F52E4C" w:rsidRPr="00F52E4C" w:rsidTr="00F52E4C">
        <w:trPr>
          <w:trHeight w:val="1"/>
        </w:trPr>
        <w:tc>
          <w:tcPr>
            <w:tcW w:w="4785" w:type="dxa"/>
            <w:shd w:val="clear" w:color="auto" w:fill="FFFFFF"/>
            <w:hideMark/>
          </w:tcPr>
          <w:p w:rsidR="00F52E4C" w:rsidRPr="00F52E4C" w:rsidRDefault="00F52E4C" w:rsidP="00F52E4C">
            <w:pPr>
              <w:autoSpaceDE w:val="0"/>
              <w:spacing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_____    </w:t>
            </w: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 xml:space="preserve">доц. </w:t>
            </w:r>
            <w:proofErr w:type="spellStart"/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>Біланчин</w:t>
            </w:r>
            <w:proofErr w:type="spellEnd"/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 xml:space="preserve"> Я.М.</w:t>
            </w:r>
          </w:p>
          <w:p w:rsidR="00F52E4C" w:rsidRPr="00F52E4C" w:rsidRDefault="00F52E4C" w:rsidP="00F52E4C">
            <w:pPr>
              <w:autoSpaceDE w:val="0"/>
              <w:spacing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16"/>
                <w:szCs w:val="16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16"/>
                <w:szCs w:val="16"/>
              </w:rPr>
              <w:t xml:space="preserve">    (підпис)                         </w:t>
            </w:r>
          </w:p>
        </w:tc>
        <w:tc>
          <w:tcPr>
            <w:tcW w:w="4786" w:type="dxa"/>
            <w:shd w:val="clear" w:color="auto" w:fill="FFFFFF"/>
            <w:hideMark/>
          </w:tcPr>
          <w:p w:rsidR="00F52E4C" w:rsidRPr="00F52E4C" w:rsidRDefault="00F52E4C" w:rsidP="00F52E4C">
            <w:pPr>
              <w:autoSpaceDE w:val="0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________     </w:t>
            </w: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 xml:space="preserve">проф. </w:t>
            </w:r>
            <w:proofErr w:type="spellStart"/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>Топчієв</w:t>
            </w:r>
            <w:proofErr w:type="spellEnd"/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  <w:u w:val="single"/>
              </w:rPr>
              <w:t xml:space="preserve"> О.Г.</w:t>
            </w:r>
          </w:p>
          <w:p w:rsidR="00F52E4C" w:rsidRPr="00F52E4C" w:rsidRDefault="00F52E4C" w:rsidP="00F52E4C">
            <w:pPr>
              <w:autoSpaceDE w:val="0"/>
              <w:jc w:val="both"/>
              <w:rPr>
                <w:rFonts w:ascii="Times New Roman" w:eastAsia="Calibri" w:hAnsi="Times New Roman" w:cs="Times New Roman"/>
                <w:color w:val="000000"/>
                <w:sz w:val="16"/>
                <w:szCs w:val="16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16"/>
                <w:szCs w:val="16"/>
              </w:rPr>
              <w:t xml:space="preserve">      (підпис)                   </w:t>
            </w:r>
          </w:p>
        </w:tc>
      </w:tr>
      <w:tr w:rsidR="00F52E4C" w:rsidRPr="00F52E4C" w:rsidTr="00F52E4C">
        <w:trPr>
          <w:trHeight w:val="1"/>
        </w:trPr>
        <w:tc>
          <w:tcPr>
            <w:tcW w:w="4785" w:type="dxa"/>
            <w:shd w:val="clear" w:color="auto" w:fill="FFFFFF"/>
            <w:hideMark/>
          </w:tcPr>
          <w:p w:rsidR="00F52E4C" w:rsidRPr="00F52E4C" w:rsidRDefault="00F52E4C" w:rsidP="00F52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  <w:r w:rsidRPr="00F52E4C"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  <w:t xml:space="preserve">                                                      </w:t>
            </w:r>
          </w:p>
        </w:tc>
        <w:tc>
          <w:tcPr>
            <w:tcW w:w="4786" w:type="dxa"/>
            <w:shd w:val="clear" w:color="auto" w:fill="FFFFFF"/>
          </w:tcPr>
          <w:p w:rsidR="00F52E4C" w:rsidRPr="00F52E4C" w:rsidRDefault="00F52E4C" w:rsidP="00F52E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sz w:val="28"/>
                <w:szCs w:val="28"/>
              </w:rPr>
            </w:pPr>
          </w:p>
        </w:tc>
      </w:tr>
    </w:tbl>
    <w:p w:rsidR="00F52E4C" w:rsidRDefault="00F52E4C" w:rsidP="00F52E4C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2E4C" w:rsidRDefault="00F52E4C" w:rsidP="00F52E4C">
      <w:pPr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>Одеса – 2019</w:t>
      </w:r>
    </w:p>
    <w:p w:rsidR="00F52E4C" w:rsidRDefault="00F52E4C" w:rsidP="00F52E4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Pr="00F52E4C" w:rsidRDefault="00F52E4C" w:rsidP="00F52E4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t>ЗМІСТ</w:t>
      </w:r>
    </w:p>
    <w:p w:rsidR="00F52E4C" w:rsidRPr="00F52E4C" w:rsidRDefault="00F52E4C" w:rsidP="00F52E4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Pr="00F52E4C" w:rsidRDefault="00F52E4C" w:rsidP="00F52E4C">
      <w:pPr>
        <w:jc w:val="right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 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стор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52E4C" w:rsidRPr="00F52E4C" w:rsidRDefault="00F52E4C" w:rsidP="00F52E4C">
      <w:pPr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t>ВСТУП…………………………………………………………….……………....3</w:t>
      </w:r>
    </w:p>
    <w:p w:rsidR="00F52E4C" w:rsidRPr="00F52E4C" w:rsidRDefault="00F52E4C" w:rsidP="00F52E4C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t>1. ФІЗИКО-ГЕОГРАФІЧНА ХАРАКТЕРИСТИКА ТЕРИТОРІЇ…………6</w:t>
      </w:r>
    </w:p>
    <w:p w:rsidR="00F52E4C" w:rsidRPr="00F52E4C" w:rsidRDefault="00F52E4C" w:rsidP="00F52E4C">
      <w:pPr>
        <w:numPr>
          <w:ilvl w:val="1"/>
          <w:numId w:val="1"/>
        </w:numPr>
        <w:spacing w:line="360" w:lineRule="auto"/>
        <w:ind w:left="851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Географічне положення…………………………………..….……..6</w:t>
      </w:r>
    </w:p>
    <w:p w:rsidR="00F52E4C" w:rsidRPr="00F52E4C" w:rsidRDefault="00F52E4C" w:rsidP="00F52E4C">
      <w:pPr>
        <w:numPr>
          <w:ilvl w:val="1"/>
          <w:numId w:val="1"/>
        </w:numPr>
        <w:spacing w:line="360" w:lineRule="auto"/>
        <w:ind w:left="851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Геологічна будова ……………………………………….….…...….7</w:t>
      </w:r>
    </w:p>
    <w:p w:rsidR="00F52E4C" w:rsidRPr="00F52E4C" w:rsidRDefault="00F52E4C" w:rsidP="00F52E4C">
      <w:pPr>
        <w:numPr>
          <w:ilvl w:val="1"/>
          <w:numId w:val="1"/>
        </w:numPr>
        <w:spacing w:line="360" w:lineRule="auto"/>
        <w:ind w:left="851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Рельєф……………………………………………………...…...…….9</w:t>
      </w:r>
    </w:p>
    <w:p w:rsidR="00F52E4C" w:rsidRPr="00F52E4C" w:rsidRDefault="00F52E4C" w:rsidP="00F52E4C">
      <w:pPr>
        <w:numPr>
          <w:ilvl w:val="1"/>
          <w:numId w:val="1"/>
        </w:numPr>
        <w:spacing w:line="360" w:lineRule="auto"/>
        <w:ind w:left="851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Кліматичні особливості………………………………………...….11</w:t>
      </w:r>
    </w:p>
    <w:p w:rsidR="00F52E4C" w:rsidRPr="00F52E4C" w:rsidRDefault="00F52E4C" w:rsidP="00F52E4C">
      <w:pPr>
        <w:numPr>
          <w:ilvl w:val="1"/>
          <w:numId w:val="1"/>
        </w:numPr>
        <w:spacing w:line="360" w:lineRule="auto"/>
        <w:ind w:left="851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Внутрішні води…………………………………………………..…15</w:t>
      </w:r>
    </w:p>
    <w:p w:rsidR="00F52E4C" w:rsidRPr="00F52E4C" w:rsidRDefault="00F52E4C" w:rsidP="00F52E4C">
      <w:pPr>
        <w:numPr>
          <w:ilvl w:val="1"/>
          <w:numId w:val="1"/>
        </w:numPr>
        <w:spacing w:line="360" w:lineRule="auto"/>
        <w:ind w:left="851" w:hanging="284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Рослинний покрив………………………………………………….17</w:t>
      </w:r>
    </w:p>
    <w:p w:rsidR="00F52E4C" w:rsidRPr="00F52E4C" w:rsidRDefault="00F52E4C" w:rsidP="00F52E4C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ОСОБЛИВОСТІ ГРУНТОВОГО ПОКРИВУ…………………………...20</w:t>
      </w:r>
    </w:p>
    <w:p w:rsidR="00F52E4C" w:rsidRPr="00F52E4C" w:rsidRDefault="00F52E4C" w:rsidP="00F52E4C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Times New Roman"/>
          <w:b/>
          <w:bCs/>
          <w:sz w:val="28"/>
          <w:lang w:eastAsia="uk-UA"/>
        </w:rPr>
      </w:pPr>
      <w:r w:rsidRPr="00F52E4C">
        <w:rPr>
          <w:rFonts w:ascii="Times New Roman" w:eastAsia="Times New Roman" w:hAnsi="Times New Roman" w:cs="Times New Roman"/>
          <w:b/>
          <w:bCs/>
          <w:sz w:val="28"/>
          <w:lang w:eastAsia="uk-UA"/>
        </w:rPr>
        <w:t>ОСОБЛИВОСТІ МЕТОДИКИ АГРОХІМІНОЇ ПАСПОРТИЗАЦІЇ ЗЕМЕЛЬ СІЛЬСЬКОГОСПОДАРСЬКОГО ПРИЗНАЧЕННЯ</w:t>
      </w:r>
      <w:r w:rsidRPr="00F52E4C">
        <w:rPr>
          <w:rFonts w:ascii="Times New Roman" w:eastAsia="Times New Roman" w:hAnsi="Times New Roman" w:cs="Times New Roman"/>
          <w:sz w:val="28"/>
          <w:szCs w:val="32"/>
          <w:lang w:eastAsia="uk-UA"/>
        </w:rPr>
        <w:t>.</w:t>
      </w:r>
      <w:r w:rsidRPr="00F52E4C">
        <w:rPr>
          <w:rFonts w:ascii="Times New Roman" w:eastAsia="Times New Roman" w:hAnsi="Times New Roman" w:cs="Times New Roman"/>
          <w:b/>
          <w:sz w:val="28"/>
          <w:szCs w:val="32"/>
          <w:lang w:eastAsia="uk-UA"/>
        </w:rPr>
        <w:t>…………28</w:t>
      </w:r>
    </w:p>
    <w:p w:rsidR="00F52E4C" w:rsidRPr="00F52E4C" w:rsidRDefault="00F52E4C" w:rsidP="00F52E4C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АГРОХІМІЧНА ХАРАКТЕРИСТИКА ҐРУНТІВ ІВАНІВСЬКОГО РАЙОНУ...…………………………………………………………………...48</w:t>
      </w:r>
    </w:p>
    <w:p w:rsidR="00F52E4C" w:rsidRPr="00F52E4C" w:rsidRDefault="00F52E4C" w:rsidP="00F52E4C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4.1 Гумусний стан……………………………………………………….....48</w:t>
      </w:r>
    </w:p>
    <w:p w:rsidR="00F52E4C" w:rsidRPr="00F52E4C" w:rsidRDefault="00F52E4C" w:rsidP="00F52E4C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4.2 Азотний режим…………………………………………………………54</w:t>
      </w:r>
    </w:p>
    <w:p w:rsidR="00F52E4C" w:rsidRPr="00F52E4C" w:rsidRDefault="00F52E4C" w:rsidP="00F52E4C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4.3 Фосфорний режим………………………………………………….…..56</w:t>
      </w:r>
    </w:p>
    <w:p w:rsidR="00F52E4C" w:rsidRPr="00F52E4C" w:rsidRDefault="00F52E4C" w:rsidP="00F52E4C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4.4 Калійний стан…………………………………………………...………59</w:t>
      </w:r>
    </w:p>
    <w:p w:rsidR="00F52E4C" w:rsidRPr="00F52E4C" w:rsidRDefault="00F52E4C" w:rsidP="00F52E4C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4.5 Вміст марганцю………………………………………………………...62</w:t>
      </w:r>
    </w:p>
    <w:p w:rsidR="00F52E4C" w:rsidRPr="00F52E4C" w:rsidRDefault="00F52E4C" w:rsidP="00F52E4C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4.6 Вміст цинку………………………………………………………….…66</w:t>
      </w:r>
    </w:p>
    <w:p w:rsidR="00F52E4C" w:rsidRPr="00F52E4C" w:rsidRDefault="00F52E4C" w:rsidP="00F52E4C">
      <w:pPr>
        <w:spacing w:line="360" w:lineRule="auto"/>
        <w:ind w:left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>4.7 Вміси міді……………………………………………………………….68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t>ВИСНОВКИ..........................................................................................................71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t>СПИСОК ВИКОРИСТАНИХ ДЖЕРЕЛ…………………………………….75</w:t>
      </w:r>
    </w:p>
    <w:p w:rsidR="00F52E4C" w:rsidRPr="00F52E4C" w:rsidRDefault="00F52E4C" w:rsidP="00F52E4C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Pr="00F52E4C" w:rsidRDefault="00F52E4C" w:rsidP="00F52E4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F52E4C" w:rsidRPr="00F52E4C" w:rsidRDefault="00F52E4C" w:rsidP="00F52E4C">
      <w:pPr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Ґрунтовий покрив є одним з основних компонентів довкілля, що виконує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життєво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важливі біосферні функції, а родючість – основною і найціннішою його властивістю. Ґрунти регулюють якість поверхневих і підземних вод, склад атмосферного повітря. Вони є середовищем перебування більшості живих організмів на поверхні суші, забезпечують сприятливі умови для життя і діяльності людини, є основним джерелом виробництва сільськогосподарської продукції, яка використовується в якості продуктів харчування, кормів для тваринництва, сировини для багатьох галузей промисловості.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>Господарська діяльність людини є домінуючим фактором у трансформації ґрунтів. Тому найважливішою умовою збереження біосфери, нормального рослинного покриву і продуктивності сільського господарства є постійна турбота про охорону ґрунту, його структуру і властивості, здійснення системи заходів з підвищення родючості.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>Висока продуктивність землеробства можлива лише при комплексному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>контролі за станом ґрунтів і недопущенні їх деградації (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закислення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>, засолення, переущільнення, водна ерозія, дефляція, зменшення запасів гумусу і доступних для рослин поживних речовин, забруднення токсичними речовинами). Виконання цього завдання можливе за умови постійно діючого моніторингу земель, основою якого є контроль за станом ґрунтового покриву земель сільськогосподарського призначення.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>Обстеження земель сільськогосподарського призначення – це перша і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>найважливіша ланка моніторингу земель, головним завданням якої є масовий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>відбір ґрунтових проб з метою кількісного визначення показників родючості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ґрунтів і рівнів забруднення їх важкими металами, радіонуклідами та залишковими кількостями пестицидів із подальшим виготовленням на замовлення землекористувачів  та землевласників агрохімічних картограм, еколого-агрохімічних паспортів полів або земельних ділянок і розробленням на цій основі конкретних науково обґрунтованих рекомендацій щодо ефективного,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екологобезпечного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застосування мінеральних та органічних добрив, </w:t>
      </w:r>
      <w:r w:rsidRPr="00F52E4C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мікродобрив, хімічних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меліорантів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>, мікробіологічних препаратів, регуляторів росту рослин, застосування сидеральних культур. У радіоактивно забруднених районах складаються проекти реабілітації земель сільськогосподарського призначення.</w:t>
      </w:r>
    </w:p>
    <w:p w:rsidR="00F52E4C" w:rsidRPr="00F52E4C" w:rsidRDefault="00F52E4C" w:rsidP="00F52E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Контроль за агрохімічним станом ґрунтів і його динамікою в Україні здійснюють обласні філії "Інституту охорони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грунтів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України". Результати цих досліджень дають можливість охарактеризувати сучасний стан ґрунтів і їх динаміку, розробляти систему заходів по підвищенню врожайності сільськогосподарських культур і підвищення рівня родючості ґрунтів.</w:t>
      </w:r>
    </w:p>
    <w:p w:rsidR="00F52E4C" w:rsidRPr="00F52E4C" w:rsidRDefault="00F52E4C" w:rsidP="00F52E4C">
      <w:pPr>
        <w:spacing w:after="0" w:line="360" w:lineRule="auto"/>
        <w:ind w:right="-2" w:firstLine="709"/>
        <w:jc w:val="both"/>
        <w:rPr>
          <w:rFonts w:ascii="Times New Roman" w:eastAsia="Calibri" w:hAnsi="Times New Roman" w:cs="Times New Roman"/>
          <w:sz w:val="28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Тема представленої магістерської  роботи є </w:t>
      </w:r>
      <w:r w:rsidRPr="00F52E4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актуальною</w:t>
      </w:r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оскільки знання </w:t>
      </w:r>
      <w:r w:rsidRPr="00F52E4C">
        <w:rPr>
          <w:rFonts w:ascii="Times New Roman" w:eastAsia="Calibri" w:hAnsi="Times New Roman" w:cs="Times New Roman"/>
          <w:sz w:val="28"/>
        </w:rPr>
        <w:t xml:space="preserve">агрохімічного стану та  властивостей ґрунтів є основою для аграрного виробництва, раціонального використання ґрунтів,  прогнозування їх родючості. </w:t>
      </w:r>
    </w:p>
    <w:p w:rsidR="00F52E4C" w:rsidRPr="00F52E4C" w:rsidRDefault="00F52E4C" w:rsidP="00F52E4C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52E4C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Об’єктом досліджень</w:t>
      </w:r>
      <w:r w:rsidRPr="00F52E4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виступають ґрунти  Іванівського району Одеської області.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  <w:lang w:val="ru-RU"/>
        </w:rPr>
        <w:t xml:space="preserve">Предметом </w:t>
      </w:r>
      <w:proofErr w:type="gramStart"/>
      <w:r w:rsidRPr="00F52E4C">
        <w:rPr>
          <w:rFonts w:ascii="Times New Roman" w:eastAsia="Calibri" w:hAnsi="Times New Roman" w:cs="Times New Roman"/>
          <w:b/>
          <w:sz w:val="28"/>
          <w:szCs w:val="28"/>
        </w:rPr>
        <w:t>досл</w:t>
      </w:r>
      <w:proofErr w:type="gramEnd"/>
      <w:r w:rsidRPr="00F52E4C">
        <w:rPr>
          <w:rFonts w:ascii="Times New Roman" w:eastAsia="Calibri" w:hAnsi="Times New Roman" w:cs="Times New Roman"/>
          <w:b/>
          <w:sz w:val="28"/>
          <w:szCs w:val="28"/>
        </w:rPr>
        <w:t xml:space="preserve">іджень </w:t>
      </w: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являється динаміка агрохімічних властивостей (гумусний стан і вміст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макроелементів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живлення рослин) ґрунтів селищних рад Іванівського району за даними восьмого і десятого туру обстежень</w:t>
      </w:r>
      <w:r w:rsidRPr="00F52E4C">
        <w:rPr>
          <w:rFonts w:ascii="Times New Roman" w:eastAsia="Calibri" w:hAnsi="Times New Roman" w:cs="Times New Roman"/>
          <w:b/>
          <w:sz w:val="28"/>
          <w:szCs w:val="28"/>
        </w:rPr>
        <w:t xml:space="preserve">. 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t xml:space="preserve">Метою досліджень </w:t>
      </w: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є вивчення вмісту гумусу і поживних речовин в ґрунтах селищних рад Іванівського району, їх оцінка і динаміка за два останні тури обстежень. </w:t>
      </w:r>
    </w:p>
    <w:p w:rsidR="00F52E4C" w:rsidRPr="00F52E4C" w:rsidRDefault="00F52E4C" w:rsidP="00F52E4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2E4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Завдання досліджень – </w:t>
      </w:r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>оцінити регіональні умови і фактори ґрунтоутворення, які визначають генезису ґрунтів території досліджень, оцінити сучасний агрохімічний стан ґрунтів і його динаміку за даними восьмого і десятого  туру обстежень.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В основу роботи покладені матеріали зібрані під час проходження виробничої практики в Одеській філії Держустанови "Інститут охорони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грунтів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України". Також використані різноманітні джерела інформації, що характеризують агрохімічний стан ґрунтів України і Одеської області.</w:t>
      </w:r>
    </w:p>
    <w:p w:rsidR="00F52E4C" w:rsidRPr="00F52E4C" w:rsidRDefault="00F52E4C" w:rsidP="00F52E4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першому розділі роботи охарактеризовані питання, що висвітлюють особливості ґрунтоутворення в межах досліджуваної території. Дана </w:t>
      </w:r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характеристика геологічної будови, особливостей геоморфології і характер рельєфу території, характеристика основних кліматичних показників, характеру рослинного покриву.</w:t>
      </w:r>
    </w:p>
    <w:p w:rsidR="00F52E4C" w:rsidRPr="00F52E4C" w:rsidRDefault="00F52E4C" w:rsidP="00F52E4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Другий розділ роботи присвячений характеристиці особливостей ґрунтового покриву території досліджень. Основна увага приділена властивостям фонових </w:t>
      </w:r>
      <w:proofErr w:type="spellStart"/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грунтів</w:t>
      </w:r>
      <w:proofErr w:type="spellEnd"/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досліджуваної території – чорноземам звичайним і південним.</w:t>
      </w:r>
    </w:p>
    <w:p w:rsidR="00F52E4C" w:rsidRPr="00F52E4C" w:rsidRDefault="00F52E4C" w:rsidP="00F52E4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ahoma"/>
          <w:sz w:val="28"/>
          <w:szCs w:val="28"/>
          <w:lang w:eastAsia="ru-RU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>В третьому розділі роботи</w:t>
      </w:r>
      <w:r w:rsidRPr="00F52E4C">
        <w:rPr>
          <w:rFonts w:ascii="Times New Roman" w:eastAsia="Times New Roman" w:hAnsi="Times New Roman" w:cs="Tahoma"/>
          <w:sz w:val="28"/>
          <w:szCs w:val="28"/>
          <w:lang w:eastAsia="ru-RU"/>
        </w:rPr>
        <w:t xml:space="preserve">  охарактеризовані особливості методики проведення агрохімічних досліджень, яка лежить в основі агрохімічного моніторингу ґрунтів і яку здійснюють вже на протязі 50 останніх років обласні філії «</w:t>
      </w:r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Інституту охорони </w:t>
      </w:r>
      <w:proofErr w:type="spellStart"/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грунтів</w:t>
      </w:r>
      <w:proofErr w:type="spellEnd"/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</w:t>
      </w:r>
      <w:r w:rsidRPr="00F52E4C">
        <w:rPr>
          <w:rFonts w:ascii="Times New Roman" w:eastAsia="Times New Roman" w:hAnsi="Times New Roman" w:cs="Tahoma"/>
          <w:sz w:val="28"/>
          <w:szCs w:val="28"/>
          <w:lang w:eastAsia="ru-RU"/>
        </w:rPr>
        <w:t>». Послідовно викладені основні етапи виконання цих робіт, а основна увага приділена найбільш важливому польовому етапу.</w:t>
      </w:r>
    </w:p>
    <w:p w:rsidR="00F52E4C" w:rsidRPr="00F52E4C" w:rsidRDefault="00F52E4C" w:rsidP="00F52E4C">
      <w:pPr>
        <w:widowControl w:val="0"/>
        <w:tabs>
          <w:tab w:val="left" w:pos="72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четвертому основному розділі роботи представлені дані, що характеризують агрохімічний стан ґрунтів території досліджень і наведені середньозважені показники вмісту гумусу, азоту (за </w:t>
      </w:r>
      <w:proofErr w:type="spellStart"/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>нітрифікаційною</w:t>
      </w:r>
      <w:proofErr w:type="spellEnd"/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здатністю, рухомого фосфору і калію) і представлена оцінка  </w:t>
      </w:r>
      <w:proofErr w:type="spellStart"/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грунтів</w:t>
      </w:r>
      <w:proofErr w:type="spellEnd"/>
      <w:r w:rsidRPr="00F52E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ступенем забезпеченості. </w:t>
      </w:r>
    </w:p>
    <w:p w:rsidR="006A2E8D" w:rsidRDefault="006A2E8D"/>
    <w:p w:rsidR="00F52E4C" w:rsidRDefault="00F52E4C"/>
    <w:p w:rsidR="00F52E4C" w:rsidRDefault="00F52E4C"/>
    <w:p w:rsidR="00F52E4C" w:rsidRDefault="00F52E4C"/>
    <w:p w:rsidR="00F52E4C" w:rsidRDefault="00F52E4C"/>
    <w:p w:rsidR="00F52E4C" w:rsidRDefault="00F52E4C"/>
    <w:p w:rsidR="00F52E4C" w:rsidRDefault="00F52E4C"/>
    <w:p w:rsidR="00F52E4C" w:rsidRDefault="00F52E4C"/>
    <w:p w:rsidR="00F52E4C" w:rsidRDefault="00F52E4C"/>
    <w:p w:rsidR="00F52E4C" w:rsidRDefault="00F52E4C"/>
    <w:p w:rsidR="00F52E4C" w:rsidRDefault="00F52E4C"/>
    <w:p w:rsidR="00F52E4C" w:rsidRDefault="00F52E4C"/>
    <w:p w:rsidR="00F52E4C" w:rsidRDefault="00F52E4C"/>
    <w:p w:rsidR="00F52E4C" w:rsidRPr="00F52E4C" w:rsidRDefault="00F52E4C" w:rsidP="00F52E4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F52E4C" w:rsidRPr="00F52E4C" w:rsidRDefault="00F52E4C" w:rsidP="00F52E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Контроль за агрохімічним станом ґрунтів і його динамікою в Україні здійснюють обласні філії "Інституту охорони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грунтів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України". Результати цих досліджень дають можливість охарактеризувати сучасний стан ґрунтів і їх динаміку, розробляти систему заходів по підвищенню врожайності сільськогосподарських культур і підвищення рівня родючості ґрунтів.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  <w:lang w:eastAsia="he-IL" w:bidi="he-IL"/>
        </w:rPr>
      </w:pPr>
      <w:r w:rsidRPr="00F52E4C">
        <w:rPr>
          <w:rFonts w:ascii="Times New Roman" w:eastAsia="Calibri" w:hAnsi="Times New Roman" w:cs="Times New Roman"/>
          <w:sz w:val="28"/>
          <w:szCs w:val="28"/>
          <w:lang w:eastAsia="he-IL" w:bidi="he-IL"/>
        </w:rPr>
        <w:t>Загальна земельна площа Іванівського району складає близько 1,16 тис. га. Площа земель сільськогосподарського призначення району становить близько 98 тис. га від усіх земель району, а площа сільськогосподарських угідь близько 84 % від загальної площі району. Площа орних земель в районі складає майже 80 тис. га або близько 81 % від площі сільськогосподарських угідь.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Зональним для умов району є процес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чорноземоутворення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, і формування тут підтипу чорноземів звичайних в північній і центральній частині і чорноземів південних в південній частині, які і створюють основний фон ґрунтового покриву території.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Із наявних в районі близько 80 тис. гектарів орних земель, чорноземи звичайні займають площу близько 59,5 тис. га, що складає майже 75 %. На території району серед орних земель в різній мірі еродовані чорноземи звичайні абсолютно переважно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важкосуглинковіі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легкоглинисті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складають близько 51 %. Серед них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слабозмиті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– 37 %,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середньозмиті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– близько12 % і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сильнозмиті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 майже 2 %.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В південній  частині району представлені чорноземи південні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малогумусні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і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слабогумусовані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. За гранулометричним складом вони подібні чорноземам звичайним. Пересічно це неглибокі види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грунтів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з потужністю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гумусованої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частини профілю 45-65см. Загальна площа цих ґрунтів серед орних земель складає близько 10,7 тис. га, або близько 13 % від площі орних земель району. Близько 50 % цих ґрунтів в різній мірі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еродовано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, переважно в слабкій мірі.</w:t>
      </w:r>
    </w:p>
    <w:p w:rsidR="00F52E4C" w:rsidRPr="00F52E4C" w:rsidRDefault="00F52E4C" w:rsidP="00F52E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На схилах річкових долин (В. Куяльника і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М.Куяльника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,), схилах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Хаджибейського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і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Куяльницького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лиманів, особливо крутих правих, а також  балок формуються чорноземи на червоно-бурих та строкатого забарвлення </w:t>
      </w:r>
      <w:r w:rsidRPr="00F52E4C">
        <w:rPr>
          <w:rFonts w:ascii="Times New Roman" w:eastAsia="Calibri" w:hAnsi="Times New Roman" w:cs="Times New Roman"/>
          <w:bCs/>
          <w:sz w:val="28"/>
          <w:szCs w:val="28"/>
        </w:rPr>
        <w:lastRenderedPageBreak/>
        <w:t xml:space="preserve">глинах. </w:t>
      </w: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Такі ґрунти в районі складають близько 4 % орних земель (близько 3600 га). Більше 90 % їх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еродовано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в різній мірі.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Окремими контурами на берегах річок та схилах крупних балок  району  виділяються чорноземи на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понтичних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пісках, часто з включеннями пісковиків і гальки.  Загальна площа таких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грунтів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в районі складає майже 1000 га. 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На елювії щільних карбонатних порід, переважно у верхів’ях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Хаджибейського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і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Куяльницького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лиманів сформувались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короткопрофільні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чорноземи карбонатні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щебенювато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-суглинкові, часто в різній мірі. Загальна площа цих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грунтів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незначна і складає чуть більше 100 га.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По днищах балок, шлейфах схилів і западинах рельєфу на делювіальних відкладах сформувались чорноземи намиті і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лучно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-чорноземні ґрунти різного гранулометричного складу Загальна їх площа серед освоєних земель району складає близько 2400 га.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В заплавах річок і днищах глибоких балок на алювіально-делювіальних і алювіальних відкладах сформувались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чорноземно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-лучні і лучні ґрунти. Площа таких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грунтів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становить майже 800 га.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Незначні площі в районі (70 га) на схилах  де виклинюються підґрунтові води займають </w:t>
      </w:r>
      <w:proofErr w:type="spellStart"/>
      <w:r w:rsidRPr="00F52E4C">
        <w:rPr>
          <w:rFonts w:ascii="Times New Roman" w:eastAsia="Calibri" w:hAnsi="Times New Roman" w:cs="Times New Roman"/>
          <w:bCs/>
          <w:sz w:val="28"/>
          <w:szCs w:val="28"/>
        </w:rPr>
        <w:t>мочаристі</w:t>
      </w:r>
      <w:proofErr w:type="spellEnd"/>
      <w:r w:rsidRPr="00F52E4C">
        <w:rPr>
          <w:rFonts w:ascii="Times New Roman" w:eastAsia="Calibri" w:hAnsi="Times New Roman" w:cs="Times New Roman"/>
          <w:bCs/>
          <w:sz w:val="28"/>
          <w:szCs w:val="28"/>
        </w:rPr>
        <w:t xml:space="preserve"> і мочарні незасолені і засолені ґрунти.</w:t>
      </w:r>
    </w:p>
    <w:p w:rsidR="00F52E4C" w:rsidRPr="00F52E4C" w:rsidRDefault="00F52E4C" w:rsidP="00F52E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В балках і в заплаві річки Великий Куяльник зустрічаються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лучно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-болотні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грунти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52E4C" w:rsidRPr="00F52E4C" w:rsidRDefault="00F52E4C" w:rsidP="00F52E4C">
      <w:pPr>
        <w:spacing w:after="0" w:line="360" w:lineRule="auto"/>
        <w:ind w:firstLine="69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В межах окремих сільських рад вміст гумусу в восьмому турі обстежень коливався від 3,36 до 4,46 % від ваги ґрунту.  Із десяти обстежених сільських рад в шести вміст загального гумусу оцінювався як високий, а ще в чотирьох як підвищений. Середньозважений показник вмісту загального гумусу складав по району на даний період 3,92 %, тобто оцінювався як підвищений. </w:t>
      </w:r>
    </w:p>
    <w:p w:rsidR="00F52E4C" w:rsidRPr="00F52E4C" w:rsidRDefault="00F52E4C" w:rsidP="00F52E4C">
      <w:pPr>
        <w:spacing w:after="0" w:line="360" w:lineRule="auto"/>
        <w:ind w:firstLine="697"/>
        <w:jc w:val="both"/>
        <w:rPr>
          <w:rFonts w:ascii="Times New Roman" w:eastAsia="Calibri" w:hAnsi="Times New Roman" w:cs="Calibri"/>
          <w:sz w:val="28"/>
          <w:szCs w:val="28"/>
        </w:rPr>
      </w:pPr>
      <w:r w:rsidRPr="00F52E4C">
        <w:rPr>
          <w:rFonts w:ascii="Times New Roman" w:eastAsia="Calibri" w:hAnsi="Times New Roman" w:cs="Calibri"/>
          <w:sz w:val="28"/>
          <w:szCs w:val="28"/>
        </w:rPr>
        <w:t xml:space="preserve">В десятому турі агрохімічних обстежень тенденція середньозважений показник вмісту гумусу складає 3,73 % від ваги </w:t>
      </w:r>
      <w:r w:rsidRPr="00F52E4C">
        <w:rPr>
          <w:rFonts w:ascii="Times New Roman" w:eastAsia="Calibri" w:hAnsi="Times New Roman" w:cs="Times New Roman"/>
          <w:sz w:val="28"/>
          <w:szCs w:val="28"/>
        </w:rPr>
        <w:t>ґ</w:t>
      </w:r>
      <w:r w:rsidRPr="00F52E4C">
        <w:rPr>
          <w:rFonts w:ascii="Times New Roman" w:eastAsia="Calibri" w:hAnsi="Times New Roman" w:cs="Calibri"/>
          <w:sz w:val="28"/>
          <w:szCs w:val="28"/>
        </w:rPr>
        <w:t xml:space="preserve">рунту. Отже між турами обстежень вміст гумусу зменшився на 0,19 % від ваги </w:t>
      </w:r>
      <w:r w:rsidRPr="00F52E4C">
        <w:rPr>
          <w:rFonts w:ascii="Times New Roman" w:eastAsia="Calibri" w:hAnsi="Times New Roman" w:cs="Times New Roman"/>
          <w:sz w:val="28"/>
          <w:szCs w:val="28"/>
        </w:rPr>
        <w:t>ґ</w:t>
      </w:r>
      <w:r w:rsidRPr="00F52E4C">
        <w:rPr>
          <w:rFonts w:ascii="Times New Roman" w:eastAsia="Calibri" w:hAnsi="Times New Roman" w:cs="Calibri"/>
          <w:sz w:val="28"/>
          <w:szCs w:val="28"/>
        </w:rPr>
        <w:t xml:space="preserve">рунту. Таким чином, за 10 років </w:t>
      </w:r>
      <w:r w:rsidRPr="00F52E4C">
        <w:rPr>
          <w:rFonts w:ascii="Times New Roman" w:eastAsia="Calibri" w:hAnsi="Times New Roman" w:cs="Times New Roman"/>
          <w:sz w:val="28"/>
          <w:szCs w:val="28"/>
        </w:rPr>
        <w:t>ґ</w:t>
      </w:r>
      <w:r w:rsidRPr="00F52E4C">
        <w:rPr>
          <w:rFonts w:ascii="Times New Roman" w:eastAsia="Calibri" w:hAnsi="Times New Roman" w:cs="Calibri"/>
          <w:sz w:val="28"/>
          <w:szCs w:val="28"/>
        </w:rPr>
        <w:t>рунти втратили майже 5% гумусу.</w:t>
      </w:r>
    </w:p>
    <w:p w:rsidR="00F52E4C" w:rsidRPr="00F52E4C" w:rsidRDefault="00F52E4C" w:rsidP="00F52E4C">
      <w:pPr>
        <w:tabs>
          <w:tab w:val="left" w:pos="6480"/>
          <w:tab w:val="left" w:pos="6660"/>
        </w:tabs>
        <w:spacing w:after="0" w:line="360" w:lineRule="auto"/>
        <w:ind w:firstLine="720"/>
        <w:jc w:val="both"/>
        <w:rPr>
          <w:rFonts w:ascii="Times New Roman" w:eastAsia="Calibri" w:hAnsi="Times New Roman" w:cs="Tahoma"/>
          <w:sz w:val="28"/>
          <w:szCs w:val="28"/>
        </w:rPr>
      </w:pP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Грунти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селищних рад Іванівського району  характеризуються достатньо однорідною картиною по вмісту нітратів. Як станом на восьмий так і десятий </w:t>
      </w:r>
      <w:r w:rsidRPr="00F52E4C">
        <w:rPr>
          <w:rFonts w:ascii="Times New Roman" w:eastAsia="Calibri" w:hAnsi="Times New Roman" w:cs="Tahoma"/>
          <w:sz w:val="28"/>
          <w:szCs w:val="28"/>
        </w:rPr>
        <w:lastRenderedPageBreak/>
        <w:t xml:space="preserve">тури обстежень </w:t>
      </w:r>
      <w:r w:rsidRPr="00F52E4C">
        <w:rPr>
          <w:rFonts w:ascii="Times New Roman" w:eastAsia="Calibri" w:hAnsi="Times New Roman" w:cs="Times New Roman"/>
          <w:sz w:val="28"/>
          <w:szCs w:val="28"/>
        </w:rPr>
        <w:t>ґ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рунти селищних рад Іванівського району знаходяться в межах градації середнього ступеня забезпеченості від 8 до 15 мг/кг </w:t>
      </w:r>
      <w:r w:rsidRPr="00F52E4C">
        <w:rPr>
          <w:rFonts w:ascii="Times New Roman" w:eastAsia="Calibri" w:hAnsi="Times New Roman" w:cs="Times New Roman"/>
          <w:sz w:val="28"/>
          <w:szCs w:val="28"/>
        </w:rPr>
        <w:t>ґ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рунту. В межах конкретних рад спостерігається як правило незначне збільшення або зменшення даного показника, що можна пояснити як просторовою варіабельністю показників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грунту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, так і характером використання мінеральних добрив для формування врожаю сільськогосподарських культур. Практично на одному ж рівні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залищились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і середньозважені показники 12,29 і 12,04 мг/кг </w:t>
      </w:r>
      <w:r w:rsidRPr="00F52E4C">
        <w:rPr>
          <w:rFonts w:ascii="Times New Roman" w:eastAsia="Calibri" w:hAnsi="Times New Roman" w:cs="Times New Roman"/>
          <w:sz w:val="28"/>
          <w:szCs w:val="28"/>
        </w:rPr>
        <w:t>ґ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рунту. </w:t>
      </w:r>
    </w:p>
    <w:p w:rsidR="00F52E4C" w:rsidRPr="00F52E4C" w:rsidRDefault="00F52E4C" w:rsidP="00F52E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>Забезпеченість ґрунтів фосфором у восьмому турі обстежень знаходилась на середньому рівні, середньозважений показник по району 19,29 мг/кг. В межах сільських рад простежується більш строката картина. В трьох сільських радах рівень забезпеченості низький. В решті сільських рад рівень забезпеченості середній.</w:t>
      </w:r>
    </w:p>
    <w:p w:rsidR="00F52E4C" w:rsidRPr="00F52E4C" w:rsidRDefault="00F52E4C" w:rsidP="00F52E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В десятому турі обстежень ситуація погіршилась, середньозважений показник по району знизився до 16,42 мг/кг, тобто за відповідний період між турами обстежень вміст рухомого фосфору зменшився майже на 3 мг/кг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грунту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або майже на 15 %.  Низький рівень забезпеченості рухомим фосфором на даний період характерний для шести сільських рад. В решті рад він залишився на середньому рівні. </w:t>
      </w:r>
      <w:r w:rsidRPr="00F52E4C">
        <w:rPr>
          <w:rFonts w:ascii="Times New Roman" w:eastAsia="Times New Roman" w:hAnsi="Times New Roman" w:cs="Times New Roman"/>
          <w:sz w:val="28"/>
          <w:szCs w:val="28"/>
        </w:rPr>
        <w:t>Пов’язано це в першу чергу з надзвичайно малою кількістю фосфорних добрив, які вносяться під врожай сільськогосподарських культур.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За даними восьмого туру обстежень в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грунтах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сільських рад Іванівського району спостерігається достатньо однорідна картина за вмістом рухомого калію. У всіх сільських радах району вміст рухомого калію знаходиться на рівні підвищеного ступеня і коливається в межах від 206 до майже 290 мг/кг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грунту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>. Середньозважений показник вмісту рухомого калію складав 251 м/кг, тобто був на рівні підвищеного ступеня забезпеченості.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За даними десятого туру обстежень вміст рухомого калію в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грунтах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сільських рад Іванівського району залишився практично без змін. Середньозважений показник складав 253 мг/кг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грунту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(підвищена ступінь забезпеченості). У всіх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грунтах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сільських рад не відбулося трансформації на рівні ступеня забезпеченості.</w:t>
      </w:r>
    </w:p>
    <w:p w:rsidR="00F52E4C" w:rsidRPr="00F52E4C" w:rsidRDefault="00F52E4C" w:rsidP="00F52E4C">
      <w:pPr>
        <w:shd w:val="clear" w:color="auto" w:fill="FFFFFF"/>
        <w:tabs>
          <w:tab w:val="left" w:pos="4860"/>
        </w:tabs>
        <w:autoSpaceDE w:val="0"/>
        <w:spacing w:line="360" w:lineRule="auto"/>
        <w:ind w:firstLine="700"/>
        <w:jc w:val="both"/>
        <w:rPr>
          <w:rFonts w:ascii="Times New Roman" w:eastAsia="Calibri" w:hAnsi="Times New Roman" w:cs="Tahoma"/>
          <w:color w:val="000000"/>
          <w:sz w:val="28"/>
          <w:szCs w:val="28"/>
        </w:rPr>
      </w:pPr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lastRenderedPageBreak/>
        <w:t xml:space="preserve"> Одним із дестабілізуючих факторів, що призводить до зниження продуктивності сільськогосподарських угідь є незбалансованість елементів живлення в ґрунтах. Сьогодні для покращення цієї ситуації необхідно мінімально вносити мінеральні добрива із розрахунку N</w:t>
      </w:r>
      <w:r w:rsidRPr="00F52E4C">
        <w:rPr>
          <w:rFonts w:ascii="Times New Roman" w:eastAsia="Calibri" w:hAnsi="Times New Roman" w:cs="Tahoma"/>
          <w:color w:val="000000"/>
          <w:sz w:val="28"/>
          <w:szCs w:val="28"/>
          <w:vertAlign w:val="subscript"/>
        </w:rPr>
        <w:t>70</w:t>
      </w:r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Р</w:t>
      </w:r>
      <w:r w:rsidRPr="00F52E4C">
        <w:rPr>
          <w:rFonts w:ascii="Times New Roman" w:eastAsia="Calibri" w:hAnsi="Times New Roman" w:cs="Tahoma"/>
          <w:color w:val="000000"/>
          <w:sz w:val="28"/>
          <w:szCs w:val="28"/>
          <w:vertAlign w:val="subscript"/>
        </w:rPr>
        <w:t>25</w:t>
      </w:r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К</w:t>
      </w:r>
      <w:r w:rsidRPr="00F52E4C">
        <w:rPr>
          <w:rFonts w:ascii="Times New Roman" w:eastAsia="Calibri" w:hAnsi="Times New Roman" w:cs="Tahoma"/>
          <w:color w:val="000000"/>
          <w:sz w:val="28"/>
          <w:szCs w:val="28"/>
          <w:vertAlign w:val="subscript"/>
        </w:rPr>
        <w:t>35</w:t>
      </w:r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. Разом з тим на кожному конкретному полі необхідно враховувати запаси елементів живлення рослин в доступній формі, величину запланованого врожаю і кількість використаних для цього елементів живлення, коефіцієнти використання елементів живлення із ґрунту і добрив.</w:t>
      </w:r>
    </w:p>
    <w:p w:rsidR="00F52E4C" w:rsidRPr="00F52E4C" w:rsidRDefault="00F52E4C" w:rsidP="00F52E4C">
      <w:pPr>
        <w:spacing w:line="360" w:lineRule="auto"/>
        <w:ind w:firstLine="720"/>
        <w:jc w:val="both"/>
        <w:rPr>
          <w:rFonts w:ascii="Calibri" w:eastAsia="Calibri" w:hAnsi="Calibri" w:cs="Tahoma"/>
          <w:sz w:val="28"/>
          <w:szCs w:val="28"/>
        </w:rPr>
      </w:pP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ahoma"/>
          <w:sz w:val="28"/>
          <w:szCs w:val="28"/>
        </w:rPr>
      </w:pPr>
    </w:p>
    <w:p w:rsidR="00F52E4C" w:rsidRPr="00F52E4C" w:rsidRDefault="00F52E4C" w:rsidP="00F52E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tabs>
          <w:tab w:val="left" w:pos="6480"/>
          <w:tab w:val="left" w:pos="6660"/>
        </w:tabs>
        <w:spacing w:after="0" w:line="360" w:lineRule="auto"/>
        <w:ind w:firstLine="720"/>
        <w:jc w:val="both"/>
        <w:rPr>
          <w:rFonts w:ascii="Times New Roman" w:eastAsia="Calibri" w:hAnsi="Times New Roman" w:cs="Tahoma"/>
          <w:sz w:val="28"/>
          <w:szCs w:val="28"/>
        </w:rPr>
      </w:pPr>
    </w:p>
    <w:p w:rsidR="00F52E4C" w:rsidRPr="00F52E4C" w:rsidRDefault="00F52E4C" w:rsidP="00F52E4C">
      <w:pPr>
        <w:tabs>
          <w:tab w:val="left" w:pos="6480"/>
          <w:tab w:val="left" w:pos="6660"/>
        </w:tabs>
        <w:spacing w:after="0" w:line="360" w:lineRule="auto"/>
        <w:ind w:firstLine="720"/>
        <w:jc w:val="both"/>
        <w:rPr>
          <w:rFonts w:ascii="Times New Roman" w:eastAsia="Calibri" w:hAnsi="Times New Roman" w:cs="Tahoma"/>
          <w:sz w:val="28"/>
          <w:szCs w:val="28"/>
        </w:rPr>
      </w:pPr>
    </w:p>
    <w:p w:rsidR="00F52E4C" w:rsidRPr="00F52E4C" w:rsidRDefault="00F52E4C" w:rsidP="00F52E4C">
      <w:pPr>
        <w:spacing w:after="0" w:line="360" w:lineRule="auto"/>
        <w:ind w:firstLine="697"/>
        <w:jc w:val="both"/>
        <w:rPr>
          <w:rFonts w:ascii="Times New Roman" w:eastAsia="Calibri" w:hAnsi="Times New Roman" w:cs="Calibri"/>
          <w:sz w:val="28"/>
          <w:szCs w:val="28"/>
        </w:rPr>
      </w:pPr>
    </w:p>
    <w:p w:rsidR="00F52E4C" w:rsidRPr="00F52E4C" w:rsidRDefault="00F52E4C" w:rsidP="00F52E4C">
      <w:pPr>
        <w:spacing w:after="0" w:line="360" w:lineRule="auto"/>
        <w:ind w:firstLine="697"/>
        <w:jc w:val="both"/>
        <w:rPr>
          <w:rFonts w:ascii="Times New Roman" w:eastAsia="Calibri" w:hAnsi="Times New Roman" w:cs="Calibri"/>
          <w:sz w:val="28"/>
          <w:szCs w:val="28"/>
        </w:rPr>
      </w:pPr>
    </w:p>
    <w:p w:rsidR="00F52E4C" w:rsidRPr="00F52E4C" w:rsidRDefault="00F52E4C" w:rsidP="00F52E4C">
      <w:pPr>
        <w:spacing w:after="0" w:line="360" w:lineRule="auto"/>
        <w:ind w:firstLine="69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52E4C" w:rsidRPr="00F52E4C" w:rsidRDefault="00F52E4C" w:rsidP="00F52E4C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Pr="00F52E4C" w:rsidRDefault="00F52E4C" w:rsidP="00F52E4C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:rsidR="00F52E4C" w:rsidRDefault="00F52E4C" w:rsidP="00F52E4C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Default="00F52E4C" w:rsidP="00F52E4C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Default="00F52E4C" w:rsidP="00F52E4C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Default="00F52E4C" w:rsidP="00F52E4C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Default="00F52E4C" w:rsidP="00F52E4C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Default="00F52E4C" w:rsidP="00F52E4C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F52E4C" w:rsidRPr="00F52E4C" w:rsidRDefault="00F52E4C" w:rsidP="00F52E4C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bookmarkStart w:id="0" w:name="_GoBack"/>
      <w:bookmarkEnd w:id="0"/>
    </w:p>
    <w:p w:rsidR="00F52E4C" w:rsidRPr="00F52E4C" w:rsidRDefault="00F52E4C" w:rsidP="00F52E4C">
      <w:pPr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F52E4C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F52E4C" w:rsidRPr="00F52E4C" w:rsidRDefault="00F52E4C" w:rsidP="00F52E4C">
      <w:pPr>
        <w:spacing w:line="240" w:lineRule="auto"/>
        <w:jc w:val="center"/>
        <w:rPr>
          <w:rFonts w:ascii="Times New Roman" w:eastAsia="Calibri" w:hAnsi="Times New Roman" w:cs="Tahoma"/>
          <w:b/>
          <w:bCs/>
          <w:sz w:val="28"/>
          <w:szCs w:val="28"/>
        </w:rPr>
      </w:pPr>
    </w:p>
    <w:p w:rsidR="00F52E4C" w:rsidRPr="00F52E4C" w:rsidRDefault="00F52E4C" w:rsidP="00F52E4C">
      <w:pPr>
        <w:spacing w:after="0" w:line="360" w:lineRule="auto"/>
        <w:ind w:firstLine="6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1. Агрохімічна характеристика та родючість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грунтів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Одеської області / За ред. Е. В.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Куліджанова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>. – Одеса, 2011. – 26 с.</w:t>
      </w:r>
    </w:p>
    <w:p w:rsidR="00F52E4C" w:rsidRPr="00F52E4C" w:rsidRDefault="00F52E4C" w:rsidP="00F52E4C">
      <w:pPr>
        <w:shd w:val="clear" w:color="auto" w:fill="FFFFFF"/>
        <w:spacing w:after="0" w:line="360" w:lineRule="auto"/>
        <w:ind w:firstLine="620"/>
        <w:jc w:val="both"/>
        <w:rPr>
          <w:rFonts w:ascii="Times New Roman" w:eastAsia="Calibri" w:hAnsi="Times New Roman" w:cs="Tahoma"/>
          <w:spacing w:val="-6"/>
          <w:sz w:val="28"/>
          <w:szCs w:val="28"/>
        </w:rPr>
      </w:pPr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 xml:space="preserve">2. </w:t>
      </w:r>
      <w:proofErr w:type="spellStart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>Агрохимия</w:t>
      </w:r>
      <w:proofErr w:type="spellEnd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 xml:space="preserve">: </w:t>
      </w:r>
      <w:proofErr w:type="spellStart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>Учебник</w:t>
      </w:r>
      <w:proofErr w:type="spellEnd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 xml:space="preserve"> / И. Р. </w:t>
      </w:r>
      <w:proofErr w:type="spellStart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>Вильдфлуш</w:t>
      </w:r>
      <w:proofErr w:type="spellEnd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 xml:space="preserve">, С. П. </w:t>
      </w:r>
      <w:proofErr w:type="spellStart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>Кукреш</w:t>
      </w:r>
      <w:proofErr w:type="spellEnd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 xml:space="preserve">, В. А. </w:t>
      </w:r>
      <w:proofErr w:type="spellStart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>Ионас</w:t>
      </w:r>
      <w:proofErr w:type="spellEnd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 xml:space="preserve"> и </w:t>
      </w:r>
      <w:proofErr w:type="spellStart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>др</w:t>
      </w:r>
      <w:proofErr w:type="spellEnd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 xml:space="preserve">. </w:t>
      </w:r>
      <w:r w:rsidRPr="00F52E4C">
        <w:rPr>
          <w:rFonts w:ascii="Times New Roman" w:eastAsia="Calibri" w:hAnsi="Times New Roman" w:cs="Times New Roman"/>
          <w:spacing w:val="-6"/>
          <w:sz w:val="28"/>
          <w:szCs w:val="28"/>
        </w:rPr>
        <w:t>–</w:t>
      </w:r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 xml:space="preserve"> </w:t>
      </w:r>
      <w:proofErr w:type="spellStart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>Минск</w:t>
      </w:r>
      <w:proofErr w:type="spellEnd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 xml:space="preserve">: </w:t>
      </w:r>
      <w:proofErr w:type="spellStart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>Ураджай</w:t>
      </w:r>
      <w:proofErr w:type="spellEnd"/>
      <w:r w:rsidRPr="00F52E4C">
        <w:rPr>
          <w:rFonts w:ascii="Times New Roman" w:eastAsia="Calibri" w:hAnsi="Times New Roman" w:cs="Tahoma"/>
          <w:spacing w:val="-6"/>
          <w:sz w:val="28"/>
          <w:szCs w:val="28"/>
        </w:rPr>
        <w:t>, 2001. – 488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3. </w:t>
      </w:r>
      <w:r w:rsidRPr="00F52E4C">
        <w:rPr>
          <w:rFonts w:ascii="Times New Roman" w:eastAsia="Calibri" w:hAnsi="Times New Roman" w:cs="Tahoma"/>
          <w:sz w:val="28"/>
          <w:szCs w:val="28"/>
        </w:rPr>
        <w:t>Атлас Одеської області. – Одеса : Форс. – 2002. – 198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  <w:lang w:val="ru-RU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4. Атлас почв Украинской ССР</w:t>
      </w:r>
      <w:proofErr w:type="gram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/ П</w:t>
      </w:r>
      <w:proofErr w:type="gram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од ред. Н. К. Крупского, Н. И.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Полупана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. – К.</w:t>
      </w:r>
      <w:proofErr w:type="gram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:</w:t>
      </w:r>
      <w:proofErr w:type="gram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Урожай, 1979. – 145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5.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Бенцаровський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Д. М. Сучасний стан та перспективи розвитку хімізації землеробства / Д.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Бенцаровський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М. В. Лісовий // Агрохімія і ґрунтознавство.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Міжвід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темат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>. наук. збірник. Спец. випуск до VІ з’їзду УТГА. Книга перша. – Харків.– 2002. – С.75-82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6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Вальда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О. К. Ґрунти Одеської області / О. К.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Вальда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, М. І.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Краковський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 – Одеса : Одеська землевпорядна експедиція, 1969. – 52 с. 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7</w:t>
      </w:r>
      <w:r w:rsidRPr="00F52E4C">
        <w:rPr>
          <w:rFonts w:ascii="Times New Roman" w:eastAsia="Calibri" w:hAnsi="Times New Roman" w:cs="Tahoma"/>
          <w:sz w:val="28"/>
          <w:szCs w:val="28"/>
        </w:rPr>
        <w:t>. Власюк П. А. Агрохімія / П. А. Власюк, М. М. Городній. – К. : Видавниче об’єднання “Вища школа”, 1975. – 292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8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. Ґрунти Одеської області. Карта. Масштаб 1:200000. – Київ, 1967. – 6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арк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 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9.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Грунтові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ресурси Одеської області / За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ред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Е. В.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Куліджанова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 </w:t>
      </w:r>
      <w:r w:rsidRPr="00F52E4C">
        <w:rPr>
          <w:rFonts w:ascii="Times New Roman" w:eastAsia="Calibri" w:hAnsi="Times New Roman" w:cs="Times New Roman"/>
          <w:sz w:val="28"/>
          <w:szCs w:val="28"/>
        </w:rPr>
        <w:t>–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 Одеса, 2014. </w:t>
      </w:r>
      <w:r w:rsidRPr="00F52E4C">
        <w:rPr>
          <w:rFonts w:ascii="Times New Roman" w:eastAsia="Calibri" w:hAnsi="Times New Roman" w:cs="Times New Roman"/>
          <w:sz w:val="28"/>
          <w:szCs w:val="28"/>
        </w:rPr>
        <w:t>–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 46 с.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        </w:t>
      </w: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10.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Городний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Н.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Агрохимия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/ Н.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Городний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 –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Киев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: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Выща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школа, 1990. – 290 с.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        </w:t>
      </w: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11. 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Довідник з агрохімічного та агроекологічного стану ґрунтів України / За ред. Б. С.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Носко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>. – Київ : Урожай, 1994. – 333 с.</w:t>
      </w:r>
    </w:p>
    <w:p w:rsidR="00F52E4C" w:rsidRPr="00F52E4C" w:rsidRDefault="00F52E4C" w:rsidP="00F52E4C">
      <w:pPr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12. Кліматичний кадастр України [Електронний ресурс]: стандартні кліматичні норми за період 1961-1990 рр. – 80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Міn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/700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Мb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– К.: Центральна геофізична обсерваторія, 2006. – 1 електрон. опт. диск (CD-ROM); 12 см – Системні вимоги: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Pentium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; 32 </w:t>
      </w:r>
      <w:proofErr w:type="spellStart"/>
      <w:r w:rsidRPr="00F52E4C">
        <w:rPr>
          <w:rFonts w:ascii="Times New Roman" w:eastAsia="Calibri" w:hAnsi="Times New Roman" w:cs="Times New Roman"/>
          <w:sz w:val="28"/>
          <w:szCs w:val="28"/>
        </w:rPr>
        <w:t>Mb</w:t>
      </w:r>
      <w:proofErr w:type="spellEnd"/>
      <w:r w:rsidRPr="00F52E4C">
        <w:rPr>
          <w:rFonts w:ascii="Times New Roman" w:eastAsia="Calibri" w:hAnsi="Times New Roman" w:cs="Times New Roman"/>
          <w:sz w:val="28"/>
          <w:szCs w:val="28"/>
        </w:rPr>
        <w:t xml:space="preserve"> RAM; Windows 95, 98,2000, XP MS Word 97, 2000.- Назва з титул. Екрану.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lastRenderedPageBreak/>
        <w:t xml:space="preserve">        </w:t>
      </w: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1</w:t>
      </w:r>
      <w:r w:rsidRPr="00F52E4C">
        <w:rPr>
          <w:rFonts w:ascii="Times New Roman" w:eastAsia="Calibri" w:hAnsi="Times New Roman" w:cs="Tahoma"/>
          <w:sz w:val="28"/>
          <w:szCs w:val="28"/>
        </w:rPr>
        <w:t>3</w:t>
      </w: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. 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Клімат України  / За ред. В.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Ліпінського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, В. А.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Дячука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, В.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Бабіченка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>.  – Київ : Вид-во Раєвського, 2003. – 343 с.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        14. Лісовий М. В. Основні завдання агрохімічного забезпечення землеробства України / М. В. Лісовий // Агрохімія і ґрунтознавство.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Міжвід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темат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>. наук. збірник. Спец. випуск до VІII з’їзду УТГА. Книга перша. – Харків. – 2010. – С.70-76.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          15. Лісовий М. В. Потреба і асортимент мінеральних добрив для землеробства України / М. В. Лісовий // Агрохімія і ґрунтознавство.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Міжвід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темат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>. наук. збірник. Спец. випуск до VІI з’їзду УТГА. Книга перша. –Харків. – 2006. – С.75-78.</w:t>
      </w:r>
    </w:p>
    <w:p w:rsidR="00F52E4C" w:rsidRPr="00F52E4C" w:rsidRDefault="00F52E4C" w:rsidP="00F52E4C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16.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Маринич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О.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Фiзична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географiя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України :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Пiдручник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/ О.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Маринич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, П. Г.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Шищенко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>. – К. : Знання, 2006. – 512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>17</w:t>
      </w: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. 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Методика агрохімічної паспортизації земель сільськогосподарського призначення / За ред. С.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Рижука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, М. В. Лісового, Д.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Бенцаровського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 –К. :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Центрдержродючість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>, 2003. – 64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18. Методика проведення агрохімічної паспортизації земель сільськогосподарського призначення / За ред. І. П.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Яцука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, С. А.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Балюка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>. – Київ, 2013. – 104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  <w:lang w:val="ru-RU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1</w:t>
      </w:r>
      <w:r w:rsidRPr="00F52E4C">
        <w:rPr>
          <w:rFonts w:ascii="Times New Roman" w:eastAsia="Calibri" w:hAnsi="Times New Roman" w:cs="Tahoma"/>
          <w:sz w:val="28"/>
          <w:szCs w:val="28"/>
        </w:rPr>
        <w:t>9</w:t>
      </w: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Одесская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область: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Территориальная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организация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и структура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хозяйства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Концепция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социально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-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єкономического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развития / Под ред. А. Г. Топчиева. - Одесса, Маяк, 1991. - 312 с.</w:t>
      </w:r>
    </w:p>
    <w:p w:rsidR="00F52E4C" w:rsidRPr="00F52E4C" w:rsidRDefault="00F52E4C" w:rsidP="00F52E4C">
      <w:pPr>
        <w:spacing w:after="0" w:line="360" w:lineRule="auto"/>
        <w:ind w:firstLine="720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>20. Онищук В. П. Агрохімічний стан ґрунтів Одеської області і шляхи його поліпшення. Довідкове видання / В. П. Онищук, В. Ф. Голубченко, Г. А. Капустіна [та ін.]; під ред. В. П. Онищука. – Одеса : СМИЛ, 2007. – 52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21. </w:t>
      </w:r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>Природа Одесской области. Ресурсы, их рациональное использование и охрана / Под ред. Г. И</w:t>
      </w:r>
      <w:proofErr w:type="gramStart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 xml:space="preserve"> .</w:t>
      </w:r>
      <w:proofErr w:type="gramEnd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 xml:space="preserve"> </w:t>
      </w:r>
      <w:proofErr w:type="spellStart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>Швебса</w:t>
      </w:r>
      <w:proofErr w:type="spellEnd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 xml:space="preserve">, Ю. А. </w:t>
      </w:r>
      <w:proofErr w:type="spellStart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>Амброз</w:t>
      </w:r>
      <w:proofErr w:type="spellEnd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>. – Киев-Одесса</w:t>
      </w:r>
      <w:proofErr w:type="gramStart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 xml:space="preserve"> :</w:t>
      </w:r>
      <w:proofErr w:type="gramEnd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 xml:space="preserve"> </w:t>
      </w:r>
      <w:proofErr w:type="spellStart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>Вища</w:t>
      </w:r>
      <w:proofErr w:type="spellEnd"/>
      <w:r w:rsidRPr="00F52E4C">
        <w:rPr>
          <w:rFonts w:ascii="Times New Roman" w:eastAsia="Calibri" w:hAnsi="Times New Roman" w:cs="Tahoma"/>
          <w:color w:val="000000"/>
          <w:sz w:val="28"/>
          <w:szCs w:val="28"/>
          <w:lang w:val="ru-RU"/>
        </w:rPr>
        <w:t xml:space="preserve"> школа, 1979. – 144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  <w:lang w:val="ru-RU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22. </w:t>
      </w: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Природа Украинской ССР. Климат / В. Н.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Бабиченко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, М. Б. Барабаш, К. Т.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Логвинов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[и др.] – Киев</w:t>
      </w:r>
      <w:proofErr w:type="gram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:</w:t>
      </w:r>
      <w:proofErr w:type="gram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Наук</w:t>
      </w:r>
      <w:proofErr w:type="gram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.</w:t>
      </w:r>
      <w:proofErr w:type="gram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</w:t>
      </w:r>
      <w:proofErr w:type="gram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д</w:t>
      </w:r>
      <w:proofErr w:type="gram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умка, 1984. – 232 с.</w:t>
      </w:r>
    </w:p>
    <w:p w:rsidR="00F52E4C" w:rsidRPr="00F52E4C" w:rsidRDefault="00F52E4C" w:rsidP="00F52E4C">
      <w:pPr>
        <w:widowControl w:val="0"/>
        <w:tabs>
          <w:tab w:val="left" w:pos="54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ahoma"/>
          <w:sz w:val="28"/>
          <w:szCs w:val="28"/>
          <w:lang w:val="ru-RU" w:eastAsia="ru-RU"/>
        </w:rPr>
      </w:pPr>
      <w:r w:rsidRPr="00F52E4C">
        <w:rPr>
          <w:rFonts w:ascii="Times New Roman" w:eastAsia="Times New Roman" w:hAnsi="Times New Roman" w:cs="Tahoma"/>
          <w:color w:val="000000"/>
          <w:sz w:val="28"/>
          <w:szCs w:val="28"/>
          <w:lang w:val="ru-RU" w:eastAsia="he-IL" w:bidi="he-IL"/>
        </w:rPr>
        <w:t xml:space="preserve">23. </w:t>
      </w:r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 xml:space="preserve">Природа Украинской ССР. Ландшафты и физико-географическое районирование / А. М. </w:t>
      </w:r>
      <w:proofErr w:type="spellStart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>Маринич</w:t>
      </w:r>
      <w:proofErr w:type="spellEnd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 xml:space="preserve">, В. М. Пащенко, П. Г. </w:t>
      </w:r>
      <w:proofErr w:type="spellStart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>Шищенко</w:t>
      </w:r>
      <w:proofErr w:type="spellEnd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>. – Киев</w:t>
      </w:r>
      <w:proofErr w:type="gramStart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 xml:space="preserve"> :</w:t>
      </w:r>
      <w:proofErr w:type="gramEnd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 xml:space="preserve"> Наук</w:t>
      </w:r>
      <w:proofErr w:type="gramStart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>.</w:t>
      </w:r>
      <w:proofErr w:type="gramEnd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 xml:space="preserve"> </w:t>
      </w:r>
      <w:proofErr w:type="gramStart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lastRenderedPageBreak/>
        <w:t>д</w:t>
      </w:r>
      <w:proofErr w:type="gramEnd"/>
      <w:r w:rsidRPr="00F52E4C">
        <w:rPr>
          <w:rFonts w:ascii="Times New Roman" w:eastAsia="Times New Roman" w:hAnsi="Times New Roman" w:cs="Tahoma"/>
          <w:sz w:val="28"/>
          <w:szCs w:val="28"/>
          <w:lang w:val="ru-RU" w:eastAsia="ru-RU"/>
        </w:rPr>
        <w:t>умка, 1985. – 224 с.</w:t>
      </w:r>
    </w:p>
    <w:p w:rsidR="00F52E4C" w:rsidRPr="00F52E4C" w:rsidRDefault="00F52E4C" w:rsidP="00F52E4C">
      <w:pPr>
        <w:spacing w:after="0" w:line="360" w:lineRule="auto"/>
        <w:ind w:firstLine="709"/>
        <w:jc w:val="both"/>
        <w:rPr>
          <w:rFonts w:ascii="Times New Roman" w:eastAsia="Calibri" w:hAnsi="Times New Roman" w:cs="Tahoma"/>
          <w:color w:val="000000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2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4. </w:t>
      </w:r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 xml:space="preserve">Природа </w:t>
      </w:r>
      <w:proofErr w:type="spellStart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Украинской</w:t>
      </w:r>
      <w:proofErr w:type="spellEnd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 xml:space="preserve"> ССР. </w:t>
      </w:r>
      <w:proofErr w:type="spellStart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Почвы</w:t>
      </w:r>
      <w:proofErr w:type="spellEnd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 xml:space="preserve"> / Н. Б.   </w:t>
      </w:r>
      <w:proofErr w:type="spellStart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Вернандер</w:t>
      </w:r>
      <w:proofErr w:type="spellEnd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 xml:space="preserve">, И. Н. </w:t>
      </w:r>
      <w:proofErr w:type="spellStart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Гоголев</w:t>
      </w:r>
      <w:proofErr w:type="spellEnd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 xml:space="preserve">, Д. И. </w:t>
      </w:r>
      <w:proofErr w:type="spellStart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Ковалишин</w:t>
      </w:r>
      <w:proofErr w:type="spellEnd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 xml:space="preserve"> [и </w:t>
      </w:r>
      <w:proofErr w:type="spellStart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др</w:t>
      </w:r>
      <w:proofErr w:type="spellEnd"/>
      <w:r w:rsidRPr="00F52E4C">
        <w:rPr>
          <w:rFonts w:ascii="Times New Roman" w:eastAsia="Calibri" w:hAnsi="Times New Roman" w:cs="Tahoma"/>
          <w:color w:val="000000"/>
          <w:sz w:val="28"/>
          <w:szCs w:val="28"/>
        </w:rPr>
        <w:t>.]. – К. : Наук. думка, 1986. – 216 с.</w:t>
      </w:r>
    </w:p>
    <w:p w:rsidR="00F52E4C" w:rsidRPr="00F52E4C" w:rsidRDefault="00F52E4C" w:rsidP="00F52E4C">
      <w:pPr>
        <w:tabs>
          <w:tab w:val="left" w:pos="720"/>
        </w:tabs>
        <w:spacing w:after="0" w:line="360" w:lineRule="auto"/>
        <w:ind w:firstLine="709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2</w:t>
      </w:r>
      <w:r w:rsidRPr="00F52E4C">
        <w:rPr>
          <w:rFonts w:ascii="Times New Roman" w:eastAsia="Calibri" w:hAnsi="Times New Roman" w:cs="Tahoma"/>
          <w:sz w:val="28"/>
          <w:szCs w:val="28"/>
        </w:rPr>
        <w:t>5</w:t>
      </w: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. 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Природа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Украинской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ССР.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Растительный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мир / Т. Л.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Андриенко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, О. Б. Блюм, С. П.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Вассер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[и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др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.]. –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Киев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: Наук. думка, 1985. </w:t>
      </w:r>
      <w:r w:rsidRPr="00F52E4C">
        <w:rPr>
          <w:rFonts w:ascii="Times New Roman" w:eastAsia="Calibri" w:hAnsi="Times New Roman" w:cs="Tahoma"/>
          <w:sz w:val="28"/>
          <w:szCs w:val="28"/>
          <w:rtl/>
        </w:rPr>
        <w:t xml:space="preserve">‏– </w:t>
      </w:r>
      <w:r w:rsidRPr="00F52E4C">
        <w:rPr>
          <w:rFonts w:ascii="Times New Roman" w:eastAsia="Calibri" w:hAnsi="Times New Roman" w:cs="Tahoma"/>
          <w:sz w:val="28"/>
          <w:szCs w:val="28"/>
        </w:rPr>
        <w:t>208 с.</w:t>
      </w:r>
    </w:p>
    <w:p w:rsidR="00F52E4C" w:rsidRPr="00F52E4C" w:rsidRDefault="00F52E4C" w:rsidP="00F52E4C">
      <w:pPr>
        <w:spacing w:after="0" w:line="360" w:lineRule="auto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         26. Родючість ґрунтів. Моніторинг та управління / За ред. В. В. Медведєва. – Київ: Урожай, 1992. – 248 с.</w:t>
      </w:r>
    </w:p>
    <w:p w:rsidR="00F52E4C" w:rsidRPr="00F52E4C" w:rsidRDefault="00F52E4C" w:rsidP="00F52E4C">
      <w:pPr>
        <w:tabs>
          <w:tab w:val="left" w:pos="720"/>
        </w:tabs>
        <w:spacing w:after="0" w:line="360" w:lineRule="auto"/>
        <w:jc w:val="both"/>
        <w:rPr>
          <w:rFonts w:ascii="Times New Roman" w:eastAsia="Calibri" w:hAnsi="Times New Roman" w:cs="Tahoma"/>
          <w:sz w:val="28"/>
          <w:szCs w:val="28"/>
        </w:rPr>
      </w:pPr>
      <w:r w:rsidRPr="00F52E4C">
        <w:rPr>
          <w:rFonts w:ascii="Times New Roman" w:eastAsia="Calibri" w:hAnsi="Times New Roman" w:cs="Tahoma"/>
          <w:sz w:val="28"/>
          <w:szCs w:val="28"/>
        </w:rPr>
        <w:t xml:space="preserve">         27. Стратегія збалансованого використання, відтворення і управління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грунтовими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 ресурсами України / За ред. С. А.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</w:rPr>
        <w:t>Балюка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</w:rPr>
        <w:t xml:space="preserve">, В. В. Медведєва. </w:t>
      </w:r>
      <w:r w:rsidRPr="00F52E4C">
        <w:rPr>
          <w:rFonts w:ascii="Times New Roman" w:eastAsia="Calibri" w:hAnsi="Times New Roman" w:cs="Times New Roman"/>
          <w:sz w:val="28"/>
          <w:szCs w:val="28"/>
        </w:rPr>
        <w:t>–</w:t>
      </w:r>
      <w:r w:rsidRPr="00F52E4C">
        <w:rPr>
          <w:rFonts w:ascii="Times New Roman" w:eastAsia="Calibri" w:hAnsi="Times New Roman" w:cs="Tahoma"/>
          <w:sz w:val="28"/>
          <w:szCs w:val="28"/>
        </w:rPr>
        <w:t xml:space="preserve"> К.: Аграрна наука, 2012. – 240 с.</w:t>
      </w:r>
    </w:p>
    <w:p w:rsidR="00F52E4C" w:rsidRPr="00F52E4C" w:rsidRDefault="00F52E4C" w:rsidP="00F52E4C">
      <w:pPr>
        <w:tabs>
          <w:tab w:val="left" w:pos="720"/>
        </w:tabs>
        <w:spacing w:after="0" w:line="360" w:lineRule="auto"/>
        <w:jc w:val="both"/>
        <w:rPr>
          <w:rFonts w:ascii="Times New Roman" w:eastAsia="Calibri" w:hAnsi="Times New Roman" w:cs="Tahoma"/>
          <w:sz w:val="28"/>
          <w:szCs w:val="28"/>
          <w:lang w:val="ru-RU"/>
        </w:rPr>
      </w:pP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        2</w:t>
      </w:r>
      <w:r w:rsidRPr="00F52E4C">
        <w:rPr>
          <w:rFonts w:ascii="Times New Roman" w:eastAsia="Calibri" w:hAnsi="Times New Roman" w:cs="Tahoma"/>
          <w:sz w:val="28"/>
          <w:szCs w:val="28"/>
        </w:rPr>
        <w:t>8</w:t>
      </w:r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. Черноземы СССР. Украина</w:t>
      </w:r>
      <w:proofErr w:type="gram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/ П</w:t>
      </w:r>
      <w:proofErr w:type="gram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од ред. В. М. </w:t>
      </w:r>
      <w:proofErr w:type="spell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Фридланда</w:t>
      </w:r>
      <w:proofErr w:type="spell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>, И. И. Лебедевой, В. Д. Кисель. – М.</w:t>
      </w:r>
      <w:proofErr w:type="gramStart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:</w:t>
      </w:r>
      <w:proofErr w:type="gramEnd"/>
      <w:r w:rsidRPr="00F52E4C">
        <w:rPr>
          <w:rFonts w:ascii="Times New Roman" w:eastAsia="Calibri" w:hAnsi="Times New Roman" w:cs="Tahoma"/>
          <w:sz w:val="28"/>
          <w:szCs w:val="28"/>
          <w:lang w:val="ru-RU"/>
        </w:rPr>
        <w:t xml:space="preserve"> Колос, 1981. – 256 с.</w:t>
      </w:r>
    </w:p>
    <w:p w:rsidR="00F52E4C" w:rsidRPr="00F52E4C" w:rsidRDefault="00F52E4C">
      <w:pPr>
        <w:rPr>
          <w:lang w:val="ru-RU"/>
        </w:rPr>
      </w:pPr>
    </w:p>
    <w:sectPr w:rsidR="00F52E4C" w:rsidRPr="00F52E4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1F3ECB"/>
    <w:multiLevelType w:val="multilevel"/>
    <w:tmpl w:val="026C3FE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b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4320" w:hanging="180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1EB5"/>
    <w:rsid w:val="006A2E8D"/>
    <w:rsid w:val="00771EB5"/>
    <w:rsid w:val="00F52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31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11425</Words>
  <Characters>6513</Characters>
  <Application>Microsoft Office Word</Application>
  <DocSecurity>0</DocSecurity>
  <Lines>54</Lines>
  <Paragraphs>35</Paragraphs>
  <ScaleCrop>false</ScaleCrop>
  <Company/>
  <LinksUpToDate>false</LinksUpToDate>
  <CharactersWithSpaces>17903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2020-07-30T08:43:00Z</dcterms:created>
  <dcterms:modified xsi:type="dcterms:W3CDTF">2020-07-30T08:44:00Z</dcterms:modified>
</cp:coreProperties>
</file>