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386F" w:rsidRDefault="0066386F" w:rsidP="0066386F">
      <w:pPr>
        <w:spacing w:line="360" w:lineRule="auto"/>
        <w:jc w:val="center"/>
        <w:rPr>
          <w:sz w:val="28"/>
          <w:szCs w:val="28"/>
          <w:lang w:val="uk-UA"/>
        </w:rPr>
      </w:pPr>
      <w:r w:rsidRPr="00590288">
        <w:rPr>
          <w:sz w:val="28"/>
          <w:szCs w:val="28"/>
          <w:lang w:val="uk-UA"/>
        </w:rPr>
        <w:t>Одеський національний університет імені І.І. Мечникова</w:t>
      </w:r>
    </w:p>
    <w:p w:rsidR="0066386F" w:rsidRDefault="0066386F" w:rsidP="0066386F">
      <w:pPr>
        <w:spacing w:line="360" w:lineRule="auto"/>
        <w:jc w:val="center"/>
        <w:rPr>
          <w:sz w:val="28"/>
          <w:szCs w:val="28"/>
          <w:lang w:val="uk-UA"/>
        </w:rPr>
      </w:pPr>
      <w:r>
        <w:rPr>
          <w:sz w:val="28"/>
          <w:szCs w:val="28"/>
          <w:lang w:val="uk-UA"/>
        </w:rPr>
        <w:t>Економіко-правовий факультет</w:t>
      </w:r>
    </w:p>
    <w:p w:rsidR="0066386F" w:rsidRDefault="0066386F" w:rsidP="0066386F">
      <w:pPr>
        <w:spacing w:line="360" w:lineRule="auto"/>
        <w:jc w:val="center"/>
        <w:rPr>
          <w:sz w:val="28"/>
          <w:szCs w:val="28"/>
          <w:lang w:val="uk-UA"/>
        </w:rPr>
      </w:pPr>
      <w:r>
        <w:rPr>
          <w:sz w:val="28"/>
          <w:szCs w:val="28"/>
          <w:lang w:val="uk-UA"/>
        </w:rPr>
        <w:t xml:space="preserve">Кафедра </w:t>
      </w:r>
      <w:r w:rsidR="00B47C4F">
        <w:rPr>
          <w:sz w:val="28"/>
          <w:szCs w:val="28"/>
          <w:lang w:val="uk-UA"/>
        </w:rPr>
        <w:t>загальноправових дисциплін та міжнародного права</w:t>
      </w:r>
    </w:p>
    <w:p w:rsidR="0066386F" w:rsidRDefault="0066386F" w:rsidP="0066386F">
      <w:pPr>
        <w:spacing w:line="360" w:lineRule="auto"/>
        <w:jc w:val="center"/>
        <w:rPr>
          <w:sz w:val="28"/>
          <w:szCs w:val="28"/>
          <w:lang w:val="uk-UA"/>
        </w:rPr>
      </w:pPr>
    </w:p>
    <w:p w:rsidR="0066386F" w:rsidRDefault="0066386F" w:rsidP="0066386F">
      <w:pPr>
        <w:spacing w:line="360" w:lineRule="auto"/>
        <w:jc w:val="center"/>
        <w:rPr>
          <w:sz w:val="28"/>
          <w:szCs w:val="28"/>
          <w:lang w:val="uk-UA"/>
        </w:rPr>
      </w:pPr>
    </w:p>
    <w:p w:rsidR="0066386F" w:rsidRDefault="0066386F" w:rsidP="0066386F">
      <w:pPr>
        <w:spacing w:line="360" w:lineRule="auto"/>
        <w:jc w:val="center"/>
        <w:rPr>
          <w:sz w:val="28"/>
          <w:szCs w:val="28"/>
          <w:lang w:val="uk-UA"/>
        </w:rPr>
      </w:pPr>
    </w:p>
    <w:p w:rsidR="0066386F" w:rsidRDefault="0066386F" w:rsidP="0066386F">
      <w:pPr>
        <w:spacing w:line="360" w:lineRule="auto"/>
        <w:jc w:val="center"/>
        <w:rPr>
          <w:b/>
          <w:sz w:val="28"/>
          <w:szCs w:val="28"/>
          <w:lang w:val="uk-UA"/>
        </w:rPr>
      </w:pPr>
    </w:p>
    <w:p w:rsidR="0066386F" w:rsidRDefault="0066386F" w:rsidP="0066386F">
      <w:pPr>
        <w:spacing w:line="360" w:lineRule="auto"/>
        <w:jc w:val="center"/>
        <w:rPr>
          <w:b/>
          <w:sz w:val="28"/>
          <w:szCs w:val="28"/>
          <w:lang w:val="uk-UA"/>
        </w:rPr>
      </w:pPr>
      <w:r w:rsidRPr="003209BF">
        <w:rPr>
          <w:b/>
          <w:sz w:val="28"/>
          <w:szCs w:val="28"/>
          <w:lang w:val="uk-UA"/>
        </w:rPr>
        <w:t>Д</w:t>
      </w:r>
      <w:r>
        <w:rPr>
          <w:b/>
          <w:sz w:val="28"/>
          <w:szCs w:val="28"/>
          <w:lang w:val="uk-UA"/>
        </w:rPr>
        <w:t xml:space="preserve"> </w:t>
      </w:r>
      <w:r w:rsidRPr="003209BF">
        <w:rPr>
          <w:b/>
          <w:sz w:val="28"/>
          <w:szCs w:val="28"/>
          <w:lang w:val="uk-UA"/>
        </w:rPr>
        <w:t>и</w:t>
      </w:r>
      <w:r>
        <w:rPr>
          <w:b/>
          <w:sz w:val="28"/>
          <w:szCs w:val="28"/>
          <w:lang w:val="uk-UA"/>
        </w:rPr>
        <w:t xml:space="preserve"> </w:t>
      </w:r>
      <w:r w:rsidRPr="003209BF">
        <w:rPr>
          <w:b/>
          <w:sz w:val="28"/>
          <w:szCs w:val="28"/>
          <w:lang w:val="uk-UA"/>
        </w:rPr>
        <w:t>п</w:t>
      </w:r>
      <w:r>
        <w:rPr>
          <w:b/>
          <w:sz w:val="28"/>
          <w:szCs w:val="28"/>
          <w:lang w:val="uk-UA"/>
        </w:rPr>
        <w:t xml:space="preserve"> </w:t>
      </w:r>
      <w:r w:rsidRPr="003209BF">
        <w:rPr>
          <w:b/>
          <w:sz w:val="28"/>
          <w:szCs w:val="28"/>
          <w:lang w:val="uk-UA"/>
        </w:rPr>
        <w:t>л</w:t>
      </w:r>
      <w:r>
        <w:rPr>
          <w:b/>
          <w:sz w:val="28"/>
          <w:szCs w:val="28"/>
          <w:lang w:val="uk-UA"/>
        </w:rPr>
        <w:t xml:space="preserve"> </w:t>
      </w:r>
      <w:r w:rsidRPr="003209BF">
        <w:rPr>
          <w:b/>
          <w:sz w:val="28"/>
          <w:szCs w:val="28"/>
          <w:lang w:val="uk-UA"/>
        </w:rPr>
        <w:t>о</w:t>
      </w:r>
      <w:r>
        <w:rPr>
          <w:b/>
          <w:sz w:val="28"/>
          <w:szCs w:val="28"/>
          <w:lang w:val="uk-UA"/>
        </w:rPr>
        <w:t xml:space="preserve"> </w:t>
      </w:r>
      <w:r w:rsidRPr="003209BF">
        <w:rPr>
          <w:b/>
          <w:sz w:val="28"/>
          <w:szCs w:val="28"/>
          <w:lang w:val="uk-UA"/>
        </w:rPr>
        <w:t>м</w:t>
      </w:r>
      <w:r>
        <w:rPr>
          <w:b/>
          <w:sz w:val="28"/>
          <w:szCs w:val="28"/>
          <w:lang w:val="uk-UA"/>
        </w:rPr>
        <w:t xml:space="preserve"> </w:t>
      </w:r>
      <w:r w:rsidRPr="003209BF">
        <w:rPr>
          <w:b/>
          <w:sz w:val="28"/>
          <w:szCs w:val="28"/>
          <w:lang w:val="uk-UA"/>
        </w:rPr>
        <w:t>н</w:t>
      </w:r>
      <w:r>
        <w:rPr>
          <w:b/>
          <w:sz w:val="28"/>
          <w:szCs w:val="28"/>
          <w:lang w:val="uk-UA"/>
        </w:rPr>
        <w:t xml:space="preserve"> </w:t>
      </w:r>
      <w:r w:rsidRPr="003209BF">
        <w:rPr>
          <w:b/>
          <w:sz w:val="28"/>
          <w:szCs w:val="28"/>
          <w:lang w:val="uk-UA"/>
        </w:rPr>
        <w:t xml:space="preserve">а </w:t>
      </w:r>
      <w:r>
        <w:rPr>
          <w:b/>
          <w:sz w:val="28"/>
          <w:szCs w:val="28"/>
          <w:lang w:val="uk-UA"/>
        </w:rPr>
        <w:t xml:space="preserve"> </w:t>
      </w:r>
      <w:r w:rsidRPr="003209BF">
        <w:rPr>
          <w:b/>
          <w:sz w:val="28"/>
          <w:szCs w:val="28"/>
          <w:lang w:val="uk-UA"/>
        </w:rPr>
        <w:t>р</w:t>
      </w:r>
      <w:r>
        <w:rPr>
          <w:b/>
          <w:sz w:val="28"/>
          <w:szCs w:val="28"/>
          <w:lang w:val="uk-UA"/>
        </w:rPr>
        <w:t xml:space="preserve"> </w:t>
      </w:r>
      <w:r w:rsidRPr="003209BF">
        <w:rPr>
          <w:b/>
          <w:sz w:val="28"/>
          <w:szCs w:val="28"/>
          <w:lang w:val="uk-UA"/>
        </w:rPr>
        <w:t>о</w:t>
      </w:r>
      <w:r>
        <w:rPr>
          <w:b/>
          <w:sz w:val="28"/>
          <w:szCs w:val="28"/>
          <w:lang w:val="uk-UA"/>
        </w:rPr>
        <w:t xml:space="preserve"> </w:t>
      </w:r>
      <w:r w:rsidRPr="003209BF">
        <w:rPr>
          <w:b/>
          <w:sz w:val="28"/>
          <w:szCs w:val="28"/>
          <w:lang w:val="uk-UA"/>
        </w:rPr>
        <w:t>б</w:t>
      </w:r>
      <w:r>
        <w:rPr>
          <w:b/>
          <w:sz w:val="28"/>
          <w:szCs w:val="28"/>
          <w:lang w:val="uk-UA"/>
        </w:rPr>
        <w:t xml:space="preserve"> </w:t>
      </w:r>
      <w:r w:rsidRPr="003209BF">
        <w:rPr>
          <w:b/>
          <w:sz w:val="28"/>
          <w:szCs w:val="28"/>
          <w:lang w:val="uk-UA"/>
        </w:rPr>
        <w:t>о</w:t>
      </w:r>
      <w:r>
        <w:rPr>
          <w:b/>
          <w:sz w:val="28"/>
          <w:szCs w:val="28"/>
          <w:lang w:val="uk-UA"/>
        </w:rPr>
        <w:t xml:space="preserve"> </w:t>
      </w:r>
      <w:r w:rsidRPr="003209BF">
        <w:rPr>
          <w:b/>
          <w:sz w:val="28"/>
          <w:szCs w:val="28"/>
          <w:lang w:val="uk-UA"/>
        </w:rPr>
        <w:t>т</w:t>
      </w:r>
      <w:r>
        <w:rPr>
          <w:b/>
          <w:sz w:val="28"/>
          <w:szCs w:val="28"/>
          <w:lang w:val="uk-UA"/>
        </w:rPr>
        <w:t xml:space="preserve"> </w:t>
      </w:r>
      <w:r w:rsidRPr="003209BF">
        <w:rPr>
          <w:b/>
          <w:sz w:val="28"/>
          <w:szCs w:val="28"/>
          <w:lang w:val="uk-UA"/>
        </w:rPr>
        <w:t>а</w:t>
      </w:r>
    </w:p>
    <w:p w:rsidR="0066386F" w:rsidRPr="003209BF" w:rsidRDefault="004A4821" w:rsidP="0066386F">
      <w:pPr>
        <w:spacing w:line="360" w:lineRule="auto"/>
        <w:jc w:val="center"/>
        <w:rPr>
          <w:sz w:val="28"/>
          <w:szCs w:val="28"/>
          <w:lang w:val="uk-UA"/>
        </w:rPr>
      </w:pPr>
      <w:r>
        <w:rPr>
          <w:sz w:val="28"/>
          <w:szCs w:val="28"/>
          <w:lang w:val="uk-UA"/>
        </w:rPr>
        <w:t>магістр</w:t>
      </w:r>
      <w:r w:rsidR="009E229D">
        <w:rPr>
          <w:sz w:val="28"/>
          <w:szCs w:val="28"/>
          <w:lang w:val="uk-UA"/>
        </w:rPr>
        <w:t>а</w:t>
      </w:r>
      <w:r w:rsidR="0066386F" w:rsidRPr="003209BF">
        <w:rPr>
          <w:sz w:val="28"/>
          <w:szCs w:val="28"/>
          <w:lang w:val="uk-UA"/>
        </w:rPr>
        <w:t xml:space="preserve"> </w:t>
      </w:r>
    </w:p>
    <w:p w:rsidR="00050D80" w:rsidRDefault="00050D80" w:rsidP="00050D80">
      <w:pPr>
        <w:shd w:val="clear" w:color="auto" w:fill="FFFFFF"/>
        <w:jc w:val="center"/>
        <w:rPr>
          <w:b/>
          <w:sz w:val="28"/>
          <w:szCs w:val="28"/>
          <w:lang w:val="uk-UA"/>
        </w:rPr>
      </w:pPr>
      <w:r w:rsidRPr="003209BF">
        <w:rPr>
          <w:sz w:val="28"/>
          <w:szCs w:val="28"/>
          <w:lang w:val="uk-UA"/>
        </w:rPr>
        <w:t>на тему:</w:t>
      </w:r>
      <w:r>
        <w:rPr>
          <w:b/>
          <w:sz w:val="28"/>
          <w:szCs w:val="28"/>
          <w:lang w:val="uk-UA"/>
        </w:rPr>
        <w:t xml:space="preserve"> “</w:t>
      </w:r>
      <w:r w:rsidRPr="00300E8F">
        <w:t xml:space="preserve"> </w:t>
      </w:r>
      <w:r w:rsidRPr="00300E8F">
        <w:rPr>
          <w:b/>
          <w:sz w:val="28"/>
          <w:szCs w:val="28"/>
        </w:rPr>
        <w:t>Міжнародне усиновлення: поняття, правове регулювання, процедура</w:t>
      </w:r>
      <w:r w:rsidRPr="00300E8F">
        <w:rPr>
          <w:b/>
          <w:sz w:val="28"/>
          <w:szCs w:val="28"/>
          <w:lang w:val="uk-UA"/>
        </w:rPr>
        <w:t xml:space="preserve"> </w:t>
      </w:r>
      <w:r>
        <w:rPr>
          <w:b/>
          <w:sz w:val="28"/>
          <w:szCs w:val="28"/>
          <w:lang w:val="uk-UA"/>
        </w:rPr>
        <w:t>”</w:t>
      </w:r>
    </w:p>
    <w:p w:rsidR="00151700" w:rsidRPr="00C35D74" w:rsidRDefault="00151700" w:rsidP="00050D80">
      <w:pPr>
        <w:shd w:val="clear" w:color="auto" w:fill="FFFFFF"/>
        <w:jc w:val="center"/>
        <w:rPr>
          <w:b/>
          <w:sz w:val="28"/>
          <w:szCs w:val="28"/>
          <w:lang w:val="uk-UA"/>
        </w:rPr>
      </w:pPr>
    </w:p>
    <w:p w:rsidR="00050D80" w:rsidRPr="002D76BC" w:rsidRDefault="00050D80" w:rsidP="00050D80">
      <w:pPr>
        <w:spacing w:line="360" w:lineRule="auto"/>
        <w:jc w:val="center"/>
        <w:rPr>
          <w:lang w:val="uk-UA"/>
        </w:rPr>
      </w:pPr>
      <w:r w:rsidRPr="002D76BC">
        <w:rPr>
          <w:lang w:val="uk-UA"/>
        </w:rPr>
        <w:t>“</w:t>
      </w:r>
      <w:r w:rsidRPr="00300E8F">
        <w:rPr>
          <w:rFonts w:ascii="Arial" w:hAnsi="Arial" w:cs="Arial"/>
          <w:color w:val="000000"/>
          <w:sz w:val="20"/>
          <w:szCs w:val="20"/>
          <w:shd w:val="clear" w:color="auto" w:fill="FFFFFF"/>
          <w:lang w:val="en-US"/>
        </w:rPr>
        <w:t xml:space="preserve"> </w:t>
      </w:r>
      <w:r w:rsidRPr="00300E8F">
        <w:rPr>
          <w:lang w:val="en-US"/>
        </w:rPr>
        <w:t>International Adoption: Concept, Legal Regulation, Procedure</w:t>
      </w:r>
      <w:r w:rsidRPr="00300E8F">
        <w:rPr>
          <w:lang w:val="uk-UA"/>
        </w:rPr>
        <w:t xml:space="preserve"> </w:t>
      </w:r>
      <w:r w:rsidRPr="002D76BC">
        <w:rPr>
          <w:lang w:val="uk-UA"/>
        </w:rPr>
        <w:t>”</w:t>
      </w:r>
    </w:p>
    <w:p w:rsidR="0066386F" w:rsidRDefault="0066386F" w:rsidP="0066386F">
      <w:pPr>
        <w:spacing w:line="360" w:lineRule="auto"/>
        <w:jc w:val="center"/>
        <w:rPr>
          <w:b/>
          <w:sz w:val="28"/>
          <w:szCs w:val="28"/>
          <w:lang w:val="uk-UA"/>
        </w:rPr>
      </w:pPr>
    </w:p>
    <w:p w:rsidR="0066386F" w:rsidRDefault="0066386F" w:rsidP="0066386F">
      <w:pPr>
        <w:rPr>
          <w:b/>
          <w:sz w:val="28"/>
          <w:szCs w:val="28"/>
          <w:lang w:val="uk-UA"/>
        </w:rPr>
      </w:pPr>
    </w:p>
    <w:p w:rsidR="0066386F" w:rsidRDefault="00B47C4F" w:rsidP="0066386F">
      <w:pPr>
        <w:ind w:firstLine="4140"/>
        <w:rPr>
          <w:sz w:val="28"/>
          <w:szCs w:val="28"/>
          <w:lang w:val="uk-UA"/>
        </w:rPr>
      </w:pPr>
      <w:r>
        <w:rPr>
          <w:sz w:val="28"/>
          <w:szCs w:val="28"/>
          <w:lang w:val="uk-UA"/>
        </w:rPr>
        <w:t xml:space="preserve">Виконала студентка денної </w:t>
      </w:r>
      <w:r w:rsidR="0066386F" w:rsidRPr="00E12947">
        <w:rPr>
          <w:sz w:val="28"/>
          <w:szCs w:val="28"/>
          <w:lang w:val="uk-UA"/>
        </w:rPr>
        <w:t>форми навчання,</w:t>
      </w:r>
    </w:p>
    <w:p w:rsidR="0066386F" w:rsidRDefault="00F1269A" w:rsidP="0066386F">
      <w:pPr>
        <w:ind w:firstLine="4140"/>
        <w:rPr>
          <w:sz w:val="28"/>
          <w:szCs w:val="28"/>
          <w:lang w:val="uk-UA"/>
        </w:rPr>
      </w:pPr>
      <w:r>
        <w:rPr>
          <w:sz w:val="28"/>
          <w:szCs w:val="28"/>
          <w:lang w:val="uk-UA"/>
        </w:rPr>
        <w:t>спеціальність 081</w:t>
      </w:r>
      <w:r w:rsidR="00EE07A1">
        <w:rPr>
          <w:sz w:val="28"/>
          <w:szCs w:val="28"/>
          <w:lang w:val="uk-UA"/>
        </w:rPr>
        <w:t xml:space="preserve"> Право</w:t>
      </w:r>
    </w:p>
    <w:p w:rsidR="0066386F" w:rsidRDefault="00050D80" w:rsidP="0066386F">
      <w:pPr>
        <w:ind w:firstLine="4140"/>
        <w:rPr>
          <w:sz w:val="28"/>
          <w:szCs w:val="28"/>
          <w:lang w:val="uk-UA"/>
        </w:rPr>
      </w:pPr>
      <w:r>
        <w:rPr>
          <w:sz w:val="28"/>
          <w:szCs w:val="28"/>
          <w:lang w:val="uk-UA"/>
        </w:rPr>
        <w:t>Лефтерова Олена Іванівна</w:t>
      </w:r>
    </w:p>
    <w:p w:rsidR="0066386F" w:rsidRPr="00E12947" w:rsidRDefault="0066386F" w:rsidP="0066386F">
      <w:pPr>
        <w:ind w:firstLine="4140"/>
        <w:rPr>
          <w:sz w:val="28"/>
          <w:szCs w:val="28"/>
          <w:lang w:val="uk-UA"/>
        </w:rPr>
      </w:pPr>
    </w:p>
    <w:p w:rsidR="0066386F" w:rsidRDefault="0066386F" w:rsidP="0066386F">
      <w:pPr>
        <w:ind w:firstLine="4140"/>
        <w:rPr>
          <w:sz w:val="28"/>
          <w:szCs w:val="28"/>
          <w:lang w:val="uk-UA"/>
        </w:rPr>
      </w:pPr>
      <w:r>
        <w:rPr>
          <w:sz w:val="28"/>
          <w:szCs w:val="28"/>
          <w:lang w:val="uk-UA"/>
        </w:rPr>
        <w:t>Н</w:t>
      </w:r>
      <w:r w:rsidRPr="00E12947">
        <w:rPr>
          <w:sz w:val="28"/>
          <w:szCs w:val="28"/>
          <w:lang w:val="uk-UA"/>
        </w:rPr>
        <w:t xml:space="preserve">ауковий керівник: </w:t>
      </w:r>
      <w:r>
        <w:rPr>
          <w:sz w:val="28"/>
          <w:szCs w:val="28"/>
          <w:lang w:val="uk-UA"/>
        </w:rPr>
        <w:t xml:space="preserve">кандидат юридичних </w:t>
      </w:r>
    </w:p>
    <w:p w:rsidR="0066386F" w:rsidRDefault="0066386F" w:rsidP="0066386F">
      <w:pPr>
        <w:ind w:firstLine="4140"/>
        <w:rPr>
          <w:sz w:val="28"/>
          <w:szCs w:val="28"/>
          <w:lang w:val="uk-UA"/>
        </w:rPr>
      </w:pPr>
      <w:r>
        <w:rPr>
          <w:sz w:val="28"/>
          <w:szCs w:val="28"/>
          <w:lang w:val="uk-UA"/>
        </w:rPr>
        <w:t xml:space="preserve">наук, </w:t>
      </w:r>
      <w:r w:rsidRPr="00E12947">
        <w:rPr>
          <w:sz w:val="28"/>
          <w:szCs w:val="28"/>
          <w:lang w:val="uk-UA"/>
        </w:rPr>
        <w:t>доц</w:t>
      </w:r>
      <w:r w:rsidR="00B47C4F">
        <w:rPr>
          <w:sz w:val="28"/>
          <w:szCs w:val="28"/>
          <w:lang w:val="uk-UA"/>
        </w:rPr>
        <w:t>ент ______</w:t>
      </w:r>
      <w:r w:rsidR="00B47C4F" w:rsidRPr="00B47C4F">
        <w:rPr>
          <w:sz w:val="28"/>
          <w:szCs w:val="28"/>
          <w:u w:val="single"/>
          <w:lang w:val="uk-UA"/>
        </w:rPr>
        <w:t xml:space="preserve">_   </w:t>
      </w:r>
      <w:r w:rsidR="00B47C4F">
        <w:rPr>
          <w:sz w:val="28"/>
          <w:szCs w:val="28"/>
          <w:lang w:val="uk-UA"/>
        </w:rPr>
        <w:t xml:space="preserve"> Стрельцова Є. Д.</w:t>
      </w:r>
      <w:r>
        <w:rPr>
          <w:sz w:val="28"/>
          <w:szCs w:val="28"/>
          <w:lang w:val="uk-UA"/>
        </w:rPr>
        <w:t xml:space="preserve">             </w:t>
      </w:r>
    </w:p>
    <w:p w:rsidR="0066386F" w:rsidRDefault="0066386F" w:rsidP="0066386F">
      <w:pPr>
        <w:ind w:firstLine="4140"/>
        <w:jc w:val="center"/>
        <w:rPr>
          <w:sz w:val="28"/>
          <w:szCs w:val="28"/>
          <w:lang w:val="uk-UA"/>
        </w:rPr>
      </w:pPr>
      <w:r>
        <w:rPr>
          <w:sz w:val="28"/>
          <w:szCs w:val="28"/>
          <w:lang w:val="uk-UA"/>
        </w:rPr>
        <w:t xml:space="preserve">                                                 </w:t>
      </w:r>
    </w:p>
    <w:p w:rsidR="0066386F" w:rsidRDefault="0066386F" w:rsidP="0066386F">
      <w:pPr>
        <w:ind w:firstLine="4140"/>
        <w:rPr>
          <w:sz w:val="28"/>
          <w:szCs w:val="28"/>
          <w:lang w:val="uk-UA"/>
        </w:rPr>
      </w:pPr>
      <w:r>
        <w:rPr>
          <w:sz w:val="28"/>
          <w:szCs w:val="28"/>
          <w:lang w:val="uk-UA"/>
        </w:rPr>
        <w:t>Р</w:t>
      </w:r>
      <w:r w:rsidRPr="00E12947">
        <w:rPr>
          <w:sz w:val="28"/>
          <w:szCs w:val="28"/>
          <w:lang w:val="uk-UA"/>
        </w:rPr>
        <w:t>ецензент:</w:t>
      </w:r>
      <w:r>
        <w:rPr>
          <w:sz w:val="28"/>
          <w:szCs w:val="28"/>
          <w:lang w:val="uk-UA"/>
        </w:rPr>
        <w:t xml:space="preserve"> </w:t>
      </w:r>
      <w:r w:rsidR="00B47C4F">
        <w:rPr>
          <w:sz w:val="28"/>
          <w:szCs w:val="28"/>
          <w:lang w:val="uk-UA"/>
        </w:rPr>
        <w:t>докт. філос.наук, канд.юрид.наук</w:t>
      </w:r>
    </w:p>
    <w:p w:rsidR="0066386F" w:rsidRDefault="00B47C4F" w:rsidP="0066386F">
      <w:pPr>
        <w:spacing w:line="360" w:lineRule="auto"/>
        <w:jc w:val="center"/>
        <w:rPr>
          <w:b/>
          <w:sz w:val="28"/>
          <w:szCs w:val="28"/>
          <w:lang w:val="uk-UA"/>
        </w:rPr>
      </w:pPr>
      <w:r>
        <w:rPr>
          <w:sz w:val="28"/>
          <w:szCs w:val="28"/>
          <w:lang w:val="uk-UA"/>
        </w:rPr>
        <w:t xml:space="preserve">                    професор Плавич В. П. </w:t>
      </w:r>
    </w:p>
    <w:p w:rsidR="0066386F" w:rsidRDefault="0066386F" w:rsidP="0066386F">
      <w:pPr>
        <w:spacing w:line="360" w:lineRule="auto"/>
        <w:jc w:val="both"/>
        <w:rPr>
          <w:b/>
          <w:sz w:val="28"/>
          <w:szCs w:val="28"/>
          <w:lang w:val="uk-UA"/>
        </w:rPr>
      </w:pPr>
    </w:p>
    <w:p w:rsidR="0066386F" w:rsidRDefault="0066386F" w:rsidP="0066386F">
      <w:pPr>
        <w:spacing w:line="360" w:lineRule="auto"/>
        <w:jc w:val="both"/>
        <w:rPr>
          <w:sz w:val="28"/>
          <w:szCs w:val="28"/>
          <w:lang w:val="uk-UA"/>
        </w:rPr>
      </w:pPr>
      <w:r w:rsidRPr="00E12947">
        <w:rPr>
          <w:sz w:val="28"/>
          <w:szCs w:val="28"/>
          <w:lang w:val="uk-UA"/>
        </w:rPr>
        <w:t xml:space="preserve">Рекомендовано до захисту </w:t>
      </w:r>
      <w:r>
        <w:rPr>
          <w:sz w:val="28"/>
          <w:szCs w:val="28"/>
          <w:lang w:val="uk-UA"/>
        </w:rPr>
        <w:t>на</w:t>
      </w:r>
      <w:r w:rsidRPr="00E12947">
        <w:rPr>
          <w:sz w:val="28"/>
          <w:szCs w:val="28"/>
          <w:lang w:val="uk-UA"/>
        </w:rPr>
        <w:t xml:space="preserve">  </w:t>
      </w:r>
      <w:r>
        <w:rPr>
          <w:sz w:val="28"/>
          <w:szCs w:val="28"/>
          <w:lang w:val="uk-UA"/>
        </w:rPr>
        <w:t xml:space="preserve">                 Захищено на </w:t>
      </w:r>
      <w:r w:rsidRPr="00120248">
        <w:rPr>
          <w:sz w:val="28"/>
          <w:szCs w:val="28"/>
          <w:lang w:val="uk-UA"/>
        </w:rPr>
        <w:t>засіданні ЕК № 2</w:t>
      </w:r>
    </w:p>
    <w:p w:rsidR="0066386F" w:rsidRPr="00E12947" w:rsidRDefault="0066386F" w:rsidP="0066386F">
      <w:pPr>
        <w:spacing w:line="360" w:lineRule="auto"/>
        <w:jc w:val="both"/>
        <w:rPr>
          <w:sz w:val="28"/>
          <w:szCs w:val="28"/>
          <w:lang w:val="uk-UA"/>
        </w:rPr>
      </w:pPr>
      <w:r w:rsidRPr="00E12947">
        <w:rPr>
          <w:sz w:val="28"/>
          <w:szCs w:val="28"/>
          <w:lang w:val="uk-UA"/>
        </w:rPr>
        <w:t>засіданні кафедри “___” _____</w:t>
      </w:r>
      <w:r>
        <w:rPr>
          <w:sz w:val="28"/>
          <w:szCs w:val="28"/>
          <w:lang w:val="uk-UA"/>
        </w:rPr>
        <w:t xml:space="preserve"> 2017 р.,</w:t>
      </w:r>
      <w:r w:rsidRPr="00E12947">
        <w:rPr>
          <w:sz w:val="28"/>
          <w:szCs w:val="28"/>
          <w:lang w:val="uk-UA"/>
        </w:rPr>
        <w:t xml:space="preserve"> </w:t>
      </w:r>
      <w:r>
        <w:rPr>
          <w:sz w:val="28"/>
          <w:szCs w:val="28"/>
          <w:lang w:val="uk-UA"/>
        </w:rPr>
        <w:t xml:space="preserve">   “___” _______ 2017 р., протокол № ___ </w:t>
      </w:r>
    </w:p>
    <w:p w:rsidR="0066386F" w:rsidRPr="00E12947" w:rsidRDefault="0066386F" w:rsidP="0066386F">
      <w:pPr>
        <w:spacing w:line="360" w:lineRule="auto"/>
        <w:jc w:val="both"/>
        <w:rPr>
          <w:sz w:val="28"/>
          <w:szCs w:val="28"/>
          <w:lang w:val="uk-UA"/>
        </w:rPr>
      </w:pPr>
      <w:r w:rsidRPr="00E12947">
        <w:rPr>
          <w:sz w:val="28"/>
          <w:szCs w:val="28"/>
          <w:lang w:val="uk-UA"/>
        </w:rPr>
        <w:t xml:space="preserve">протокол </w:t>
      </w:r>
      <w:r>
        <w:rPr>
          <w:sz w:val="28"/>
          <w:szCs w:val="28"/>
          <w:lang w:val="uk-UA"/>
        </w:rPr>
        <w:t>№ ___                                          Оцінка _______</w:t>
      </w:r>
      <w:r w:rsidRPr="00C12FE9">
        <w:rPr>
          <w:sz w:val="28"/>
          <w:szCs w:val="28"/>
          <w:lang w:val="uk-UA"/>
        </w:rPr>
        <w:t>/</w:t>
      </w:r>
      <w:r>
        <w:rPr>
          <w:sz w:val="28"/>
          <w:szCs w:val="28"/>
          <w:lang w:val="uk-UA"/>
        </w:rPr>
        <w:t>_______</w:t>
      </w:r>
      <w:r w:rsidRPr="00C12FE9">
        <w:rPr>
          <w:sz w:val="28"/>
          <w:szCs w:val="28"/>
          <w:lang w:val="uk-UA"/>
        </w:rPr>
        <w:t>/</w:t>
      </w:r>
      <w:r>
        <w:rPr>
          <w:sz w:val="28"/>
          <w:szCs w:val="28"/>
          <w:lang w:val="uk-UA"/>
        </w:rPr>
        <w:t>_______</w:t>
      </w:r>
    </w:p>
    <w:p w:rsidR="0066386F" w:rsidRPr="00E12947" w:rsidRDefault="0066386F" w:rsidP="0066386F">
      <w:pPr>
        <w:spacing w:line="360" w:lineRule="auto"/>
        <w:jc w:val="both"/>
        <w:rPr>
          <w:sz w:val="28"/>
          <w:szCs w:val="28"/>
          <w:lang w:val="uk-UA"/>
        </w:rPr>
      </w:pPr>
      <w:r w:rsidRPr="00E12947">
        <w:rPr>
          <w:sz w:val="28"/>
          <w:szCs w:val="28"/>
          <w:lang w:val="uk-UA"/>
        </w:rPr>
        <w:t>Завідувач кафедри</w:t>
      </w:r>
      <w:r>
        <w:rPr>
          <w:sz w:val="28"/>
          <w:szCs w:val="28"/>
          <w:lang w:val="uk-UA"/>
        </w:rPr>
        <w:t xml:space="preserve">                                      Голова ЕК     </w:t>
      </w:r>
    </w:p>
    <w:p w:rsidR="00B47C4F" w:rsidRDefault="00B47C4F" w:rsidP="0066386F">
      <w:pPr>
        <w:spacing w:line="360" w:lineRule="auto"/>
        <w:jc w:val="both"/>
        <w:rPr>
          <w:sz w:val="28"/>
          <w:szCs w:val="28"/>
          <w:lang w:val="uk-UA"/>
        </w:rPr>
      </w:pPr>
      <w:r>
        <w:rPr>
          <w:sz w:val="28"/>
          <w:szCs w:val="28"/>
          <w:lang w:val="uk-UA"/>
        </w:rPr>
        <w:t>д.ф.н., к.ю.н.</w:t>
      </w:r>
    </w:p>
    <w:p w:rsidR="0066386F" w:rsidRPr="005F2186" w:rsidRDefault="00B47C4F" w:rsidP="0066386F">
      <w:pPr>
        <w:spacing w:line="360" w:lineRule="auto"/>
        <w:jc w:val="both"/>
        <w:rPr>
          <w:sz w:val="28"/>
          <w:szCs w:val="28"/>
        </w:rPr>
      </w:pPr>
      <w:r>
        <w:rPr>
          <w:sz w:val="28"/>
          <w:szCs w:val="28"/>
          <w:lang w:val="uk-UA"/>
        </w:rPr>
        <w:t>проф.</w:t>
      </w:r>
      <w:r w:rsidR="0066386F">
        <w:rPr>
          <w:sz w:val="28"/>
          <w:szCs w:val="28"/>
          <w:lang w:val="uk-UA"/>
        </w:rPr>
        <w:t xml:space="preserve">__________ </w:t>
      </w:r>
      <w:r>
        <w:rPr>
          <w:sz w:val="28"/>
          <w:szCs w:val="28"/>
          <w:lang w:val="uk-UA"/>
        </w:rPr>
        <w:t xml:space="preserve">Плавич В.П.             </w:t>
      </w:r>
      <w:r w:rsidR="0066386F">
        <w:rPr>
          <w:sz w:val="28"/>
          <w:szCs w:val="28"/>
          <w:lang w:val="uk-UA"/>
        </w:rPr>
        <w:t xml:space="preserve">     </w:t>
      </w:r>
      <w:r w:rsidR="0066386F" w:rsidRPr="00F30C2A">
        <w:rPr>
          <w:sz w:val="28"/>
          <w:szCs w:val="28"/>
          <w:lang w:val="uk-UA"/>
        </w:rPr>
        <w:t>д</w:t>
      </w:r>
      <w:r w:rsidR="0066386F">
        <w:rPr>
          <w:sz w:val="28"/>
          <w:szCs w:val="28"/>
          <w:lang w:val="uk-UA"/>
        </w:rPr>
        <w:t xml:space="preserve">.ю.н., </w:t>
      </w:r>
      <w:r w:rsidR="0066386F" w:rsidRPr="00F30C2A">
        <w:rPr>
          <w:sz w:val="28"/>
          <w:szCs w:val="28"/>
          <w:lang w:val="uk-UA"/>
        </w:rPr>
        <w:t>проф.</w:t>
      </w:r>
      <w:r w:rsidR="005F2186">
        <w:rPr>
          <w:sz w:val="28"/>
          <w:szCs w:val="28"/>
          <w:lang w:val="uk-UA"/>
        </w:rPr>
        <w:t xml:space="preserve">_________ </w:t>
      </w:r>
      <w:r w:rsidR="005F2186" w:rsidRPr="005F2186">
        <w:rPr>
          <w:sz w:val="28"/>
          <w:szCs w:val="28"/>
        </w:rPr>
        <w:t>Миколенко О.І.</w:t>
      </w:r>
    </w:p>
    <w:p w:rsidR="0066386F" w:rsidRPr="00F30C2A" w:rsidRDefault="0066386F" w:rsidP="0066386F">
      <w:pPr>
        <w:spacing w:line="360" w:lineRule="auto"/>
        <w:jc w:val="center"/>
        <w:rPr>
          <w:sz w:val="28"/>
          <w:szCs w:val="28"/>
          <w:lang w:val="uk-UA"/>
        </w:rPr>
      </w:pPr>
      <w:r>
        <w:rPr>
          <w:sz w:val="28"/>
          <w:szCs w:val="28"/>
          <w:lang w:val="uk-UA"/>
        </w:rPr>
        <w:t xml:space="preserve">                                                                </w:t>
      </w:r>
    </w:p>
    <w:p w:rsidR="0066386F" w:rsidRDefault="0066386F" w:rsidP="0066386F">
      <w:pPr>
        <w:spacing w:line="360" w:lineRule="auto"/>
        <w:jc w:val="center"/>
        <w:rPr>
          <w:b/>
          <w:sz w:val="28"/>
          <w:szCs w:val="28"/>
          <w:lang w:val="uk-UA"/>
        </w:rPr>
      </w:pPr>
    </w:p>
    <w:p w:rsidR="000A26B9" w:rsidRDefault="0066386F" w:rsidP="005F2186">
      <w:pPr>
        <w:spacing w:line="360" w:lineRule="auto"/>
        <w:jc w:val="center"/>
        <w:rPr>
          <w:b/>
          <w:sz w:val="28"/>
          <w:szCs w:val="28"/>
          <w:lang w:val="uk-UA"/>
        </w:rPr>
      </w:pPr>
      <w:r>
        <w:rPr>
          <w:b/>
          <w:sz w:val="28"/>
          <w:szCs w:val="28"/>
          <w:lang w:val="uk-UA"/>
        </w:rPr>
        <w:t>Одеса – 201</w:t>
      </w:r>
      <w:r w:rsidR="00C06D2B">
        <w:rPr>
          <w:b/>
          <w:sz w:val="28"/>
          <w:szCs w:val="28"/>
          <w:lang w:val="uk-UA"/>
        </w:rPr>
        <w:t>8</w:t>
      </w:r>
    </w:p>
    <w:p w:rsidR="00C06D2B" w:rsidRPr="00C06D2B" w:rsidRDefault="00C06D2B" w:rsidP="00C06D2B">
      <w:pPr>
        <w:spacing w:line="360" w:lineRule="auto"/>
        <w:ind w:firstLine="709"/>
        <w:jc w:val="center"/>
        <w:rPr>
          <w:rFonts w:eastAsia="Calibri"/>
          <w:sz w:val="28"/>
          <w:szCs w:val="28"/>
          <w:lang w:val="uk-UA" w:eastAsia="en-US"/>
        </w:rPr>
      </w:pPr>
      <w:r w:rsidRPr="00C06D2B">
        <w:rPr>
          <w:rFonts w:eastAsia="Calibri"/>
          <w:b/>
          <w:sz w:val="32"/>
          <w:szCs w:val="32"/>
          <w:lang w:val="uk-UA" w:eastAsia="en-US"/>
        </w:rPr>
        <w:t>ЗМІСТ</w:t>
      </w:r>
      <w:r w:rsidRPr="00C06D2B">
        <w:rPr>
          <w:rFonts w:eastAsia="Calibri"/>
          <w:sz w:val="28"/>
          <w:szCs w:val="28"/>
          <w:lang w:val="uk-UA" w:eastAsia="en-US"/>
        </w:rPr>
        <w:t xml:space="preserve"> </w:t>
      </w:r>
    </w:p>
    <w:p w:rsidR="00C06D2B" w:rsidRPr="00C06D2B" w:rsidRDefault="00C06D2B" w:rsidP="00C06D2B">
      <w:pPr>
        <w:spacing w:line="360" w:lineRule="auto"/>
        <w:ind w:firstLine="709"/>
        <w:jc w:val="center"/>
        <w:rPr>
          <w:rFonts w:eastAsia="Calibri"/>
          <w:sz w:val="28"/>
          <w:szCs w:val="28"/>
          <w:lang w:val="uk-UA" w:eastAsia="en-US"/>
        </w:rPr>
      </w:pPr>
    </w:p>
    <w:p w:rsidR="00C06D2B" w:rsidRPr="00C06D2B" w:rsidRDefault="00C06D2B" w:rsidP="00C06D2B">
      <w:pPr>
        <w:spacing w:line="360" w:lineRule="auto"/>
        <w:ind w:firstLine="709"/>
        <w:jc w:val="both"/>
        <w:rPr>
          <w:rFonts w:eastAsia="Calibri"/>
          <w:b/>
          <w:sz w:val="28"/>
          <w:szCs w:val="28"/>
          <w:lang w:val="uk-UA" w:eastAsia="en-US"/>
        </w:rPr>
      </w:pPr>
      <w:r w:rsidRPr="00C06D2B">
        <w:rPr>
          <w:rFonts w:eastAsia="Calibri"/>
          <w:b/>
          <w:sz w:val="28"/>
          <w:szCs w:val="28"/>
          <w:lang w:val="uk-UA" w:eastAsia="en-US"/>
        </w:rPr>
        <w:t>ВСТУП…………………………………………………………………….3</w:t>
      </w:r>
    </w:p>
    <w:p w:rsidR="00C06D2B" w:rsidRPr="00C06D2B" w:rsidRDefault="00C06D2B" w:rsidP="00C06D2B">
      <w:pPr>
        <w:spacing w:line="360" w:lineRule="auto"/>
        <w:ind w:firstLine="709"/>
        <w:jc w:val="both"/>
        <w:rPr>
          <w:rFonts w:eastAsia="Calibri"/>
          <w:b/>
          <w:sz w:val="28"/>
          <w:szCs w:val="28"/>
          <w:lang w:val="uk-UA" w:eastAsia="en-US"/>
        </w:rPr>
      </w:pPr>
      <w:r w:rsidRPr="00C06D2B">
        <w:rPr>
          <w:rFonts w:eastAsia="Calibri"/>
          <w:b/>
          <w:sz w:val="28"/>
          <w:szCs w:val="28"/>
          <w:lang w:val="uk-UA" w:eastAsia="en-US"/>
        </w:rPr>
        <w:t>РОЗДІЛ 1</w:t>
      </w:r>
      <w:r w:rsidRPr="00C06D2B">
        <w:rPr>
          <w:rFonts w:eastAsia="Calibri"/>
          <w:b/>
          <w:i/>
          <w:sz w:val="28"/>
          <w:szCs w:val="28"/>
          <w:lang w:val="uk-UA" w:eastAsia="en-US"/>
        </w:rPr>
        <w:t xml:space="preserve">. </w:t>
      </w:r>
      <w:r w:rsidRPr="00C06D2B">
        <w:rPr>
          <w:rFonts w:eastAsia="Calibri"/>
          <w:b/>
          <w:sz w:val="28"/>
          <w:szCs w:val="28"/>
          <w:lang w:val="uk-UA" w:eastAsia="en-US"/>
        </w:rPr>
        <w:t xml:space="preserve">ІНСТИТУТ УСИНОВЛЕННЯ В МІЖНАРОДНОМУ ПРИВАТНОМУ ПРАВІ </w:t>
      </w:r>
    </w:p>
    <w:p w:rsidR="00C06D2B" w:rsidRPr="00C06D2B" w:rsidRDefault="00C06D2B" w:rsidP="00C06D2B">
      <w:pPr>
        <w:numPr>
          <w:ilvl w:val="1"/>
          <w:numId w:val="29"/>
        </w:numPr>
        <w:spacing w:after="200" w:line="360" w:lineRule="auto"/>
        <w:contextualSpacing/>
        <w:jc w:val="both"/>
        <w:rPr>
          <w:rFonts w:eastAsia="Calibri"/>
          <w:sz w:val="28"/>
          <w:szCs w:val="28"/>
          <w:lang w:val="uk-UA" w:eastAsia="en-US"/>
        </w:rPr>
      </w:pPr>
      <w:r w:rsidRPr="00C06D2B">
        <w:rPr>
          <w:rFonts w:eastAsia="Calibri"/>
          <w:sz w:val="28"/>
          <w:szCs w:val="28"/>
          <w:lang w:val="uk-UA" w:eastAsia="en-US"/>
        </w:rPr>
        <w:t>Поняття міжнародного усиновлення, його зміст та характерні риси…………………………………………………………………10</w:t>
      </w:r>
    </w:p>
    <w:p w:rsidR="00C06D2B" w:rsidRPr="00C06D2B" w:rsidRDefault="00C06D2B" w:rsidP="00C06D2B">
      <w:pPr>
        <w:numPr>
          <w:ilvl w:val="1"/>
          <w:numId w:val="29"/>
        </w:numPr>
        <w:spacing w:after="200" w:line="360" w:lineRule="auto"/>
        <w:contextualSpacing/>
        <w:jc w:val="both"/>
        <w:rPr>
          <w:rFonts w:eastAsia="Calibri"/>
          <w:sz w:val="28"/>
          <w:szCs w:val="28"/>
          <w:lang w:val="uk-UA" w:eastAsia="en-US"/>
        </w:rPr>
      </w:pPr>
      <w:r w:rsidRPr="00C06D2B">
        <w:rPr>
          <w:rFonts w:eastAsia="Calibri"/>
          <w:sz w:val="28"/>
          <w:szCs w:val="28"/>
          <w:lang w:val="uk-UA" w:eastAsia="en-US"/>
        </w:rPr>
        <w:t xml:space="preserve">Зіставлення понять «міжнародне усиновлення», «міждержавне усиновлення»  та «усиновлення іноземцями»…………………..17 </w:t>
      </w:r>
    </w:p>
    <w:p w:rsidR="00C06D2B" w:rsidRPr="00C06D2B" w:rsidRDefault="00C06D2B" w:rsidP="00C06D2B">
      <w:pPr>
        <w:numPr>
          <w:ilvl w:val="1"/>
          <w:numId w:val="29"/>
        </w:numPr>
        <w:spacing w:after="200" w:line="360" w:lineRule="auto"/>
        <w:contextualSpacing/>
        <w:jc w:val="both"/>
        <w:rPr>
          <w:rFonts w:eastAsia="Calibri"/>
          <w:sz w:val="28"/>
          <w:szCs w:val="28"/>
          <w:lang w:val="uk-UA" w:eastAsia="en-US"/>
        </w:rPr>
      </w:pPr>
      <w:r w:rsidRPr="00C06D2B">
        <w:rPr>
          <w:rFonts w:eastAsia="Calibri"/>
          <w:sz w:val="28"/>
          <w:szCs w:val="28"/>
          <w:lang w:val="uk-UA" w:eastAsia="en-US"/>
        </w:rPr>
        <w:t>Становлення  інституту міжнародного усиновлення в Україні: етапи та особливості……………………………………………….22</w:t>
      </w:r>
    </w:p>
    <w:p w:rsidR="00C06D2B" w:rsidRPr="00C06D2B" w:rsidRDefault="00C06D2B" w:rsidP="00C06D2B">
      <w:pPr>
        <w:spacing w:line="360" w:lineRule="auto"/>
        <w:ind w:firstLine="709"/>
        <w:contextualSpacing/>
        <w:jc w:val="both"/>
        <w:rPr>
          <w:rFonts w:eastAsia="Calibri"/>
          <w:b/>
          <w:sz w:val="28"/>
          <w:szCs w:val="28"/>
          <w:lang w:val="uk-UA" w:eastAsia="en-US"/>
        </w:rPr>
      </w:pPr>
      <w:r w:rsidRPr="00C06D2B">
        <w:rPr>
          <w:rFonts w:eastAsia="Calibri"/>
          <w:b/>
          <w:sz w:val="28"/>
          <w:szCs w:val="28"/>
          <w:lang w:val="uk-UA" w:eastAsia="en-US"/>
        </w:rPr>
        <w:t>РОЗДІЛ 2. НОРМАТИВНО-ПРАВОВА РЕГЛАМЕНТРАЦІЯ ІНСТИТУТУ МІЖНАРОДНОГО УСИНОВЛЕННЯ</w:t>
      </w:r>
    </w:p>
    <w:p w:rsidR="00C06D2B" w:rsidRPr="00C06D2B" w:rsidRDefault="00C06D2B" w:rsidP="00C06D2B">
      <w:pPr>
        <w:numPr>
          <w:ilvl w:val="1"/>
          <w:numId w:val="22"/>
        </w:numPr>
        <w:spacing w:after="200" w:line="360" w:lineRule="auto"/>
        <w:ind w:firstLine="709"/>
        <w:contextualSpacing/>
        <w:jc w:val="both"/>
        <w:rPr>
          <w:rFonts w:eastAsia="Calibri"/>
          <w:sz w:val="28"/>
          <w:szCs w:val="28"/>
          <w:lang w:val="uk-UA" w:eastAsia="en-US"/>
        </w:rPr>
      </w:pPr>
      <w:r w:rsidRPr="00C06D2B">
        <w:rPr>
          <w:rFonts w:eastAsia="Calibri"/>
          <w:sz w:val="28"/>
          <w:szCs w:val="28"/>
          <w:lang w:val="uk-UA" w:eastAsia="en-US"/>
        </w:rPr>
        <w:t>Регулювання відносин  міжнародного усиновлення міжнародними нормативно-правовими актами……………………………..29</w:t>
      </w:r>
    </w:p>
    <w:p w:rsidR="00C06D2B" w:rsidRPr="00C06D2B" w:rsidRDefault="00C06D2B" w:rsidP="00C06D2B">
      <w:pPr>
        <w:numPr>
          <w:ilvl w:val="1"/>
          <w:numId w:val="22"/>
        </w:numPr>
        <w:spacing w:after="200" w:line="360" w:lineRule="auto"/>
        <w:ind w:firstLine="709"/>
        <w:contextualSpacing/>
        <w:jc w:val="both"/>
        <w:rPr>
          <w:rFonts w:eastAsia="Calibri"/>
          <w:sz w:val="28"/>
          <w:szCs w:val="28"/>
          <w:lang w:val="uk-UA" w:eastAsia="en-US"/>
        </w:rPr>
      </w:pPr>
      <w:r w:rsidRPr="00C06D2B">
        <w:rPr>
          <w:rFonts w:eastAsia="Calibri"/>
          <w:sz w:val="28"/>
          <w:szCs w:val="28"/>
          <w:lang w:val="uk-UA" w:eastAsia="en-US"/>
        </w:rPr>
        <w:t xml:space="preserve"> Національний рівень нормативно-правового регулювання  інституту міжнародного усиновлення………………………………………..34 </w:t>
      </w:r>
    </w:p>
    <w:p w:rsidR="00C06D2B" w:rsidRPr="00C06D2B" w:rsidRDefault="00C06D2B" w:rsidP="00C06D2B">
      <w:pPr>
        <w:spacing w:line="360" w:lineRule="auto"/>
        <w:ind w:firstLine="709"/>
        <w:contextualSpacing/>
        <w:jc w:val="both"/>
        <w:rPr>
          <w:rFonts w:eastAsia="Calibri"/>
          <w:b/>
          <w:sz w:val="28"/>
          <w:szCs w:val="28"/>
          <w:lang w:val="uk-UA" w:eastAsia="en-US"/>
        </w:rPr>
      </w:pPr>
      <w:r w:rsidRPr="00C06D2B">
        <w:rPr>
          <w:rFonts w:eastAsia="Calibri"/>
          <w:b/>
          <w:sz w:val="28"/>
          <w:szCs w:val="28"/>
          <w:lang w:val="uk-UA" w:eastAsia="en-US"/>
        </w:rPr>
        <w:t>РОЗДІЛ 3. МЕХАНІЗМ РЕАЛІЗАЦІЇ ПРОЦЕДУРИ МІЖНАРОДНОГО УСИНОВЛЕННЯ В УКРАЇНІ</w:t>
      </w:r>
    </w:p>
    <w:p w:rsidR="00C06D2B" w:rsidRPr="00C06D2B" w:rsidRDefault="00C06D2B" w:rsidP="00C06D2B">
      <w:pPr>
        <w:numPr>
          <w:ilvl w:val="1"/>
          <w:numId w:val="23"/>
        </w:numPr>
        <w:spacing w:after="200" w:line="360" w:lineRule="auto"/>
        <w:ind w:firstLine="709"/>
        <w:contextualSpacing/>
        <w:jc w:val="both"/>
        <w:rPr>
          <w:rFonts w:eastAsia="Calibri"/>
          <w:sz w:val="28"/>
          <w:szCs w:val="28"/>
          <w:lang w:val="uk-UA" w:eastAsia="en-US"/>
        </w:rPr>
      </w:pPr>
      <w:r w:rsidRPr="00C06D2B">
        <w:rPr>
          <w:rFonts w:eastAsia="Calibri"/>
          <w:sz w:val="28"/>
          <w:szCs w:val="28"/>
          <w:lang w:val="uk-UA" w:eastAsia="en-US"/>
        </w:rPr>
        <w:t>Процедура міжнародного усиновлення:  загальна характеристика. Етапи проходження процедури усиновлення………………………………44</w:t>
      </w:r>
    </w:p>
    <w:p w:rsidR="00C06D2B" w:rsidRPr="00C06D2B" w:rsidRDefault="00C06D2B" w:rsidP="00C06D2B">
      <w:pPr>
        <w:numPr>
          <w:ilvl w:val="1"/>
          <w:numId w:val="23"/>
        </w:numPr>
        <w:spacing w:after="200" w:line="360" w:lineRule="auto"/>
        <w:ind w:firstLine="709"/>
        <w:contextualSpacing/>
        <w:jc w:val="both"/>
        <w:rPr>
          <w:rFonts w:eastAsia="Calibri"/>
          <w:sz w:val="28"/>
          <w:szCs w:val="28"/>
          <w:lang w:val="uk-UA" w:eastAsia="en-US"/>
        </w:rPr>
      </w:pPr>
      <w:r w:rsidRPr="00C06D2B">
        <w:rPr>
          <w:rFonts w:eastAsia="Calibri"/>
          <w:sz w:val="28"/>
          <w:szCs w:val="28"/>
          <w:lang w:val="uk-UA" w:eastAsia="en-US"/>
        </w:rPr>
        <w:t xml:space="preserve"> Гарантії забезпечення прав дитини, охорони  її інтересів  при проходженні процедури усиновлення……………………………………….66</w:t>
      </w:r>
    </w:p>
    <w:p w:rsidR="00C06D2B" w:rsidRPr="00C06D2B" w:rsidRDefault="00C06D2B" w:rsidP="00C06D2B">
      <w:pPr>
        <w:numPr>
          <w:ilvl w:val="1"/>
          <w:numId w:val="23"/>
        </w:numPr>
        <w:spacing w:after="200" w:line="360" w:lineRule="auto"/>
        <w:ind w:firstLine="709"/>
        <w:contextualSpacing/>
        <w:jc w:val="both"/>
        <w:rPr>
          <w:rFonts w:eastAsia="Calibri"/>
          <w:sz w:val="28"/>
          <w:szCs w:val="28"/>
          <w:lang w:val="uk-UA" w:eastAsia="en-US"/>
        </w:rPr>
      </w:pPr>
      <w:r w:rsidRPr="00C06D2B">
        <w:rPr>
          <w:rFonts w:eastAsia="Calibri"/>
          <w:sz w:val="28"/>
          <w:szCs w:val="28"/>
          <w:lang w:val="uk-UA" w:eastAsia="en-US"/>
        </w:rPr>
        <w:t xml:space="preserve"> Практичні проблеми реалізації процедури міжнародного усиновлення в Україні…………………………………………………………71</w:t>
      </w:r>
    </w:p>
    <w:p w:rsidR="00C06D2B" w:rsidRPr="00C06D2B" w:rsidRDefault="00C06D2B" w:rsidP="00C06D2B">
      <w:pPr>
        <w:spacing w:line="360" w:lineRule="auto"/>
        <w:ind w:firstLine="709"/>
        <w:jc w:val="both"/>
        <w:rPr>
          <w:rFonts w:eastAsia="Calibri"/>
          <w:b/>
          <w:sz w:val="28"/>
          <w:szCs w:val="28"/>
          <w:lang w:val="uk-UA" w:eastAsia="en-US"/>
        </w:rPr>
      </w:pPr>
      <w:r w:rsidRPr="00C06D2B">
        <w:rPr>
          <w:rFonts w:eastAsia="Calibri"/>
          <w:b/>
          <w:sz w:val="28"/>
          <w:szCs w:val="28"/>
          <w:lang w:val="uk-UA" w:eastAsia="en-US"/>
        </w:rPr>
        <w:t>ВИСНОВКИ……………………………………………………………..82</w:t>
      </w:r>
    </w:p>
    <w:p w:rsidR="00C06D2B" w:rsidRPr="00C06D2B" w:rsidRDefault="00C06D2B" w:rsidP="00C06D2B">
      <w:pPr>
        <w:spacing w:line="360" w:lineRule="auto"/>
        <w:ind w:firstLine="709"/>
        <w:jc w:val="both"/>
        <w:rPr>
          <w:rFonts w:eastAsia="Calibri"/>
          <w:b/>
          <w:sz w:val="28"/>
          <w:szCs w:val="28"/>
          <w:lang w:val="uk-UA" w:eastAsia="en-US"/>
        </w:rPr>
      </w:pPr>
      <w:r w:rsidRPr="00C06D2B">
        <w:rPr>
          <w:rFonts w:eastAsia="Calibri"/>
          <w:b/>
          <w:sz w:val="28"/>
          <w:szCs w:val="28"/>
          <w:lang w:val="uk-UA" w:eastAsia="en-US"/>
        </w:rPr>
        <w:t>СПИСОК ВИКОРИСТАНИХ ДЖЕРЕЛ…………………………….86</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b/>
          <w:sz w:val="28"/>
          <w:szCs w:val="28"/>
          <w:lang w:val="uk-UA"/>
        </w:rPr>
      </w:pP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b/>
          <w:sz w:val="28"/>
          <w:szCs w:val="28"/>
          <w:lang w:val="uk-UA"/>
        </w:rPr>
      </w:pP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450575" w:rsidRDefault="00450575"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r w:rsidRPr="00C06D2B">
        <w:rPr>
          <w:b/>
          <w:sz w:val="28"/>
          <w:szCs w:val="28"/>
          <w:lang w:val="uk-UA"/>
        </w:rPr>
        <w:t>ВСТУП</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C06D2B">
        <w:rPr>
          <w:b/>
          <w:sz w:val="28"/>
          <w:szCs w:val="28"/>
        </w:rPr>
        <w:t>Актуальн</w:t>
      </w:r>
      <w:r w:rsidRPr="00C06D2B">
        <w:rPr>
          <w:b/>
          <w:sz w:val="28"/>
          <w:szCs w:val="28"/>
          <w:lang w:val="uk-UA"/>
        </w:rPr>
        <w:t>ість теми.</w:t>
      </w:r>
      <w:r w:rsidRPr="00C06D2B">
        <w:rPr>
          <w:sz w:val="28"/>
          <w:szCs w:val="28"/>
          <w:lang w:val="uk-UA"/>
        </w:rPr>
        <w:t xml:space="preserve"> Одним з головних завдань кожної держави є захист прав людей, а особливо тих категорій, що є мало захищеними – людей похилого віку, дітей, людей, що потребують  особливого ставлення. Недостатня захищеність  дітей зумовлена тим, що дитина невзмозі самостійно захистити свої інтереси, за неї це роблять батьки. Проте, постає питання, хто може захистити інтереси дітей – сиріт або дітей, позбавлених батьківського піклування. У такому випадку обов’язок захищати права та інтереси дітей покладено на державу в особі державних органів та установ шляхом створення спеціальних механізмів забезпечення для дитини належного рівня життя та всебічного розвитку особистості. До таких механізмів можна віднести створення спеціальних закладів: дитячих будинків, шкіл-інтернатів, будинків сімейного типу тощо, а також інститути опіки та піклування, патронату над дітьми, і, звичайно, усиновлення.</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C06D2B">
        <w:rPr>
          <w:sz w:val="28"/>
          <w:szCs w:val="28"/>
          <w:lang w:val="uk-UA"/>
        </w:rPr>
        <w:t xml:space="preserve">Сьогодні в Україні усиновлення є пріоритетною формою влаштування дітей у родину, як з соціального, так і з матеріального боку. Адже усиновлена дитина набуває рівні з іншими членами родини права та несе рівні обов’язки. Зростання дитини у сім’ї, навіть прийомній, зумовлює соціальну захищеність дитини, можливість адаптації у суспільстві, захисту її інтересів та забезпечення її всім необхідним для всебічного розвитку її особистості.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C06D2B">
        <w:rPr>
          <w:sz w:val="28"/>
          <w:szCs w:val="28"/>
          <w:lang w:val="uk-UA"/>
        </w:rPr>
        <w:t xml:space="preserve">Водночас, кількість дітей – сиріт та таких, що позбавлені батьківського піклування в нашій державі постійно зростає, через це не кожна дитина, що бажає зростати в родині, має таку реальну можливість. Для створення дітям такої можливості держава поряд із національним (тобто, всередині держави) вводить допоміжний інститут – міжнародне усиновлення, тобто, усиновлення українських дітей іноземцями. Українське законодавство наголошує: міжнародне усиновлення має місце лише тоді, коли усиновлення всередині держави не може бути, саме в цьому проявляється допоміжний, альтернативний характер міжнародного усиновлення. Проте, не зважаючи на такий підхід, до 2006 року міжнародне усиновлення в Україні переважало над національним.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C06D2B">
        <w:rPr>
          <w:sz w:val="28"/>
          <w:szCs w:val="28"/>
          <w:lang w:val="uk-UA"/>
        </w:rPr>
        <w:t xml:space="preserve">Починаючи з 2006 року і до сьогодення тенденція до збільшення випадків національного усиновлення врівноважує статистичні показники, кількість міжнародних усиновлень зменшується завдяки провадженню політики, яка направлена на зміцнення позицій усиновлення всередині держави. Однак інститут міжнародного усиновлення не втрачає своєї актуальності.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C06D2B">
        <w:rPr>
          <w:sz w:val="28"/>
          <w:szCs w:val="28"/>
          <w:lang w:val="uk-UA"/>
        </w:rPr>
        <w:t xml:space="preserve">Міжнародне усиновлення є самостійним інститутом міжнародного права, що є прийнятним для більшості країн світу. Глобалізація та інтеграція у міжнародній спільноті призвели до появи міжнародних нормативних актів, присвячених питанню міжнародного усиновлення взагалі, і окремим питанням захисту прав дитини при міжнародному усиновленні зокрема.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C06D2B">
        <w:rPr>
          <w:sz w:val="28"/>
          <w:szCs w:val="28"/>
          <w:lang w:val="uk-UA"/>
        </w:rPr>
        <w:t xml:space="preserve">На міжнародному рівні спостерігається тенденція до провадження більш відкритої політики щодо міжнародного усиновлення, з обов’язковим його нормативним закріпленням та дотриманням норм міжнародного права для забезпечення головної мети – надання дитині можливості зростати в атмосфері любові та сімейного затишку. Ідея, яку покладено в основу міжнародного регулювання усиновлення – дотримання найвищих інтересів дитини. Тому в світі спостерігається перехід від ставлення до усиновлення як до акту благодійності, прояву милосердя до дитини до концепції розуміння усиновлення як способу захисту дитинства з метою дотримання  та захисту найвищих інтересів дитини. Таке розуміння усиновлення, як на національному, так і на міжнародному рівні, має стати провідним і для нашої держави. Українська спільнота готова до того, щоб відмовитись від сприйняття усиновлення як «підбору» дитини у родину.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C06D2B">
        <w:rPr>
          <w:sz w:val="28"/>
          <w:szCs w:val="28"/>
          <w:lang w:val="uk-UA"/>
        </w:rPr>
        <w:t xml:space="preserve">Питанню міжнародного усиновлення наразі приділяється велика увага. Це зумовлено також тим, що нещодавно, в жовтні 2017 року Президент України Петро Порошенко вніс до Верхової Ради Законопроект про приєднання України до Конвенції про захист дітей та співробітництво в галузі міждержавного усиновлення. Попередня така ініціатива Президента мала місце у 2013 році, проте законопроект не був прийнятий для його подальшого доопрацювання. Приєднання до норм конвенції є важливим кроком уперед для гармонізації українського та національного законодавства у цій сфері, а також, для більш «безпечного» здійснення усиновлення між державами-учасницями Конвенції, гарантування дотримання прав дитини, охорони її інтересів.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C06D2B">
        <w:rPr>
          <w:sz w:val="28"/>
          <w:szCs w:val="28"/>
          <w:lang w:val="uk-UA"/>
        </w:rPr>
        <w:t xml:space="preserve">Так само з ініціативи та підтримки Президента України з 2009 року 30 вересня оголошено Днем усиновлення в Україні.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C06D2B">
        <w:rPr>
          <w:b/>
          <w:sz w:val="28"/>
          <w:szCs w:val="28"/>
          <w:lang w:val="uk-UA"/>
        </w:rPr>
        <w:t>Мета та завдання дослідження</w:t>
      </w:r>
      <w:r w:rsidRPr="00C06D2B">
        <w:rPr>
          <w:b/>
          <w:i/>
          <w:sz w:val="28"/>
          <w:szCs w:val="28"/>
          <w:lang w:val="uk-UA"/>
        </w:rPr>
        <w:t>. Метою</w:t>
      </w:r>
      <w:r w:rsidRPr="00C06D2B">
        <w:rPr>
          <w:sz w:val="28"/>
          <w:szCs w:val="28"/>
          <w:lang w:val="uk-UA"/>
        </w:rPr>
        <w:t xml:space="preserve"> магістерської роботи є виявлення окремих актуальних питань та практичних труднощів реалізації інституту міжнародного усиновлення в Україні та надання відповідних пропозицій щодо вдосконалення цього процесу.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C06D2B">
        <w:rPr>
          <w:sz w:val="28"/>
          <w:szCs w:val="28"/>
          <w:lang w:val="uk-UA"/>
        </w:rPr>
        <w:t xml:space="preserve">Для досягнення мети роботи необхідно вирішити такі </w:t>
      </w:r>
      <w:r w:rsidRPr="00C06D2B">
        <w:rPr>
          <w:i/>
          <w:sz w:val="28"/>
          <w:szCs w:val="28"/>
          <w:lang w:val="uk-UA"/>
        </w:rPr>
        <w:t>завдання</w:t>
      </w:r>
      <w:r w:rsidRPr="00C06D2B">
        <w:rPr>
          <w:sz w:val="28"/>
          <w:szCs w:val="28"/>
          <w:lang w:val="uk-UA"/>
        </w:rPr>
        <w:t>:</w:t>
      </w:r>
    </w:p>
    <w:p w:rsidR="00C06D2B" w:rsidRPr="00C06D2B" w:rsidRDefault="00C06D2B" w:rsidP="00C06D2B">
      <w:pPr>
        <w:numPr>
          <w:ilvl w:val="0"/>
          <w:numId w:val="1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ind w:firstLine="709"/>
        <w:contextualSpacing/>
        <w:jc w:val="both"/>
        <w:rPr>
          <w:sz w:val="28"/>
          <w:szCs w:val="28"/>
          <w:lang w:val="uk-UA"/>
        </w:rPr>
      </w:pPr>
      <w:r w:rsidRPr="00C06D2B">
        <w:rPr>
          <w:sz w:val="28"/>
          <w:szCs w:val="28"/>
          <w:lang w:val="uk-UA"/>
        </w:rPr>
        <w:t>визначити основні риси міжнародного усиновлення, вивчити наявні його дефініції та  надати власне визначення поняття “міжнародне усиновлення”;</w:t>
      </w:r>
    </w:p>
    <w:p w:rsidR="00C06D2B" w:rsidRPr="00C06D2B" w:rsidRDefault="00C06D2B" w:rsidP="00C06D2B">
      <w:pPr>
        <w:numPr>
          <w:ilvl w:val="0"/>
          <w:numId w:val="1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ind w:firstLine="709"/>
        <w:contextualSpacing/>
        <w:jc w:val="both"/>
        <w:rPr>
          <w:sz w:val="28"/>
          <w:szCs w:val="28"/>
          <w:lang w:val="uk-UA"/>
        </w:rPr>
      </w:pPr>
      <w:r w:rsidRPr="00C06D2B">
        <w:rPr>
          <w:sz w:val="28"/>
          <w:szCs w:val="28"/>
          <w:lang w:val="uk-UA"/>
        </w:rPr>
        <w:t>дослідити спільне та відмінне у поняттях «міжнародне» та «міждержавне усиновлення»;</w:t>
      </w:r>
    </w:p>
    <w:p w:rsidR="00C06D2B" w:rsidRPr="00C06D2B" w:rsidRDefault="00C06D2B" w:rsidP="00C06D2B">
      <w:pPr>
        <w:numPr>
          <w:ilvl w:val="0"/>
          <w:numId w:val="1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ind w:firstLine="709"/>
        <w:contextualSpacing/>
        <w:jc w:val="both"/>
        <w:rPr>
          <w:sz w:val="28"/>
          <w:szCs w:val="28"/>
          <w:lang w:val="uk-UA"/>
        </w:rPr>
      </w:pPr>
      <w:r w:rsidRPr="00C06D2B">
        <w:rPr>
          <w:sz w:val="28"/>
          <w:szCs w:val="28"/>
          <w:lang w:val="uk-UA"/>
        </w:rPr>
        <w:t>дослідити еволюцію інституту міжнародного усиновлення в Україні, дати характеристику основним етапам його розвитку;</w:t>
      </w:r>
    </w:p>
    <w:p w:rsidR="00C06D2B" w:rsidRPr="00C06D2B" w:rsidRDefault="00C06D2B" w:rsidP="00C06D2B">
      <w:pPr>
        <w:numPr>
          <w:ilvl w:val="0"/>
          <w:numId w:val="1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ind w:firstLine="709"/>
        <w:contextualSpacing/>
        <w:jc w:val="both"/>
        <w:rPr>
          <w:sz w:val="28"/>
          <w:szCs w:val="28"/>
          <w:lang w:val="uk-UA"/>
        </w:rPr>
      </w:pPr>
      <w:r w:rsidRPr="00C06D2B">
        <w:rPr>
          <w:sz w:val="28"/>
          <w:szCs w:val="28"/>
          <w:lang w:val="uk-UA"/>
        </w:rPr>
        <w:t>проаналізувати міжнародні нормативні акти, присвячені питанню усиновлення з іноземним елементом, визначити, які положення цих актів були імплементовані в українське законодавство;</w:t>
      </w:r>
    </w:p>
    <w:p w:rsidR="00C06D2B" w:rsidRPr="00C06D2B" w:rsidRDefault="00C06D2B" w:rsidP="00C06D2B">
      <w:pPr>
        <w:numPr>
          <w:ilvl w:val="0"/>
          <w:numId w:val="1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ind w:firstLine="709"/>
        <w:contextualSpacing/>
        <w:jc w:val="both"/>
        <w:rPr>
          <w:sz w:val="28"/>
          <w:szCs w:val="28"/>
          <w:lang w:val="uk-UA"/>
        </w:rPr>
      </w:pPr>
      <w:r w:rsidRPr="00C06D2B">
        <w:rPr>
          <w:sz w:val="28"/>
          <w:szCs w:val="28"/>
          <w:lang w:val="uk-UA"/>
        </w:rPr>
        <w:t>вивчити національне законодавство, яке регулює міжнародне усиновлення, дати його загальну характеристику;</w:t>
      </w:r>
    </w:p>
    <w:p w:rsidR="00C06D2B" w:rsidRPr="00C06D2B" w:rsidRDefault="00C06D2B" w:rsidP="00C06D2B">
      <w:pPr>
        <w:numPr>
          <w:ilvl w:val="0"/>
          <w:numId w:val="1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ind w:firstLine="709"/>
        <w:contextualSpacing/>
        <w:jc w:val="both"/>
        <w:rPr>
          <w:sz w:val="28"/>
          <w:szCs w:val="28"/>
          <w:lang w:val="uk-UA"/>
        </w:rPr>
      </w:pPr>
      <w:r w:rsidRPr="00C06D2B">
        <w:rPr>
          <w:sz w:val="28"/>
          <w:szCs w:val="28"/>
          <w:lang w:val="uk-UA"/>
        </w:rPr>
        <w:t>проаналізувати процедуру міжнародного усиновлення в Україні, її етапи та особливості, виявити труднощі, з якими стикається усиновлювачі та усиновлювані діти;</w:t>
      </w:r>
    </w:p>
    <w:p w:rsidR="00C06D2B" w:rsidRPr="00C06D2B" w:rsidRDefault="00C06D2B" w:rsidP="00C06D2B">
      <w:pPr>
        <w:numPr>
          <w:ilvl w:val="0"/>
          <w:numId w:val="1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ind w:firstLine="709"/>
        <w:contextualSpacing/>
        <w:jc w:val="both"/>
        <w:rPr>
          <w:sz w:val="28"/>
          <w:szCs w:val="28"/>
          <w:lang w:val="uk-UA"/>
        </w:rPr>
      </w:pPr>
      <w:r w:rsidRPr="00C06D2B">
        <w:rPr>
          <w:sz w:val="28"/>
          <w:szCs w:val="28"/>
          <w:lang w:val="uk-UA"/>
        </w:rPr>
        <w:t>охарактеризувати міжнародні та національні механізми захисту прав дитини про процедурі міжнародного усиновлення, виявити які з них є дієвими;</w:t>
      </w:r>
    </w:p>
    <w:p w:rsidR="00C06D2B" w:rsidRPr="00C06D2B" w:rsidRDefault="00C06D2B" w:rsidP="00C06D2B">
      <w:pPr>
        <w:numPr>
          <w:ilvl w:val="0"/>
          <w:numId w:val="1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ind w:firstLine="709"/>
        <w:contextualSpacing/>
        <w:jc w:val="both"/>
        <w:rPr>
          <w:sz w:val="28"/>
          <w:szCs w:val="28"/>
          <w:lang w:val="uk-UA"/>
        </w:rPr>
      </w:pPr>
      <w:r w:rsidRPr="00C06D2B">
        <w:rPr>
          <w:sz w:val="28"/>
          <w:szCs w:val="28"/>
          <w:lang w:val="uk-UA"/>
        </w:rPr>
        <w:t xml:space="preserve">виявити деякі актуальні спірні практичні питання міжнародного усиновлення в Україні та запропонувати способи їх вирішення.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C06D2B">
        <w:rPr>
          <w:b/>
          <w:sz w:val="28"/>
          <w:szCs w:val="28"/>
          <w:lang w:val="uk-UA"/>
        </w:rPr>
        <w:t xml:space="preserve">Об’єктом дослідження  </w:t>
      </w:r>
      <w:r w:rsidRPr="00C06D2B">
        <w:rPr>
          <w:sz w:val="28"/>
          <w:szCs w:val="28"/>
          <w:lang w:val="uk-UA"/>
        </w:rPr>
        <w:t xml:space="preserve">є правовідносини, які виникають у процесі усиновлення дітей – громадян України іноземними громадянами, а також правові наслідки такого усиновлення.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C06D2B">
        <w:rPr>
          <w:b/>
          <w:sz w:val="28"/>
          <w:szCs w:val="28"/>
          <w:lang w:val="uk-UA"/>
        </w:rPr>
        <w:t xml:space="preserve">Предметом дослідження є  </w:t>
      </w:r>
      <w:r w:rsidRPr="00C06D2B">
        <w:rPr>
          <w:sz w:val="28"/>
          <w:szCs w:val="28"/>
          <w:lang w:val="uk-UA"/>
        </w:rPr>
        <w:t xml:space="preserve">процедура міжнародного усиновлення, її нормативна регламентація та втілення на практиці.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C06D2B">
        <w:rPr>
          <w:b/>
          <w:sz w:val="28"/>
          <w:szCs w:val="28"/>
          <w:lang w:val="uk-UA"/>
        </w:rPr>
        <w:t xml:space="preserve">Методологічну основу дослідження </w:t>
      </w:r>
      <w:r w:rsidRPr="00C06D2B">
        <w:rPr>
          <w:sz w:val="28"/>
          <w:szCs w:val="28"/>
          <w:lang w:val="uk-UA"/>
        </w:rPr>
        <w:t xml:space="preserve">складають загальнонаукові та спеціальні методи, що були використані нами про розгляді теми міжнародного усиновлення для досягнення сформульованих мети і завдань роботи.  Так, формально-логічний метод був використаний при визначенні поняття міжнародного усиновлення ( підрозділ 1.1), характеристиці спільного та відмінного понять «міжнародне усиновлення», «міждержавне усиновлення» та «усиновлення іноземцями» ( підрозділ 1.2).  Використання порівняльно-історичного методу дозволило нам прослідкувати еволюцію інституту міжнародного усиновлення в Україні (підрозділ 1.3). Метод аналізу та синтезу був застосований з метою виокремлення ознак та типових характеристик досліджуваного нами інституту. Системний метод використано нами для впорядкованого дослідження нормативно-правових актів, що регулюють міжнародне усиновлення (підрозділи 2.1 і 2.2). Виділити етапи проходження процедури міжнародного усиновлення стало можливим завдяки використанню структурного методу дослідження( розділ 3.1). Методи аналогії і моделювання були застосовані при виявленні окремих проблемних питань та способах їх вирішення( розділи 3.2 і 3.3). Також для дослідження кількісних показників міжнародного усиновлення в нашій державі було використано статистичний метод.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C06D2B">
        <w:rPr>
          <w:sz w:val="28"/>
          <w:szCs w:val="28"/>
          <w:lang w:val="uk-UA"/>
        </w:rPr>
        <w:t xml:space="preserve">Поряд із загальнонауковими методами, нами були використані спеціально-юридичний та теоретико-юридичний методи  при характеристиці  міжнародного усиновлення як правового інституту сімейного та міжнародного приватного права.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C06D2B">
        <w:rPr>
          <w:b/>
          <w:sz w:val="28"/>
          <w:szCs w:val="28"/>
          <w:lang w:val="uk-UA"/>
        </w:rPr>
        <w:t xml:space="preserve">Теоретичну основу дослідження </w:t>
      </w:r>
      <w:r w:rsidRPr="00C06D2B">
        <w:rPr>
          <w:sz w:val="28"/>
          <w:szCs w:val="28"/>
          <w:lang w:val="uk-UA"/>
        </w:rPr>
        <w:t xml:space="preserve">складають праці таких вітчизняних та закордонних  вчених-правників: Л.П.Ануфрієвої,  В.М. Гайворонського, О.Б.Гнатів, І.К.Городецької, О.О.Грабовської, А.С.Довгерта, Ю.В.Деркаченко, І.В.Жилінкової,  С.С.Журило, В.П.Жушмана,  І.А.Зіміної, С.Ю. Марочкіної, О.Е.Пєтухової,  Н.П.Погорецької, В.В.Попко, О.В. Разгон, В.А.Рясенцева та інш.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C06D2B">
        <w:rPr>
          <w:sz w:val="28"/>
          <w:szCs w:val="28"/>
          <w:lang w:val="uk-UA"/>
        </w:rPr>
        <w:t xml:space="preserve">Звжаючи на специфіку теми магістерської роботи, </w:t>
      </w:r>
      <w:r w:rsidRPr="00C06D2B">
        <w:rPr>
          <w:b/>
          <w:sz w:val="28"/>
          <w:szCs w:val="28"/>
          <w:lang w:val="uk-UA"/>
        </w:rPr>
        <w:t xml:space="preserve">нормативну базу дослідження </w:t>
      </w:r>
      <w:r w:rsidRPr="00C06D2B">
        <w:rPr>
          <w:sz w:val="28"/>
          <w:szCs w:val="28"/>
          <w:lang w:val="uk-UA"/>
        </w:rPr>
        <w:t xml:space="preserve">складають міжнародні та національні нормативно-правові акти. Так, серед низки міжнародних універсальних договорів необхідно виокремити Декларацію прав дитини 1959 року, Декларацію про соціальні та правові принципи, що стосуються захисту і добробуту дітей, особливо у разі передачі дітей на виховання та їх усиновлення на національному і міжнародному рівнях 1986 року, Конвенцію ООН про права дитини 1989 року. До спеціальних міжнародних актів відноситься Конвенція про захист дітей та співробітництво в галузі міждержавного усиновлення 1993 року, Європейська конвенція про усиновлення 2008 року, Конвенція про правову допомогу і правові відносини у цивільних, сімейних та кримінальних справах 1993 року, Конвенцію про здійснення прав дітей 1996 року та Конвенцію про цивільно-правові аспекти викрадення дітей 1980 року. Національне законодавство у досліджуваній сфері представлено Сімейним Кодексом України, Цивільним процесуальним кодексом України, Законами України </w:t>
      </w:r>
      <w:r w:rsidRPr="00C06D2B">
        <w:rPr>
          <w:b/>
          <w:sz w:val="28"/>
          <w:szCs w:val="28"/>
          <w:lang w:val="uk-UA"/>
        </w:rPr>
        <w:t xml:space="preserve"> </w:t>
      </w:r>
      <w:r w:rsidRPr="00C06D2B">
        <w:rPr>
          <w:sz w:val="28"/>
          <w:szCs w:val="28"/>
          <w:lang w:val="uk-UA"/>
        </w:rPr>
        <w:t xml:space="preserve">«Про охорону дитинства», «Про міжнародне приватне право» та низкою підзаконних нормативно-правових актів (наприклад, Наказ Міністерства соціальної політики «Про порядок та умови прийому громадян України, які проживають за межами України, та іноземців, які бажають усиновити дитину в Україні, для подання ними справ»). Також в ході вивчення теми роботи, була досліджена практика українських судів (приклад:  Практика розгляду судами справ про позбавлення батьківських прав, встановлення опіки та усиновлення)  та Європейського суду з прав людини (наприклад, Справа Фретте проти Франції).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C06D2B">
        <w:rPr>
          <w:b/>
          <w:sz w:val="28"/>
          <w:szCs w:val="28"/>
          <w:lang w:val="uk-UA"/>
        </w:rPr>
        <w:t xml:space="preserve">Наукова новизна дослідження та отримані результати </w:t>
      </w:r>
      <w:r w:rsidRPr="00C06D2B">
        <w:rPr>
          <w:sz w:val="28"/>
          <w:szCs w:val="28"/>
          <w:lang w:val="uk-UA"/>
        </w:rPr>
        <w:t xml:space="preserve">полягають у комплексному дослідженні сфери міжнародного усиновлення в Україні, а саме: дослідженні становлення та розвитку правового інституту усиновлення дітей – громадян України іноземцями, вивченні нормативного регулювання механізму усиновлення іноземцями та проведення процедури міжнародного усиновлення на практиці. Детальне дослідження кожного з етапів проходження процедури дозволяє нам акцентувати увагу на наявних прогалинах у законодавстві та можливості вирішення проблемних питань шляхом вдосконалення законодавства України, його уніфікації з міжнародними нормами права.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C06D2B">
        <w:rPr>
          <w:sz w:val="28"/>
          <w:szCs w:val="28"/>
          <w:lang w:val="uk-UA"/>
        </w:rPr>
        <w:t>Результати проведеного дослідження випливають у наступних положеннях:</w:t>
      </w:r>
    </w:p>
    <w:p w:rsidR="00C06D2B" w:rsidRPr="00C06D2B" w:rsidRDefault="00C06D2B" w:rsidP="00C06D2B">
      <w:pPr>
        <w:numPr>
          <w:ilvl w:val="0"/>
          <w:numId w:val="2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ind w:firstLine="709"/>
        <w:contextualSpacing/>
        <w:jc w:val="both"/>
        <w:rPr>
          <w:sz w:val="28"/>
          <w:szCs w:val="28"/>
          <w:lang w:val="uk-UA"/>
        </w:rPr>
      </w:pPr>
      <w:r w:rsidRPr="00C06D2B">
        <w:rPr>
          <w:sz w:val="28"/>
          <w:szCs w:val="28"/>
          <w:lang w:val="uk-UA"/>
        </w:rPr>
        <w:t>запропоновано  власне визначення поняття міжнародного усиновлення, виокремлено його характерні ознаки;</w:t>
      </w:r>
    </w:p>
    <w:p w:rsidR="00C06D2B" w:rsidRPr="00C06D2B" w:rsidRDefault="00C06D2B" w:rsidP="00C06D2B">
      <w:pPr>
        <w:numPr>
          <w:ilvl w:val="0"/>
          <w:numId w:val="2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ind w:firstLine="709"/>
        <w:contextualSpacing/>
        <w:jc w:val="both"/>
        <w:rPr>
          <w:sz w:val="28"/>
          <w:szCs w:val="28"/>
          <w:lang w:val="uk-UA"/>
        </w:rPr>
      </w:pPr>
      <w:r w:rsidRPr="00C06D2B">
        <w:rPr>
          <w:sz w:val="28"/>
          <w:szCs w:val="28"/>
          <w:lang w:val="uk-UA"/>
        </w:rPr>
        <w:t>досліджено ґенезу інституту усиновлення іноземцями в Україні;</w:t>
      </w:r>
    </w:p>
    <w:p w:rsidR="00C06D2B" w:rsidRPr="00C06D2B" w:rsidRDefault="00C06D2B" w:rsidP="00C06D2B">
      <w:pPr>
        <w:numPr>
          <w:ilvl w:val="0"/>
          <w:numId w:val="2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ind w:firstLine="709"/>
        <w:contextualSpacing/>
        <w:jc w:val="both"/>
        <w:rPr>
          <w:sz w:val="28"/>
          <w:szCs w:val="28"/>
          <w:lang w:val="uk-UA"/>
        </w:rPr>
      </w:pPr>
      <w:r w:rsidRPr="00C06D2B">
        <w:rPr>
          <w:sz w:val="28"/>
          <w:szCs w:val="28"/>
          <w:lang w:val="uk-UA"/>
        </w:rPr>
        <w:t>проаналізовано застосування міжнародних норм у сфері усиновлення іноземцями при здійсненні такої процедури усиновлення в Україні;</w:t>
      </w:r>
    </w:p>
    <w:p w:rsidR="00C06D2B" w:rsidRPr="00C06D2B" w:rsidRDefault="00C06D2B" w:rsidP="00C06D2B">
      <w:pPr>
        <w:numPr>
          <w:ilvl w:val="0"/>
          <w:numId w:val="2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ind w:firstLine="709"/>
        <w:contextualSpacing/>
        <w:jc w:val="both"/>
        <w:rPr>
          <w:sz w:val="28"/>
          <w:szCs w:val="28"/>
          <w:lang w:val="uk-UA"/>
        </w:rPr>
      </w:pPr>
      <w:r w:rsidRPr="00C06D2B">
        <w:rPr>
          <w:sz w:val="28"/>
          <w:szCs w:val="28"/>
          <w:lang w:val="uk-UA"/>
        </w:rPr>
        <w:t>встановлено особливості реалізації норм українського законодавства при здійсненні міжнародного усиновлення.</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eastAsia="Calibri"/>
          <w:sz w:val="28"/>
          <w:szCs w:val="28"/>
          <w:lang w:val="uk-UA" w:eastAsia="en-US"/>
        </w:rPr>
      </w:pPr>
      <w:r w:rsidRPr="00C06D2B">
        <w:rPr>
          <w:rFonts w:eastAsia="Calibri"/>
          <w:b/>
          <w:sz w:val="28"/>
          <w:szCs w:val="28"/>
          <w:lang w:val="uk-UA" w:eastAsia="en-US"/>
        </w:rPr>
        <w:t xml:space="preserve">Теоретичне та практичне значення одержаних результатів. </w:t>
      </w:r>
      <w:r w:rsidRPr="00C06D2B">
        <w:rPr>
          <w:rFonts w:eastAsia="Calibri"/>
          <w:sz w:val="28"/>
          <w:szCs w:val="28"/>
          <w:lang w:val="uk-UA" w:eastAsia="en-US"/>
        </w:rPr>
        <w:t xml:space="preserve">Результати дослідження можуть бути використані у таких напрямках: </w:t>
      </w:r>
    </w:p>
    <w:p w:rsidR="00C06D2B" w:rsidRPr="00C06D2B" w:rsidRDefault="00C06D2B" w:rsidP="00C06D2B">
      <w:pPr>
        <w:numPr>
          <w:ilvl w:val="0"/>
          <w:numId w:val="2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ind w:firstLine="709"/>
        <w:contextualSpacing/>
        <w:jc w:val="both"/>
        <w:rPr>
          <w:rFonts w:eastAsia="Calibri"/>
          <w:sz w:val="28"/>
          <w:szCs w:val="28"/>
          <w:lang w:val="uk-UA" w:eastAsia="en-US"/>
        </w:rPr>
      </w:pPr>
      <w:r w:rsidRPr="00C06D2B">
        <w:rPr>
          <w:rFonts w:eastAsia="Calibri"/>
          <w:sz w:val="28"/>
          <w:szCs w:val="28"/>
          <w:lang w:val="uk-UA" w:eastAsia="en-US"/>
        </w:rPr>
        <w:t>Науково-дослідному: теоретичні положення та висновки роботи можуть бути використані для доповнення у доктрині Міжнародного приватного права розділу про міжнародне усиновлення;</w:t>
      </w:r>
    </w:p>
    <w:p w:rsidR="00C06D2B" w:rsidRPr="00C06D2B" w:rsidRDefault="00C06D2B" w:rsidP="00C06D2B">
      <w:pPr>
        <w:numPr>
          <w:ilvl w:val="0"/>
          <w:numId w:val="2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ind w:firstLine="709"/>
        <w:contextualSpacing/>
        <w:jc w:val="both"/>
        <w:rPr>
          <w:rFonts w:eastAsia="Calibri"/>
          <w:sz w:val="28"/>
          <w:szCs w:val="28"/>
          <w:lang w:val="uk-UA" w:eastAsia="en-US"/>
        </w:rPr>
      </w:pPr>
      <w:r w:rsidRPr="00C06D2B">
        <w:rPr>
          <w:rFonts w:eastAsia="Calibri"/>
          <w:sz w:val="28"/>
          <w:szCs w:val="28"/>
          <w:lang w:val="uk-UA" w:eastAsia="en-US"/>
        </w:rPr>
        <w:t>Навчальному: результати дослідження можуть бути застосовані про розробці навчальних програм за курсами «Міжнародне приватне право», «Сімейне право» для викладання у вищих навчальних закладах;</w:t>
      </w:r>
    </w:p>
    <w:p w:rsidR="00C06D2B" w:rsidRPr="00C06D2B" w:rsidRDefault="00C06D2B" w:rsidP="00C06D2B">
      <w:pPr>
        <w:numPr>
          <w:ilvl w:val="0"/>
          <w:numId w:val="2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ind w:firstLine="709"/>
        <w:contextualSpacing/>
        <w:jc w:val="both"/>
        <w:rPr>
          <w:rFonts w:eastAsia="Calibri"/>
          <w:sz w:val="28"/>
          <w:szCs w:val="28"/>
          <w:lang w:val="uk-UA" w:eastAsia="en-US"/>
        </w:rPr>
      </w:pPr>
      <w:r w:rsidRPr="00C06D2B">
        <w:rPr>
          <w:rFonts w:eastAsia="Calibri"/>
          <w:sz w:val="28"/>
          <w:szCs w:val="28"/>
          <w:lang w:val="uk-UA" w:eastAsia="en-US"/>
        </w:rPr>
        <w:t xml:space="preserve">Нормотворчому: запропоновані  шляхи вдосконалення процедури міжнародного усиновлення можуть бути використані законодавцями при уніфікації національного законодавства із міжнародними нормативними актами, зокрема при ратифікації Конвенції про захист дітей та співробітництво в галузі міждержавного усиновлення. </w:t>
      </w:r>
    </w:p>
    <w:p w:rsidR="00C06D2B" w:rsidRPr="00C06D2B" w:rsidRDefault="00C06D2B" w:rsidP="00C06D2B">
      <w:pPr>
        <w:spacing w:line="360" w:lineRule="auto"/>
        <w:ind w:firstLine="709"/>
        <w:jc w:val="both"/>
        <w:rPr>
          <w:rFonts w:eastAsia="Calibri"/>
          <w:sz w:val="28"/>
          <w:szCs w:val="28"/>
          <w:lang w:val="uk-UA" w:eastAsia="en-US"/>
        </w:rPr>
      </w:pPr>
    </w:p>
    <w:p w:rsidR="00C06D2B" w:rsidRPr="00C06D2B" w:rsidRDefault="00C06D2B" w:rsidP="00C06D2B">
      <w:pPr>
        <w:spacing w:line="360" w:lineRule="auto"/>
        <w:ind w:firstLine="709"/>
        <w:jc w:val="both"/>
        <w:rPr>
          <w:rFonts w:eastAsia="Calibri"/>
          <w:sz w:val="28"/>
          <w:szCs w:val="28"/>
          <w:lang w:val="uk-UA" w:eastAsia="en-US"/>
        </w:rPr>
      </w:pPr>
    </w:p>
    <w:p w:rsidR="00C06D2B" w:rsidRPr="00C06D2B" w:rsidRDefault="00C06D2B" w:rsidP="00450575">
      <w:pPr>
        <w:spacing w:line="360" w:lineRule="auto"/>
        <w:rPr>
          <w:b/>
          <w:sz w:val="28"/>
          <w:szCs w:val="28"/>
          <w:lang w:val="uk-UA"/>
        </w:rPr>
      </w:pPr>
      <w:r w:rsidRPr="00C06D2B">
        <w:rPr>
          <w:rFonts w:eastAsia="Calibri"/>
          <w:b/>
          <w:sz w:val="28"/>
          <w:szCs w:val="28"/>
          <w:lang w:val="uk-UA" w:eastAsia="en-US"/>
        </w:rPr>
        <w:t xml:space="preserve">           </w:t>
      </w:r>
      <w:r w:rsidRPr="00C06D2B">
        <w:rPr>
          <w:b/>
          <w:sz w:val="28"/>
          <w:szCs w:val="28"/>
          <w:lang w:val="uk-UA"/>
        </w:rPr>
        <w:t>ВИСНОВКИ</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sz w:val="28"/>
          <w:szCs w:val="28"/>
          <w:lang w:val="uk-UA"/>
        </w:rPr>
      </w:pP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C06D2B">
        <w:rPr>
          <w:sz w:val="28"/>
          <w:szCs w:val="28"/>
          <w:lang w:val="uk-UA"/>
        </w:rPr>
        <w:t xml:space="preserve">На основі проведеного дослідження за допомогою теоретичних положень, міжнародних та національних нормативно-правових актів, аналізу судової практики можна зробити наступні висновки.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C06D2B">
        <w:rPr>
          <w:sz w:val="28"/>
          <w:szCs w:val="28"/>
          <w:lang w:val="uk-UA"/>
        </w:rPr>
        <w:t xml:space="preserve">Міжнародне усиновлення є самостійним інститутом міжнародного приватного права, що має власну історію становлення, регулюється низкою міжнародних договорів та здійснюється з єдиною метою – дотримання найвищих інтересів дитини. Міжнародне усиновлення можна розглядати не тільки у межах правового поля, це є також важливим соціальним інститутом у кожній державі.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C06D2B">
        <w:rPr>
          <w:sz w:val="28"/>
          <w:szCs w:val="28"/>
          <w:lang w:val="uk-UA"/>
        </w:rPr>
        <w:tab/>
        <w:t xml:space="preserve">Проведений аналіз дозволив нам виявити особливості інституту міжнародного усиновлення. По-перше, провідною характеристикою міжнародного усиновлення, що виводить даний інститут за межі національного сімейного права, є наявність іноземного елемента у правовідносинах. Зокрема, іноземним елементом є суб’єкт правовідносин, тобто, усиновлювач – іноземець, або ж іноземним елементом може бути рішення про усиновлення, винесене в консульській чи дипломатичній установі України за кордоном. Тому, коли мова йде про наявність у правовідносинах іноземного елементу, можна говорити про застосування правопорядків різних держав.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C06D2B">
        <w:rPr>
          <w:sz w:val="28"/>
          <w:szCs w:val="28"/>
          <w:lang w:val="uk-UA"/>
        </w:rPr>
        <w:t xml:space="preserve">Другою характерною ознакою міжнародного усиновлення є пріоритет інтересів дитини. Тобто, єдиною метою, з якою здійснюється усиновлення, є забезпечення дитині належного сімейного виховання, батьків, які можуть захистити її інтереси та створити усі необхідні для повноцінного розвитку дитини умови життя. На нашу думку, дана характеристика є провідною при будь-яких заходах, що можуть бути здійснені для поліпшення життя дітей-сиріт та дітей, позбавлених батьківського піклування.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C06D2B">
        <w:rPr>
          <w:sz w:val="28"/>
          <w:szCs w:val="28"/>
          <w:lang w:val="uk-UA"/>
        </w:rPr>
        <w:t>Наступна ознака, яку ми виокремили як виключно притаманну  міжнародному усиновленню, це альтернативність та субсидіарність міжнародного усиновлення. Значення цієї характеристики застосовується на практиці і полягає в тому, що міжнародне усиновлення може бути здійснене, коли вичерпані усі можливості знайти для дитини родину серед її співвітчизників. Міжнародне усиновлення є допоміжним інститутом, що не може передувати усиновленню всередині держави.</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eastAsia="Calibri"/>
          <w:sz w:val="28"/>
          <w:szCs w:val="28"/>
          <w:lang w:val="uk-UA" w:eastAsia="en-US"/>
        </w:rPr>
      </w:pPr>
      <w:r w:rsidRPr="00C06D2B">
        <w:rPr>
          <w:sz w:val="28"/>
          <w:szCs w:val="28"/>
          <w:lang w:val="uk-UA"/>
        </w:rPr>
        <w:t xml:space="preserve">Підсумовуючи характеристику ознак міжнародного усиновлення, можна вивести наступне його визначення: </w:t>
      </w:r>
      <w:r w:rsidRPr="00C06D2B">
        <w:rPr>
          <w:rFonts w:eastAsia="Calibri"/>
          <w:sz w:val="28"/>
          <w:szCs w:val="28"/>
          <w:lang w:val="uk-UA" w:eastAsia="en-US"/>
        </w:rPr>
        <w:t xml:space="preserve">міжнародне усиновлення – це самостійний інститут міжнародного приватного права, що регулює суспільні відносини за участі правопорядків різних держав, які виникають у процесі та внаслідок прийняття дитини - сироти або дитини, яка позбавлена батьківського піклування у прийомну родину з метою надання їй сімейного виховання з дотриманням найвищих інтересів дитини.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eastAsia="Calibri"/>
          <w:sz w:val="28"/>
          <w:szCs w:val="28"/>
          <w:lang w:val="uk-UA" w:eastAsia="en-US"/>
        </w:rPr>
      </w:pPr>
      <w:r w:rsidRPr="00C06D2B">
        <w:rPr>
          <w:rFonts w:eastAsia="Calibri"/>
          <w:sz w:val="28"/>
          <w:szCs w:val="28"/>
          <w:lang w:val="uk-UA" w:eastAsia="en-US"/>
        </w:rPr>
        <w:t xml:space="preserve">Сучасний стан регулювання міжнародного усиновлення в Україні є достатньо комплексним – окрім норм національного законодавства, що регулюють сферу усиновлення дітей – громадян України іноземцями, наша держава приєдналась до низки міжнародних договорів та конвенцій. Такому становищу передувала багатовікова історія становлення та розвитку інституту міжнародного усиновлення на території нашої держави.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eastAsia="Calibri"/>
          <w:sz w:val="28"/>
          <w:szCs w:val="28"/>
          <w:lang w:val="uk-UA" w:eastAsia="en-US"/>
        </w:rPr>
      </w:pPr>
      <w:r w:rsidRPr="00C06D2B">
        <w:rPr>
          <w:rFonts w:eastAsia="Calibri"/>
          <w:sz w:val="28"/>
          <w:szCs w:val="28"/>
          <w:lang w:val="uk-UA" w:eastAsia="en-US"/>
        </w:rPr>
        <w:t xml:space="preserve">На нашу думку, сучасний стан нормативної бази, що регулює міжнародне усиновлення, є достатнім, проте залишаються відкритими питання про підписання двосторонніх договорів між державами, що регулюють усиновлення за участі громадян обох держав. Так, Україна підписала такі договори із Грузією, Польщею, Естонією, Литвою. Проте, більшість країн, громадяни яких бажають усиновити дитину з України( за статистичними даними це США, Італія, Іспанія, Франція), відмовляються від підписання двосторонніх договорів, посилаючись на необхідність ратифікації Україною Гаазької конвенції 1993 року.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eastAsia="Calibri"/>
          <w:sz w:val="28"/>
          <w:szCs w:val="28"/>
          <w:lang w:val="uk-UA" w:eastAsia="en-US"/>
        </w:rPr>
      </w:pPr>
      <w:r w:rsidRPr="00C06D2B">
        <w:rPr>
          <w:rFonts w:eastAsia="Calibri"/>
          <w:sz w:val="28"/>
          <w:szCs w:val="28"/>
          <w:lang w:val="uk-UA" w:eastAsia="en-US"/>
        </w:rPr>
        <w:t xml:space="preserve">Що ж до ратифікації Гаазької конвенції, можна виділити як позитивні, так і негативні моменти. Прибічники приєднання України до Гаазької конвенції аргументують необхідність її ратифікації тим, що норми Гаазької конвенції спрошують процедуру міжнародного усиновлення, позбавляють її бюрократизму, який притаманний національній процедурі, а також норми Конвенції допоможуть посилити та зробити дієвим реальний контроль за дотриманням прав та інтересів дитини після її усиновлення та переїзду до іншої держави – учасниці Конвенції. А супротивники ратифікації Гаазької конвенції наголошують на тому, що саме така спрощена процедура відкриє «ринок» українських дітей для всього світу, що призведе до збільшення кількості міжнародних усиновлень, їх переваги над усиновленням всередині держави.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eastAsia="Calibri"/>
          <w:sz w:val="28"/>
          <w:szCs w:val="28"/>
          <w:lang w:val="uk-UA" w:eastAsia="en-US"/>
        </w:rPr>
      </w:pPr>
      <w:r w:rsidRPr="00C06D2B">
        <w:rPr>
          <w:rFonts w:eastAsia="Calibri"/>
          <w:sz w:val="28"/>
          <w:szCs w:val="28"/>
          <w:lang w:val="uk-UA" w:eastAsia="en-US"/>
        </w:rPr>
        <w:t>На нашу думку, твердження обох сторін мають обґрунтування, проте ми вважаємо що Гаазька конвенція не є «панацеєю» для українського суспільства, іноземне  усиновлення має  здійснюватися лише у виняткових випадках,  на засадах двосторонніх  угод  з країнами,  в які найбільше усиновлюється українських дітей  та де є українська  діаспора,  українське  коріння.  Це  надало  б  можливості  найліпше  забезпечити  контроль  за  дотриманням  прав  українських дітей, усиновлених в іноземні сім'ї.</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eastAsia="Calibri"/>
          <w:sz w:val="28"/>
          <w:szCs w:val="28"/>
          <w:lang w:val="uk-UA" w:eastAsia="en-US"/>
        </w:rPr>
      </w:pPr>
      <w:r w:rsidRPr="00C06D2B">
        <w:rPr>
          <w:rFonts w:eastAsia="Calibri"/>
          <w:sz w:val="28"/>
          <w:szCs w:val="28"/>
          <w:lang w:val="uk-UA" w:eastAsia="en-US"/>
        </w:rPr>
        <w:t xml:space="preserve">Також в ході дослідження нами було виявлено, що популярність інституту міжнародного усиновлення зумовлена певними соціальними чинниками: велика кількість дітей-сиріт та дітей, що позбавлені батьківського піклування, недостатня матеріальна забезпеченість громадян України ( що є важливим фактором при усиновленні), суспільне ставлення в нашій державі до усиновлення як «штучного батьківства», несприйняття усиновленої дитини на рівних з біологічними дітьми. Взагалі, на нашу думку, наша держава ще не готова до сприйняття усиновлення як права дитини на захист своїх інтересів, суспільство шаблонно сприймає усиновлення як «підбір» дитини у родину, а не навпаки. Для того, щоб змінити ситуацію, що склалась, необхідно проводити політику держави, спрямовану на сприйняття усиновлення як способу захисту дитинства. </w:t>
      </w:r>
    </w:p>
    <w:p w:rsidR="00C06D2B" w:rsidRPr="00C06D2B" w:rsidRDefault="00C06D2B" w:rsidP="00C06D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eastAsia="Calibri"/>
          <w:sz w:val="28"/>
          <w:szCs w:val="28"/>
          <w:lang w:val="uk-UA" w:eastAsia="en-US"/>
        </w:rPr>
      </w:pPr>
      <w:r w:rsidRPr="00C06D2B">
        <w:rPr>
          <w:rFonts w:eastAsia="Calibri"/>
          <w:sz w:val="28"/>
          <w:szCs w:val="28"/>
          <w:lang w:val="uk-UA" w:eastAsia="en-US"/>
        </w:rPr>
        <w:t>Щодо процедури міжнародного усиновлення в Україні у</w:t>
      </w:r>
      <w:r w:rsidRPr="00C06D2B">
        <w:rPr>
          <w:sz w:val="28"/>
          <w:szCs w:val="28"/>
          <w:bdr w:val="none" w:sz="0" w:space="0" w:color="auto" w:frame="1"/>
          <w:lang w:val="uk-UA"/>
        </w:rPr>
        <w:t>країнським законодавством передбачена можливість усиновлення дітей іноземними громадянами лише у разі, якщо були вичерпані всі можливості щодо передачі під опіку, піклування, на усиновлення чи виховання в сім'ї громадян України.</w:t>
      </w:r>
    </w:p>
    <w:p w:rsidR="00C06D2B" w:rsidRPr="00C06D2B" w:rsidRDefault="00C06D2B" w:rsidP="00C06D2B">
      <w:pPr>
        <w:shd w:val="clear" w:color="auto" w:fill="FFFFFF"/>
        <w:spacing w:line="360" w:lineRule="auto"/>
        <w:ind w:firstLine="709"/>
        <w:jc w:val="both"/>
        <w:rPr>
          <w:sz w:val="28"/>
          <w:szCs w:val="28"/>
          <w:lang w:val="uk-UA"/>
        </w:rPr>
      </w:pPr>
      <w:r w:rsidRPr="00C06D2B">
        <w:rPr>
          <w:sz w:val="28"/>
          <w:szCs w:val="28"/>
          <w:bdr w:val="none" w:sz="0" w:space="0" w:color="auto" w:frame="1"/>
          <w:lang w:val="uk-UA"/>
        </w:rPr>
        <w:t xml:space="preserve">Процедура усиновлення дитини-сироти та дитини, позбавленої батьківського піклування, яка проживає в Україні, іноземцями та громадянами України, які проживають за межами України є досить складною та складається з багатьох етапів, </w:t>
      </w:r>
      <w:r w:rsidRPr="00C06D2B">
        <w:rPr>
          <w:sz w:val="28"/>
          <w:szCs w:val="28"/>
          <w:lang w:val="uk-UA"/>
        </w:rPr>
        <w:t xml:space="preserve">кожен з етапів включає у себе декілька процедурних моментів. </w:t>
      </w:r>
      <w:r w:rsidRPr="00C06D2B">
        <w:rPr>
          <w:sz w:val="28"/>
          <w:szCs w:val="28"/>
          <w:bdr w:val="none" w:sz="0" w:space="0" w:color="auto" w:frame="1"/>
          <w:lang w:val="uk-UA"/>
        </w:rPr>
        <w:t>Такий довгий шлях до омріяного усиновлення зумовлений тим, що держава повинна пересвідчитися, що іноземні громадяни дійсно готові на усиновлення та дитині буде надана необхідна матеріальна, моральна та соціальна підтримка.</w:t>
      </w:r>
    </w:p>
    <w:p w:rsidR="00C06D2B" w:rsidRPr="00C06D2B" w:rsidRDefault="00C06D2B" w:rsidP="00C06D2B">
      <w:pPr>
        <w:shd w:val="clear" w:color="auto" w:fill="FFFFFF"/>
        <w:spacing w:line="360" w:lineRule="auto"/>
        <w:ind w:firstLine="709"/>
        <w:jc w:val="both"/>
        <w:rPr>
          <w:sz w:val="28"/>
          <w:szCs w:val="28"/>
          <w:lang w:val="uk-UA"/>
        </w:rPr>
      </w:pPr>
      <w:r w:rsidRPr="00C06D2B">
        <w:rPr>
          <w:sz w:val="28"/>
          <w:szCs w:val="28"/>
          <w:lang w:val="uk-UA"/>
        </w:rPr>
        <w:t xml:space="preserve">Варто зазначити, що після усиновлення та переїзду дитини до країни проживання її усиновлювачів Україна продовжує здійснювати нагляд за дотриманням прав дитини. Проте, </w:t>
      </w:r>
      <w:r w:rsidRPr="00C06D2B">
        <w:rPr>
          <w:sz w:val="28"/>
          <w:szCs w:val="28"/>
          <w:bdr w:val="none" w:sz="0" w:space="0" w:color="auto" w:frame="1"/>
        </w:rPr>
        <w:t xml:space="preserve"> хотілось би відзначити, що на сьогодні потребує вдосконалення чинний механізм контролю за дітьми, усиновленими іноземцями, який є навіть не просто малодієвим, а «символічним». Українські дипломати повідомляють, що іноземні усиновителі не часто ставлять дитину на консульський обік, не надають звіти посольству України. </w:t>
      </w:r>
    </w:p>
    <w:p w:rsidR="00C06D2B" w:rsidRPr="00C06D2B" w:rsidRDefault="00C06D2B" w:rsidP="00C06D2B">
      <w:pPr>
        <w:spacing w:line="360" w:lineRule="auto"/>
        <w:ind w:firstLine="709"/>
        <w:jc w:val="both"/>
        <w:rPr>
          <w:sz w:val="28"/>
          <w:szCs w:val="28"/>
          <w:lang w:val="uk-UA"/>
        </w:rPr>
      </w:pPr>
      <w:r w:rsidRPr="00C06D2B">
        <w:rPr>
          <w:sz w:val="28"/>
          <w:szCs w:val="28"/>
          <w:lang w:val="uk-UA"/>
        </w:rPr>
        <w:t>З</w:t>
      </w:r>
      <w:r w:rsidRPr="00C06D2B">
        <w:rPr>
          <w:sz w:val="28"/>
          <w:szCs w:val="28"/>
        </w:rPr>
        <w:t>азначимо, що законодавство України щодо</w:t>
      </w:r>
      <w:r w:rsidRPr="00C06D2B">
        <w:rPr>
          <w:sz w:val="28"/>
          <w:szCs w:val="28"/>
          <w:lang w:val="uk-UA"/>
        </w:rPr>
        <w:t xml:space="preserve"> процедури </w:t>
      </w:r>
      <w:r w:rsidRPr="00C06D2B">
        <w:rPr>
          <w:sz w:val="28"/>
          <w:szCs w:val="28"/>
        </w:rPr>
        <w:t xml:space="preserve"> усиновлення за участю іноземних усиновлювачів у багатьох аспектах не відповідає стандартам захисту прав дитини, встановленим Гаазькою конвенцією. Головним чином це стосується механізму знайомства кандидатів в усиновлювачі та усиновлюваних, який треба переорієнтувати на вибір родини для дитини, а не навпаки. Удосконалення потребує і механізм визначення статусу дитини, яка може бути усиновлена, зокрема, щодо надання згоди на усиновлення особами чи установами, які мають надати таку згоду відповідно до законодавства</w:t>
      </w:r>
      <w:r w:rsidRPr="00C06D2B">
        <w:rPr>
          <w:sz w:val="28"/>
          <w:szCs w:val="28"/>
          <w:lang w:val="uk-UA"/>
        </w:rPr>
        <w:t xml:space="preserve">. На нашу думку, необхідним для вдосконалення законодавства з питань міжнародного усиновлення, є ратифікація Україною цих положень Гаазької конвенції. </w:t>
      </w:r>
    </w:p>
    <w:p w:rsidR="00C06D2B" w:rsidRPr="00C06D2B" w:rsidRDefault="00C06D2B" w:rsidP="00C06D2B">
      <w:pPr>
        <w:spacing w:line="360" w:lineRule="auto"/>
        <w:ind w:firstLine="709"/>
        <w:jc w:val="both"/>
        <w:rPr>
          <w:sz w:val="28"/>
          <w:szCs w:val="28"/>
          <w:lang w:val="uk-UA"/>
        </w:rPr>
      </w:pPr>
      <w:r w:rsidRPr="00C06D2B">
        <w:rPr>
          <w:sz w:val="28"/>
          <w:szCs w:val="28"/>
          <w:lang w:val="uk-UA"/>
        </w:rPr>
        <w:t xml:space="preserve">Підсумовуючи, викладемо основні позитивні та негативні риси міжнародного усиновлення в Україні. </w:t>
      </w:r>
    </w:p>
    <w:p w:rsidR="00C06D2B" w:rsidRPr="00C06D2B" w:rsidRDefault="00C06D2B" w:rsidP="00C06D2B">
      <w:pPr>
        <w:spacing w:line="360" w:lineRule="auto"/>
        <w:ind w:firstLine="709"/>
        <w:jc w:val="both"/>
        <w:rPr>
          <w:sz w:val="28"/>
          <w:szCs w:val="28"/>
          <w:lang w:val="uk-UA"/>
        </w:rPr>
      </w:pPr>
      <w:r w:rsidRPr="00C06D2B">
        <w:rPr>
          <w:sz w:val="28"/>
          <w:szCs w:val="28"/>
          <w:lang w:val="uk-UA"/>
        </w:rPr>
        <w:t>Позитивним здається наступне:</w:t>
      </w:r>
    </w:p>
    <w:p w:rsidR="00C06D2B" w:rsidRPr="00C06D2B" w:rsidRDefault="00C06D2B" w:rsidP="00C06D2B">
      <w:pPr>
        <w:numPr>
          <w:ilvl w:val="0"/>
          <w:numId w:val="26"/>
        </w:numPr>
        <w:spacing w:after="200" w:line="360" w:lineRule="auto"/>
        <w:ind w:firstLine="709"/>
        <w:jc w:val="both"/>
        <w:rPr>
          <w:sz w:val="28"/>
          <w:szCs w:val="28"/>
          <w:lang w:val="uk-UA"/>
        </w:rPr>
      </w:pPr>
      <w:r w:rsidRPr="00C06D2B">
        <w:rPr>
          <w:sz w:val="28"/>
          <w:szCs w:val="28"/>
          <w:lang w:val="uk-UA"/>
        </w:rPr>
        <w:t>сімейне виховання забезпечує дитині гармонійний розвиток, матеріальне забезпечення та можливість розвивати свої здібності;</w:t>
      </w:r>
    </w:p>
    <w:p w:rsidR="00C06D2B" w:rsidRPr="00C06D2B" w:rsidRDefault="00C06D2B" w:rsidP="00C06D2B">
      <w:pPr>
        <w:numPr>
          <w:ilvl w:val="0"/>
          <w:numId w:val="26"/>
        </w:numPr>
        <w:spacing w:after="200" w:line="360" w:lineRule="auto"/>
        <w:ind w:firstLine="709"/>
        <w:jc w:val="both"/>
        <w:rPr>
          <w:sz w:val="28"/>
          <w:szCs w:val="28"/>
          <w:lang w:val="uk-UA"/>
        </w:rPr>
      </w:pPr>
      <w:r w:rsidRPr="00C06D2B">
        <w:rPr>
          <w:sz w:val="28"/>
          <w:szCs w:val="28"/>
          <w:lang w:val="uk-UA"/>
        </w:rPr>
        <w:t xml:space="preserve">соціальна захищеність усиновленої дитини, яка втратила статус сироти, також значно вище, адже вона стає повноправним членом сім'ї, зокрема має право бути спадкоємцем своїх батьків. </w:t>
      </w:r>
      <w:r w:rsidRPr="00C06D2B">
        <w:rPr>
          <w:sz w:val="28"/>
          <w:szCs w:val="28"/>
        </w:rPr>
        <w:t>Якщо розглядати випадки міжнародного усиновлення, то практика показує, що усиновлювачами, як правило, є сім'ї з середнім або високим рівнем доходів.</w:t>
      </w:r>
    </w:p>
    <w:p w:rsidR="00C06D2B" w:rsidRPr="00C06D2B" w:rsidRDefault="00C06D2B" w:rsidP="00C06D2B">
      <w:pPr>
        <w:numPr>
          <w:ilvl w:val="0"/>
          <w:numId w:val="26"/>
        </w:numPr>
        <w:spacing w:after="200" w:line="360" w:lineRule="auto"/>
        <w:ind w:firstLine="709"/>
        <w:jc w:val="both"/>
        <w:rPr>
          <w:sz w:val="28"/>
          <w:szCs w:val="28"/>
          <w:lang w:val="uk-UA"/>
        </w:rPr>
      </w:pPr>
      <w:r w:rsidRPr="00C06D2B">
        <w:rPr>
          <w:sz w:val="28"/>
          <w:szCs w:val="28"/>
          <w:lang w:val="uk-UA"/>
        </w:rPr>
        <w:t>Міжнародне усиновлення приходить на допомогу усиновленню всередині держави, адже охочих усиновити менше, ніж дітей, які хочуть бути усиновленими.</w:t>
      </w:r>
    </w:p>
    <w:p w:rsidR="00C06D2B" w:rsidRPr="00C06D2B" w:rsidRDefault="00C06D2B" w:rsidP="00C06D2B">
      <w:pPr>
        <w:spacing w:line="360" w:lineRule="auto"/>
        <w:ind w:firstLine="709"/>
        <w:jc w:val="both"/>
        <w:rPr>
          <w:rFonts w:eastAsia="Calibri"/>
          <w:sz w:val="28"/>
          <w:szCs w:val="28"/>
          <w:lang w:val="uk-UA" w:eastAsia="en-US"/>
        </w:rPr>
      </w:pPr>
      <w:r w:rsidRPr="00C06D2B">
        <w:rPr>
          <w:rFonts w:eastAsia="Calibri"/>
          <w:sz w:val="28"/>
          <w:szCs w:val="28"/>
          <w:lang w:eastAsia="en-US"/>
        </w:rPr>
        <w:t>Негативними рисами міжнародного усиновлення можна вважати:</w:t>
      </w:r>
    </w:p>
    <w:p w:rsidR="00C06D2B" w:rsidRPr="00C06D2B" w:rsidRDefault="00C06D2B" w:rsidP="00C06D2B">
      <w:pPr>
        <w:numPr>
          <w:ilvl w:val="0"/>
          <w:numId w:val="27"/>
        </w:numPr>
        <w:spacing w:after="200" w:line="360" w:lineRule="auto"/>
        <w:ind w:firstLine="709"/>
        <w:contextualSpacing/>
        <w:jc w:val="both"/>
        <w:rPr>
          <w:rFonts w:eastAsia="Calibri"/>
          <w:sz w:val="28"/>
          <w:szCs w:val="28"/>
          <w:lang w:val="uk-UA" w:eastAsia="en-US"/>
        </w:rPr>
      </w:pPr>
      <w:r w:rsidRPr="00C06D2B">
        <w:rPr>
          <w:rFonts w:eastAsia="Calibri"/>
          <w:sz w:val="28"/>
          <w:szCs w:val="28"/>
          <w:lang w:eastAsia="en-US"/>
        </w:rPr>
        <w:t>зміна культурного і мовного середовища для дитини, необхідність адаптації в новому суспільстві;</w:t>
      </w:r>
    </w:p>
    <w:p w:rsidR="00C06D2B" w:rsidRPr="00C06D2B" w:rsidRDefault="00C06D2B" w:rsidP="00C06D2B">
      <w:pPr>
        <w:numPr>
          <w:ilvl w:val="0"/>
          <w:numId w:val="27"/>
        </w:numPr>
        <w:spacing w:after="200" w:line="360" w:lineRule="auto"/>
        <w:ind w:firstLine="709"/>
        <w:contextualSpacing/>
        <w:jc w:val="both"/>
        <w:rPr>
          <w:rFonts w:eastAsia="Calibri"/>
          <w:sz w:val="28"/>
          <w:szCs w:val="28"/>
          <w:lang w:val="uk-UA" w:eastAsia="en-US"/>
        </w:rPr>
      </w:pPr>
      <w:r w:rsidRPr="00C06D2B">
        <w:rPr>
          <w:rFonts w:eastAsia="Calibri"/>
          <w:sz w:val="28"/>
          <w:szCs w:val="28"/>
          <w:lang w:eastAsia="en-US"/>
        </w:rPr>
        <w:t>відсутність нормативного врегулювання чіткого механізму здійснення нагляду за долею усиновлених дітей за кордоном;</w:t>
      </w:r>
    </w:p>
    <w:p w:rsidR="00C06D2B" w:rsidRPr="00C06D2B" w:rsidRDefault="00C06D2B" w:rsidP="00C06D2B">
      <w:pPr>
        <w:numPr>
          <w:ilvl w:val="0"/>
          <w:numId w:val="27"/>
        </w:numPr>
        <w:spacing w:after="200" w:line="360" w:lineRule="auto"/>
        <w:ind w:firstLine="709"/>
        <w:contextualSpacing/>
        <w:jc w:val="both"/>
        <w:rPr>
          <w:rFonts w:eastAsia="Calibri"/>
          <w:sz w:val="28"/>
          <w:szCs w:val="28"/>
          <w:lang w:val="uk-UA" w:eastAsia="en-US"/>
        </w:rPr>
      </w:pPr>
      <w:r w:rsidRPr="00C06D2B">
        <w:rPr>
          <w:rFonts w:eastAsia="Calibri"/>
          <w:sz w:val="28"/>
          <w:szCs w:val="28"/>
          <w:lang w:val="uk-UA" w:eastAsia="en-US"/>
        </w:rPr>
        <w:t>відсутність правових процедур повернення усиновлених іноземцями дітей в Україні в разі грубого порушення їх прав після усиновлення та набуття громадянства іншої країни.</w:t>
      </w:r>
    </w:p>
    <w:p w:rsidR="00C06D2B" w:rsidRPr="00C06D2B" w:rsidRDefault="00C06D2B" w:rsidP="00C06D2B">
      <w:pPr>
        <w:spacing w:line="360" w:lineRule="auto"/>
        <w:ind w:firstLine="709"/>
        <w:jc w:val="both"/>
        <w:rPr>
          <w:rFonts w:eastAsia="Calibri"/>
          <w:sz w:val="28"/>
          <w:szCs w:val="28"/>
          <w:lang w:val="uk-UA" w:eastAsia="en-US"/>
        </w:rPr>
      </w:pPr>
      <w:r w:rsidRPr="00C06D2B">
        <w:rPr>
          <w:rFonts w:eastAsia="Calibri"/>
          <w:sz w:val="28"/>
          <w:szCs w:val="28"/>
          <w:lang w:val="uk-UA" w:eastAsia="en-US"/>
        </w:rPr>
        <w:t xml:space="preserve">На нашу думку, інститут міжнародного усиновлення є невід’ємною частиною соціального та правового життя нашої держави. Недоліки, які були виявлені у функціонуванні міжнародного усиновлення, можуть бути усунуті шляхом вдосконалення законодавства у даній сфері. Адже, провідною ідеєю міжнародного усиновлення є дотримання найвищих інтересів дитини, надання дитині можливості зростати в сім’ї. Тому держава має підтримувати наміри усиновлювачів створити для дитини родину, навіть якщо усиновлювачі є іноземцями. </w:t>
      </w:r>
    </w:p>
    <w:p w:rsidR="00C06D2B" w:rsidRPr="00C06D2B" w:rsidRDefault="00C06D2B" w:rsidP="00C06D2B">
      <w:pPr>
        <w:spacing w:line="360" w:lineRule="auto"/>
        <w:ind w:firstLine="709"/>
        <w:jc w:val="both"/>
        <w:rPr>
          <w:rFonts w:eastAsia="Calibri"/>
          <w:sz w:val="28"/>
          <w:szCs w:val="28"/>
          <w:lang w:val="uk-UA" w:eastAsia="en-US"/>
        </w:rPr>
      </w:pPr>
    </w:p>
    <w:p w:rsidR="00C06D2B" w:rsidRPr="00C06D2B" w:rsidRDefault="00C06D2B" w:rsidP="00C06D2B">
      <w:pPr>
        <w:spacing w:line="360" w:lineRule="auto"/>
        <w:ind w:firstLine="709"/>
        <w:jc w:val="both"/>
        <w:rPr>
          <w:rFonts w:eastAsia="Calibri"/>
          <w:sz w:val="28"/>
          <w:szCs w:val="28"/>
          <w:lang w:val="uk-UA" w:eastAsia="en-US"/>
        </w:rPr>
      </w:pPr>
    </w:p>
    <w:p w:rsidR="00C06D2B" w:rsidRPr="00C06D2B" w:rsidRDefault="00C06D2B" w:rsidP="00C06D2B">
      <w:pPr>
        <w:spacing w:line="360" w:lineRule="auto"/>
        <w:ind w:firstLine="709"/>
        <w:jc w:val="both"/>
        <w:rPr>
          <w:rFonts w:eastAsia="Calibri"/>
          <w:sz w:val="28"/>
          <w:szCs w:val="28"/>
          <w:lang w:val="uk-UA" w:eastAsia="en-US"/>
        </w:rPr>
      </w:pPr>
    </w:p>
    <w:p w:rsidR="00C06D2B" w:rsidRPr="00C06D2B" w:rsidRDefault="00C06D2B" w:rsidP="00C06D2B">
      <w:pPr>
        <w:spacing w:line="360" w:lineRule="auto"/>
        <w:rPr>
          <w:rFonts w:eastAsia="Calibri"/>
          <w:b/>
          <w:sz w:val="28"/>
          <w:szCs w:val="28"/>
          <w:lang w:val="uk-UA" w:eastAsia="en-US"/>
        </w:rPr>
      </w:pPr>
    </w:p>
    <w:p w:rsidR="00450575" w:rsidRDefault="00450575" w:rsidP="00C06D2B">
      <w:pPr>
        <w:spacing w:line="360" w:lineRule="auto"/>
        <w:jc w:val="center"/>
        <w:rPr>
          <w:rFonts w:eastAsia="Calibri"/>
          <w:b/>
          <w:sz w:val="28"/>
          <w:szCs w:val="28"/>
          <w:lang w:val="uk-UA" w:eastAsia="en-US"/>
        </w:rPr>
      </w:pPr>
    </w:p>
    <w:p w:rsidR="00C06D2B" w:rsidRPr="00C06D2B" w:rsidRDefault="00C06D2B" w:rsidP="00C06D2B">
      <w:pPr>
        <w:spacing w:line="360" w:lineRule="auto"/>
        <w:jc w:val="center"/>
        <w:rPr>
          <w:rFonts w:eastAsia="Calibri"/>
          <w:b/>
          <w:sz w:val="28"/>
          <w:szCs w:val="28"/>
          <w:lang w:val="uk-UA" w:eastAsia="en-US"/>
        </w:rPr>
      </w:pPr>
      <w:bookmarkStart w:id="0" w:name="_GoBack"/>
      <w:bookmarkEnd w:id="0"/>
      <w:r w:rsidRPr="00C06D2B">
        <w:rPr>
          <w:rFonts w:eastAsia="Calibri"/>
          <w:b/>
          <w:sz w:val="28"/>
          <w:szCs w:val="28"/>
          <w:lang w:val="uk-UA" w:eastAsia="en-US"/>
        </w:rPr>
        <w:t>СПИСОК ВИКОРИСТАНИХ ДЖЕРЕЛ</w:t>
      </w:r>
    </w:p>
    <w:p w:rsidR="00C06D2B" w:rsidRPr="00C06D2B" w:rsidRDefault="00C06D2B" w:rsidP="00C06D2B">
      <w:pPr>
        <w:spacing w:line="360" w:lineRule="auto"/>
        <w:jc w:val="both"/>
        <w:rPr>
          <w:rFonts w:eastAsia="Calibri"/>
          <w:sz w:val="28"/>
          <w:szCs w:val="28"/>
          <w:lang w:val="uk-UA" w:eastAsia="en-US"/>
        </w:rPr>
      </w:pPr>
    </w:p>
    <w:p w:rsidR="00C06D2B" w:rsidRPr="00C06D2B" w:rsidRDefault="00C06D2B" w:rsidP="00C06D2B">
      <w:pPr>
        <w:numPr>
          <w:ilvl w:val="0"/>
          <w:numId w:val="28"/>
        </w:numPr>
        <w:spacing w:after="200" w:line="360" w:lineRule="auto"/>
        <w:jc w:val="both"/>
        <w:rPr>
          <w:b/>
          <w:sz w:val="28"/>
          <w:szCs w:val="28"/>
        </w:rPr>
      </w:pPr>
      <w:r w:rsidRPr="00C06D2B">
        <w:rPr>
          <w:sz w:val="28"/>
          <w:szCs w:val="28"/>
        </w:rPr>
        <w:t xml:space="preserve">Сімейний кодекс України: Закон України від 10.01.2002 № 2947-14– ВР зі змінами від 07.08.2017 [Електронний ресурс]. – Режим доступу: // </w:t>
      </w:r>
      <w:hyperlink r:id="rId5" w:history="1">
        <w:r w:rsidRPr="00C06D2B">
          <w:rPr>
            <w:b/>
            <w:sz w:val="28"/>
            <w:szCs w:val="28"/>
            <w:u w:val="single"/>
          </w:rPr>
          <w:t>http://zakon2.rada.gov.ua/laws/show/2947-14</w:t>
        </w:r>
      </w:hyperlink>
      <w:r w:rsidRPr="00C06D2B">
        <w:rPr>
          <w:b/>
          <w:sz w:val="28"/>
          <w:szCs w:val="28"/>
          <w:lang w:val="uk-UA"/>
        </w:rPr>
        <w:t xml:space="preserve"> </w:t>
      </w:r>
      <w:r w:rsidRPr="00C06D2B">
        <w:rPr>
          <w:sz w:val="28"/>
          <w:szCs w:val="28"/>
          <w:lang w:val="uk-UA"/>
        </w:rPr>
        <w:t>- Назва в екрану.</w:t>
      </w:r>
    </w:p>
    <w:p w:rsidR="00C06D2B" w:rsidRPr="00C06D2B" w:rsidRDefault="00C06D2B" w:rsidP="00C06D2B">
      <w:pPr>
        <w:numPr>
          <w:ilvl w:val="0"/>
          <w:numId w:val="28"/>
        </w:numPr>
        <w:spacing w:after="200" w:line="360" w:lineRule="auto"/>
        <w:jc w:val="both"/>
        <w:rPr>
          <w:b/>
          <w:sz w:val="28"/>
          <w:szCs w:val="28"/>
        </w:rPr>
      </w:pPr>
      <w:r w:rsidRPr="00C06D2B">
        <w:rPr>
          <w:sz w:val="28"/>
          <w:szCs w:val="28"/>
        </w:rPr>
        <w:t>Про охорону дитинства: Закон України від 26.04.2001 №2402</w:t>
      </w:r>
      <w:r w:rsidRPr="00C06D2B">
        <w:rPr>
          <w:sz w:val="28"/>
          <w:szCs w:val="28"/>
        </w:rPr>
        <w:sym w:font="Symbol" w:char="F02D"/>
      </w:r>
      <w:r w:rsidRPr="00C06D2B">
        <w:rPr>
          <w:sz w:val="28"/>
          <w:szCs w:val="28"/>
        </w:rPr>
        <w:t xml:space="preserve">III – ВР [Електронний ресурс]. – Режим доступу: // </w:t>
      </w:r>
      <w:hyperlink r:id="rId6" w:history="1">
        <w:r w:rsidRPr="00C06D2B">
          <w:rPr>
            <w:sz w:val="28"/>
            <w:szCs w:val="28"/>
            <w:u w:val="single"/>
          </w:rPr>
          <w:t>http://zakon.rada.gov.ua/cgi–bin/laws/main.cgi?nreg=2402–14</w:t>
        </w:r>
      </w:hyperlink>
      <w:r w:rsidRPr="00C06D2B">
        <w:rPr>
          <w:sz w:val="28"/>
          <w:szCs w:val="28"/>
          <w:u w:val="single"/>
        </w:rPr>
        <w:t xml:space="preserve"> </w:t>
      </w:r>
      <w:r w:rsidRPr="00C06D2B">
        <w:rPr>
          <w:sz w:val="28"/>
          <w:szCs w:val="28"/>
        </w:rPr>
        <w:t xml:space="preserve"> </w:t>
      </w:r>
      <w:r w:rsidRPr="00C06D2B">
        <w:rPr>
          <w:sz w:val="28"/>
          <w:szCs w:val="28"/>
          <w:lang w:val="uk-UA"/>
        </w:rPr>
        <w:t>-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eastAsia="en-US"/>
        </w:rPr>
      </w:pPr>
      <w:hyperlink r:id="rId7" w:tooltip="Пошук за автором" w:history="1">
        <w:r w:rsidRPr="00C06D2B">
          <w:rPr>
            <w:rFonts w:eastAsia="Calibri"/>
            <w:sz w:val="28"/>
            <w:szCs w:val="28"/>
            <w:lang w:eastAsia="en-US"/>
          </w:rPr>
          <w:t>Деркаченко Ю. В</w:t>
        </w:r>
        <w:r w:rsidRPr="00C06D2B">
          <w:rPr>
            <w:rFonts w:eastAsia="Calibri"/>
            <w:sz w:val="28"/>
            <w:szCs w:val="28"/>
            <w:u w:val="single"/>
            <w:lang w:eastAsia="en-US"/>
          </w:rPr>
          <w:t>.</w:t>
        </w:r>
      </w:hyperlink>
      <w:r w:rsidRPr="00C06D2B">
        <w:rPr>
          <w:rFonts w:eastAsia="Calibri"/>
          <w:sz w:val="28"/>
          <w:szCs w:val="28"/>
          <w:shd w:val="clear" w:color="auto" w:fill="F9F9F9"/>
          <w:lang w:eastAsia="en-US"/>
        </w:rPr>
        <w:t> </w:t>
      </w:r>
      <w:r w:rsidRPr="00C06D2B">
        <w:rPr>
          <w:rFonts w:eastAsia="Calibri"/>
          <w:bCs/>
          <w:sz w:val="28"/>
          <w:szCs w:val="28"/>
          <w:lang w:eastAsia="en-US"/>
        </w:rPr>
        <w:t>Міжнародне усиновлення: визначення поняття та актуальні питання правового регулювання</w:t>
      </w:r>
      <w:r w:rsidRPr="00C06D2B">
        <w:rPr>
          <w:rFonts w:eastAsia="Calibri"/>
          <w:sz w:val="28"/>
          <w:szCs w:val="28"/>
          <w:shd w:val="clear" w:color="auto" w:fill="F9F9F9"/>
          <w:lang w:eastAsia="en-US"/>
        </w:rPr>
        <w:t> / Ю. В. Деркаченко // </w:t>
      </w:r>
      <w:hyperlink r:id="rId8" w:tooltip="Періодичне видання" w:history="1">
        <w:r w:rsidRPr="00C06D2B">
          <w:rPr>
            <w:rFonts w:eastAsia="Calibri"/>
            <w:sz w:val="28"/>
            <w:szCs w:val="28"/>
            <w:lang w:eastAsia="en-US"/>
          </w:rPr>
          <w:t>Університетські наукові записки</w:t>
        </w:r>
      </w:hyperlink>
      <w:r w:rsidRPr="00C06D2B">
        <w:rPr>
          <w:rFonts w:eastAsia="Calibri"/>
          <w:sz w:val="28"/>
          <w:szCs w:val="28"/>
          <w:shd w:val="clear" w:color="auto" w:fill="F9F9F9"/>
          <w:lang w:eastAsia="en-US"/>
        </w:rPr>
        <w:t>. - 2006. - № 1. - С. 108-112. - Режим доступу: </w:t>
      </w:r>
      <w:hyperlink r:id="rId9" w:history="1">
        <w:r w:rsidRPr="00C06D2B">
          <w:rPr>
            <w:rFonts w:eastAsia="Calibri"/>
            <w:sz w:val="28"/>
            <w:szCs w:val="28"/>
            <w:u w:val="single"/>
            <w:lang w:eastAsia="en-US"/>
          </w:rPr>
          <w:t>http://nbuv.gov.ua/UJRN/</w:t>
        </w:r>
        <w:r w:rsidRPr="00C06D2B">
          <w:rPr>
            <w:rFonts w:eastAsia="Calibri"/>
            <w:bCs/>
            <w:sz w:val="28"/>
            <w:szCs w:val="28"/>
            <w:u w:val="single"/>
            <w:lang w:eastAsia="en-US"/>
          </w:rPr>
          <w:t>Unzap</w:t>
        </w:r>
        <w:r w:rsidRPr="00C06D2B">
          <w:rPr>
            <w:rFonts w:eastAsia="Calibri"/>
            <w:sz w:val="28"/>
            <w:szCs w:val="28"/>
            <w:u w:val="single"/>
            <w:lang w:eastAsia="en-US"/>
          </w:rPr>
          <w:t>_2006_1_18</w:t>
        </w:r>
      </w:hyperlink>
      <w:r w:rsidRPr="00C06D2B">
        <w:rPr>
          <w:rFonts w:eastAsia="Calibri"/>
          <w:sz w:val="28"/>
          <w:szCs w:val="28"/>
          <w:u w:val="single"/>
          <w:lang w:val="uk-UA" w:eastAsia="en-US"/>
        </w:rPr>
        <w:t xml:space="preserve"> - </w:t>
      </w:r>
      <w:r w:rsidRPr="00C06D2B">
        <w:rPr>
          <w:rFonts w:eastAsia="Calibri"/>
          <w:sz w:val="28"/>
          <w:szCs w:val="28"/>
          <w:lang w:val="uk-UA" w:eastAsia="en-US"/>
        </w:rPr>
        <w:t>Назва в екрану.</w:t>
      </w:r>
      <w:r w:rsidRPr="00C06D2B">
        <w:rPr>
          <w:rFonts w:eastAsia="Calibri"/>
          <w:sz w:val="28"/>
          <w:szCs w:val="28"/>
          <w:u w:val="single"/>
          <w:lang w:eastAsia="en-US"/>
        </w:rPr>
        <w:t xml:space="preserve"> </w:t>
      </w:r>
    </w:p>
    <w:p w:rsidR="00C06D2B" w:rsidRPr="00C06D2B" w:rsidRDefault="00C06D2B" w:rsidP="00C06D2B">
      <w:pPr>
        <w:numPr>
          <w:ilvl w:val="0"/>
          <w:numId w:val="28"/>
        </w:numPr>
        <w:spacing w:after="200" w:line="360" w:lineRule="auto"/>
        <w:jc w:val="both"/>
        <w:rPr>
          <w:sz w:val="28"/>
          <w:szCs w:val="28"/>
        </w:rPr>
      </w:pPr>
      <w:r w:rsidRPr="00C06D2B">
        <w:rPr>
          <w:rFonts w:eastAsia="Calibri"/>
          <w:sz w:val="28"/>
          <w:szCs w:val="28"/>
          <w:lang w:eastAsia="en-US"/>
        </w:rPr>
        <w:t>Погорецька Н. В. Міжнародне усиновлення: проблемні питання</w:t>
      </w:r>
      <w:r w:rsidRPr="00C06D2B">
        <w:rPr>
          <w:rFonts w:eastAsia="Calibri"/>
          <w:sz w:val="28"/>
          <w:szCs w:val="28"/>
          <w:lang w:val="uk-UA" w:eastAsia="en-US"/>
        </w:rPr>
        <w:t xml:space="preserve"> [Електронний ресурс]</w:t>
      </w:r>
      <w:r w:rsidRPr="00C06D2B">
        <w:rPr>
          <w:rFonts w:eastAsia="Calibri"/>
          <w:sz w:val="28"/>
          <w:szCs w:val="28"/>
          <w:lang w:eastAsia="en-US"/>
        </w:rPr>
        <w:t xml:space="preserve"> / Н. В. Погорецька //Форум права. – 2011. – № 3. – С. 612–. – Режим доступу: </w:t>
      </w:r>
      <w:hyperlink r:id="rId10" w:history="1">
        <w:r w:rsidRPr="00C06D2B">
          <w:rPr>
            <w:rFonts w:eastAsia="Calibri"/>
            <w:sz w:val="28"/>
            <w:szCs w:val="28"/>
            <w:u w:val="single"/>
            <w:lang w:eastAsia="en-US"/>
          </w:rPr>
          <w:t>http://www.nbuv.gov.ua/e-journals/FP/2011-3/11pnvupp.pdf</w:t>
        </w:r>
      </w:hyperlink>
      <w:r w:rsidRPr="00C06D2B">
        <w:rPr>
          <w:rFonts w:eastAsia="Calibri"/>
          <w:sz w:val="28"/>
          <w:szCs w:val="28"/>
          <w:lang w:val="uk-UA" w:eastAsia="en-US"/>
        </w:rPr>
        <w:t xml:space="preserve"> - Назва в екрану.</w:t>
      </w:r>
    </w:p>
    <w:p w:rsidR="00C06D2B" w:rsidRPr="00C06D2B" w:rsidRDefault="00C06D2B" w:rsidP="00C06D2B">
      <w:pPr>
        <w:numPr>
          <w:ilvl w:val="0"/>
          <w:numId w:val="28"/>
        </w:numPr>
        <w:spacing w:after="200" w:line="360" w:lineRule="auto"/>
        <w:jc w:val="both"/>
        <w:rPr>
          <w:sz w:val="28"/>
          <w:szCs w:val="28"/>
        </w:rPr>
      </w:pPr>
      <w:r w:rsidRPr="00C06D2B">
        <w:rPr>
          <w:sz w:val="28"/>
          <w:szCs w:val="28"/>
        </w:rPr>
        <w:t xml:space="preserve">Ануфриева Л.П. Международное частное право: В 3-х т. Том 2. Особенная часть: Учебник. — 2-е изд., перераб. и доп. — М.: Издательство БЕК, 2002. — 656 с. </w:t>
      </w:r>
    </w:p>
    <w:p w:rsidR="00C06D2B" w:rsidRPr="00C06D2B" w:rsidRDefault="00C06D2B" w:rsidP="00C06D2B">
      <w:pPr>
        <w:numPr>
          <w:ilvl w:val="0"/>
          <w:numId w:val="28"/>
        </w:numPr>
        <w:spacing w:after="200" w:line="360" w:lineRule="auto"/>
        <w:jc w:val="both"/>
        <w:rPr>
          <w:sz w:val="28"/>
          <w:szCs w:val="28"/>
        </w:rPr>
      </w:pPr>
      <w:r w:rsidRPr="00C06D2B">
        <w:rPr>
          <w:sz w:val="28"/>
          <w:szCs w:val="28"/>
        </w:rPr>
        <w:t>Литвин С.І, Єремеєва К.О. Усиновлення дітей іноземними громадянами: колізійні питання/ С. І. Литвин, К. О. Єремеєва  // Науковий вісник Ужгородського державного університету, 2014 рік. - Серія Право. Випуск 27. Том 1. – С. 156-159.</w:t>
      </w:r>
    </w:p>
    <w:p w:rsidR="00C06D2B" w:rsidRPr="00C06D2B" w:rsidRDefault="00C06D2B" w:rsidP="00C06D2B">
      <w:pPr>
        <w:numPr>
          <w:ilvl w:val="0"/>
          <w:numId w:val="28"/>
        </w:numPr>
        <w:spacing w:after="200" w:line="360" w:lineRule="auto"/>
        <w:jc w:val="both"/>
        <w:rPr>
          <w:sz w:val="28"/>
          <w:szCs w:val="28"/>
        </w:rPr>
      </w:pPr>
      <w:r w:rsidRPr="00C06D2B">
        <w:rPr>
          <w:bCs/>
          <w:sz w:val="28"/>
          <w:szCs w:val="28"/>
        </w:rPr>
        <w:t xml:space="preserve">Конвенція про захист дітей та співробітництво в галузі міждержавного усиновлення вiд 29.05.1993р. </w:t>
      </w:r>
      <w:r w:rsidRPr="00C06D2B">
        <w:rPr>
          <w:sz w:val="28"/>
          <w:szCs w:val="28"/>
        </w:rPr>
        <w:t xml:space="preserve">[Електронний ресурс]. – Режим доступу: </w:t>
      </w:r>
      <w:r w:rsidRPr="00C06D2B">
        <w:rPr>
          <w:rFonts w:eastAsia="Arial Unicode MS"/>
          <w:sz w:val="28"/>
          <w:szCs w:val="28"/>
        </w:rPr>
        <w:t xml:space="preserve">/ </w:t>
      </w:r>
      <w:hyperlink r:id="rId11" w:history="1">
        <w:r w:rsidRPr="00C06D2B">
          <w:rPr>
            <w:rFonts w:eastAsia="Arial Unicode MS"/>
            <w:sz w:val="28"/>
            <w:szCs w:val="28"/>
            <w:u w:val="single"/>
          </w:rPr>
          <w:t>http://zakon.rada.gov.ua/cgi–bin/laws/main.cgi?nreg=995_365</w:t>
        </w:r>
      </w:hyperlink>
      <w:r w:rsidRPr="00C06D2B">
        <w:rPr>
          <w:rFonts w:eastAsia="Arial Unicode MS"/>
          <w:sz w:val="28"/>
          <w:szCs w:val="28"/>
        </w:rPr>
        <w:t xml:space="preserve"> </w:t>
      </w:r>
      <w:r w:rsidRPr="00C06D2B">
        <w:rPr>
          <w:sz w:val="28"/>
          <w:szCs w:val="28"/>
          <w:lang w:val="uk-UA"/>
        </w:rPr>
        <w:t>- Назва в екрану.</w:t>
      </w:r>
    </w:p>
    <w:p w:rsidR="00C06D2B" w:rsidRPr="00C06D2B" w:rsidRDefault="00C06D2B" w:rsidP="00C06D2B">
      <w:pPr>
        <w:numPr>
          <w:ilvl w:val="0"/>
          <w:numId w:val="28"/>
        </w:numPr>
        <w:autoSpaceDE w:val="0"/>
        <w:autoSpaceDN w:val="0"/>
        <w:adjustRightInd w:val="0"/>
        <w:spacing w:after="200" w:line="360" w:lineRule="auto"/>
        <w:jc w:val="both"/>
        <w:rPr>
          <w:rFonts w:eastAsia="Calibri"/>
          <w:sz w:val="28"/>
          <w:szCs w:val="28"/>
          <w:lang w:val="uk-UA" w:eastAsia="en-US"/>
        </w:rPr>
      </w:pPr>
      <w:r w:rsidRPr="00C06D2B">
        <w:rPr>
          <w:rFonts w:eastAsia="Calibri"/>
          <w:sz w:val="28"/>
          <w:szCs w:val="28"/>
          <w:lang w:val="uk-UA" w:eastAsia="en-US"/>
        </w:rPr>
        <w:t xml:space="preserve">Сердюк Д.В.  Деякі аспекти правового регулювання усиновлення іноземцями дітей, які є громадянами України/ Д. В. Сердюк [Електронний ресурс]. – Режим доступу: </w:t>
      </w:r>
      <w:hyperlink r:id="rId12" w:history="1">
        <w:r w:rsidRPr="00C06D2B">
          <w:rPr>
            <w:rFonts w:eastAsia="Calibri"/>
            <w:sz w:val="28"/>
            <w:szCs w:val="28"/>
            <w:u w:val="single"/>
            <w:lang w:eastAsia="en-US"/>
          </w:rPr>
          <w:t>http</w:t>
        </w:r>
        <w:r w:rsidRPr="00C06D2B">
          <w:rPr>
            <w:rFonts w:eastAsia="Calibri"/>
            <w:sz w:val="28"/>
            <w:szCs w:val="28"/>
            <w:u w:val="single"/>
            <w:lang w:val="uk-UA" w:eastAsia="en-US"/>
          </w:rPr>
          <w:t>://</w:t>
        </w:r>
        <w:r w:rsidRPr="00C06D2B">
          <w:rPr>
            <w:rFonts w:eastAsia="Calibri"/>
            <w:sz w:val="28"/>
            <w:szCs w:val="28"/>
            <w:u w:val="single"/>
            <w:lang w:eastAsia="en-US"/>
          </w:rPr>
          <w:t>dspace</w:t>
        </w:r>
        <w:r w:rsidRPr="00C06D2B">
          <w:rPr>
            <w:rFonts w:eastAsia="Calibri"/>
            <w:sz w:val="28"/>
            <w:szCs w:val="28"/>
            <w:u w:val="single"/>
            <w:lang w:val="uk-UA" w:eastAsia="en-US"/>
          </w:rPr>
          <w:t>.</w:t>
        </w:r>
        <w:r w:rsidRPr="00C06D2B">
          <w:rPr>
            <w:rFonts w:eastAsia="Calibri"/>
            <w:sz w:val="28"/>
            <w:szCs w:val="28"/>
            <w:u w:val="single"/>
            <w:lang w:eastAsia="en-US"/>
          </w:rPr>
          <w:t>nlu</w:t>
        </w:r>
        <w:r w:rsidRPr="00C06D2B">
          <w:rPr>
            <w:rFonts w:eastAsia="Calibri"/>
            <w:sz w:val="28"/>
            <w:szCs w:val="28"/>
            <w:u w:val="single"/>
            <w:lang w:val="uk-UA" w:eastAsia="en-US"/>
          </w:rPr>
          <w:t>.</w:t>
        </w:r>
        <w:r w:rsidRPr="00C06D2B">
          <w:rPr>
            <w:rFonts w:eastAsia="Calibri"/>
            <w:sz w:val="28"/>
            <w:szCs w:val="28"/>
            <w:u w:val="single"/>
            <w:lang w:eastAsia="en-US"/>
          </w:rPr>
          <w:t>edu</w:t>
        </w:r>
        <w:r w:rsidRPr="00C06D2B">
          <w:rPr>
            <w:rFonts w:eastAsia="Calibri"/>
            <w:sz w:val="28"/>
            <w:szCs w:val="28"/>
            <w:u w:val="single"/>
            <w:lang w:val="uk-UA" w:eastAsia="en-US"/>
          </w:rPr>
          <w:t>.</w:t>
        </w:r>
        <w:r w:rsidRPr="00C06D2B">
          <w:rPr>
            <w:rFonts w:eastAsia="Calibri"/>
            <w:sz w:val="28"/>
            <w:szCs w:val="28"/>
            <w:u w:val="single"/>
            <w:lang w:eastAsia="en-US"/>
          </w:rPr>
          <w:t>ua</w:t>
        </w:r>
        <w:r w:rsidRPr="00C06D2B">
          <w:rPr>
            <w:rFonts w:eastAsia="Calibri"/>
            <w:sz w:val="28"/>
            <w:szCs w:val="28"/>
            <w:u w:val="single"/>
            <w:lang w:val="uk-UA" w:eastAsia="en-US"/>
          </w:rPr>
          <w:t>/</w:t>
        </w:r>
        <w:r w:rsidRPr="00C06D2B">
          <w:rPr>
            <w:rFonts w:eastAsia="Calibri"/>
            <w:sz w:val="28"/>
            <w:szCs w:val="28"/>
            <w:u w:val="single"/>
            <w:lang w:eastAsia="en-US"/>
          </w:rPr>
          <w:t>bitstream</w:t>
        </w:r>
        <w:r w:rsidRPr="00C06D2B">
          <w:rPr>
            <w:rFonts w:eastAsia="Calibri"/>
            <w:sz w:val="28"/>
            <w:szCs w:val="28"/>
            <w:u w:val="single"/>
            <w:lang w:val="uk-UA" w:eastAsia="en-US"/>
          </w:rPr>
          <w:t>/123456789/9775/1/</w:t>
        </w:r>
        <w:r w:rsidRPr="00C06D2B">
          <w:rPr>
            <w:rFonts w:eastAsia="Calibri"/>
            <w:sz w:val="28"/>
            <w:szCs w:val="28"/>
            <w:u w:val="single"/>
            <w:lang w:eastAsia="en-US"/>
          </w:rPr>
          <w:t>Serdyk</w:t>
        </w:r>
        <w:r w:rsidRPr="00C06D2B">
          <w:rPr>
            <w:rFonts w:eastAsia="Calibri"/>
            <w:sz w:val="28"/>
            <w:szCs w:val="28"/>
            <w:u w:val="single"/>
            <w:lang w:val="uk-UA" w:eastAsia="en-US"/>
          </w:rPr>
          <w:t>.</w:t>
        </w:r>
        <w:r w:rsidRPr="00C06D2B">
          <w:rPr>
            <w:rFonts w:eastAsia="Calibri"/>
            <w:sz w:val="28"/>
            <w:szCs w:val="28"/>
            <w:u w:val="single"/>
            <w:lang w:eastAsia="en-US"/>
          </w:rPr>
          <w:t>pdf</w:t>
        </w:r>
      </w:hyperlink>
      <w:r w:rsidRPr="00C06D2B">
        <w:rPr>
          <w:rFonts w:eastAsia="Calibri"/>
          <w:sz w:val="28"/>
          <w:szCs w:val="28"/>
          <w:lang w:val="uk-UA" w:eastAsia="en-US"/>
        </w:rPr>
        <w:t xml:space="preserve">  -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val="uk-UA" w:eastAsia="en-US"/>
        </w:rPr>
        <w:t>Скоробогач О.В. Міжнародно-правові стандарти усиновлення іноземцями дітей, які є громадянами України / О.В. Скоробогач // Право і безпека.</w:t>
      </w:r>
      <w:r w:rsidRPr="00C06D2B">
        <w:rPr>
          <w:rFonts w:eastAsia="Calibri"/>
          <w:sz w:val="28"/>
          <w:szCs w:val="28"/>
          <w:lang w:eastAsia="en-US"/>
        </w:rPr>
        <w:t> </w:t>
      </w:r>
      <w:r w:rsidRPr="00C06D2B">
        <w:rPr>
          <w:rFonts w:eastAsia="Calibri"/>
          <w:sz w:val="28"/>
          <w:szCs w:val="28"/>
          <w:lang w:val="uk-UA" w:eastAsia="en-US"/>
        </w:rPr>
        <w:t>– 2013.</w:t>
      </w:r>
      <w:r w:rsidRPr="00C06D2B">
        <w:rPr>
          <w:rFonts w:eastAsia="Calibri"/>
          <w:sz w:val="28"/>
          <w:szCs w:val="28"/>
          <w:lang w:eastAsia="en-US"/>
        </w:rPr>
        <w:t> </w:t>
      </w:r>
      <w:r w:rsidRPr="00C06D2B">
        <w:rPr>
          <w:rFonts w:eastAsia="Calibri"/>
          <w:sz w:val="28"/>
          <w:szCs w:val="28"/>
          <w:lang w:val="uk-UA" w:eastAsia="en-US"/>
        </w:rPr>
        <w:t>– № 1.</w:t>
      </w:r>
      <w:r w:rsidRPr="00C06D2B">
        <w:rPr>
          <w:rFonts w:eastAsia="Calibri"/>
          <w:sz w:val="28"/>
          <w:szCs w:val="28"/>
          <w:lang w:eastAsia="en-US"/>
        </w:rPr>
        <w:t> </w:t>
      </w:r>
      <w:r w:rsidRPr="00C06D2B">
        <w:rPr>
          <w:rFonts w:eastAsia="Calibri"/>
          <w:sz w:val="28"/>
          <w:szCs w:val="28"/>
          <w:lang w:val="uk-UA" w:eastAsia="en-US"/>
        </w:rPr>
        <w:t>– С. 201–205.</w:t>
      </w:r>
      <w:r w:rsidRPr="00C06D2B">
        <w:rPr>
          <w:rFonts w:eastAsia="Calibri"/>
          <w:sz w:val="28"/>
          <w:szCs w:val="28"/>
          <w:lang w:eastAsia="en-US"/>
        </w:rPr>
        <w:t> </w:t>
      </w:r>
      <w:r w:rsidRPr="00C06D2B">
        <w:rPr>
          <w:rFonts w:eastAsia="Calibri"/>
          <w:sz w:val="28"/>
          <w:szCs w:val="28"/>
          <w:lang w:val="uk-UA" w:eastAsia="en-US"/>
        </w:rPr>
        <w:t>– [Електронний ресурс].</w:t>
      </w:r>
      <w:r w:rsidRPr="00C06D2B">
        <w:rPr>
          <w:rFonts w:eastAsia="Calibri"/>
          <w:sz w:val="28"/>
          <w:szCs w:val="28"/>
          <w:lang w:eastAsia="en-US"/>
        </w:rPr>
        <w:t> </w:t>
      </w:r>
      <w:r w:rsidRPr="00C06D2B">
        <w:rPr>
          <w:rFonts w:eastAsia="Calibri"/>
          <w:sz w:val="28"/>
          <w:szCs w:val="28"/>
          <w:lang w:val="uk-UA" w:eastAsia="en-US"/>
        </w:rPr>
        <w:t xml:space="preserve">– Режим доступу : </w:t>
      </w:r>
      <w:hyperlink r:id="rId13" w:history="1">
        <w:r w:rsidRPr="00C06D2B">
          <w:rPr>
            <w:rFonts w:eastAsia="Calibri"/>
            <w:sz w:val="28"/>
            <w:szCs w:val="28"/>
            <w:u w:val="single"/>
            <w:lang w:eastAsia="en-US"/>
          </w:rPr>
          <w:t>http</w:t>
        </w:r>
        <w:r w:rsidRPr="00C06D2B">
          <w:rPr>
            <w:rFonts w:eastAsia="Calibri"/>
            <w:sz w:val="28"/>
            <w:szCs w:val="28"/>
            <w:u w:val="single"/>
            <w:lang w:val="uk-UA" w:eastAsia="en-US"/>
          </w:rPr>
          <w:t>://</w:t>
        </w:r>
        <w:r w:rsidRPr="00C06D2B">
          <w:rPr>
            <w:rFonts w:eastAsia="Calibri"/>
            <w:sz w:val="28"/>
            <w:szCs w:val="28"/>
            <w:u w:val="single"/>
            <w:lang w:eastAsia="en-US"/>
          </w:rPr>
          <w:t>nbuv</w:t>
        </w:r>
        <w:r w:rsidRPr="00C06D2B">
          <w:rPr>
            <w:rFonts w:eastAsia="Calibri"/>
            <w:sz w:val="28"/>
            <w:szCs w:val="28"/>
            <w:u w:val="single"/>
            <w:lang w:val="uk-UA" w:eastAsia="en-US"/>
          </w:rPr>
          <w:t>.</w:t>
        </w:r>
        <w:r w:rsidRPr="00C06D2B">
          <w:rPr>
            <w:rFonts w:eastAsia="Calibri"/>
            <w:sz w:val="28"/>
            <w:szCs w:val="28"/>
            <w:u w:val="single"/>
            <w:lang w:eastAsia="en-US"/>
          </w:rPr>
          <w:t>gov</w:t>
        </w:r>
        <w:r w:rsidRPr="00C06D2B">
          <w:rPr>
            <w:rFonts w:eastAsia="Calibri"/>
            <w:sz w:val="28"/>
            <w:szCs w:val="28"/>
            <w:u w:val="single"/>
            <w:lang w:val="uk-UA" w:eastAsia="en-US"/>
          </w:rPr>
          <w:t>.</w:t>
        </w:r>
        <w:r w:rsidRPr="00C06D2B">
          <w:rPr>
            <w:rFonts w:eastAsia="Calibri"/>
            <w:sz w:val="28"/>
            <w:szCs w:val="28"/>
            <w:u w:val="single"/>
            <w:lang w:eastAsia="en-US"/>
          </w:rPr>
          <w:t>ua</w:t>
        </w:r>
        <w:r w:rsidRPr="00C06D2B">
          <w:rPr>
            <w:rFonts w:eastAsia="Calibri"/>
            <w:sz w:val="28"/>
            <w:szCs w:val="28"/>
            <w:u w:val="single"/>
            <w:lang w:val="uk-UA" w:eastAsia="en-US"/>
          </w:rPr>
          <w:t>/</w:t>
        </w:r>
        <w:r w:rsidRPr="00C06D2B">
          <w:rPr>
            <w:rFonts w:eastAsia="Calibri"/>
            <w:sz w:val="28"/>
            <w:szCs w:val="28"/>
            <w:u w:val="single"/>
            <w:lang w:eastAsia="en-US"/>
          </w:rPr>
          <w:t>UJRN</w:t>
        </w:r>
        <w:r w:rsidRPr="00C06D2B">
          <w:rPr>
            <w:rFonts w:eastAsia="Calibri"/>
            <w:sz w:val="28"/>
            <w:szCs w:val="28"/>
            <w:u w:val="single"/>
            <w:lang w:val="uk-UA" w:eastAsia="en-US"/>
          </w:rPr>
          <w:t>/</w:t>
        </w:r>
        <w:r w:rsidRPr="00C06D2B">
          <w:rPr>
            <w:rFonts w:eastAsia="Calibri"/>
            <w:sz w:val="28"/>
            <w:szCs w:val="28"/>
            <w:u w:val="single"/>
            <w:lang w:eastAsia="en-US"/>
          </w:rPr>
          <w:t>Pib</w:t>
        </w:r>
        <w:r w:rsidRPr="00C06D2B">
          <w:rPr>
            <w:rFonts w:eastAsia="Calibri"/>
            <w:sz w:val="28"/>
            <w:szCs w:val="28"/>
            <w:u w:val="single"/>
            <w:lang w:val="uk-UA" w:eastAsia="en-US"/>
          </w:rPr>
          <w:t>_2013_1_44</w:t>
        </w:r>
      </w:hyperlink>
      <w:r w:rsidRPr="00C06D2B">
        <w:rPr>
          <w:rFonts w:eastAsia="Calibri"/>
          <w:sz w:val="28"/>
          <w:szCs w:val="28"/>
          <w:lang w:val="uk-UA" w:eastAsia="en-US"/>
        </w:rPr>
        <w:t>. - Назва в екрану.</w:t>
      </w:r>
    </w:p>
    <w:p w:rsidR="00C06D2B" w:rsidRPr="00C06D2B" w:rsidRDefault="00C06D2B" w:rsidP="00C06D2B">
      <w:pPr>
        <w:numPr>
          <w:ilvl w:val="0"/>
          <w:numId w:val="28"/>
        </w:numPr>
        <w:spacing w:after="200" w:line="360" w:lineRule="auto"/>
        <w:jc w:val="both"/>
        <w:rPr>
          <w:sz w:val="28"/>
          <w:szCs w:val="28"/>
          <w:lang w:val="uk-UA"/>
        </w:rPr>
      </w:pPr>
      <w:r w:rsidRPr="00C06D2B">
        <w:rPr>
          <w:sz w:val="28"/>
          <w:szCs w:val="28"/>
        </w:rPr>
        <w:t xml:space="preserve">Міжнародне приватне право // Навчальний посібник // За загальною редакцією професора В. М. Гайворонського, професора В. П. Жушмана // Київ. Юрінком Інтер 2007р. – 327 с. </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eastAsia="en-US"/>
        </w:rPr>
        <w:t xml:space="preserve">Деркаченко Ю.В. Імплементація принципів і норм міжнародного права щодо усиновлення в національне законодавство України / Ю.В. Деркаченко // Перспективні розробки науки і техніки  – 2006 : матер. ІІ Міжнар. наук.-практ. конф. – Дніпропетровськ : Наука і освіта, 2006. – Т. 4. – С. 28–32.  </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eastAsia="en-US"/>
        </w:rPr>
        <w:t xml:space="preserve">Кухар А.О. Актуальні питання удосконалення інституту міжнародного усиновлення / А.О. Кухар // Держава і право. – 2010. – № 48. – С. 407–412. </w:t>
      </w:r>
    </w:p>
    <w:p w:rsidR="00C06D2B" w:rsidRPr="00C06D2B" w:rsidRDefault="00C06D2B" w:rsidP="00C06D2B">
      <w:pPr>
        <w:numPr>
          <w:ilvl w:val="0"/>
          <w:numId w:val="28"/>
        </w:numPr>
        <w:spacing w:after="200" w:line="360" w:lineRule="auto"/>
        <w:jc w:val="both"/>
        <w:rPr>
          <w:sz w:val="28"/>
          <w:szCs w:val="28"/>
          <w:lang w:val="uk-UA"/>
        </w:rPr>
      </w:pPr>
      <w:r w:rsidRPr="00C06D2B">
        <w:rPr>
          <w:sz w:val="28"/>
          <w:szCs w:val="28"/>
          <w:lang w:val="uk-UA"/>
        </w:rPr>
        <w:t xml:space="preserve">Соціальний захист дітей-сиріт та дітей, позбавлених батьківського піклування: Роз’яснення Міністерства юстиції України від 13.07.2011 року. </w:t>
      </w:r>
      <w:r w:rsidRPr="00C06D2B">
        <w:rPr>
          <w:sz w:val="28"/>
          <w:szCs w:val="28"/>
        </w:rPr>
        <w:t xml:space="preserve">[Електронний ресурс] // Режим доступу:    </w:t>
      </w:r>
      <w:hyperlink r:id="rId14" w:history="1">
        <w:r w:rsidRPr="00C06D2B">
          <w:rPr>
            <w:sz w:val="28"/>
            <w:szCs w:val="28"/>
            <w:u w:val="single"/>
          </w:rPr>
          <w:t>http://zakon3.rada.gov.ua/laws/show/n0051323-11</w:t>
        </w:r>
      </w:hyperlink>
      <w:r w:rsidRPr="00C06D2B">
        <w:rPr>
          <w:sz w:val="28"/>
          <w:szCs w:val="28"/>
        </w:rPr>
        <w:t xml:space="preserve"> -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val="uk-UA" w:eastAsia="en-US"/>
        </w:rPr>
        <w:t>Деркаченко Ю. В. Розвиток інституту міжнародного усиновлення в системі міжнародного права</w:t>
      </w:r>
      <w:r w:rsidRPr="00C06D2B">
        <w:rPr>
          <w:rFonts w:eastAsia="Calibri"/>
          <w:sz w:val="28"/>
          <w:szCs w:val="28"/>
          <w:lang w:eastAsia="en-US"/>
        </w:rPr>
        <w:t xml:space="preserve"> </w:t>
      </w:r>
      <w:r w:rsidRPr="00C06D2B">
        <w:rPr>
          <w:rFonts w:eastAsia="Calibri"/>
          <w:sz w:val="28"/>
          <w:szCs w:val="28"/>
          <w:lang w:val="uk-UA" w:eastAsia="en-US"/>
        </w:rPr>
        <w:t xml:space="preserve">[Електронний ресурс] / Ю. В. Деркаченко // Форум права. - 2008. - № 3. – С. 116-121. – Режим доступу: </w:t>
      </w:r>
      <w:hyperlink r:id="rId15" w:history="1">
        <w:r w:rsidRPr="00C06D2B">
          <w:rPr>
            <w:rFonts w:eastAsia="Calibri"/>
            <w:sz w:val="28"/>
            <w:szCs w:val="28"/>
            <w:u w:val="single"/>
            <w:lang w:val="uk-UA" w:eastAsia="en-US"/>
          </w:rPr>
          <w:t>http://www.nbuv.gov.ua/e-journals/FP/2008- 3/08djvsmp.pdf</w:t>
        </w:r>
      </w:hyperlink>
      <w:r w:rsidRPr="00C06D2B">
        <w:rPr>
          <w:rFonts w:eastAsia="Calibri"/>
          <w:sz w:val="28"/>
          <w:szCs w:val="28"/>
          <w:u w:val="single"/>
          <w:lang w:val="uk-UA" w:eastAsia="en-US"/>
        </w:rPr>
        <w:t xml:space="preserve"> - </w:t>
      </w:r>
      <w:r w:rsidRPr="00C06D2B">
        <w:rPr>
          <w:rFonts w:eastAsia="Calibri"/>
          <w:sz w:val="28"/>
          <w:szCs w:val="28"/>
          <w:lang w:val="uk-UA" w:eastAsia="en-US"/>
        </w:rPr>
        <w:t>Назва в екрану.</w:t>
      </w:r>
    </w:p>
    <w:p w:rsidR="00C06D2B" w:rsidRPr="00C06D2B" w:rsidRDefault="00C06D2B" w:rsidP="00C06D2B">
      <w:pPr>
        <w:numPr>
          <w:ilvl w:val="0"/>
          <w:numId w:val="28"/>
        </w:numPr>
        <w:spacing w:after="200" w:line="360" w:lineRule="auto"/>
        <w:jc w:val="both"/>
        <w:rPr>
          <w:b/>
          <w:sz w:val="28"/>
          <w:szCs w:val="28"/>
        </w:rPr>
      </w:pPr>
      <w:r w:rsidRPr="00C06D2B">
        <w:rPr>
          <w:sz w:val="28"/>
          <w:szCs w:val="28"/>
        </w:rPr>
        <w:t>Про правовий статус іноземців та осіб без громадянства: Закон України від 22.09.2011 №3773</w:t>
      </w:r>
      <w:r w:rsidRPr="00C06D2B">
        <w:rPr>
          <w:sz w:val="28"/>
          <w:szCs w:val="28"/>
        </w:rPr>
        <w:sym w:font="Symbol" w:char="F02D"/>
      </w:r>
      <w:r w:rsidRPr="00C06D2B">
        <w:rPr>
          <w:sz w:val="28"/>
          <w:szCs w:val="28"/>
          <w:lang w:val="en-US"/>
        </w:rPr>
        <w:t>V</w:t>
      </w:r>
      <w:r w:rsidRPr="00C06D2B">
        <w:rPr>
          <w:sz w:val="28"/>
          <w:szCs w:val="28"/>
        </w:rPr>
        <w:t xml:space="preserve">I – ВР [Електронний ресурс]. – Режим доступу: // </w:t>
      </w:r>
      <w:hyperlink r:id="rId16" w:history="1">
        <w:r w:rsidRPr="00C06D2B">
          <w:rPr>
            <w:sz w:val="28"/>
            <w:szCs w:val="28"/>
            <w:u w:val="single"/>
          </w:rPr>
          <w:t>http://zakon2.rada.gov.ua/laws/show/3773-17</w:t>
        </w:r>
      </w:hyperlink>
      <w:r w:rsidRPr="00C06D2B">
        <w:rPr>
          <w:sz w:val="28"/>
          <w:szCs w:val="28"/>
        </w:rPr>
        <w:t xml:space="preserve"> - Назва в екрану. </w:t>
      </w:r>
    </w:p>
    <w:p w:rsidR="00C06D2B" w:rsidRPr="00C06D2B" w:rsidRDefault="00C06D2B" w:rsidP="00C06D2B">
      <w:pPr>
        <w:numPr>
          <w:ilvl w:val="0"/>
          <w:numId w:val="28"/>
        </w:numPr>
        <w:spacing w:after="200" w:line="360" w:lineRule="auto"/>
        <w:jc w:val="both"/>
        <w:rPr>
          <w:sz w:val="28"/>
          <w:szCs w:val="28"/>
          <w:lang w:val="uk-UA"/>
        </w:rPr>
      </w:pPr>
      <w:r w:rsidRPr="00C06D2B">
        <w:rPr>
          <w:sz w:val="28"/>
          <w:szCs w:val="28"/>
        </w:rPr>
        <w:t xml:space="preserve"> Бикодір Н.В. Захист прав дитини при усиновленні іноземцями/ Н. В. Бикодір // Матеріали  науково-практичної інтернет-конференції, 2012 рік. [Електронний ресурс]. – Режим доступу: </w:t>
      </w:r>
      <w:hyperlink r:id="rId17" w:history="1">
        <w:r w:rsidRPr="00C06D2B">
          <w:rPr>
            <w:sz w:val="28"/>
            <w:szCs w:val="28"/>
            <w:u w:val="single"/>
          </w:rPr>
          <w:t>http://legalactivity.com.ua/index.php?option=com_content&amp;view=article&amp;id=241%3A120224-19&amp;catid=37%3A-3&amp;Itemid=54&amp;lang=ru</w:t>
        </w:r>
      </w:hyperlink>
      <w:r w:rsidRPr="00C06D2B">
        <w:rPr>
          <w:sz w:val="28"/>
          <w:szCs w:val="28"/>
        </w:rPr>
        <w:t xml:space="preserve"> -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u w:val="single"/>
          <w:lang w:val="uk-UA" w:eastAsia="en-US"/>
        </w:rPr>
      </w:pPr>
      <w:r w:rsidRPr="00C06D2B">
        <w:rPr>
          <w:sz w:val="28"/>
          <w:szCs w:val="28"/>
        </w:rPr>
        <w:t>Косенко Н. П. </w:t>
      </w:r>
      <w:r w:rsidRPr="00C06D2B">
        <w:rPr>
          <w:bCs/>
          <w:sz w:val="28"/>
          <w:szCs w:val="28"/>
        </w:rPr>
        <w:t>Становлення та розвиток інституту усиновлення в сімейному законодавстві</w:t>
      </w:r>
      <w:r w:rsidRPr="00C06D2B">
        <w:rPr>
          <w:bCs/>
          <w:sz w:val="28"/>
          <w:szCs w:val="28"/>
          <w:lang w:val="uk-UA"/>
        </w:rPr>
        <w:t xml:space="preserve"> </w:t>
      </w:r>
      <w:r w:rsidRPr="00C06D2B">
        <w:rPr>
          <w:rFonts w:eastAsia="Calibri"/>
          <w:sz w:val="28"/>
          <w:szCs w:val="28"/>
          <w:lang w:val="uk-UA" w:eastAsia="en-US"/>
        </w:rPr>
        <w:t>[Електронний ресурс]</w:t>
      </w:r>
      <w:r w:rsidRPr="00C06D2B">
        <w:rPr>
          <w:sz w:val="28"/>
          <w:szCs w:val="28"/>
        </w:rPr>
        <w:t> / Н. П. Косенко // Юридична наука. - 2013. - № 12. - С. 15-21</w:t>
      </w:r>
      <w:r w:rsidRPr="00C06D2B">
        <w:rPr>
          <w:rFonts w:eastAsia="Calibri"/>
          <w:sz w:val="28"/>
          <w:szCs w:val="28"/>
          <w:lang w:val="uk-UA" w:eastAsia="en-US"/>
        </w:rPr>
        <w:t xml:space="preserve">. – Режим доступу: </w:t>
      </w:r>
      <w:hyperlink r:id="rId18" w:history="1">
        <w:r w:rsidRPr="00C06D2B">
          <w:rPr>
            <w:rFonts w:eastAsia="Calibri"/>
            <w:sz w:val="28"/>
            <w:szCs w:val="28"/>
            <w:u w:val="single"/>
            <w:lang w:eastAsia="en-US"/>
          </w:rPr>
          <w:t>http://veche.kiev.ua/journal/2242/</w:t>
        </w:r>
      </w:hyperlink>
      <w:r w:rsidRPr="00C06D2B">
        <w:rPr>
          <w:rFonts w:eastAsia="Calibri"/>
          <w:sz w:val="28"/>
          <w:szCs w:val="28"/>
          <w:u w:val="single"/>
          <w:lang w:val="uk-UA" w:eastAsia="en-US"/>
        </w:rPr>
        <w:t xml:space="preserve"> - </w:t>
      </w:r>
      <w:r w:rsidRPr="00C06D2B">
        <w:rPr>
          <w:rFonts w:eastAsia="Calibri"/>
          <w:sz w:val="28"/>
          <w:szCs w:val="28"/>
          <w:lang w:val="uk-UA" w:eastAsia="en-US"/>
        </w:rPr>
        <w:t>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eastAsia="en-US"/>
        </w:rPr>
        <w:t>Гребенюк В. М. Договори про правову допомогу / В. М. Гребенюк // Юридична енциклопедія. – Т. 2. – К. : Українська енциклопедія, 1999. – С. 263.</w:t>
      </w:r>
    </w:p>
    <w:p w:rsidR="00C06D2B" w:rsidRPr="00C06D2B" w:rsidRDefault="00C06D2B" w:rsidP="00C06D2B">
      <w:pPr>
        <w:numPr>
          <w:ilvl w:val="0"/>
          <w:numId w:val="28"/>
        </w:numPr>
        <w:spacing w:after="200" w:line="360" w:lineRule="auto"/>
        <w:contextualSpacing/>
        <w:jc w:val="both"/>
        <w:rPr>
          <w:rFonts w:eastAsia="Calibri"/>
          <w:sz w:val="28"/>
          <w:szCs w:val="28"/>
          <w:u w:val="single"/>
          <w:lang w:val="uk-UA" w:eastAsia="en-US"/>
        </w:rPr>
      </w:pPr>
      <w:r w:rsidRPr="00C06D2B">
        <w:rPr>
          <w:rFonts w:eastAsia="Calibri"/>
          <w:sz w:val="28"/>
          <w:szCs w:val="28"/>
          <w:lang w:val="uk-UA" w:eastAsia="en-US"/>
        </w:rPr>
        <w:t xml:space="preserve">Кустова В. В. Усыновление в законодательстве стран Западной Европы и России XIX века [Електронний ресурс] / В. В. Кустова // Журнал российского права. – 2001. – № 9. – С. 126–131. – Режим доступу: </w:t>
      </w:r>
      <w:hyperlink r:id="rId19" w:history="1">
        <w:r w:rsidRPr="00C06D2B">
          <w:rPr>
            <w:rFonts w:eastAsia="Calibri"/>
            <w:sz w:val="28"/>
            <w:szCs w:val="28"/>
            <w:u w:val="single"/>
            <w:lang w:eastAsia="en-US"/>
          </w:rPr>
          <w:t>http://veche.kiev.ua/journal/2242/</w:t>
        </w:r>
      </w:hyperlink>
      <w:r w:rsidRPr="00C06D2B">
        <w:rPr>
          <w:rFonts w:eastAsia="Calibri"/>
          <w:sz w:val="28"/>
          <w:szCs w:val="28"/>
          <w:u w:val="single"/>
          <w:lang w:val="uk-UA" w:eastAsia="en-US"/>
        </w:rPr>
        <w:t xml:space="preserve"> - </w:t>
      </w:r>
      <w:r w:rsidRPr="00C06D2B">
        <w:rPr>
          <w:rFonts w:eastAsia="Calibri"/>
          <w:sz w:val="28"/>
          <w:szCs w:val="28"/>
          <w:lang w:val="uk-UA" w:eastAsia="en-US"/>
        </w:rPr>
        <w:t>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val="uk-UA" w:eastAsia="en-US"/>
        </w:rPr>
        <w:t xml:space="preserve">Перассо В. «У світі всиновлюють дедалі більше дітей з-за кордону». – стаття BBC World Service [ Електронний ресурс]/ /В. Перассо - Режим доступу: </w:t>
      </w:r>
      <w:hyperlink r:id="rId20" w:history="1">
        <w:r w:rsidRPr="00C06D2B">
          <w:rPr>
            <w:rFonts w:eastAsia="Calibri"/>
            <w:sz w:val="28"/>
            <w:szCs w:val="28"/>
            <w:u w:val="single"/>
            <w:lang w:val="uk-UA" w:eastAsia="en-US"/>
          </w:rPr>
          <w:t>http://www.bbc.com/ukrainian/society/2015/11/151102_adoptions_vj_fall_it</w:t>
        </w:r>
      </w:hyperlink>
      <w:r w:rsidRPr="00C06D2B">
        <w:rPr>
          <w:rFonts w:eastAsia="Calibri"/>
          <w:sz w:val="28"/>
          <w:szCs w:val="28"/>
          <w:lang w:val="uk-UA" w:eastAsia="en-US"/>
        </w:rPr>
        <w:t xml:space="preserve"> - Назва в екрану.</w:t>
      </w:r>
    </w:p>
    <w:p w:rsidR="00C06D2B" w:rsidRPr="00C06D2B" w:rsidRDefault="00C06D2B" w:rsidP="00C06D2B">
      <w:pPr>
        <w:numPr>
          <w:ilvl w:val="0"/>
          <w:numId w:val="28"/>
        </w:numPr>
        <w:spacing w:after="200" w:line="360" w:lineRule="auto"/>
        <w:jc w:val="both"/>
        <w:rPr>
          <w:sz w:val="28"/>
          <w:szCs w:val="28"/>
          <w:lang w:val="uk-UA"/>
        </w:rPr>
      </w:pPr>
      <w:r w:rsidRPr="00C06D2B">
        <w:rPr>
          <w:sz w:val="28"/>
          <w:szCs w:val="28"/>
        </w:rPr>
        <w:t xml:space="preserve">Статистичні дані з усиновлення іноземними громадянами українських дітей // Міністерство соціальної політики України. [Електронний ресурс]. – Режим доступу: </w:t>
      </w:r>
      <w:hyperlink r:id="rId21" w:history="1">
        <w:r w:rsidRPr="00C06D2B">
          <w:rPr>
            <w:sz w:val="28"/>
            <w:szCs w:val="28"/>
            <w:u w:val="single"/>
          </w:rPr>
          <w:t>http://www.mlsp.gov.ua/labour/control/uk/index</w:t>
        </w:r>
      </w:hyperlink>
      <w:r w:rsidRPr="00C06D2B">
        <w:rPr>
          <w:sz w:val="28"/>
          <w:szCs w:val="28"/>
        </w:rPr>
        <w:t xml:space="preserve"> </w:t>
      </w:r>
      <w:r w:rsidRPr="00C06D2B">
        <w:rPr>
          <w:sz w:val="28"/>
          <w:szCs w:val="28"/>
          <w:lang w:val="uk-UA"/>
        </w:rPr>
        <w:t>-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val="uk-UA" w:eastAsia="en-US"/>
        </w:rPr>
        <w:t xml:space="preserve">Декларація прав дитини від 20.11.1959 р. [Електронний ресурс]. – Режим доступу: </w:t>
      </w:r>
      <w:hyperlink r:id="rId22" w:history="1">
        <w:r w:rsidRPr="00C06D2B">
          <w:rPr>
            <w:rFonts w:eastAsia="Calibri"/>
            <w:sz w:val="28"/>
            <w:szCs w:val="28"/>
            <w:u w:val="single"/>
            <w:lang w:val="uk-UA" w:eastAsia="en-US"/>
          </w:rPr>
          <w:t>http://zakon0.rada.gov.ua/laws/show/995_384</w:t>
        </w:r>
      </w:hyperlink>
      <w:r w:rsidRPr="00C06D2B">
        <w:rPr>
          <w:rFonts w:eastAsia="Calibri"/>
          <w:sz w:val="28"/>
          <w:szCs w:val="28"/>
          <w:lang w:val="uk-UA" w:eastAsia="en-US"/>
        </w:rPr>
        <w:t xml:space="preserve"> </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eastAsia="en-US"/>
        </w:rPr>
        <w:t xml:space="preserve">Декларація про соціальні та правові принципи, що стосуються захисту і добробуту дітей, особливо у разі передачі дітей на виховання та їх усиновлення на національному і міжнародному рівнях. [Електронний ресурс]. Резолюція 41/85 Генеральної Асамблеї ООН від 3 грудня 1986 р. – Режим доступу: / </w:t>
      </w:r>
      <w:hyperlink r:id="rId23" w:history="1">
        <w:r w:rsidRPr="00C06D2B">
          <w:rPr>
            <w:rFonts w:eastAsia="Calibri"/>
            <w:sz w:val="28"/>
            <w:szCs w:val="28"/>
            <w:u w:val="single"/>
            <w:lang w:eastAsia="en-US"/>
          </w:rPr>
          <w:t>http://zakon.rada.gov.ua/cgi–bin/laws/main.cgi?nreg=995_131</w:t>
        </w:r>
      </w:hyperlink>
      <w:r w:rsidRPr="00C06D2B">
        <w:rPr>
          <w:rFonts w:eastAsia="Calibri"/>
          <w:sz w:val="28"/>
          <w:szCs w:val="28"/>
          <w:lang w:val="uk-UA" w:eastAsia="en-US"/>
        </w:rPr>
        <w:t xml:space="preserve"> - Назва в екрану.</w:t>
      </w:r>
    </w:p>
    <w:p w:rsidR="00C06D2B" w:rsidRPr="00C06D2B" w:rsidRDefault="00C06D2B" w:rsidP="00C06D2B">
      <w:pPr>
        <w:numPr>
          <w:ilvl w:val="0"/>
          <w:numId w:val="28"/>
        </w:numPr>
        <w:spacing w:after="200" w:line="360" w:lineRule="auto"/>
        <w:jc w:val="both"/>
        <w:rPr>
          <w:sz w:val="28"/>
          <w:szCs w:val="28"/>
        </w:rPr>
      </w:pPr>
      <w:r w:rsidRPr="00C06D2B">
        <w:rPr>
          <w:sz w:val="28"/>
          <w:szCs w:val="28"/>
        </w:rPr>
        <w:t xml:space="preserve">Конвенція ООН про права дитини від 20.11.1989р. (підписано 21. 02. 1990 р., ратифіковано 27. 02. 91 р.) [Електронний ресурс]. – Режим доступу: </w:t>
      </w:r>
      <w:r w:rsidRPr="00C06D2B">
        <w:rPr>
          <w:rFonts w:eastAsia="Arial Unicode MS"/>
          <w:sz w:val="28"/>
          <w:szCs w:val="28"/>
        </w:rPr>
        <w:t xml:space="preserve">// </w:t>
      </w:r>
      <w:hyperlink r:id="rId24" w:history="1">
        <w:r w:rsidRPr="00C06D2B">
          <w:rPr>
            <w:rFonts w:eastAsia="Arial Unicode MS"/>
            <w:sz w:val="28"/>
            <w:szCs w:val="28"/>
            <w:u w:val="single"/>
          </w:rPr>
          <w:t>http://zakon.rada.gov.ua/cgi–bin/laws/main.cgi?nreg=995_021</w:t>
        </w:r>
      </w:hyperlink>
      <w:r w:rsidRPr="00C06D2B">
        <w:rPr>
          <w:rFonts w:eastAsia="Arial Unicode MS"/>
          <w:sz w:val="28"/>
          <w:szCs w:val="28"/>
        </w:rPr>
        <w:t xml:space="preserve"> </w:t>
      </w:r>
      <w:r w:rsidRPr="00C06D2B">
        <w:rPr>
          <w:sz w:val="28"/>
          <w:szCs w:val="28"/>
          <w:lang w:val="uk-UA"/>
        </w:rPr>
        <w:t>-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eastAsia="en-US"/>
        </w:rPr>
        <w:t xml:space="preserve">Конвенція про захист дітей та співробітництво в галузі міждержавного усиновлення від 29 травня 1993 р. [Електронний ресурс]. – Режим доступу : </w:t>
      </w:r>
      <w:hyperlink r:id="rId25" w:history="1">
        <w:r w:rsidRPr="00C06D2B">
          <w:rPr>
            <w:rFonts w:eastAsia="Calibri"/>
            <w:sz w:val="28"/>
            <w:szCs w:val="28"/>
            <w:u w:val="single"/>
            <w:lang w:eastAsia="en-US"/>
          </w:rPr>
          <w:t>http://zakon5.rada.gov.ua</w:t>
        </w:r>
      </w:hyperlink>
      <w:r w:rsidRPr="00C06D2B">
        <w:rPr>
          <w:rFonts w:eastAsia="Calibri"/>
          <w:sz w:val="28"/>
          <w:szCs w:val="28"/>
          <w:lang w:eastAsia="en-US"/>
        </w:rPr>
        <w:t>.</w:t>
      </w:r>
      <w:r w:rsidRPr="00C06D2B">
        <w:rPr>
          <w:rFonts w:eastAsia="Calibri"/>
          <w:sz w:val="28"/>
          <w:szCs w:val="28"/>
          <w:lang w:val="uk-UA" w:eastAsia="en-US"/>
        </w:rPr>
        <w:t xml:space="preserve"> -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val="uk-UA" w:eastAsia="en-US"/>
        </w:rPr>
        <w:t xml:space="preserve">Європейська конвенція про усиновлення дітей [Електронний ресурс]. – Страсбург в редакції від 27. 11. 2008 р. (підписана Україною 28. 04. 2009 р., ратифікована). – Режим доступу: </w:t>
      </w:r>
      <w:hyperlink r:id="rId26" w:history="1">
        <w:r w:rsidRPr="00C06D2B">
          <w:rPr>
            <w:rFonts w:eastAsia="Calibri"/>
            <w:sz w:val="28"/>
            <w:szCs w:val="28"/>
            <w:u w:val="single"/>
            <w:lang w:val="uk-UA" w:eastAsia="en-US"/>
          </w:rPr>
          <w:t>http://conventions.coe.int/Treaty/Commun/QueVoulezVous.asp?NT=202&amp;CM=1&amp;CL=RUS</w:t>
        </w:r>
      </w:hyperlink>
      <w:r w:rsidRPr="00C06D2B">
        <w:rPr>
          <w:rFonts w:eastAsia="Calibri"/>
          <w:sz w:val="28"/>
          <w:szCs w:val="28"/>
          <w:lang w:eastAsia="en-US"/>
        </w:rPr>
        <w:t xml:space="preserve"> </w:t>
      </w:r>
      <w:r w:rsidRPr="00C06D2B">
        <w:rPr>
          <w:rFonts w:eastAsia="Calibri"/>
          <w:sz w:val="28"/>
          <w:szCs w:val="28"/>
          <w:lang w:val="uk-UA" w:eastAsia="en-US"/>
        </w:rPr>
        <w:t>-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val="uk-UA" w:eastAsia="en-US"/>
        </w:rPr>
        <w:t xml:space="preserve">Конвенція про правову допомогу і правові відносини у цивільних, сімейних і кримінальних справах від 22 січня 1993 р., [Електронний ресурс] (підписана Україною 22. 01. 1993 р., ратифікована 10. 11. 1994 р.). – Режим доступу: // </w:t>
      </w:r>
      <w:hyperlink r:id="rId27" w:history="1">
        <w:r w:rsidRPr="00C06D2B">
          <w:rPr>
            <w:rFonts w:eastAsia="Calibri"/>
            <w:sz w:val="28"/>
            <w:szCs w:val="28"/>
            <w:u w:val="single"/>
            <w:lang w:val="uk-UA" w:eastAsia="en-US"/>
          </w:rPr>
          <w:t>http://zakon.rada.gov.ua/cgi–bin/laws/main.cgi?nreg=240%2F94–%E2%F0</w:t>
        </w:r>
      </w:hyperlink>
      <w:r w:rsidRPr="00C06D2B">
        <w:rPr>
          <w:rFonts w:eastAsia="Calibri"/>
          <w:sz w:val="28"/>
          <w:szCs w:val="28"/>
          <w:lang w:eastAsia="en-US"/>
        </w:rPr>
        <w:t xml:space="preserve"> </w:t>
      </w:r>
      <w:r w:rsidRPr="00C06D2B">
        <w:rPr>
          <w:rFonts w:eastAsia="Calibri"/>
          <w:sz w:val="28"/>
          <w:szCs w:val="28"/>
          <w:lang w:val="uk-UA" w:eastAsia="en-US"/>
        </w:rPr>
        <w:t>- Назва в екрану.</w:t>
      </w:r>
    </w:p>
    <w:p w:rsidR="00C06D2B" w:rsidRPr="00C06D2B" w:rsidRDefault="00C06D2B" w:rsidP="00C06D2B">
      <w:pPr>
        <w:numPr>
          <w:ilvl w:val="0"/>
          <w:numId w:val="28"/>
        </w:numPr>
        <w:tabs>
          <w:tab w:val="left" w:pos="18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jc w:val="both"/>
        <w:rPr>
          <w:rFonts w:eastAsia="Calibri"/>
          <w:sz w:val="28"/>
          <w:szCs w:val="28"/>
          <w:lang w:eastAsia="en-US"/>
        </w:rPr>
      </w:pPr>
      <w:r w:rsidRPr="00C06D2B">
        <w:rPr>
          <w:rFonts w:eastAsia="Calibri"/>
          <w:sz w:val="28"/>
          <w:szCs w:val="28"/>
          <w:lang w:eastAsia="en-US"/>
        </w:rPr>
        <w:t>Європейська конвенція про здійснення прав дітей CETS</w:t>
      </w:r>
      <w:r w:rsidRPr="00C06D2B">
        <w:rPr>
          <w:rFonts w:eastAsia="Calibri"/>
          <w:sz w:val="28"/>
          <w:szCs w:val="28"/>
          <w:lang w:eastAsia="uk-UA"/>
        </w:rPr>
        <w:t>–</w:t>
      </w:r>
      <w:r w:rsidRPr="00C06D2B">
        <w:rPr>
          <w:rFonts w:eastAsia="Calibri"/>
          <w:sz w:val="28"/>
          <w:szCs w:val="28"/>
          <w:lang w:eastAsia="en-US"/>
        </w:rPr>
        <w:t>160 від 25. 01. 1996 р. [Електронний ресурс] (підписана Україною 25. 01. 1996 р., ратифікована Україною 03. 08. 2006 р.).</w:t>
      </w:r>
      <w:r w:rsidRPr="00C06D2B">
        <w:rPr>
          <w:rFonts w:eastAsia="Calibri"/>
          <w:sz w:val="28"/>
          <w:szCs w:val="28"/>
          <w:lang w:eastAsia="uk-UA"/>
        </w:rPr>
        <w:t xml:space="preserve"> –</w:t>
      </w:r>
      <w:r w:rsidRPr="00C06D2B">
        <w:rPr>
          <w:rFonts w:eastAsia="Calibri"/>
          <w:sz w:val="28"/>
          <w:szCs w:val="28"/>
          <w:lang w:eastAsia="en-US"/>
        </w:rPr>
        <w:t xml:space="preserve"> Режим доступу: http://www.coe.kiev.ua /docs/cets/cets160.htm. </w:t>
      </w:r>
      <w:r w:rsidRPr="00C06D2B">
        <w:rPr>
          <w:rFonts w:eastAsia="Calibri"/>
          <w:sz w:val="28"/>
          <w:szCs w:val="28"/>
          <w:lang w:val="uk-UA" w:eastAsia="en-US"/>
        </w:rPr>
        <w:t>-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val="uk-UA" w:eastAsia="en-US"/>
        </w:rPr>
        <w:t xml:space="preserve">Конвенція про цивільно-правові аспекти міжнародного викрадення дітей від 25 жовтня 1980 р. [Електронний ресурс] </w:t>
      </w:r>
      <w:r w:rsidRPr="00C06D2B">
        <w:rPr>
          <w:rFonts w:eastAsia="Calibri"/>
          <w:sz w:val="28"/>
          <w:szCs w:val="28"/>
          <w:lang w:val="uk-UA" w:eastAsia="en-US"/>
        </w:rPr>
        <w:t xml:space="preserve"> (підписана 11.01.2006 р. (із заявою). – Режим доступу: // </w:t>
      </w:r>
      <w:hyperlink r:id="rId28" w:history="1">
        <w:r w:rsidRPr="00C06D2B">
          <w:rPr>
            <w:rFonts w:eastAsia="Calibri"/>
            <w:sz w:val="28"/>
            <w:szCs w:val="28"/>
            <w:u w:val="single"/>
            <w:lang w:val="uk-UA" w:eastAsia="en-US"/>
          </w:rPr>
          <w:t>http://www.minjust.gov.ua/0/7937</w:t>
        </w:r>
      </w:hyperlink>
      <w:r w:rsidRPr="00C06D2B">
        <w:rPr>
          <w:rFonts w:eastAsia="Calibri"/>
          <w:sz w:val="28"/>
          <w:szCs w:val="28"/>
          <w:lang w:eastAsia="en-US"/>
        </w:rPr>
        <w:t xml:space="preserve"> </w:t>
      </w:r>
      <w:r w:rsidRPr="00C06D2B">
        <w:rPr>
          <w:rFonts w:eastAsia="Calibri"/>
          <w:sz w:val="28"/>
          <w:szCs w:val="28"/>
          <w:lang w:val="uk-UA" w:eastAsia="en-US"/>
        </w:rPr>
        <w:t>- Назва в екрану.</w:t>
      </w:r>
    </w:p>
    <w:p w:rsidR="00C06D2B" w:rsidRPr="00C06D2B" w:rsidRDefault="00C06D2B" w:rsidP="00C06D2B">
      <w:pPr>
        <w:numPr>
          <w:ilvl w:val="0"/>
          <w:numId w:val="28"/>
        </w:numPr>
        <w:autoSpaceDE w:val="0"/>
        <w:autoSpaceDN w:val="0"/>
        <w:adjustRightInd w:val="0"/>
        <w:spacing w:after="200" w:line="360" w:lineRule="auto"/>
        <w:jc w:val="both"/>
        <w:rPr>
          <w:rFonts w:eastAsia="Calibri"/>
          <w:sz w:val="28"/>
          <w:szCs w:val="28"/>
          <w:lang w:val="uk-UA" w:eastAsia="en-US"/>
        </w:rPr>
      </w:pPr>
      <w:r w:rsidRPr="00C06D2B">
        <w:rPr>
          <w:rFonts w:eastAsia="Calibri"/>
          <w:sz w:val="28"/>
          <w:szCs w:val="28"/>
          <w:lang w:val="uk-UA" w:eastAsia="en-US"/>
        </w:rPr>
        <w:t>Слабковська А.І. Нормативно-правове забезпечення процесу усиновлення українських дітей-сиріт іноземцями / А.І.Слабковська // Наукові записки Національного педагогічного університету ім. М. П. Драгоманова. Сер. : Педагогічні та історичні науки. – 2014. – Вип. 122. – С. 185–193.</w:t>
      </w:r>
    </w:p>
    <w:p w:rsidR="00C06D2B" w:rsidRPr="00C06D2B" w:rsidRDefault="00C06D2B" w:rsidP="00C06D2B">
      <w:pPr>
        <w:numPr>
          <w:ilvl w:val="0"/>
          <w:numId w:val="28"/>
        </w:numPr>
        <w:autoSpaceDE w:val="0"/>
        <w:autoSpaceDN w:val="0"/>
        <w:adjustRightInd w:val="0"/>
        <w:spacing w:after="200" w:line="360" w:lineRule="auto"/>
        <w:jc w:val="both"/>
        <w:rPr>
          <w:rFonts w:eastAsia="Calibri"/>
          <w:sz w:val="28"/>
          <w:szCs w:val="28"/>
          <w:lang w:val="uk-UA" w:eastAsia="en-US"/>
        </w:rPr>
      </w:pPr>
      <w:r w:rsidRPr="00C06D2B">
        <w:rPr>
          <w:rFonts w:eastAsia="Calibri"/>
          <w:sz w:val="28"/>
          <w:szCs w:val="28"/>
          <w:lang w:val="uk-UA" w:eastAsia="en-US"/>
        </w:rPr>
        <w:t xml:space="preserve">Конституція України. Закон від 28.06.1996 № 254к/96-ВР [Електронний ресурс]. – Режим доступу : </w:t>
      </w:r>
      <w:hyperlink r:id="rId29" w:history="1">
        <w:r w:rsidRPr="00C06D2B">
          <w:rPr>
            <w:rFonts w:eastAsia="Calibri"/>
            <w:sz w:val="28"/>
            <w:szCs w:val="28"/>
            <w:u w:val="single"/>
            <w:lang w:val="uk-UA" w:eastAsia="en-US"/>
          </w:rPr>
          <w:t>http://zakon1.rada.gov.ua/laws/show</w:t>
        </w:r>
      </w:hyperlink>
      <w:r w:rsidRPr="00C06D2B">
        <w:rPr>
          <w:rFonts w:eastAsia="Calibri"/>
          <w:sz w:val="28"/>
          <w:szCs w:val="28"/>
          <w:lang w:val="uk-UA" w:eastAsia="en-US"/>
        </w:rPr>
        <w:t>. - Назва в екрану.</w:t>
      </w:r>
    </w:p>
    <w:p w:rsidR="00C06D2B" w:rsidRPr="00C06D2B" w:rsidRDefault="00C06D2B" w:rsidP="00C06D2B">
      <w:pPr>
        <w:numPr>
          <w:ilvl w:val="0"/>
          <w:numId w:val="28"/>
        </w:numPr>
        <w:autoSpaceDE w:val="0"/>
        <w:autoSpaceDN w:val="0"/>
        <w:adjustRightInd w:val="0"/>
        <w:spacing w:after="200" w:line="360" w:lineRule="auto"/>
        <w:jc w:val="both"/>
        <w:rPr>
          <w:rFonts w:eastAsia="Calibri"/>
          <w:sz w:val="28"/>
          <w:szCs w:val="28"/>
          <w:lang w:val="uk-UA" w:eastAsia="en-US"/>
        </w:rPr>
      </w:pPr>
      <w:r w:rsidRPr="00C06D2B">
        <w:rPr>
          <w:rFonts w:eastAsia="Calibri"/>
          <w:sz w:val="28"/>
          <w:szCs w:val="28"/>
          <w:lang w:val="uk-UA" w:eastAsia="en-US"/>
        </w:rPr>
        <w:t xml:space="preserve">Закон України «Про міжнародне приватне право» від 23 червня 2005 р. №2709-IV [Електронний ресурс] – Режим доступу: </w:t>
      </w:r>
      <w:hyperlink r:id="rId30" w:history="1">
        <w:r w:rsidRPr="00C06D2B">
          <w:rPr>
            <w:rFonts w:eastAsia="Calibri"/>
            <w:sz w:val="28"/>
            <w:szCs w:val="28"/>
            <w:u w:val="single"/>
            <w:lang w:val="uk-UA" w:eastAsia="en-US"/>
          </w:rPr>
          <w:t>http://zakon1.rada.gov.ua/laws/show/2709-15</w:t>
        </w:r>
      </w:hyperlink>
      <w:r w:rsidRPr="00C06D2B">
        <w:rPr>
          <w:rFonts w:eastAsia="Calibri"/>
          <w:sz w:val="28"/>
          <w:szCs w:val="28"/>
          <w:lang w:val="uk-UA" w:eastAsia="en-US"/>
        </w:rPr>
        <w:t xml:space="preserve"> -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eastAsia="en-US"/>
        </w:rPr>
        <w:t xml:space="preserve"> </w:t>
      </w:r>
      <w:r w:rsidRPr="00C06D2B">
        <w:rPr>
          <w:rFonts w:eastAsia="Calibri"/>
          <w:sz w:val="28"/>
          <w:szCs w:val="28"/>
          <w:lang w:val="uk-UA" w:eastAsia="en-US"/>
        </w:rPr>
        <w:t xml:space="preserve">Цивільно-процесуальний кодекс України: Закон України від 18.03.2004 № 1618-15– ВР зі змінами від 03.08.2017 [Електронний ресурс]. – Режим доступу: // </w:t>
      </w:r>
      <w:hyperlink r:id="rId31" w:history="1">
        <w:r w:rsidRPr="00C06D2B">
          <w:rPr>
            <w:rFonts w:eastAsia="Calibri"/>
            <w:sz w:val="28"/>
            <w:szCs w:val="28"/>
            <w:u w:val="single"/>
            <w:lang w:val="uk-UA" w:eastAsia="en-US"/>
          </w:rPr>
          <w:t>http://zakon3.rada.gov.ua/laws/show/1618-15</w:t>
        </w:r>
      </w:hyperlink>
      <w:r w:rsidRPr="00C06D2B">
        <w:rPr>
          <w:rFonts w:eastAsia="Calibri"/>
          <w:sz w:val="28"/>
          <w:szCs w:val="28"/>
          <w:lang w:val="uk-UA" w:eastAsia="en-US"/>
        </w:rPr>
        <w:t xml:space="preserve"> -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val="uk-UA" w:eastAsia="en-US"/>
        </w:rPr>
        <w:t xml:space="preserve">Разгон О.В. Значення імплементації норм міжнародного права щодо усиновлення в національне законодавство / О.В. Разгон // Альманах міжнародного права. випуск 13. С. 135-142. [Електронний ресурс]  – Режим доступу: </w:t>
      </w:r>
      <w:hyperlink r:id="rId32" w:history="1">
        <w:r w:rsidRPr="00C06D2B">
          <w:rPr>
            <w:rFonts w:eastAsia="Calibri"/>
            <w:sz w:val="28"/>
            <w:szCs w:val="28"/>
            <w:u w:val="single"/>
            <w:lang w:val="uk-UA" w:eastAsia="en-US"/>
          </w:rPr>
          <w:t>http://intlawalmanac.net/v13/18.pd</w:t>
        </w:r>
      </w:hyperlink>
      <w:r w:rsidRPr="00C06D2B">
        <w:rPr>
          <w:rFonts w:eastAsia="Calibri"/>
          <w:sz w:val="28"/>
          <w:szCs w:val="28"/>
          <w:lang w:val="uk-UA" w:eastAsia="en-US"/>
        </w:rPr>
        <w:t xml:space="preserve"> -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val="uk-UA" w:eastAsia="en-US"/>
        </w:rPr>
        <w:t xml:space="preserve"> Проект Закону про приєднання України до Конвенції про захист дітей та співробітництво з питань міждержавного усиновлення: Проект №1766 від 10.10.2017 р. [Електронний ресурс]. – Режим доступу: </w:t>
      </w:r>
      <w:hyperlink r:id="rId33" w:history="1">
        <w:r w:rsidRPr="00C06D2B">
          <w:rPr>
            <w:rFonts w:eastAsia="Calibri"/>
            <w:sz w:val="28"/>
            <w:szCs w:val="28"/>
            <w:u w:val="single"/>
            <w:lang w:val="uk-UA" w:eastAsia="en-US"/>
          </w:rPr>
          <w:t>http://w1.c1.rada.gov.ua/pls/zweb2/webproc4_1?pf3511=62712</w:t>
        </w:r>
      </w:hyperlink>
      <w:r w:rsidRPr="00C06D2B">
        <w:rPr>
          <w:rFonts w:eastAsia="Calibri"/>
          <w:sz w:val="28"/>
          <w:szCs w:val="28"/>
          <w:lang w:val="uk-UA" w:eastAsia="en-US"/>
        </w:rPr>
        <w:t xml:space="preserve"> -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val="uk-UA" w:eastAsia="en-US"/>
        </w:rPr>
        <w:t>Про внесення змін до Сімейного кодексу України щодо особливостей усиновлення окремих категорій дітей: Закон України № 3381-17 від 19.05.2011 р. . [Електронний ресурс]. – Режим доступу:</w:t>
      </w:r>
      <w:r w:rsidRPr="00C06D2B">
        <w:rPr>
          <w:rFonts w:eastAsia="Calibri"/>
          <w:sz w:val="28"/>
          <w:szCs w:val="28"/>
          <w:lang w:eastAsia="en-US"/>
        </w:rPr>
        <w:t xml:space="preserve"> </w:t>
      </w:r>
      <w:hyperlink r:id="rId34" w:history="1">
        <w:r w:rsidRPr="00C06D2B">
          <w:rPr>
            <w:rFonts w:eastAsia="Calibri"/>
            <w:sz w:val="28"/>
            <w:szCs w:val="28"/>
            <w:u w:val="single"/>
            <w:lang w:val="uk-UA" w:eastAsia="en-US"/>
          </w:rPr>
          <w:t>http://zakon2.rada.gov.ua/laws/show/3381-17</w:t>
        </w:r>
      </w:hyperlink>
      <w:r w:rsidRPr="00C06D2B">
        <w:rPr>
          <w:rFonts w:eastAsia="Calibri"/>
          <w:sz w:val="28"/>
          <w:szCs w:val="28"/>
          <w:lang w:val="uk-UA" w:eastAsia="en-US"/>
        </w:rPr>
        <w:t xml:space="preserve"> -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val="uk-UA" w:eastAsia="en-US"/>
        </w:rPr>
        <w:t>Про затвердження Порядку провадження діяльності з усиновлення та здійснення нагляду за дотриманням прав усиновлених дітей : Постанова Кабінету Міністрів України №905 від 08.10.2008 р.  - [Електронний ресурс]. – Режим доступу:</w:t>
      </w:r>
      <w:r w:rsidRPr="00C06D2B">
        <w:rPr>
          <w:rFonts w:eastAsia="Calibri"/>
          <w:sz w:val="28"/>
          <w:szCs w:val="28"/>
          <w:lang w:eastAsia="en-US"/>
        </w:rPr>
        <w:t xml:space="preserve"> </w:t>
      </w:r>
      <w:r w:rsidRPr="00C06D2B">
        <w:rPr>
          <w:rFonts w:eastAsia="Calibri"/>
          <w:sz w:val="28"/>
          <w:szCs w:val="28"/>
          <w:lang w:val="uk-UA" w:eastAsia="en-US"/>
        </w:rPr>
        <w:t xml:space="preserve">  </w:t>
      </w:r>
      <w:hyperlink r:id="rId35" w:history="1">
        <w:r w:rsidRPr="00C06D2B">
          <w:rPr>
            <w:rFonts w:eastAsia="Calibri"/>
            <w:sz w:val="28"/>
            <w:szCs w:val="28"/>
            <w:u w:val="single"/>
            <w:lang w:val="uk-UA" w:eastAsia="en-US"/>
          </w:rPr>
          <w:t>http://zakon3.rada.gov.ua/laws/show/905-2008-%D0%BF</w:t>
        </w:r>
      </w:hyperlink>
      <w:r w:rsidRPr="00C06D2B">
        <w:rPr>
          <w:rFonts w:eastAsia="Calibri"/>
          <w:sz w:val="28"/>
          <w:szCs w:val="28"/>
          <w:lang w:val="uk-UA" w:eastAsia="en-US"/>
        </w:rPr>
        <w:t xml:space="preserve"> -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u w:val="single"/>
          <w:lang w:val="uk-UA" w:eastAsia="en-US"/>
        </w:rPr>
      </w:pPr>
      <w:r w:rsidRPr="00C06D2B">
        <w:rPr>
          <w:rFonts w:eastAsia="Calibri"/>
          <w:sz w:val="28"/>
          <w:szCs w:val="28"/>
          <w:lang w:val="uk-UA" w:eastAsia="en-US"/>
        </w:rPr>
        <w:t xml:space="preserve">Гнатів О.Б. Усиновлення іноземцями дітей-сиріт з України: нормативно-правовий аспект /О. Б. Гнатів [Електронний ресурс]  – Режим доступу:      </w:t>
      </w:r>
      <w:hyperlink r:id="rId36" w:history="1">
        <w:r w:rsidRPr="00C06D2B">
          <w:rPr>
            <w:rFonts w:eastAsia="Calibri"/>
            <w:sz w:val="28"/>
            <w:szCs w:val="28"/>
            <w:u w:val="single"/>
            <w:lang w:val="uk-UA" w:eastAsia="en-US"/>
          </w:rPr>
          <w:t>file:///C:/Users/USER/Downloads/56-105-1-SM.pdf</w:t>
        </w:r>
      </w:hyperlink>
      <w:r w:rsidRPr="00C06D2B">
        <w:rPr>
          <w:rFonts w:eastAsia="Calibri"/>
          <w:sz w:val="28"/>
          <w:szCs w:val="28"/>
          <w:u w:val="single"/>
          <w:lang w:val="uk-UA" w:eastAsia="en-US"/>
        </w:rPr>
        <w:t xml:space="preserve"> </w:t>
      </w:r>
      <w:r w:rsidRPr="00C06D2B">
        <w:rPr>
          <w:rFonts w:eastAsia="Calibri"/>
          <w:sz w:val="28"/>
          <w:szCs w:val="28"/>
          <w:lang w:val="uk-UA" w:eastAsia="en-US"/>
        </w:rPr>
        <w:t>- Назва в екрану.</w:t>
      </w:r>
    </w:p>
    <w:p w:rsidR="00C06D2B" w:rsidRPr="00C06D2B" w:rsidRDefault="00C06D2B" w:rsidP="00C06D2B">
      <w:pPr>
        <w:numPr>
          <w:ilvl w:val="0"/>
          <w:numId w:val="28"/>
        </w:numPr>
        <w:spacing w:after="200" w:line="360" w:lineRule="auto"/>
        <w:jc w:val="both"/>
        <w:rPr>
          <w:sz w:val="28"/>
          <w:szCs w:val="28"/>
        </w:rPr>
      </w:pPr>
      <w:r w:rsidRPr="00C06D2B">
        <w:rPr>
          <w:sz w:val="28"/>
          <w:szCs w:val="28"/>
        </w:rPr>
        <w:t xml:space="preserve">Попко В. В. Колізійні питання усиновлення та їх уніфікація в актах Гаазької конференції з міжнародного права / В. В. Попко // Держава і право. – 2006 . – Вип. 31. – С. 464–465.   </w:t>
      </w:r>
    </w:p>
    <w:p w:rsidR="00C06D2B" w:rsidRPr="00C06D2B" w:rsidRDefault="00C06D2B" w:rsidP="00C06D2B">
      <w:pPr>
        <w:numPr>
          <w:ilvl w:val="0"/>
          <w:numId w:val="28"/>
        </w:numPr>
        <w:spacing w:after="200" w:line="360" w:lineRule="auto"/>
        <w:jc w:val="both"/>
        <w:rPr>
          <w:sz w:val="28"/>
          <w:szCs w:val="28"/>
        </w:rPr>
      </w:pPr>
      <w:r w:rsidRPr="00C06D2B">
        <w:rPr>
          <w:sz w:val="28"/>
          <w:szCs w:val="28"/>
        </w:rPr>
        <w:t xml:space="preserve">Павленко Ю. Ратифікація Конвенції про захист дітей та співробітництво з питань міждержавного усиновлення //Ю. Павленко // Офіційне інтернет-представництво [Електронний ресурс]. – Режим доступу : </w:t>
      </w:r>
      <w:hyperlink r:id="rId37" w:history="1">
        <w:r w:rsidRPr="00C06D2B">
          <w:rPr>
            <w:sz w:val="28"/>
            <w:szCs w:val="28"/>
            <w:u w:val="single"/>
          </w:rPr>
          <w:t>http://president.gov.ua/news/26590.html</w:t>
        </w:r>
      </w:hyperlink>
      <w:r w:rsidRPr="00C06D2B">
        <w:rPr>
          <w:sz w:val="28"/>
          <w:szCs w:val="28"/>
        </w:rPr>
        <w:t>.</w:t>
      </w:r>
      <w:r w:rsidRPr="00C06D2B">
        <w:rPr>
          <w:sz w:val="28"/>
          <w:szCs w:val="28"/>
          <w:lang w:val="uk-UA"/>
        </w:rPr>
        <w:t xml:space="preserve"> -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val="uk-UA" w:eastAsia="en-US"/>
        </w:rPr>
        <w:t>Міжнародне приватне право. Загальна частина: підручник / за ред. А. С. Довгерта і В. І. Кисіля. - К.: Алерта, 2012. -376 с.</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val="uk-UA" w:eastAsia="en-US"/>
        </w:rPr>
        <w:t>Міжнародне приватне право. Особлива частина: підручник / за ред. А. С. Довгерта і В. І. Кисіля. - К.: Алерта, 2013. -521 с.</w:t>
      </w:r>
    </w:p>
    <w:p w:rsidR="00C06D2B" w:rsidRPr="00C06D2B" w:rsidRDefault="00C06D2B" w:rsidP="00C06D2B">
      <w:pPr>
        <w:numPr>
          <w:ilvl w:val="0"/>
          <w:numId w:val="28"/>
        </w:numPr>
        <w:autoSpaceDE w:val="0"/>
        <w:autoSpaceDN w:val="0"/>
        <w:adjustRightInd w:val="0"/>
        <w:spacing w:after="200" w:line="360" w:lineRule="auto"/>
        <w:jc w:val="both"/>
        <w:rPr>
          <w:rFonts w:eastAsia="Calibri"/>
          <w:sz w:val="28"/>
          <w:szCs w:val="28"/>
          <w:lang w:val="uk-UA" w:eastAsia="en-US"/>
        </w:rPr>
      </w:pPr>
      <w:r w:rsidRPr="00C06D2B">
        <w:rPr>
          <w:rFonts w:eastAsia="Calibri"/>
          <w:sz w:val="28"/>
          <w:szCs w:val="28"/>
          <w:lang w:val="uk-UA" w:eastAsia="en-US"/>
        </w:rPr>
        <w:t xml:space="preserve">Григор’єва Т. Усиновлення іноземцями, або як Україна захистить сиріт /Т. Григор’єва [Електронний ресурс]  – Режим доступу: </w:t>
      </w:r>
      <w:hyperlink r:id="rId38" w:history="1">
        <w:r w:rsidRPr="00C06D2B">
          <w:rPr>
            <w:rFonts w:eastAsia="Calibri"/>
            <w:sz w:val="28"/>
            <w:szCs w:val="28"/>
            <w:u w:val="single"/>
            <w:lang w:val="uk-UA" w:eastAsia="en-US"/>
          </w:rPr>
          <w:t>http://ua.for-ua.com/analytics/2013/04/19/081638.html</w:t>
        </w:r>
      </w:hyperlink>
      <w:r w:rsidRPr="00C06D2B">
        <w:rPr>
          <w:rFonts w:eastAsia="Calibri"/>
          <w:sz w:val="28"/>
          <w:szCs w:val="28"/>
          <w:lang w:val="uk-UA" w:eastAsia="en-US"/>
        </w:rPr>
        <w:t xml:space="preserve"> -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val="uk-UA" w:eastAsia="en-US"/>
        </w:rPr>
        <w:t xml:space="preserve">Про порядок та умови прийому громадян України, які проживають за межами України, та іноземців, які бажають усиновити дитину в Україні, для подання ними справ: Наказ Міністерства соціальної політики України № 445 від 17.11.2011 р. -  [Електронний ресурс]  – Режим доступу: </w:t>
      </w:r>
      <w:hyperlink r:id="rId39" w:history="1">
        <w:r w:rsidRPr="00C06D2B">
          <w:rPr>
            <w:rFonts w:eastAsia="Calibri"/>
            <w:sz w:val="28"/>
            <w:szCs w:val="28"/>
            <w:u w:val="single"/>
            <w:lang w:val="uk-UA" w:eastAsia="en-US"/>
          </w:rPr>
          <w:t>http://zakon3.rada.gov.ua/laws/show/z1406-11</w:t>
        </w:r>
      </w:hyperlink>
      <w:r w:rsidRPr="00C06D2B">
        <w:rPr>
          <w:rFonts w:eastAsia="Calibri"/>
          <w:sz w:val="28"/>
          <w:szCs w:val="28"/>
          <w:lang w:val="uk-UA" w:eastAsia="en-US"/>
        </w:rPr>
        <w:t xml:space="preserve"> -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val="uk-UA" w:eastAsia="en-US"/>
        </w:rPr>
        <w:t xml:space="preserve">Про Консульський статут України: Указ Президента України від 02.04.1994 р. -  [Електронний ресурс]  – Режим доступу: </w:t>
      </w:r>
      <w:hyperlink r:id="rId40" w:history="1">
        <w:r w:rsidRPr="00C06D2B">
          <w:rPr>
            <w:rFonts w:eastAsia="Calibri"/>
            <w:sz w:val="28"/>
            <w:szCs w:val="28"/>
            <w:u w:val="single"/>
            <w:lang w:val="uk-UA" w:eastAsia="en-US"/>
          </w:rPr>
          <w:t>http://zakon3.rada.gov.ua/laws/show/127/94</w:t>
        </w:r>
      </w:hyperlink>
      <w:r w:rsidRPr="00C06D2B">
        <w:rPr>
          <w:rFonts w:eastAsia="Calibri"/>
          <w:sz w:val="28"/>
          <w:szCs w:val="28"/>
          <w:lang w:val="uk-UA" w:eastAsia="en-US"/>
        </w:rPr>
        <w:t xml:space="preserve">  -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val="uk-UA" w:eastAsia="en-US"/>
        </w:rPr>
        <w:t xml:space="preserve">Малиновська Т. М. Захист прав та інтересів дитини у сфері міжнародного усиновлення / Т. М. Малиновська // Наше право. - 2016. - № 1. - С. 185-189. - Режим доступу: </w:t>
      </w:r>
      <w:hyperlink r:id="rId41" w:history="1">
        <w:r w:rsidRPr="00C06D2B">
          <w:rPr>
            <w:rFonts w:eastAsia="Calibri"/>
            <w:sz w:val="28"/>
            <w:szCs w:val="28"/>
            <w:u w:val="single"/>
            <w:lang w:val="uk-UA" w:eastAsia="en-US"/>
          </w:rPr>
          <w:t>http://nbuv.gov.ua/UJRN/Nashp_2016_1_34</w:t>
        </w:r>
      </w:hyperlink>
      <w:r w:rsidRPr="00C06D2B">
        <w:rPr>
          <w:rFonts w:eastAsia="Calibri"/>
          <w:sz w:val="28"/>
          <w:szCs w:val="28"/>
          <w:lang w:val="uk-UA" w:eastAsia="en-US"/>
        </w:rPr>
        <w:t xml:space="preserve"> -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val="uk-UA" w:eastAsia="en-US"/>
        </w:rPr>
        <w:t xml:space="preserve">В.І. Гуменюк, І.Н. Махрай. Судова практика у справах про усиновлення: Витяг із аналізу рішень ВСУ за 2013 рік / В. І. Гуменюк,  І. Н. Махрай -  [Електронний ресурс]. – Режим доступу: </w:t>
      </w:r>
      <w:hyperlink r:id="rId42" w:history="1">
        <w:r w:rsidRPr="00C06D2B">
          <w:rPr>
            <w:rFonts w:eastAsia="Calibri"/>
            <w:sz w:val="28"/>
            <w:szCs w:val="28"/>
            <w:u w:val="single"/>
            <w:lang w:val="uk-UA" w:eastAsia="en-US"/>
          </w:rPr>
          <w:t>http://www.scourt.gov.ua/clients/vsu/vsu.nsf/(print)/1A49974B2155F9D1C2257B7C004A998C</w:t>
        </w:r>
      </w:hyperlink>
      <w:r w:rsidRPr="00C06D2B">
        <w:rPr>
          <w:rFonts w:eastAsia="Calibri"/>
          <w:sz w:val="28"/>
          <w:szCs w:val="28"/>
          <w:lang w:val="uk-UA" w:eastAsia="en-US"/>
        </w:rPr>
        <w:t xml:space="preserve"> -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val="uk-UA" w:eastAsia="en-US"/>
        </w:rPr>
        <w:t xml:space="preserve">Практика розгляду судами справ, пов’язаних із позбавленням батьківських прав, поновленням батьківських прав, усиновленням, установленням опіки та піклування над дітьми : Узагальнення Верховного Суду України від 11.12.2008 р. [Електронний ресурс] // НАУ-Експерт. – Код посилання: </w:t>
      </w:r>
      <w:r w:rsidRPr="00C06D2B">
        <w:rPr>
          <w:rFonts w:eastAsia="Calibri"/>
          <w:sz w:val="28"/>
          <w:szCs w:val="28"/>
          <w:lang w:eastAsia="en-US"/>
        </w:rPr>
        <w:t>n</w:t>
      </w:r>
      <w:r w:rsidRPr="00C06D2B">
        <w:rPr>
          <w:rFonts w:eastAsia="Calibri"/>
          <w:sz w:val="28"/>
          <w:szCs w:val="28"/>
          <w:lang w:val="uk-UA" w:eastAsia="en-US"/>
        </w:rPr>
        <w:t xml:space="preserve">0020700-08, підсистема: </w:t>
      </w:r>
      <w:r w:rsidRPr="00C06D2B">
        <w:rPr>
          <w:rFonts w:eastAsia="Calibri"/>
          <w:sz w:val="28"/>
          <w:szCs w:val="28"/>
          <w:lang w:eastAsia="en-US"/>
        </w:rPr>
        <w:t>sud</w:t>
      </w:r>
      <w:r w:rsidRPr="00C06D2B">
        <w:rPr>
          <w:rFonts w:eastAsia="Calibri"/>
          <w:sz w:val="28"/>
          <w:szCs w:val="28"/>
          <w:lang w:val="uk-UA" w:eastAsia="en-US"/>
        </w:rPr>
        <w:t>. -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eastAsia="en-US"/>
        </w:rPr>
        <w:t>Міжнародне приватне право. Науково-практичний коментар Закону / за ред. А.С. Довгерта. – X. : ТОВ «Одіссей», 2008. – 340 с.</w:t>
      </w:r>
    </w:p>
    <w:p w:rsidR="00C06D2B" w:rsidRPr="00C06D2B" w:rsidRDefault="00C06D2B" w:rsidP="00C06D2B">
      <w:pPr>
        <w:numPr>
          <w:ilvl w:val="0"/>
          <w:numId w:val="28"/>
        </w:numPr>
        <w:spacing w:after="200" w:line="360" w:lineRule="auto"/>
        <w:jc w:val="both"/>
        <w:rPr>
          <w:b/>
          <w:sz w:val="28"/>
          <w:szCs w:val="28"/>
          <w:lang w:val="uk-UA"/>
        </w:rPr>
      </w:pPr>
      <w:r w:rsidRPr="00C06D2B">
        <w:rPr>
          <w:sz w:val="28"/>
          <w:szCs w:val="28"/>
          <w:lang w:val="uk-UA"/>
        </w:rPr>
        <w:t xml:space="preserve">Про внесення змін до деяких законодавчих актів України щодо посилення соціального захисту дітей та підтримки сімей з дітьми: Закон України від 26.01.2016  №936-19 – ВР [Електронний ресурс]. – Режим доступу: // </w:t>
      </w:r>
      <w:hyperlink r:id="rId43" w:history="1">
        <w:r w:rsidRPr="00C06D2B">
          <w:rPr>
            <w:sz w:val="28"/>
            <w:szCs w:val="28"/>
            <w:u w:val="single"/>
          </w:rPr>
          <w:t>http</w:t>
        </w:r>
        <w:r w:rsidRPr="00C06D2B">
          <w:rPr>
            <w:sz w:val="28"/>
            <w:szCs w:val="28"/>
            <w:u w:val="single"/>
            <w:lang w:val="uk-UA"/>
          </w:rPr>
          <w:t>://</w:t>
        </w:r>
        <w:r w:rsidRPr="00C06D2B">
          <w:rPr>
            <w:sz w:val="28"/>
            <w:szCs w:val="28"/>
            <w:u w:val="single"/>
          </w:rPr>
          <w:t>zakon</w:t>
        </w:r>
        <w:r w:rsidRPr="00C06D2B">
          <w:rPr>
            <w:sz w:val="28"/>
            <w:szCs w:val="28"/>
            <w:u w:val="single"/>
            <w:lang w:val="uk-UA"/>
          </w:rPr>
          <w:t>2.</w:t>
        </w:r>
        <w:r w:rsidRPr="00C06D2B">
          <w:rPr>
            <w:sz w:val="28"/>
            <w:szCs w:val="28"/>
            <w:u w:val="single"/>
          </w:rPr>
          <w:t>rada</w:t>
        </w:r>
        <w:r w:rsidRPr="00C06D2B">
          <w:rPr>
            <w:sz w:val="28"/>
            <w:szCs w:val="28"/>
            <w:u w:val="single"/>
            <w:lang w:val="uk-UA"/>
          </w:rPr>
          <w:t>.</w:t>
        </w:r>
        <w:r w:rsidRPr="00C06D2B">
          <w:rPr>
            <w:sz w:val="28"/>
            <w:szCs w:val="28"/>
            <w:u w:val="single"/>
          </w:rPr>
          <w:t>gov</w:t>
        </w:r>
        <w:r w:rsidRPr="00C06D2B">
          <w:rPr>
            <w:sz w:val="28"/>
            <w:szCs w:val="28"/>
            <w:u w:val="single"/>
            <w:lang w:val="uk-UA"/>
          </w:rPr>
          <w:t>.</w:t>
        </w:r>
        <w:r w:rsidRPr="00C06D2B">
          <w:rPr>
            <w:sz w:val="28"/>
            <w:szCs w:val="28"/>
            <w:u w:val="single"/>
          </w:rPr>
          <w:t>ua</w:t>
        </w:r>
        <w:r w:rsidRPr="00C06D2B">
          <w:rPr>
            <w:sz w:val="28"/>
            <w:szCs w:val="28"/>
            <w:u w:val="single"/>
            <w:lang w:val="uk-UA"/>
          </w:rPr>
          <w:t>/</w:t>
        </w:r>
        <w:r w:rsidRPr="00C06D2B">
          <w:rPr>
            <w:sz w:val="28"/>
            <w:szCs w:val="28"/>
            <w:u w:val="single"/>
          </w:rPr>
          <w:t>laws</w:t>
        </w:r>
        <w:r w:rsidRPr="00C06D2B">
          <w:rPr>
            <w:sz w:val="28"/>
            <w:szCs w:val="28"/>
            <w:u w:val="single"/>
            <w:lang w:val="uk-UA"/>
          </w:rPr>
          <w:t>/</w:t>
        </w:r>
        <w:r w:rsidRPr="00C06D2B">
          <w:rPr>
            <w:sz w:val="28"/>
            <w:szCs w:val="28"/>
            <w:u w:val="single"/>
          </w:rPr>
          <w:t>show</w:t>
        </w:r>
        <w:r w:rsidRPr="00C06D2B">
          <w:rPr>
            <w:sz w:val="28"/>
            <w:szCs w:val="28"/>
            <w:u w:val="single"/>
            <w:lang w:val="uk-UA"/>
          </w:rPr>
          <w:t>/936-19</w:t>
        </w:r>
      </w:hyperlink>
      <w:r w:rsidRPr="00C06D2B">
        <w:rPr>
          <w:sz w:val="28"/>
          <w:szCs w:val="28"/>
          <w:lang w:val="uk-UA"/>
        </w:rPr>
        <w:t xml:space="preserve">  - Назва в екрану.</w:t>
      </w:r>
    </w:p>
    <w:p w:rsidR="00C06D2B" w:rsidRPr="00C06D2B" w:rsidRDefault="00C06D2B" w:rsidP="00C06D2B">
      <w:pPr>
        <w:numPr>
          <w:ilvl w:val="0"/>
          <w:numId w:val="28"/>
        </w:numPr>
        <w:spacing w:after="200" w:line="360" w:lineRule="auto"/>
        <w:jc w:val="both"/>
        <w:rPr>
          <w:b/>
          <w:sz w:val="28"/>
          <w:szCs w:val="28"/>
        </w:rPr>
      </w:pPr>
      <w:r w:rsidRPr="00C06D2B">
        <w:rPr>
          <w:sz w:val="28"/>
          <w:szCs w:val="28"/>
          <w:lang w:val="uk-UA"/>
        </w:rPr>
        <w:t xml:space="preserve"> </w:t>
      </w:r>
      <w:r w:rsidRPr="00C06D2B">
        <w:rPr>
          <w:sz w:val="28"/>
          <w:szCs w:val="28"/>
        </w:rPr>
        <w:t xml:space="preserve">Щодо усиновлення дітей іноземними громадянами: Судова практика Палати з розгляду цивільних справ ВСУ № n0129700-02 від 31.01.2002 -  [Електронний ресурс]. – Режим доступу: </w:t>
      </w:r>
      <w:hyperlink r:id="rId44" w:history="1">
        <w:r w:rsidRPr="00C06D2B">
          <w:rPr>
            <w:sz w:val="28"/>
            <w:szCs w:val="28"/>
            <w:u w:val="single"/>
          </w:rPr>
          <w:t>http://zakon5.rada.gov.ua/laws/show/n0129700-02</w:t>
        </w:r>
      </w:hyperlink>
      <w:r w:rsidRPr="00C06D2B">
        <w:rPr>
          <w:sz w:val="28"/>
          <w:szCs w:val="28"/>
        </w:rPr>
        <w:t xml:space="preserve"> </w:t>
      </w:r>
      <w:r w:rsidRPr="00C06D2B">
        <w:rPr>
          <w:sz w:val="28"/>
          <w:szCs w:val="28"/>
          <w:lang w:val="uk-UA"/>
        </w:rPr>
        <w:t>- Назва в екрану.</w:t>
      </w:r>
    </w:p>
    <w:p w:rsidR="00C06D2B" w:rsidRPr="00C06D2B" w:rsidRDefault="00C06D2B" w:rsidP="00C06D2B">
      <w:pPr>
        <w:numPr>
          <w:ilvl w:val="0"/>
          <w:numId w:val="28"/>
        </w:numPr>
        <w:spacing w:after="200" w:line="360" w:lineRule="auto"/>
        <w:jc w:val="both"/>
        <w:rPr>
          <w:sz w:val="28"/>
          <w:szCs w:val="28"/>
        </w:rPr>
      </w:pPr>
      <w:r w:rsidRPr="00C06D2B">
        <w:rPr>
          <w:sz w:val="28"/>
          <w:szCs w:val="28"/>
        </w:rPr>
        <w:t xml:space="preserve">Олійник А.С. Узагальнення практики розгляду судами цивільних справ про усиновлення дітей, позбавлення батьківських прав, встановлення опіки та піклування над дітьми /А. С. Олійник [Електронний ресурс] // Режим доступу: </w:t>
      </w:r>
      <w:hyperlink r:id="rId45" w:history="1">
        <w:r w:rsidRPr="00C06D2B">
          <w:rPr>
            <w:sz w:val="28"/>
            <w:szCs w:val="28"/>
            <w:u w:val="single"/>
          </w:rPr>
          <w:t>http://dspace.nbuv.gov.ua/bitstream/handle/123456789/13989/14-Oliynik.pdf?sequence=1</w:t>
        </w:r>
      </w:hyperlink>
      <w:r w:rsidRPr="00C06D2B">
        <w:rPr>
          <w:sz w:val="28"/>
          <w:szCs w:val="28"/>
        </w:rPr>
        <w:t xml:space="preserve"> </w:t>
      </w:r>
      <w:r w:rsidRPr="00C06D2B">
        <w:rPr>
          <w:b/>
          <w:sz w:val="28"/>
          <w:szCs w:val="28"/>
        </w:rPr>
        <w:t xml:space="preserve"> </w:t>
      </w:r>
      <w:r w:rsidRPr="00C06D2B">
        <w:rPr>
          <w:sz w:val="28"/>
          <w:szCs w:val="28"/>
          <w:lang w:val="uk-UA"/>
        </w:rPr>
        <w:t>- Назва в екрану.</w:t>
      </w:r>
    </w:p>
    <w:p w:rsidR="00C06D2B" w:rsidRPr="00C06D2B" w:rsidRDefault="00C06D2B" w:rsidP="00C06D2B">
      <w:pPr>
        <w:numPr>
          <w:ilvl w:val="0"/>
          <w:numId w:val="28"/>
        </w:numPr>
        <w:spacing w:after="200" w:line="360" w:lineRule="auto"/>
        <w:jc w:val="both"/>
        <w:rPr>
          <w:b/>
          <w:sz w:val="28"/>
          <w:szCs w:val="28"/>
        </w:rPr>
      </w:pPr>
      <w:r w:rsidRPr="00C06D2B">
        <w:rPr>
          <w:sz w:val="28"/>
          <w:szCs w:val="28"/>
        </w:rPr>
        <w:t xml:space="preserve">Зілковська Л. М. Таємниця усиновлення і проблеми правового регулювання її дотримання / Л. М. Зілковська // Правова держава. — К.: ІДіП НАНУ, 2008. — Вип. 20. — С. 303–310. -  [Електронний ресурс]. – Режим доступу: </w:t>
      </w:r>
      <w:hyperlink r:id="rId46" w:history="1">
        <w:r w:rsidRPr="00C06D2B">
          <w:rPr>
            <w:sz w:val="28"/>
            <w:szCs w:val="28"/>
            <w:u w:val="single"/>
          </w:rPr>
          <w:t>http://onucivil.com.ua/wp-content/uploads/2016/02/%D0%97%D0%B8%D0%BB%D0%BA%D0%BE%D0%B2%D1%81%D0%BA%D0%B0%D1%8F-10-1.pdf</w:t>
        </w:r>
      </w:hyperlink>
      <w:r w:rsidRPr="00C06D2B">
        <w:rPr>
          <w:sz w:val="28"/>
          <w:szCs w:val="28"/>
          <w:u w:val="single"/>
          <w:lang w:val="uk-UA"/>
        </w:rPr>
        <w:t xml:space="preserve"> </w:t>
      </w:r>
      <w:r w:rsidRPr="00C06D2B">
        <w:rPr>
          <w:sz w:val="28"/>
          <w:szCs w:val="28"/>
          <w:lang w:val="uk-UA"/>
        </w:rPr>
        <w:t>- Назва в екрану.</w:t>
      </w:r>
      <w:r w:rsidRPr="00C06D2B">
        <w:rPr>
          <w:sz w:val="28"/>
          <w:szCs w:val="28"/>
        </w:rPr>
        <w:t xml:space="preserve"> </w:t>
      </w:r>
    </w:p>
    <w:p w:rsidR="00C06D2B" w:rsidRPr="00C06D2B" w:rsidRDefault="00C06D2B" w:rsidP="00C06D2B">
      <w:pPr>
        <w:numPr>
          <w:ilvl w:val="0"/>
          <w:numId w:val="28"/>
        </w:numPr>
        <w:spacing w:after="200" w:line="360" w:lineRule="auto"/>
        <w:jc w:val="both"/>
        <w:rPr>
          <w:sz w:val="28"/>
          <w:szCs w:val="28"/>
        </w:rPr>
      </w:pPr>
      <w:r w:rsidRPr="00C06D2B">
        <w:rPr>
          <w:sz w:val="28"/>
          <w:szCs w:val="28"/>
        </w:rPr>
        <w:t xml:space="preserve">Романюк Д.Ю., Красницька Л.В. Про усиновлення дітей – громадян України іноземцями / Д. Ю. Романюк, Л. В. Красницька [Електронний ресурс]. – Режим доступу: </w:t>
      </w:r>
      <w:hyperlink r:id="rId47" w:history="1">
        <w:r w:rsidRPr="00C06D2B">
          <w:rPr>
            <w:sz w:val="28"/>
            <w:szCs w:val="28"/>
            <w:u w:val="single"/>
          </w:rPr>
          <w:t>file:///C:/Users/USER/Downloads/1404-2842-1-SM.pdf</w:t>
        </w:r>
      </w:hyperlink>
      <w:r w:rsidRPr="00C06D2B">
        <w:rPr>
          <w:sz w:val="28"/>
          <w:szCs w:val="28"/>
        </w:rPr>
        <w:t xml:space="preserve"> </w:t>
      </w:r>
      <w:r w:rsidRPr="00C06D2B">
        <w:rPr>
          <w:sz w:val="28"/>
          <w:szCs w:val="28"/>
          <w:lang w:val="uk-UA"/>
        </w:rPr>
        <w:t>- Назва в екрану.</w:t>
      </w:r>
    </w:p>
    <w:p w:rsidR="00C06D2B" w:rsidRPr="00C06D2B" w:rsidRDefault="00C06D2B" w:rsidP="00C06D2B">
      <w:pPr>
        <w:numPr>
          <w:ilvl w:val="0"/>
          <w:numId w:val="28"/>
        </w:numPr>
        <w:spacing w:after="200" w:line="360" w:lineRule="auto"/>
        <w:jc w:val="both"/>
        <w:rPr>
          <w:sz w:val="28"/>
          <w:szCs w:val="28"/>
        </w:rPr>
      </w:pPr>
      <w:r w:rsidRPr="00C06D2B">
        <w:rPr>
          <w:b/>
          <w:sz w:val="28"/>
          <w:szCs w:val="28"/>
        </w:rPr>
        <w:t xml:space="preserve"> </w:t>
      </w:r>
      <w:r w:rsidRPr="00C06D2B">
        <w:rPr>
          <w:sz w:val="28"/>
          <w:szCs w:val="28"/>
        </w:rPr>
        <w:t xml:space="preserve">Щорічна доповідь Уповноваженого Верховної Ради України з прав людини про стан дотримання прав і свобод людини і громадянина в Україні за 2016 рік. - [Електронний ресурс]. – Режим доступу: </w:t>
      </w:r>
      <w:hyperlink r:id="rId48" w:history="1">
        <w:r w:rsidRPr="00C06D2B">
          <w:rPr>
            <w:sz w:val="28"/>
            <w:szCs w:val="28"/>
            <w:u w:val="single"/>
          </w:rPr>
          <w:t>www.ombudsman.gov.ua</w:t>
        </w:r>
      </w:hyperlink>
      <w:r w:rsidRPr="00C06D2B">
        <w:rPr>
          <w:sz w:val="28"/>
          <w:szCs w:val="28"/>
        </w:rPr>
        <w:t xml:space="preserve"> </w:t>
      </w:r>
      <w:r w:rsidRPr="00C06D2B">
        <w:rPr>
          <w:sz w:val="28"/>
          <w:szCs w:val="28"/>
          <w:lang w:val="uk-UA"/>
        </w:rPr>
        <w:t>- Назва в екрану.</w:t>
      </w:r>
    </w:p>
    <w:p w:rsidR="00C06D2B" w:rsidRPr="00C06D2B" w:rsidRDefault="00C06D2B" w:rsidP="00C06D2B">
      <w:pPr>
        <w:numPr>
          <w:ilvl w:val="0"/>
          <w:numId w:val="28"/>
        </w:numPr>
        <w:spacing w:after="200" w:line="360" w:lineRule="auto"/>
        <w:jc w:val="both"/>
        <w:rPr>
          <w:sz w:val="28"/>
          <w:szCs w:val="28"/>
        </w:rPr>
      </w:pPr>
      <w:r w:rsidRPr="00C06D2B">
        <w:rPr>
          <w:b/>
          <w:sz w:val="28"/>
          <w:szCs w:val="28"/>
        </w:rPr>
        <w:t xml:space="preserve"> </w:t>
      </w:r>
      <w:r w:rsidRPr="00C06D2B">
        <w:rPr>
          <w:sz w:val="28"/>
          <w:szCs w:val="28"/>
        </w:rPr>
        <w:t xml:space="preserve">Виступ Уповноваженого Верховної Ради України з прав людини Ніни Карпачової під час представлення у Верховній Раді України  Спеціальної доповіді "Стан дотримання  та захисту прав дитини в Україні" до 20-річчя ратифікації Україною   Конвенції ООН про права дитини. Доповідь від 22.12.2010 року. [Електронний ресурс]. – Режим доступу: </w:t>
      </w:r>
      <w:hyperlink r:id="rId49" w:history="1">
        <w:r w:rsidRPr="00C06D2B">
          <w:rPr>
            <w:sz w:val="28"/>
            <w:szCs w:val="28"/>
            <w:u w:val="single"/>
          </w:rPr>
          <w:t>http://zakon2.rada.gov.ua/laws/show/n0002715-10</w:t>
        </w:r>
      </w:hyperlink>
      <w:r w:rsidRPr="00C06D2B">
        <w:rPr>
          <w:sz w:val="28"/>
          <w:szCs w:val="28"/>
        </w:rPr>
        <w:t xml:space="preserve"> </w:t>
      </w:r>
      <w:r w:rsidRPr="00C06D2B">
        <w:rPr>
          <w:sz w:val="28"/>
          <w:szCs w:val="28"/>
          <w:lang w:val="uk-UA"/>
        </w:rPr>
        <w:t>- Назва в екрану.</w:t>
      </w:r>
    </w:p>
    <w:p w:rsidR="00C06D2B" w:rsidRPr="00C06D2B" w:rsidRDefault="00C06D2B" w:rsidP="00C06D2B">
      <w:pPr>
        <w:numPr>
          <w:ilvl w:val="0"/>
          <w:numId w:val="28"/>
        </w:numPr>
        <w:spacing w:after="200" w:line="360" w:lineRule="auto"/>
        <w:jc w:val="both"/>
        <w:rPr>
          <w:sz w:val="28"/>
          <w:szCs w:val="28"/>
        </w:rPr>
      </w:pPr>
      <w:r w:rsidRPr="00C06D2B">
        <w:rPr>
          <w:sz w:val="28"/>
          <w:szCs w:val="28"/>
        </w:rPr>
        <w:t xml:space="preserve">Спеціальна доповідь Уповноваженого Верховної Ради України з прав людини: Захист прав дітей-сиріт та дітей, позбавлених батьківського піклування[Електронний ресурс] // Режим доступу: </w:t>
      </w:r>
      <w:hyperlink r:id="rId50" w:history="1">
        <w:r w:rsidRPr="00C06D2B">
          <w:rPr>
            <w:sz w:val="28"/>
            <w:szCs w:val="28"/>
            <w:u w:val="single"/>
          </w:rPr>
          <w:t>http://ombudsman.kiev.ua/S_dopovid_04/d_04_5_1.htm</w:t>
        </w:r>
      </w:hyperlink>
      <w:r w:rsidRPr="00C06D2B">
        <w:rPr>
          <w:sz w:val="28"/>
          <w:szCs w:val="28"/>
        </w:rPr>
        <w:t xml:space="preserve">. </w:t>
      </w:r>
      <w:r w:rsidRPr="00C06D2B">
        <w:rPr>
          <w:sz w:val="28"/>
          <w:szCs w:val="28"/>
          <w:lang w:val="uk-UA"/>
        </w:rPr>
        <w:t>- Назва в екрану.</w:t>
      </w:r>
    </w:p>
    <w:p w:rsidR="00C06D2B" w:rsidRPr="00C06D2B" w:rsidRDefault="00C06D2B" w:rsidP="00C06D2B">
      <w:pPr>
        <w:numPr>
          <w:ilvl w:val="0"/>
          <w:numId w:val="28"/>
        </w:numPr>
        <w:spacing w:after="200" w:line="360" w:lineRule="auto"/>
        <w:jc w:val="both"/>
        <w:rPr>
          <w:sz w:val="28"/>
          <w:szCs w:val="28"/>
        </w:rPr>
      </w:pPr>
      <w:r w:rsidRPr="00C06D2B">
        <w:rPr>
          <w:sz w:val="28"/>
          <w:szCs w:val="28"/>
        </w:rPr>
        <w:t xml:space="preserve">Чванкін С.А. Розгляд судом справ про усиновлення /С. А. Чванкін [Електронний ресурс] // Режим доступу: </w:t>
      </w:r>
      <w:hyperlink r:id="rId51" w:history="1">
        <w:r w:rsidRPr="00C06D2B">
          <w:rPr>
            <w:sz w:val="28"/>
            <w:szCs w:val="28"/>
            <w:u w:val="single"/>
          </w:rPr>
          <w:t>https://kievskiysud.od.ua/press-department/all-news/1876-rozglyad-sudom-sprav-pro-usinovlennya</w:t>
        </w:r>
      </w:hyperlink>
      <w:r w:rsidRPr="00C06D2B">
        <w:rPr>
          <w:sz w:val="28"/>
          <w:szCs w:val="28"/>
        </w:rPr>
        <w:t xml:space="preserve"> </w:t>
      </w:r>
      <w:r w:rsidRPr="00C06D2B">
        <w:rPr>
          <w:sz w:val="28"/>
          <w:szCs w:val="28"/>
          <w:lang w:val="uk-UA"/>
        </w:rPr>
        <w:t>- Назва в екрану.</w:t>
      </w:r>
    </w:p>
    <w:p w:rsidR="00C06D2B" w:rsidRPr="00C06D2B" w:rsidRDefault="00C06D2B" w:rsidP="00C06D2B">
      <w:pPr>
        <w:numPr>
          <w:ilvl w:val="0"/>
          <w:numId w:val="28"/>
        </w:numPr>
        <w:spacing w:after="200" w:line="360" w:lineRule="auto"/>
        <w:jc w:val="both"/>
        <w:rPr>
          <w:sz w:val="28"/>
          <w:szCs w:val="28"/>
        </w:rPr>
      </w:pPr>
      <w:r w:rsidRPr="00C06D2B">
        <w:rPr>
          <w:sz w:val="28"/>
          <w:szCs w:val="28"/>
        </w:rPr>
        <w:t xml:space="preserve"> Быть или не быть международному усыновлению? [Електронний ресурс]  -  Режим доступу: </w:t>
      </w:r>
      <w:hyperlink r:id="rId52" w:history="1">
        <w:r w:rsidRPr="00C06D2B">
          <w:rPr>
            <w:sz w:val="28"/>
            <w:szCs w:val="28"/>
            <w:u w:val="single"/>
          </w:rPr>
          <w:t>https://zn.ua/socium/byt-ili-ne-byt-mezhdunarodnomu-usynovleniyu-_.html</w:t>
        </w:r>
      </w:hyperlink>
      <w:r w:rsidRPr="00C06D2B">
        <w:rPr>
          <w:sz w:val="28"/>
          <w:szCs w:val="28"/>
        </w:rPr>
        <w:t xml:space="preserve"> </w:t>
      </w:r>
      <w:r w:rsidRPr="00C06D2B">
        <w:rPr>
          <w:sz w:val="28"/>
          <w:szCs w:val="28"/>
          <w:lang w:val="uk-UA"/>
        </w:rPr>
        <w:t>- Назва в екрану.</w:t>
      </w:r>
    </w:p>
    <w:p w:rsidR="00C06D2B" w:rsidRPr="00C06D2B" w:rsidRDefault="00C06D2B" w:rsidP="00C06D2B">
      <w:pPr>
        <w:numPr>
          <w:ilvl w:val="0"/>
          <w:numId w:val="28"/>
        </w:numPr>
        <w:spacing w:after="200" w:line="360" w:lineRule="auto"/>
        <w:jc w:val="both"/>
        <w:rPr>
          <w:sz w:val="28"/>
          <w:szCs w:val="28"/>
        </w:rPr>
      </w:pPr>
      <w:r w:rsidRPr="00C06D2B">
        <w:rPr>
          <w:sz w:val="28"/>
          <w:szCs w:val="28"/>
        </w:rPr>
        <w:t xml:space="preserve">Журило С.С. Питання усиновлення в рішеннях Європейського суду з прав людини// С. Журило// Матеріали круглого столу Практика ЄСПЛ є питань цивільного процесуального права. Одеса, 2016 рік.  [Електронний ресурс] // Режим доступу: </w:t>
      </w:r>
      <w:hyperlink r:id="rId53" w:history="1">
        <w:r w:rsidRPr="00C06D2B">
          <w:rPr>
            <w:sz w:val="28"/>
            <w:szCs w:val="28"/>
            <w:u w:val="single"/>
          </w:rPr>
          <w:t>http://dspace.onua.edu.ua/bitstream/handle/11300/5408/%D0%96%D1%83%D1%80%D0%B8%D0%BB%D0%BE%20%D0%A1.%D0%A1.pdf?sequence=1&amp;isAllowed=y</w:t>
        </w:r>
      </w:hyperlink>
      <w:r w:rsidRPr="00C06D2B">
        <w:rPr>
          <w:sz w:val="28"/>
          <w:szCs w:val="28"/>
        </w:rPr>
        <w:t xml:space="preserve"> </w:t>
      </w:r>
      <w:r w:rsidRPr="00C06D2B">
        <w:rPr>
          <w:sz w:val="28"/>
          <w:szCs w:val="28"/>
          <w:lang w:val="uk-UA"/>
        </w:rPr>
        <w:t>- Назва в екрану.</w:t>
      </w:r>
    </w:p>
    <w:p w:rsidR="00C06D2B" w:rsidRPr="00C06D2B" w:rsidRDefault="00C06D2B" w:rsidP="00C06D2B">
      <w:pPr>
        <w:numPr>
          <w:ilvl w:val="0"/>
          <w:numId w:val="28"/>
        </w:numPr>
        <w:spacing w:after="200" w:line="360" w:lineRule="auto"/>
        <w:jc w:val="both"/>
        <w:rPr>
          <w:sz w:val="28"/>
          <w:szCs w:val="28"/>
        </w:rPr>
      </w:pPr>
      <w:r w:rsidRPr="00C06D2B">
        <w:rPr>
          <w:sz w:val="28"/>
          <w:szCs w:val="28"/>
        </w:rPr>
        <w:t xml:space="preserve">Журило С.С. До питання про усиновлення дітей - громадян України іноземними громадянами// С. Журило// Часопис цивілістики. – Випуск 17. – С. 171-174. [Електронний ресурс] // Режим доступу: </w:t>
      </w:r>
      <w:hyperlink r:id="rId54" w:history="1">
        <w:r w:rsidRPr="00C06D2B">
          <w:rPr>
            <w:sz w:val="28"/>
            <w:szCs w:val="28"/>
            <w:u w:val="single"/>
          </w:rPr>
          <w:t>http://dspace.onua.edu.ua/bitstream/handle/11300/8244/Chasopys%20171-175.pdf.pdf?sequence=1</w:t>
        </w:r>
      </w:hyperlink>
      <w:r w:rsidRPr="00C06D2B">
        <w:rPr>
          <w:sz w:val="28"/>
          <w:szCs w:val="28"/>
        </w:rPr>
        <w:t xml:space="preserve"> </w:t>
      </w:r>
      <w:r w:rsidRPr="00C06D2B">
        <w:rPr>
          <w:sz w:val="28"/>
          <w:szCs w:val="28"/>
          <w:lang w:val="uk-UA"/>
        </w:rPr>
        <w:t>- Назва в екрану.</w:t>
      </w:r>
    </w:p>
    <w:p w:rsidR="00C06D2B" w:rsidRPr="00C06D2B" w:rsidRDefault="00C06D2B" w:rsidP="00C06D2B">
      <w:pPr>
        <w:numPr>
          <w:ilvl w:val="0"/>
          <w:numId w:val="28"/>
        </w:numPr>
        <w:spacing w:after="200" w:line="360" w:lineRule="auto"/>
        <w:jc w:val="both"/>
        <w:rPr>
          <w:sz w:val="28"/>
          <w:szCs w:val="28"/>
        </w:rPr>
      </w:pPr>
      <w:r w:rsidRPr="00C06D2B">
        <w:rPr>
          <w:sz w:val="28"/>
          <w:szCs w:val="28"/>
        </w:rPr>
        <w:t xml:space="preserve">Статистичні дані з усиновлення іноземними громадянами українських дітей // Міністерство соціальної політики України. [Електронний ресурс]. – Режим доступу: </w:t>
      </w:r>
      <w:hyperlink r:id="rId55" w:history="1">
        <w:r w:rsidRPr="00C06D2B">
          <w:rPr>
            <w:sz w:val="28"/>
            <w:szCs w:val="28"/>
            <w:u w:val="single"/>
          </w:rPr>
          <w:t>http://www.mlsp.gov.ua/labour/control/uk/index</w:t>
        </w:r>
      </w:hyperlink>
      <w:r w:rsidRPr="00C06D2B">
        <w:rPr>
          <w:sz w:val="28"/>
          <w:szCs w:val="28"/>
        </w:rPr>
        <w:t xml:space="preserve"> </w:t>
      </w:r>
      <w:r w:rsidRPr="00C06D2B">
        <w:rPr>
          <w:sz w:val="28"/>
          <w:szCs w:val="28"/>
          <w:lang w:val="uk-UA"/>
        </w:rPr>
        <w:t>- Назва в екрану.</w:t>
      </w:r>
    </w:p>
    <w:p w:rsidR="00C06D2B" w:rsidRPr="00C06D2B" w:rsidRDefault="00C06D2B" w:rsidP="00C06D2B">
      <w:pPr>
        <w:numPr>
          <w:ilvl w:val="0"/>
          <w:numId w:val="28"/>
        </w:numPr>
        <w:spacing w:after="200" w:line="360" w:lineRule="auto"/>
        <w:jc w:val="both"/>
        <w:rPr>
          <w:sz w:val="28"/>
          <w:szCs w:val="28"/>
        </w:rPr>
      </w:pPr>
      <w:r w:rsidRPr="00C06D2B">
        <w:rPr>
          <w:sz w:val="28"/>
          <w:szCs w:val="28"/>
        </w:rPr>
        <w:t xml:space="preserve"> ЗВІТ служби у справах дітей Одеської міської ради  за підсумками роботи у 2014 році [Електронний ресурс]. – Режим доступу: </w:t>
      </w:r>
      <w:hyperlink r:id="rId56" w:history="1">
        <w:r w:rsidRPr="00C06D2B">
          <w:rPr>
            <w:sz w:val="28"/>
            <w:szCs w:val="28"/>
            <w:u w:val="single"/>
          </w:rPr>
          <w:t>http://omr.gov.ua/ru/departments/69404</w:t>
        </w:r>
      </w:hyperlink>
      <w:r w:rsidRPr="00C06D2B">
        <w:rPr>
          <w:sz w:val="28"/>
          <w:szCs w:val="28"/>
        </w:rPr>
        <w:t xml:space="preserve"> </w:t>
      </w:r>
      <w:r w:rsidRPr="00C06D2B">
        <w:rPr>
          <w:sz w:val="28"/>
          <w:szCs w:val="28"/>
          <w:lang w:val="uk-UA"/>
        </w:rPr>
        <w:t>- Назва в екрану.</w:t>
      </w:r>
    </w:p>
    <w:p w:rsidR="00C06D2B" w:rsidRPr="00C06D2B" w:rsidRDefault="00C06D2B" w:rsidP="00C06D2B">
      <w:pPr>
        <w:numPr>
          <w:ilvl w:val="0"/>
          <w:numId w:val="28"/>
        </w:numPr>
        <w:spacing w:after="200" w:line="360" w:lineRule="auto"/>
        <w:jc w:val="both"/>
        <w:rPr>
          <w:sz w:val="28"/>
          <w:szCs w:val="28"/>
        </w:rPr>
      </w:pPr>
      <w:r w:rsidRPr="00C06D2B">
        <w:rPr>
          <w:sz w:val="28"/>
          <w:szCs w:val="28"/>
        </w:rPr>
        <w:t xml:space="preserve">Про забезпечення організаційно-правових умов соціального захисту дітей-сиріт та дітей, позбавлених батьківського піклування: Закон України від 13.01.2005 № </w:t>
      </w:r>
      <w:r w:rsidRPr="00C06D2B">
        <w:rPr>
          <w:b/>
          <w:bCs/>
          <w:sz w:val="28"/>
          <w:szCs w:val="28"/>
          <w:shd w:val="clear" w:color="auto" w:fill="FFFFFF"/>
        </w:rPr>
        <w:t xml:space="preserve">2342-IV </w:t>
      </w:r>
      <w:r w:rsidRPr="00C06D2B">
        <w:rPr>
          <w:sz w:val="28"/>
          <w:szCs w:val="28"/>
        </w:rPr>
        <w:t xml:space="preserve">зі змінами від 01.01.2017 [Електронний ресурс]. – Режим доступу: </w:t>
      </w:r>
      <w:hyperlink r:id="rId57" w:history="1">
        <w:r w:rsidRPr="00C06D2B">
          <w:rPr>
            <w:sz w:val="28"/>
            <w:szCs w:val="28"/>
            <w:u w:val="single"/>
          </w:rPr>
          <w:t>http://zakon2.rada.gov.ua/laws/show/2342-15</w:t>
        </w:r>
      </w:hyperlink>
      <w:r w:rsidRPr="00C06D2B">
        <w:rPr>
          <w:sz w:val="28"/>
          <w:szCs w:val="28"/>
        </w:rPr>
        <w:t xml:space="preserve"> </w:t>
      </w:r>
      <w:r w:rsidRPr="00C06D2B">
        <w:rPr>
          <w:sz w:val="28"/>
          <w:szCs w:val="28"/>
          <w:lang w:val="uk-UA"/>
        </w:rPr>
        <w:t>- Назва в екрану.</w:t>
      </w:r>
    </w:p>
    <w:p w:rsidR="00C06D2B" w:rsidRPr="00C06D2B" w:rsidRDefault="00C06D2B" w:rsidP="00C06D2B">
      <w:pPr>
        <w:numPr>
          <w:ilvl w:val="0"/>
          <w:numId w:val="28"/>
        </w:numPr>
        <w:spacing w:after="200" w:line="360" w:lineRule="auto"/>
        <w:jc w:val="both"/>
        <w:rPr>
          <w:sz w:val="28"/>
          <w:szCs w:val="28"/>
        </w:rPr>
      </w:pPr>
      <w:r w:rsidRPr="00C06D2B">
        <w:rPr>
          <w:sz w:val="28"/>
          <w:szCs w:val="28"/>
        </w:rPr>
        <w:t>Міжнародне приватне право. навч. посіб. / За ред. С. Г. Кузьменка. – К.: Центр учбової літератури, 2010. – 316 с.</w:t>
      </w:r>
    </w:p>
    <w:p w:rsidR="00C06D2B" w:rsidRPr="00C06D2B" w:rsidRDefault="00C06D2B" w:rsidP="00C06D2B">
      <w:pPr>
        <w:numPr>
          <w:ilvl w:val="0"/>
          <w:numId w:val="28"/>
        </w:numPr>
        <w:spacing w:after="200" w:line="360" w:lineRule="auto"/>
        <w:jc w:val="both"/>
        <w:rPr>
          <w:sz w:val="28"/>
          <w:szCs w:val="28"/>
        </w:rPr>
      </w:pPr>
      <w:r w:rsidRPr="00C06D2B">
        <w:rPr>
          <w:sz w:val="28"/>
          <w:szCs w:val="28"/>
        </w:rPr>
        <w:t>Ануфриева Л.П. Международное частное право: В 3-х т. Том 1. Общая часть: Учебник. — М.: Издательство БЕК, 2002. — 288 с.</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val="uk-UA" w:eastAsia="en-US"/>
        </w:rPr>
        <w:t xml:space="preserve">Разгон О.В. Феномен міжнародного усиновлення / О. В. Разгон // Юридичний радник. Випуск №2 (56). С. 135-142. [Електронний ресурс]  – Режим доступу: </w:t>
      </w:r>
      <w:hyperlink r:id="rId58" w:history="1">
        <w:r w:rsidRPr="00C06D2B">
          <w:rPr>
            <w:rFonts w:eastAsia="Calibri"/>
            <w:sz w:val="28"/>
            <w:szCs w:val="28"/>
            <w:u w:val="single"/>
            <w:lang w:eastAsia="en-US"/>
          </w:rPr>
          <w:t>http://yurradnik.com.ua/stati/</w:t>
        </w:r>
      </w:hyperlink>
      <w:r w:rsidRPr="00C06D2B">
        <w:rPr>
          <w:rFonts w:eastAsia="Calibri"/>
          <w:sz w:val="28"/>
          <w:szCs w:val="28"/>
          <w:lang w:val="uk-UA" w:eastAsia="en-US"/>
        </w:rPr>
        <w:t xml:space="preserve"> -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eastAsia="en-US"/>
        </w:rPr>
        <w:t>Выполнение и действие Гагской конвенции о международном усыновление 1993 г. Рководство по использованию передовой практики. Руководство №1 к Гаагской конвенции о защите детей и сотрудничестве в отношении международного усыновления от 29 мая 1993 г</w:t>
      </w:r>
      <w:r w:rsidRPr="00C06D2B">
        <w:rPr>
          <w:rFonts w:eastAsia="Calibri"/>
          <w:sz w:val="28"/>
          <w:szCs w:val="28"/>
          <w:lang w:val="uk-UA" w:eastAsia="en-US"/>
        </w:rPr>
        <w:t xml:space="preserve">. [Електронний ресурс]  – Режим доступу: </w:t>
      </w:r>
      <w:hyperlink r:id="rId59" w:history="1">
        <w:r w:rsidRPr="00C06D2B">
          <w:rPr>
            <w:rFonts w:eastAsia="Calibri"/>
            <w:sz w:val="28"/>
            <w:szCs w:val="28"/>
            <w:u w:val="single"/>
            <w:lang w:val="uk-UA" w:eastAsia="en-US"/>
          </w:rPr>
          <w:t>https://assets.hcch.net/upload/adoguide_ru.pdf</w:t>
        </w:r>
      </w:hyperlink>
      <w:r w:rsidRPr="00C06D2B">
        <w:rPr>
          <w:rFonts w:eastAsia="Calibri"/>
          <w:sz w:val="28"/>
          <w:szCs w:val="28"/>
          <w:lang w:val="uk-UA" w:eastAsia="en-US"/>
        </w:rPr>
        <w:t xml:space="preserve"> - Назва в екрану.</w:t>
      </w:r>
    </w:p>
    <w:p w:rsidR="00C06D2B" w:rsidRPr="00C06D2B" w:rsidRDefault="00C06D2B" w:rsidP="00C06D2B">
      <w:pPr>
        <w:numPr>
          <w:ilvl w:val="0"/>
          <w:numId w:val="28"/>
        </w:numPr>
        <w:spacing w:after="200" w:line="360" w:lineRule="auto"/>
        <w:contextualSpacing/>
        <w:jc w:val="both"/>
        <w:rPr>
          <w:rFonts w:eastAsia="Calibri"/>
          <w:sz w:val="28"/>
          <w:szCs w:val="28"/>
          <w:lang w:val="uk-UA" w:eastAsia="en-US"/>
        </w:rPr>
      </w:pPr>
      <w:r w:rsidRPr="00C06D2B">
        <w:rPr>
          <w:rFonts w:eastAsia="Calibri"/>
          <w:sz w:val="28"/>
          <w:szCs w:val="28"/>
          <w:lang w:val="uk-UA" w:eastAsia="en-US"/>
        </w:rPr>
        <w:t xml:space="preserve"> Захист прав дітей у цивільному судочинстві. Судові рішення. /За редакцією В.Т.Маляренка.  [Електронний ресурс]  – Режим доступу: </w:t>
      </w:r>
      <w:hyperlink r:id="rId60" w:history="1">
        <w:r w:rsidRPr="00C06D2B">
          <w:rPr>
            <w:rFonts w:eastAsia="Calibri"/>
            <w:sz w:val="28"/>
            <w:szCs w:val="28"/>
            <w:u w:val="single"/>
            <w:lang w:val="uk-UA" w:eastAsia="en-US"/>
          </w:rPr>
          <w:t>http://www.nsj.gov.ua/files/documents/zahist%20prav%20ditey.pdf</w:t>
        </w:r>
      </w:hyperlink>
      <w:r w:rsidRPr="00C06D2B">
        <w:rPr>
          <w:rFonts w:eastAsia="Calibri"/>
          <w:sz w:val="28"/>
          <w:szCs w:val="28"/>
          <w:u w:val="single"/>
          <w:lang w:val="uk-UA" w:eastAsia="en-US"/>
        </w:rPr>
        <w:t xml:space="preserve"> </w:t>
      </w:r>
      <w:r w:rsidRPr="00C06D2B">
        <w:rPr>
          <w:rFonts w:eastAsia="Calibri"/>
          <w:sz w:val="28"/>
          <w:szCs w:val="28"/>
          <w:lang w:val="uk-UA" w:eastAsia="en-US"/>
        </w:rPr>
        <w:t xml:space="preserve">- Назва в екрану. </w:t>
      </w:r>
    </w:p>
    <w:p w:rsidR="00C06D2B" w:rsidRPr="00C06D2B" w:rsidRDefault="00C06D2B" w:rsidP="00C06D2B">
      <w:pPr>
        <w:numPr>
          <w:ilvl w:val="0"/>
          <w:numId w:val="28"/>
        </w:numPr>
        <w:spacing w:after="200" w:line="360" w:lineRule="auto"/>
        <w:jc w:val="both"/>
        <w:rPr>
          <w:sz w:val="28"/>
          <w:szCs w:val="28"/>
        </w:rPr>
      </w:pPr>
      <w:r w:rsidRPr="00C06D2B">
        <w:rPr>
          <w:sz w:val="28"/>
          <w:szCs w:val="28"/>
        </w:rPr>
        <w:t xml:space="preserve">Статистика влаштування дітей-сиріт та дітей, позбавлених батьківського піклування у сімьї в 2016 році [Електронний ресурс]  – Режим доступу: </w:t>
      </w:r>
      <w:hyperlink r:id="rId61" w:history="1">
        <w:r w:rsidRPr="00C06D2B">
          <w:rPr>
            <w:sz w:val="28"/>
            <w:szCs w:val="28"/>
            <w:u w:val="single"/>
          </w:rPr>
          <w:t>http://sirotstvy.net/ua/news/statistika-vlashtuvannya-ditey-sirit-ta-ditey-pozbavlenikh-batkivskogo-pikluvannya-u-sim-i-v-2016-ro/</w:t>
        </w:r>
      </w:hyperlink>
      <w:r w:rsidRPr="00C06D2B">
        <w:rPr>
          <w:sz w:val="28"/>
          <w:szCs w:val="28"/>
        </w:rPr>
        <w:t xml:space="preserve"> </w:t>
      </w:r>
      <w:r w:rsidRPr="00C06D2B">
        <w:rPr>
          <w:sz w:val="28"/>
          <w:szCs w:val="28"/>
          <w:lang w:val="uk-UA"/>
        </w:rPr>
        <w:t>- Назва в екрану.</w:t>
      </w:r>
    </w:p>
    <w:p w:rsidR="00C06D2B" w:rsidRPr="00C06D2B" w:rsidRDefault="00C06D2B" w:rsidP="00C06D2B">
      <w:pPr>
        <w:numPr>
          <w:ilvl w:val="0"/>
          <w:numId w:val="28"/>
        </w:numPr>
        <w:spacing w:after="200" w:line="360" w:lineRule="auto"/>
        <w:jc w:val="both"/>
        <w:rPr>
          <w:sz w:val="28"/>
          <w:szCs w:val="28"/>
        </w:rPr>
      </w:pPr>
      <w:r w:rsidRPr="00C06D2B">
        <w:rPr>
          <w:sz w:val="28"/>
          <w:szCs w:val="28"/>
        </w:rPr>
        <w:t>Маковей В. Право на сім’ю: так чи ні міжнародному всиновленню? / В. Маковей, Г. Сеник // Український журнал про права людини. – 2005. – № 6. – С. 36–38.</w:t>
      </w:r>
    </w:p>
    <w:p w:rsidR="00C06D2B" w:rsidRPr="00C06D2B" w:rsidRDefault="00C06D2B" w:rsidP="00C06D2B">
      <w:pPr>
        <w:spacing w:line="360" w:lineRule="auto"/>
        <w:ind w:firstLine="709"/>
        <w:jc w:val="both"/>
        <w:rPr>
          <w:rFonts w:eastAsia="Calibri"/>
          <w:sz w:val="28"/>
          <w:szCs w:val="28"/>
          <w:lang w:eastAsia="en-US"/>
        </w:rPr>
      </w:pPr>
    </w:p>
    <w:p w:rsidR="00C06D2B" w:rsidRPr="00C06D2B" w:rsidRDefault="00C06D2B" w:rsidP="005F2186">
      <w:pPr>
        <w:spacing w:line="360" w:lineRule="auto"/>
        <w:jc w:val="center"/>
        <w:rPr>
          <w:b/>
          <w:sz w:val="28"/>
          <w:szCs w:val="28"/>
        </w:rPr>
      </w:pPr>
    </w:p>
    <w:sectPr w:rsidR="00C06D2B" w:rsidRPr="00C06D2B" w:rsidSect="00880272">
      <w:pgSz w:w="11906" w:h="16838" w:code="9"/>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7D2CEF"/>
    <w:multiLevelType w:val="multilevel"/>
    <w:tmpl w:val="0C14DC3A"/>
    <w:lvl w:ilvl="0">
      <w:start w:val="3"/>
      <w:numFmt w:val="decimal"/>
      <w:lvlText w:val="%1."/>
      <w:lvlJc w:val="left"/>
      <w:pPr>
        <w:ind w:left="450" w:hanging="450"/>
      </w:pPr>
      <w:rPr>
        <w:rFonts w:hint="default"/>
      </w:rPr>
    </w:lvl>
    <w:lvl w:ilvl="1">
      <w:start w:val="1"/>
      <w:numFmt w:val="decimal"/>
      <w:lvlText w:val="%1.%2."/>
      <w:lvlJc w:val="left"/>
      <w:pPr>
        <w:ind w:left="1855" w:hanging="72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485" w:hanging="108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7115" w:hanging="1440"/>
      </w:pPr>
      <w:rPr>
        <w:rFonts w:hint="default"/>
      </w:rPr>
    </w:lvl>
    <w:lvl w:ilvl="6">
      <w:start w:val="1"/>
      <w:numFmt w:val="decimal"/>
      <w:lvlText w:val="%1.%2.%3.%4.%5.%6.%7."/>
      <w:lvlJc w:val="left"/>
      <w:pPr>
        <w:ind w:left="8610" w:hanging="1800"/>
      </w:pPr>
      <w:rPr>
        <w:rFonts w:hint="default"/>
      </w:rPr>
    </w:lvl>
    <w:lvl w:ilvl="7">
      <w:start w:val="1"/>
      <w:numFmt w:val="decimal"/>
      <w:lvlText w:val="%1.%2.%3.%4.%5.%6.%7.%8."/>
      <w:lvlJc w:val="left"/>
      <w:pPr>
        <w:ind w:left="9745" w:hanging="1800"/>
      </w:pPr>
      <w:rPr>
        <w:rFonts w:hint="default"/>
      </w:rPr>
    </w:lvl>
    <w:lvl w:ilvl="8">
      <w:start w:val="1"/>
      <w:numFmt w:val="decimal"/>
      <w:lvlText w:val="%1.%2.%3.%4.%5.%6.%7.%8.%9."/>
      <w:lvlJc w:val="left"/>
      <w:pPr>
        <w:ind w:left="11240" w:hanging="2160"/>
      </w:pPr>
      <w:rPr>
        <w:rFonts w:hint="default"/>
      </w:rPr>
    </w:lvl>
  </w:abstractNum>
  <w:abstractNum w:abstractNumId="1">
    <w:nsid w:val="02E94454"/>
    <w:multiLevelType w:val="hybridMultilevel"/>
    <w:tmpl w:val="3B0C90C8"/>
    <w:lvl w:ilvl="0" w:tplc="0B0E57D0">
      <w:start w:val="1"/>
      <w:numFmt w:val="decimal"/>
      <w:lvlText w:val="%1."/>
      <w:lvlJc w:val="left"/>
      <w:pPr>
        <w:ind w:left="1495" w:hanging="360"/>
      </w:pPr>
      <w:rPr>
        <w:rFonts w:hint="default"/>
      </w:rPr>
    </w:lvl>
    <w:lvl w:ilvl="1" w:tplc="04090019" w:tentative="1">
      <w:start w:val="1"/>
      <w:numFmt w:val="lowerLetter"/>
      <w:lvlText w:val="%2."/>
      <w:lvlJc w:val="left"/>
      <w:pPr>
        <w:ind w:left="2215" w:hanging="360"/>
      </w:pPr>
    </w:lvl>
    <w:lvl w:ilvl="2" w:tplc="0409001B" w:tentative="1">
      <w:start w:val="1"/>
      <w:numFmt w:val="lowerRoman"/>
      <w:lvlText w:val="%3."/>
      <w:lvlJc w:val="right"/>
      <w:pPr>
        <w:ind w:left="2935" w:hanging="180"/>
      </w:pPr>
    </w:lvl>
    <w:lvl w:ilvl="3" w:tplc="0409000F" w:tentative="1">
      <w:start w:val="1"/>
      <w:numFmt w:val="decimal"/>
      <w:lvlText w:val="%4."/>
      <w:lvlJc w:val="left"/>
      <w:pPr>
        <w:ind w:left="3655" w:hanging="360"/>
      </w:pPr>
    </w:lvl>
    <w:lvl w:ilvl="4" w:tplc="04090019" w:tentative="1">
      <w:start w:val="1"/>
      <w:numFmt w:val="lowerLetter"/>
      <w:lvlText w:val="%5."/>
      <w:lvlJc w:val="left"/>
      <w:pPr>
        <w:ind w:left="4375" w:hanging="360"/>
      </w:pPr>
    </w:lvl>
    <w:lvl w:ilvl="5" w:tplc="0409001B" w:tentative="1">
      <w:start w:val="1"/>
      <w:numFmt w:val="lowerRoman"/>
      <w:lvlText w:val="%6."/>
      <w:lvlJc w:val="right"/>
      <w:pPr>
        <w:ind w:left="5095" w:hanging="180"/>
      </w:pPr>
    </w:lvl>
    <w:lvl w:ilvl="6" w:tplc="0409000F" w:tentative="1">
      <w:start w:val="1"/>
      <w:numFmt w:val="decimal"/>
      <w:lvlText w:val="%7."/>
      <w:lvlJc w:val="left"/>
      <w:pPr>
        <w:ind w:left="5815" w:hanging="360"/>
      </w:pPr>
    </w:lvl>
    <w:lvl w:ilvl="7" w:tplc="04090019" w:tentative="1">
      <w:start w:val="1"/>
      <w:numFmt w:val="lowerLetter"/>
      <w:lvlText w:val="%8."/>
      <w:lvlJc w:val="left"/>
      <w:pPr>
        <w:ind w:left="6535" w:hanging="360"/>
      </w:pPr>
    </w:lvl>
    <w:lvl w:ilvl="8" w:tplc="0409001B" w:tentative="1">
      <w:start w:val="1"/>
      <w:numFmt w:val="lowerRoman"/>
      <w:lvlText w:val="%9."/>
      <w:lvlJc w:val="right"/>
      <w:pPr>
        <w:ind w:left="7255" w:hanging="180"/>
      </w:pPr>
    </w:lvl>
  </w:abstractNum>
  <w:abstractNum w:abstractNumId="2">
    <w:nsid w:val="11371824"/>
    <w:multiLevelType w:val="hybridMultilevel"/>
    <w:tmpl w:val="425C46B4"/>
    <w:lvl w:ilvl="0" w:tplc="2ECA573E">
      <w:start w:val="7"/>
      <w:numFmt w:val="bullet"/>
      <w:lvlText w:val="-"/>
      <w:lvlJc w:val="left"/>
      <w:pPr>
        <w:ind w:left="810" w:hanging="360"/>
      </w:pPr>
      <w:rPr>
        <w:rFonts w:ascii="Times New Roman" w:eastAsia="Times New Roman" w:hAnsi="Times New Roman" w:cs="Times New Roman" w:hint="default"/>
      </w:rPr>
    </w:lvl>
    <w:lvl w:ilvl="1" w:tplc="04190003" w:tentative="1">
      <w:start w:val="1"/>
      <w:numFmt w:val="bullet"/>
      <w:lvlText w:val="o"/>
      <w:lvlJc w:val="left"/>
      <w:pPr>
        <w:ind w:left="1530" w:hanging="360"/>
      </w:pPr>
      <w:rPr>
        <w:rFonts w:ascii="Courier New" w:hAnsi="Courier New" w:cs="Courier New" w:hint="default"/>
      </w:rPr>
    </w:lvl>
    <w:lvl w:ilvl="2" w:tplc="04190005" w:tentative="1">
      <w:start w:val="1"/>
      <w:numFmt w:val="bullet"/>
      <w:lvlText w:val=""/>
      <w:lvlJc w:val="left"/>
      <w:pPr>
        <w:ind w:left="2250" w:hanging="360"/>
      </w:pPr>
      <w:rPr>
        <w:rFonts w:ascii="Wingdings" w:hAnsi="Wingdings" w:hint="default"/>
      </w:rPr>
    </w:lvl>
    <w:lvl w:ilvl="3" w:tplc="04190001" w:tentative="1">
      <w:start w:val="1"/>
      <w:numFmt w:val="bullet"/>
      <w:lvlText w:val=""/>
      <w:lvlJc w:val="left"/>
      <w:pPr>
        <w:ind w:left="2970" w:hanging="360"/>
      </w:pPr>
      <w:rPr>
        <w:rFonts w:ascii="Symbol" w:hAnsi="Symbol" w:hint="default"/>
      </w:rPr>
    </w:lvl>
    <w:lvl w:ilvl="4" w:tplc="04190003" w:tentative="1">
      <w:start w:val="1"/>
      <w:numFmt w:val="bullet"/>
      <w:lvlText w:val="o"/>
      <w:lvlJc w:val="left"/>
      <w:pPr>
        <w:ind w:left="3690" w:hanging="360"/>
      </w:pPr>
      <w:rPr>
        <w:rFonts w:ascii="Courier New" w:hAnsi="Courier New" w:cs="Courier New" w:hint="default"/>
      </w:rPr>
    </w:lvl>
    <w:lvl w:ilvl="5" w:tplc="04190005" w:tentative="1">
      <w:start w:val="1"/>
      <w:numFmt w:val="bullet"/>
      <w:lvlText w:val=""/>
      <w:lvlJc w:val="left"/>
      <w:pPr>
        <w:ind w:left="4410" w:hanging="360"/>
      </w:pPr>
      <w:rPr>
        <w:rFonts w:ascii="Wingdings" w:hAnsi="Wingdings" w:hint="default"/>
      </w:rPr>
    </w:lvl>
    <w:lvl w:ilvl="6" w:tplc="04190001" w:tentative="1">
      <w:start w:val="1"/>
      <w:numFmt w:val="bullet"/>
      <w:lvlText w:val=""/>
      <w:lvlJc w:val="left"/>
      <w:pPr>
        <w:ind w:left="5130" w:hanging="360"/>
      </w:pPr>
      <w:rPr>
        <w:rFonts w:ascii="Symbol" w:hAnsi="Symbol" w:hint="default"/>
      </w:rPr>
    </w:lvl>
    <w:lvl w:ilvl="7" w:tplc="04190003" w:tentative="1">
      <w:start w:val="1"/>
      <w:numFmt w:val="bullet"/>
      <w:lvlText w:val="o"/>
      <w:lvlJc w:val="left"/>
      <w:pPr>
        <w:ind w:left="5850" w:hanging="360"/>
      </w:pPr>
      <w:rPr>
        <w:rFonts w:ascii="Courier New" w:hAnsi="Courier New" w:cs="Courier New" w:hint="default"/>
      </w:rPr>
    </w:lvl>
    <w:lvl w:ilvl="8" w:tplc="04190005" w:tentative="1">
      <w:start w:val="1"/>
      <w:numFmt w:val="bullet"/>
      <w:lvlText w:val=""/>
      <w:lvlJc w:val="left"/>
      <w:pPr>
        <w:ind w:left="6570" w:hanging="360"/>
      </w:pPr>
      <w:rPr>
        <w:rFonts w:ascii="Wingdings" w:hAnsi="Wingdings" w:hint="default"/>
      </w:rPr>
    </w:lvl>
  </w:abstractNum>
  <w:abstractNum w:abstractNumId="3">
    <w:nsid w:val="13583B9E"/>
    <w:multiLevelType w:val="multilevel"/>
    <w:tmpl w:val="C3066C18"/>
    <w:lvl w:ilvl="0">
      <w:start w:val="2"/>
      <w:numFmt w:val="decimal"/>
      <w:lvlText w:val="%1."/>
      <w:lvlJc w:val="left"/>
      <w:pPr>
        <w:ind w:left="450" w:hanging="450"/>
      </w:pPr>
      <w:rPr>
        <w:rFonts w:hint="default"/>
      </w:rPr>
    </w:lvl>
    <w:lvl w:ilvl="1">
      <w:start w:val="1"/>
      <w:numFmt w:val="decimal"/>
      <w:lvlText w:val="%1.%2."/>
      <w:lvlJc w:val="left"/>
      <w:pPr>
        <w:ind w:left="1855" w:hanging="72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485" w:hanging="108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7115" w:hanging="1440"/>
      </w:pPr>
      <w:rPr>
        <w:rFonts w:hint="default"/>
      </w:rPr>
    </w:lvl>
    <w:lvl w:ilvl="6">
      <w:start w:val="1"/>
      <w:numFmt w:val="decimal"/>
      <w:lvlText w:val="%1.%2.%3.%4.%5.%6.%7."/>
      <w:lvlJc w:val="left"/>
      <w:pPr>
        <w:ind w:left="8610" w:hanging="1800"/>
      </w:pPr>
      <w:rPr>
        <w:rFonts w:hint="default"/>
      </w:rPr>
    </w:lvl>
    <w:lvl w:ilvl="7">
      <w:start w:val="1"/>
      <w:numFmt w:val="decimal"/>
      <w:lvlText w:val="%1.%2.%3.%4.%5.%6.%7.%8."/>
      <w:lvlJc w:val="left"/>
      <w:pPr>
        <w:ind w:left="9745" w:hanging="1800"/>
      </w:pPr>
      <w:rPr>
        <w:rFonts w:hint="default"/>
      </w:rPr>
    </w:lvl>
    <w:lvl w:ilvl="8">
      <w:start w:val="1"/>
      <w:numFmt w:val="decimal"/>
      <w:lvlText w:val="%1.%2.%3.%4.%5.%6.%7.%8.%9."/>
      <w:lvlJc w:val="left"/>
      <w:pPr>
        <w:ind w:left="11240" w:hanging="2160"/>
      </w:pPr>
      <w:rPr>
        <w:rFonts w:hint="default"/>
      </w:rPr>
    </w:lvl>
  </w:abstractNum>
  <w:abstractNum w:abstractNumId="4">
    <w:nsid w:val="14442A36"/>
    <w:multiLevelType w:val="multilevel"/>
    <w:tmpl w:val="0E541B56"/>
    <w:lvl w:ilvl="0">
      <w:start w:val="3"/>
      <w:numFmt w:val="decimal"/>
      <w:lvlText w:val="%1."/>
      <w:lvlJc w:val="left"/>
      <w:pPr>
        <w:ind w:left="450" w:hanging="450"/>
      </w:pPr>
      <w:rPr>
        <w:rFonts w:hint="default"/>
      </w:rPr>
    </w:lvl>
    <w:lvl w:ilvl="1">
      <w:start w:val="2"/>
      <w:numFmt w:val="decimal"/>
      <w:lvlText w:val="%1.%2."/>
      <w:lvlJc w:val="left"/>
      <w:pPr>
        <w:ind w:left="1855" w:hanging="72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485" w:hanging="108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7115" w:hanging="1440"/>
      </w:pPr>
      <w:rPr>
        <w:rFonts w:hint="default"/>
      </w:rPr>
    </w:lvl>
    <w:lvl w:ilvl="6">
      <w:start w:val="1"/>
      <w:numFmt w:val="decimal"/>
      <w:lvlText w:val="%1.%2.%3.%4.%5.%6.%7."/>
      <w:lvlJc w:val="left"/>
      <w:pPr>
        <w:ind w:left="8610" w:hanging="1800"/>
      </w:pPr>
      <w:rPr>
        <w:rFonts w:hint="default"/>
      </w:rPr>
    </w:lvl>
    <w:lvl w:ilvl="7">
      <w:start w:val="1"/>
      <w:numFmt w:val="decimal"/>
      <w:lvlText w:val="%1.%2.%3.%4.%5.%6.%7.%8."/>
      <w:lvlJc w:val="left"/>
      <w:pPr>
        <w:ind w:left="9745" w:hanging="1800"/>
      </w:pPr>
      <w:rPr>
        <w:rFonts w:hint="default"/>
      </w:rPr>
    </w:lvl>
    <w:lvl w:ilvl="8">
      <w:start w:val="1"/>
      <w:numFmt w:val="decimal"/>
      <w:lvlText w:val="%1.%2.%3.%4.%5.%6.%7.%8.%9."/>
      <w:lvlJc w:val="left"/>
      <w:pPr>
        <w:ind w:left="11240" w:hanging="2160"/>
      </w:pPr>
      <w:rPr>
        <w:rFonts w:hint="default"/>
      </w:rPr>
    </w:lvl>
  </w:abstractNum>
  <w:abstractNum w:abstractNumId="5">
    <w:nsid w:val="168B1835"/>
    <w:multiLevelType w:val="multilevel"/>
    <w:tmpl w:val="D83853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CD12B18"/>
    <w:multiLevelType w:val="hybridMultilevel"/>
    <w:tmpl w:val="8F72731A"/>
    <w:lvl w:ilvl="0" w:tplc="67E428B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20F22216"/>
    <w:multiLevelType w:val="hybridMultilevel"/>
    <w:tmpl w:val="9F087AD6"/>
    <w:lvl w:ilvl="0" w:tplc="5BEE50D0">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6FC3E88"/>
    <w:multiLevelType w:val="hybridMultilevel"/>
    <w:tmpl w:val="D7D0CD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3652198D"/>
    <w:multiLevelType w:val="hybridMultilevel"/>
    <w:tmpl w:val="0E285368"/>
    <w:lvl w:ilvl="0" w:tplc="E0E2E0C8">
      <w:start w:val="2"/>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37DF37C8"/>
    <w:multiLevelType w:val="multilevel"/>
    <w:tmpl w:val="B2085E8E"/>
    <w:lvl w:ilvl="0">
      <w:start w:val="1"/>
      <w:numFmt w:val="decimal"/>
      <w:lvlText w:val="%1."/>
      <w:lvlJc w:val="left"/>
      <w:pPr>
        <w:ind w:left="720"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nsid w:val="3F561293"/>
    <w:multiLevelType w:val="hybridMultilevel"/>
    <w:tmpl w:val="153049CE"/>
    <w:lvl w:ilvl="0" w:tplc="133E800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4993569C"/>
    <w:multiLevelType w:val="multilevel"/>
    <w:tmpl w:val="B2085E8E"/>
    <w:lvl w:ilvl="0">
      <w:start w:val="1"/>
      <w:numFmt w:val="decimal"/>
      <w:lvlText w:val="%1."/>
      <w:lvlJc w:val="left"/>
      <w:pPr>
        <w:ind w:left="720"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3">
    <w:nsid w:val="4AB07C63"/>
    <w:multiLevelType w:val="hybridMultilevel"/>
    <w:tmpl w:val="8C60D66E"/>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14">
    <w:nsid w:val="4DAE45DF"/>
    <w:multiLevelType w:val="hybridMultilevel"/>
    <w:tmpl w:val="A1CCB7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F1F1098"/>
    <w:multiLevelType w:val="multilevel"/>
    <w:tmpl w:val="B2085E8E"/>
    <w:lvl w:ilvl="0">
      <w:start w:val="1"/>
      <w:numFmt w:val="decimal"/>
      <w:lvlText w:val="%1."/>
      <w:lvlJc w:val="left"/>
      <w:pPr>
        <w:ind w:left="720"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6">
    <w:nsid w:val="50550E78"/>
    <w:multiLevelType w:val="hybridMultilevel"/>
    <w:tmpl w:val="9E14CF48"/>
    <w:lvl w:ilvl="0" w:tplc="2B084BA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531C1135"/>
    <w:multiLevelType w:val="hybridMultilevel"/>
    <w:tmpl w:val="B1FE0B9C"/>
    <w:lvl w:ilvl="0" w:tplc="0419000F">
      <w:start w:val="1"/>
      <w:numFmt w:val="decimal"/>
      <w:lvlText w:val="%1."/>
      <w:lvlJc w:val="left"/>
      <w:pPr>
        <w:ind w:left="927"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574701A7"/>
    <w:multiLevelType w:val="multilevel"/>
    <w:tmpl w:val="80769E9E"/>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9">
    <w:nsid w:val="57B03BC7"/>
    <w:multiLevelType w:val="hybridMultilevel"/>
    <w:tmpl w:val="A1EEBCB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597F1F58"/>
    <w:multiLevelType w:val="hybridMultilevel"/>
    <w:tmpl w:val="F642C440"/>
    <w:lvl w:ilvl="0" w:tplc="F342E266">
      <w:start w:val="1"/>
      <w:numFmt w:val="decimal"/>
      <w:lvlText w:val="%1."/>
      <w:lvlJc w:val="left"/>
      <w:pPr>
        <w:ind w:left="860" w:hanging="360"/>
      </w:pPr>
      <w:rPr>
        <w:rFonts w:hint="default"/>
      </w:rPr>
    </w:lvl>
    <w:lvl w:ilvl="1" w:tplc="04090019" w:tentative="1">
      <w:start w:val="1"/>
      <w:numFmt w:val="lowerLetter"/>
      <w:lvlText w:val="%2."/>
      <w:lvlJc w:val="left"/>
      <w:pPr>
        <w:ind w:left="1580" w:hanging="360"/>
      </w:pPr>
    </w:lvl>
    <w:lvl w:ilvl="2" w:tplc="0409001B" w:tentative="1">
      <w:start w:val="1"/>
      <w:numFmt w:val="lowerRoman"/>
      <w:lvlText w:val="%3."/>
      <w:lvlJc w:val="right"/>
      <w:pPr>
        <w:ind w:left="2300" w:hanging="180"/>
      </w:pPr>
    </w:lvl>
    <w:lvl w:ilvl="3" w:tplc="0409000F" w:tentative="1">
      <w:start w:val="1"/>
      <w:numFmt w:val="decimal"/>
      <w:lvlText w:val="%4."/>
      <w:lvlJc w:val="left"/>
      <w:pPr>
        <w:ind w:left="3020" w:hanging="360"/>
      </w:pPr>
    </w:lvl>
    <w:lvl w:ilvl="4" w:tplc="04090019" w:tentative="1">
      <w:start w:val="1"/>
      <w:numFmt w:val="lowerLetter"/>
      <w:lvlText w:val="%5."/>
      <w:lvlJc w:val="left"/>
      <w:pPr>
        <w:ind w:left="3740" w:hanging="360"/>
      </w:pPr>
    </w:lvl>
    <w:lvl w:ilvl="5" w:tplc="0409001B" w:tentative="1">
      <w:start w:val="1"/>
      <w:numFmt w:val="lowerRoman"/>
      <w:lvlText w:val="%6."/>
      <w:lvlJc w:val="right"/>
      <w:pPr>
        <w:ind w:left="4460" w:hanging="180"/>
      </w:pPr>
    </w:lvl>
    <w:lvl w:ilvl="6" w:tplc="0409000F" w:tentative="1">
      <w:start w:val="1"/>
      <w:numFmt w:val="decimal"/>
      <w:lvlText w:val="%7."/>
      <w:lvlJc w:val="left"/>
      <w:pPr>
        <w:ind w:left="5180" w:hanging="360"/>
      </w:pPr>
    </w:lvl>
    <w:lvl w:ilvl="7" w:tplc="04090019" w:tentative="1">
      <w:start w:val="1"/>
      <w:numFmt w:val="lowerLetter"/>
      <w:lvlText w:val="%8."/>
      <w:lvlJc w:val="left"/>
      <w:pPr>
        <w:ind w:left="5900" w:hanging="360"/>
      </w:pPr>
    </w:lvl>
    <w:lvl w:ilvl="8" w:tplc="0409001B" w:tentative="1">
      <w:start w:val="1"/>
      <w:numFmt w:val="lowerRoman"/>
      <w:lvlText w:val="%9."/>
      <w:lvlJc w:val="right"/>
      <w:pPr>
        <w:ind w:left="6620" w:hanging="180"/>
      </w:pPr>
    </w:lvl>
  </w:abstractNum>
  <w:abstractNum w:abstractNumId="21">
    <w:nsid w:val="5B35532E"/>
    <w:multiLevelType w:val="hybridMultilevel"/>
    <w:tmpl w:val="07E085E6"/>
    <w:lvl w:ilvl="0" w:tplc="383CCE6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BA92A1F"/>
    <w:multiLevelType w:val="multilevel"/>
    <w:tmpl w:val="B2085E8E"/>
    <w:lvl w:ilvl="0">
      <w:start w:val="1"/>
      <w:numFmt w:val="decimal"/>
      <w:lvlText w:val="%1."/>
      <w:lvlJc w:val="left"/>
      <w:pPr>
        <w:ind w:left="720"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3">
    <w:nsid w:val="5BC85336"/>
    <w:multiLevelType w:val="multilevel"/>
    <w:tmpl w:val="E9DA08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5036D48"/>
    <w:multiLevelType w:val="hybridMultilevel"/>
    <w:tmpl w:val="64E89F5A"/>
    <w:lvl w:ilvl="0" w:tplc="0419000F">
      <w:start w:val="1"/>
      <w:numFmt w:val="decimal"/>
      <w:lvlText w:val="%1."/>
      <w:lvlJc w:val="left"/>
      <w:pPr>
        <w:ind w:left="795" w:hanging="360"/>
      </w:p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25">
    <w:nsid w:val="66035EE7"/>
    <w:multiLevelType w:val="hybridMultilevel"/>
    <w:tmpl w:val="00364E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69860AB6"/>
    <w:multiLevelType w:val="hybridMultilevel"/>
    <w:tmpl w:val="FC7E0E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A5C27B4"/>
    <w:multiLevelType w:val="multilevel"/>
    <w:tmpl w:val="B2085E8E"/>
    <w:lvl w:ilvl="0">
      <w:start w:val="1"/>
      <w:numFmt w:val="decimal"/>
      <w:lvlText w:val="%1."/>
      <w:lvlJc w:val="left"/>
      <w:pPr>
        <w:ind w:left="720"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8">
    <w:nsid w:val="6E1C7BCC"/>
    <w:multiLevelType w:val="multilevel"/>
    <w:tmpl w:val="B2085E8E"/>
    <w:lvl w:ilvl="0">
      <w:start w:val="1"/>
      <w:numFmt w:val="decimal"/>
      <w:lvlText w:val="%1."/>
      <w:lvlJc w:val="left"/>
      <w:pPr>
        <w:ind w:left="720"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9">
    <w:nsid w:val="6ED81954"/>
    <w:multiLevelType w:val="multilevel"/>
    <w:tmpl w:val="B2085E8E"/>
    <w:lvl w:ilvl="0">
      <w:start w:val="1"/>
      <w:numFmt w:val="decimal"/>
      <w:lvlText w:val="%1."/>
      <w:lvlJc w:val="left"/>
      <w:pPr>
        <w:ind w:left="720"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0">
    <w:nsid w:val="78CF6DFD"/>
    <w:multiLevelType w:val="multilevel"/>
    <w:tmpl w:val="B2085E8E"/>
    <w:lvl w:ilvl="0">
      <w:start w:val="1"/>
      <w:numFmt w:val="decimal"/>
      <w:lvlText w:val="%1."/>
      <w:lvlJc w:val="left"/>
      <w:pPr>
        <w:ind w:left="720"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1">
    <w:nsid w:val="790E57AF"/>
    <w:multiLevelType w:val="multilevel"/>
    <w:tmpl w:val="22929882"/>
    <w:lvl w:ilvl="0">
      <w:start w:val="1"/>
      <w:numFmt w:val="decimal"/>
      <w:lvlText w:val="%1."/>
      <w:lvlJc w:val="left"/>
      <w:pPr>
        <w:ind w:left="450" w:hanging="450"/>
      </w:pPr>
      <w:rPr>
        <w:rFonts w:hint="default"/>
      </w:rPr>
    </w:lvl>
    <w:lvl w:ilvl="1">
      <w:start w:val="1"/>
      <w:numFmt w:val="decimal"/>
      <w:lvlText w:val="%1.%2."/>
      <w:lvlJc w:val="left"/>
      <w:pPr>
        <w:ind w:left="1855" w:hanging="72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485" w:hanging="108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7115" w:hanging="1440"/>
      </w:pPr>
      <w:rPr>
        <w:rFonts w:hint="default"/>
      </w:rPr>
    </w:lvl>
    <w:lvl w:ilvl="6">
      <w:start w:val="1"/>
      <w:numFmt w:val="decimal"/>
      <w:lvlText w:val="%1.%2.%3.%4.%5.%6.%7."/>
      <w:lvlJc w:val="left"/>
      <w:pPr>
        <w:ind w:left="8610" w:hanging="1800"/>
      </w:pPr>
      <w:rPr>
        <w:rFonts w:hint="default"/>
      </w:rPr>
    </w:lvl>
    <w:lvl w:ilvl="7">
      <w:start w:val="1"/>
      <w:numFmt w:val="decimal"/>
      <w:lvlText w:val="%1.%2.%3.%4.%5.%6.%7.%8."/>
      <w:lvlJc w:val="left"/>
      <w:pPr>
        <w:ind w:left="9745" w:hanging="1800"/>
      </w:pPr>
      <w:rPr>
        <w:rFonts w:hint="default"/>
      </w:rPr>
    </w:lvl>
    <w:lvl w:ilvl="8">
      <w:start w:val="1"/>
      <w:numFmt w:val="decimal"/>
      <w:lvlText w:val="%1.%2.%3.%4.%5.%6.%7.%8.%9."/>
      <w:lvlJc w:val="left"/>
      <w:pPr>
        <w:ind w:left="11240" w:hanging="2160"/>
      </w:pPr>
      <w:rPr>
        <w:rFonts w:hint="default"/>
      </w:rPr>
    </w:lvl>
  </w:abstractNum>
  <w:num w:numId="1">
    <w:abstractNumId w:val="12"/>
  </w:num>
  <w:num w:numId="2">
    <w:abstractNumId w:val="9"/>
  </w:num>
  <w:num w:numId="3">
    <w:abstractNumId w:val="30"/>
  </w:num>
  <w:num w:numId="4">
    <w:abstractNumId w:val="24"/>
  </w:num>
  <w:num w:numId="5">
    <w:abstractNumId w:val="14"/>
  </w:num>
  <w:num w:numId="6">
    <w:abstractNumId w:val="27"/>
  </w:num>
  <w:num w:numId="7">
    <w:abstractNumId w:val="28"/>
  </w:num>
  <w:num w:numId="8">
    <w:abstractNumId w:val="10"/>
  </w:num>
  <w:num w:numId="9">
    <w:abstractNumId w:val="15"/>
  </w:num>
  <w:num w:numId="10">
    <w:abstractNumId w:val="22"/>
  </w:num>
  <w:num w:numId="11">
    <w:abstractNumId w:val="29"/>
  </w:num>
  <w:num w:numId="12">
    <w:abstractNumId w:val="4"/>
  </w:num>
  <w:num w:numId="13">
    <w:abstractNumId w:val="23"/>
  </w:num>
  <w:num w:numId="14">
    <w:abstractNumId w:val="5"/>
  </w:num>
  <w:num w:numId="15">
    <w:abstractNumId w:val="2"/>
  </w:num>
  <w:num w:numId="16">
    <w:abstractNumId w:val="7"/>
  </w:num>
  <w:num w:numId="17">
    <w:abstractNumId w:val="6"/>
  </w:num>
  <w:num w:numId="1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5"/>
  </w:num>
  <w:num w:numId="20">
    <w:abstractNumId w:val="8"/>
  </w:num>
  <w:num w:numId="21">
    <w:abstractNumId w:val="21"/>
  </w:num>
  <w:num w:numId="22">
    <w:abstractNumId w:val="3"/>
  </w:num>
  <w:num w:numId="23">
    <w:abstractNumId w:val="0"/>
  </w:num>
  <w:num w:numId="24">
    <w:abstractNumId w:val="31"/>
  </w:num>
  <w:num w:numId="25">
    <w:abstractNumId w:val="26"/>
  </w:num>
  <w:num w:numId="26">
    <w:abstractNumId w:val="19"/>
  </w:num>
  <w:num w:numId="27">
    <w:abstractNumId w:val="13"/>
  </w:num>
  <w:num w:numId="28">
    <w:abstractNumId w:val="17"/>
  </w:num>
  <w:num w:numId="29">
    <w:abstractNumId w:val="18"/>
  </w:num>
  <w:num w:numId="30">
    <w:abstractNumId w:val="16"/>
  </w:num>
  <w:num w:numId="31">
    <w:abstractNumId w:val="1"/>
  </w:num>
  <w:num w:numId="32">
    <w:abstractNumId w:val="11"/>
  </w:num>
  <w:num w:numId="3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386F"/>
    <w:rsid w:val="00050D80"/>
    <w:rsid w:val="000A26B9"/>
    <w:rsid w:val="00120248"/>
    <w:rsid w:val="00151700"/>
    <w:rsid w:val="001E0327"/>
    <w:rsid w:val="00227ABB"/>
    <w:rsid w:val="00274B5F"/>
    <w:rsid w:val="00450575"/>
    <w:rsid w:val="004A4821"/>
    <w:rsid w:val="00541736"/>
    <w:rsid w:val="005F2186"/>
    <w:rsid w:val="0066386F"/>
    <w:rsid w:val="00721B6D"/>
    <w:rsid w:val="007279BB"/>
    <w:rsid w:val="00776B22"/>
    <w:rsid w:val="009E229D"/>
    <w:rsid w:val="00A72FC3"/>
    <w:rsid w:val="00AC3DD9"/>
    <w:rsid w:val="00B47C4F"/>
    <w:rsid w:val="00B641D7"/>
    <w:rsid w:val="00BB151F"/>
    <w:rsid w:val="00C06D2B"/>
    <w:rsid w:val="00D153A0"/>
    <w:rsid w:val="00DA6FA4"/>
    <w:rsid w:val="00EE07A1"/>
    <w:rsid w:val="00F1269A"/>
    <w:rsid w:val="00FC47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B997156C-E01F-4929-AAD2-0CC690F854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6386F"/>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C06D2B"/>
    <w:pPr>
      <w:keepNext/>
      <w:keepLines/>
      <w:spacing w:before="240"/>
      <w:outlineLvl w:val="0"/>
    </w:pPr>
    <w:rPr>
      <w:rFonts w:ascii="Cambria" w:eastAsia="MS Gothic" w:hAnsi="Cambria"/>
      <w:b/>
      <w:bCs/>
      <w:color w:val="365F91"/>
      <w:sz w:val="28"/>
      <w:szCs w:val="28"/>
      <w:lang w:eastAsia="en-US"/>
    </w:rPr>
  </w:style>
  <w:style w:type="paragraph" w:styleId="2">
    <w:name w:val="heading 2"/>
    <w:basedOn w:val="a"/>
    <w:link w:val="20"/>
    <w:uiPriority w:val="9"/>
    <w:qFormat/>
    <w:rsid w:val="00C06D2B"/>
    <w:pPr>
      <w:spacing w:before="100" w:beforeAutospacing="1" w:after="100" w:afterAutospacing="1"/>
      <w:outlineLvl w:val="1"/>
    </w:pPr>
    <w:rPr>
      <w:b/>
      <w:bCs/>
      <w:sz w:val="36"/>
      <w:szCs w:val="36"/>
    </w:rPr>
  </w:style>
  <w:style w:type="paragraph" w:styleId="3">
    <w:name w:val="heading 3"/>
    <w:basedOn w:val="a"/>
    <w:link w:val="30"/>
    <w:uiPriority w:val="9"/>
    <w:qFormat/>
    <w:rsid w:val="00C06D2B"/>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1"/>
    <w:basedOn w:val="a"/>
    <w:next w:val="a"/>
    <w:uiPriority w:val="9"/>
    <w:qFormat/>
    <w:rsid w:val="00C06D2B"/>
    <w:pPr>
      <w:keepNext/>
      <w:keepLines/>
      <w:spacing w:before="480" w:line="276" w:lineRule="auto"/>
      <w:outlineLvl w:val="0"/>
    </w:pPr>
    <w:rPr>
      <w:rFonts w:ascii="Cambria" w:eastAsia="MS Gothic" w:hAnsi="Cambria"/>
      <w:b/>
      <w:bCs/>
      <w:color w:val="365F91"/>
      <w:sz w:val="28"/>
      <w:szCs w:val="28"/>
      <w:lang w:eastAsia="en-US"/>
    </w:rPr>
  </w:style>
  <w:style w:type="character" w:customStyle="1" w:styleId="20">
    <w:name w:val="Заголовок 2 Знак"/>
    <w:basedOn w:val="a0"/>
    <w:link w:val="2"/>
    <w:uiPriority w:val="9"/>
    <w:rsid w:val="00C06D2B"/>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C06D2B"/>
    <w:rPr>
      <w:rFonts w:ascii="Times New Roman" w:eastAsia="Times New Roman" w:hAnsi="Times New Roman" w:cs="Times New Roman"/>
      <w:b/>
      <w:bCs/>
      <w:sz w:val="27"/>
      <w:szCs w:val="27"/>
      <w:lang w:eastAsia="ru-RU"/>
    </w:rPr>
  </w:style>
  <w:style w:type="numbering" w:customStyle="1" w:styleId="12">
    <w:name w:val="Нет списка1"/>
    <w:next w:val="a2"/>
    <w:uiPriority w:val="99"/>
    <w:semiHidden/>
    <w:unhideWhenUsed/>
    <w:rsid w:val="00C06D2B"/>
  </w:style>
  <w:style w:type="paragraph" w:styleId="a3">
    <w:name w:val="List Paragraph"/>
    <w:basedOn w:val="a"/>
    <w:uiPriority w:val="34"/>
    <w:qFormat/>
    <w:rsid w:val="00C06D2B"/>
    <w:pPr>
      <w:spacing w:after="200" w:line="276" w:lineRule="auto"/>
      <w:ind w:left="720"/>
      <w:contextualSpacing/>
    </w:pPr>
    <w:rPr>
      <w:rFonts w:ascii="Calibri" w:eastAsia="Calibri" w:hAnsi="Calibri"/>
      <w:sz w:val="22"/>
      <w:szCs w:val="22"/>
      <w:lang w:eastAsia="en-US"/>
    </w:rPr>
  </w:style>
  <w:style w:type="paragraph" w:customStyle="1" w:styleId="rvps2">
    <w:name w:val="rvps2"/>
    <w:basedOn w:val="a"/>
    <w:rsid w:val="00C06D2B"/>
    <w:pPr>
      <w:spacing w:before="100" w:beforeAutospacing="1" w:after="100" w:afterAutospacing="1"/>
    </w:pPr>
  </w:style>
  <w:style w:type="character" w:styleId="a4">
    <w:name w:val="Hyperlink"/>
    <w:basedOn w:val="a0"/>
    <w:uiPriority w:val="99"/>
    <w:unhideWhenUsed/>
    <w:rsid w:val="00C06D2B"/>
    <w:rPr>
      <w:color w:val="0000FF"/>
      <w:u w:val="single"/>
    </w:rPr>
  </w:style>
  <w:style w:type="character" w:customStyle="1" w:styleId="rvts46">
    <w:name w:val="rvts46"/>
    <w:basedOn w:val="a0"/>
    <w:rsid w:val="00C06D2B"/>
  </w:style>
  <w:style w:type="paragraph" w:styleId="a5">
    <w:name w:val="Normal (Web)"/>
    <w:basedOn w:val="a"/>
    <w:unhideWhenUsed/>
    <w:rsid w:val="00C06D2B"/>
    <w:pPr>
      <w:spacing w:before="100" w:beforeAutospacing="1" w:after="100" w:afterAutospacing="1"/>
    </w:pPr>
  </w:style>
  <w:style w:type="character" w:customStyle="1" w:styleId="nsimpactfig">
    <w:name w:val="ns_impact__fig"/>
    <w:basedOn w:val="a0"/>
    <w:rsid w:val="00C06D2B"/>
  </w:style>
  <w:style w:type="character" w:styleId="a6">
    <w:name w:val="Strong"/>
    <w:basedOn w:val="a0"/>
    <w:uiPriority w:val="22"/>
    <w:qFormat/>
    <w:rsid w:val="00C06D2B"/>
    <w:rPr>
      <w:b/>
      <w:bCs/>
    </w:rPr>
  </w:style>
  <w:style w:type="character" w:styleId="a7">
    <w:name w:val="Emphasis"/>
    <w:basedOn w:val="a0"/>
    <w:uiPriority w:val="20"/>
    <w:qFormat/>
    <w:rsid w:val="00C06D2B"/>
    <w:rPr>
      <w:i/>
      <w:iCs/>
    </w:rPr>
  </w:style>
  <w:style w:type="paragraph" w:styleId="HTML">
    <w:name w:val="HTML Preformatted"/>
    <w:basedOn w:val="a"/>
    <w:link w:val="HTML0"/>
    <w:uiPriority w:val="99"/>
    <w:semiHidden/>
    <w:unhideWhenUsed/>
    <w:rsid w:val="00C06D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C06D2B"/>
    <w:rPr>
      <w:rFonts w:ascii="Courier New" w:eastAsia="Times New Roman" w:hAnsi="Courier New" w:cs="Courier New"/>
      <w:sz w:val="20"/>
      <w:szCs w:val="20"/>
      <w:lang w:eastAsia="ru-RU"/>
    </w:rPr>
  </w:style>
  <w:style w:type="character" w:customStyle="1" w:styleId="10">
    <w:name w:val="Заголовок 1 Знак"/>
    <w:basedOn w:val="a0"/>
    <w:link w:val="1"/>
    <w:uiPriority w:val="9"/>
    <w:rsid w:val="00C06D2B"/>
    <w:rPr>
      <w:rFonts w:ascii="Cambria" w:eastAsia="MS Gothic" w:hAnsi="Cambria" w:cs="Times New Roman"/>
      <w:b/>
      <w:bCs/>
      <w:color w:val="365F91"/>
      <w:sz w:val="28"/>
      <w:szCs w:val="28"/>
    </w:rPr>
  </w:style>
  <w:style w:type="paragraph" w:styleId="a8">
    <w:name w:val="No Spacing"/>
    <w:uiPriority w:val="1"/>
    <w:qFormat/>
    <w:rsid w:val="00C06D2B"/>
    <w:pPr>
      <w:spacing w:after="0" w:line="240" w:lineRule="auto"/>
    </w:pPr>
  </w:style>
  <w:style w:type="paragraph" w:styleId="a9">
    <w:name w:val="header"/>
    <w:basedOn w:val="a"/>
    <w:link w:val="aa"/>
    <w:uiPriority w:val="99"/>
    <w:unhideWhenUsed/>
    <w:rsid w:val="00C06D2B"/>
    <w:pPr>
      <w:tabs>
        <w:tab w:val="center" w:pos="4677"/>
        <w:tab w:val="right" w:pos="9355"/>
      </w:tabs>
    </w:pPr>
    <w:rPr>
      <w:rFonts w:ascii="Calibri" w:eastAsia="Calibri" w:hAnsi="Calibri"/>
      <w:sz w:val="22"/>
      <w:szCs w:val="22"/>
      <w:lang w:eastAsia="en-US"/>
    </w:rPr>
  </w:style>
  <w:style w:type="character" w:customStyle="1" w:styleId="aa">
    <w:name w:val="Верхний колонтитул Знак"/>
    <w:basedOn w:val="a0"/>
    <w:link w:val="a9"/>
    <w:uiPriority w:val="99"/>
    <w:rsid w:val="00C06D2B"/>
    <w:rPr>
      <w:rFonts w:ascii="Calibri" w:eastAsia="Calibri" w:hAnsi="Calibri" w:cs="Times New Roman"/>
    </w:rPr>
  </w:style>
  <w:style w:type="paragraph" w:styleId="ab">
    <w:name w:val="footer"/>
    <w:basedOn w:val="a"/>
    <w:link w:val="ac"/>
    <w:uiPriority w:val="99"/>
    <w:unhideWhenUsed/>
    <w:rsid w:val="00C06D2B"/>
    <w:pPr>
      <w:tabs>
        <w:tab w:val="center" w:pos="4677"/>
        <w:tab w:val="right" w:pos="9355"/>
      </w:tabs>
    </w:pPr>
    <w:rPr>
      <w:rFonts w:ascii="Calibri" w:eastAsia="Calibri" w:hAnsi="Calibri"/>
      <w:sz w:val="22"/>
      <w:szCs w:val="22"/>
      <w:lang w:eastAsia="en-US"/>
    </w:rPr>
  </w:style>
  <w:style w:type="character" w:customStyle="1" w:styleId="ac">
    <w:name w:val="Нижний колонтитул Знак"/>
    <w:basedOn w:val="a0"/>
    <w:link w:val="ab"/>
    <w:uiPriority w:val="99"/>
    <w:rsid w:val="00C06D2B"/>
    <w:rPr>
      <w:rFonts w:ascii="Calibri" w:eastAsia="Calibri" w:hAnsi="Calibri" w:cs="Times New Roman"/>
    </w:rPr>
  </w:style>
  <w:style w:type="character" w:customStyle="1" w:styleId="110">
    <w:name w:val="Заголовок 1 Знак1"/>
    <w:basedOn w:val="a0"/>
    <w:link w:val="1"/>
    <w:uiPriority w:val="9"/>
    <w:rsid w:val="00C06D2B"/>
    <w:rPr>
      <w:rFonts w:asciiTheme="majorHAnsi" w:eastAsiaTheme="majorEastAsia" w:hAnsiTheme="majorHAnsi" w:cstheme="majorBidi"/>
      <w:color w:val="365F91" w:themeColor="accent1" w:themeShade="BF"/>
      <w:sz w:val="32"/>
      <w:szCs w:val="32"/>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nbuv.gov.ua/UJRN/Pib_2013_1_44" TargetMode="External"/><Relationship Id="rId18" Type="http://schemas.openxmlformats.org/officeDocument/2006/relationships/hyperlink" Target="http://veche.kiev.ua/journal/2242/" TargetMode="External"/><Relationship Id="rId26" Type="http://schemas.openxmlformats.org/officeDocument/2006/relationships/hyperlink" Target="http://conventions.coe.int/Treaty/Commun/QueVoulezVous.asp?NT=202&amp;CM=1&amp;CL=RUS" TargetMode="External"/><Relationship Id="rId39" Type="http://schemas.openxmlformats.org/officeDocument/2006/relationships/hyperlink" Target="http://zakon3.rada.gov.ua/laws/show/z1406-11" TargetMode="External"/><Relationship Id="rId21" Type="http://schemas.openxmlformats.org/officeDocument/2006/relationships/hyperlink" Target="http://www.mlsp.gov.ua/labour/control/uk/index" TargetMode="External"/><Relationship Id="rId34" Type="http://schemas.openxmlformats.org/officeDocument/2006/relationships/hyperlink" Target="http://zakon2.rada.gov.ua/laws/show/3381-17" TargetMode="External"/><Relationship Id="rId42" Type="http://schemas.openxmlformats.org/officeDocument/2006/relationships/hyperlink" Target="http://www.scourt.gov.ua/clients/vsu/vsu.nsf/(print)/1A49974B2155F9D1C2257B7C004A998C" TargetMode="External"/><Relationship Id="rId47" Type="http://schemas.openxmlformats.org/officeDocument/2006/relationships/hyperlink" Target="file:///C:/Users/USER/Downloads/1404-2842-1-SM.pdf" TargetMode="External"/><Relationship Id="rId50" Type="http://schemas.openxmlformats.org/officeDocument/2006/relationships/hyperlink" Target="http://ombudsman.kiev.ua/S_dopovid_04/d_04_5_1.htm" TargetMode="External"/><Relationship Id="rId55" Type="http://schemas.openxmlformats.org/officeDocument/2006/relationships/hyperlink" Target="http://www.mlsp.gov.ua/labour/control/uk/index" TargetMode="External"/><Relationship Id="rId63" Type="http://schemas.openxmlformats.org/officeDocument/2006/relationships/theme" Target="theme/theme1.xml"/><Relationship Id="rId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4%D0%B5%D1%80%D0%BA%D0%B0%D1%87%D0%B5%D0%BD%D0%BA%D0%BE%20%D0%AE$" TargetMode="External"/><Relationship Id="rId2" Type="http://schemas.openxmlformats.org/officeDocument/2006/relationships/styles" Target="styles.xml"/><Relationship Id="rId16" Type="http://schemas.openxmlformats.org/officeDocument/2006/relationships/hyperlink" Target="http://zakon2.rada.gov.ua/laws/show/3773-17" TargetMode="External"/><Relationship Id="rId20" Type="http://schemas.openxmlformats.org/officeDocument/2006/relationships/hyperlink" Target="http://www.bbc.com/ukrainian/society/2015/11/151102_adoptions_vj_fall_it" TargetMode="External"/><Relationship Id="rId29" Type="http://schemas.openxmlformats.org/officeDocument/2006/relationships/hyperlink" Target="http://zakon1.rada.gov.ua/laws/show" TargetMode="External"/><Relationship Id="rId41" Type="http://schemas.openxmlformats.org/officeDocument/2006/relationships/hyperlink" Target="http://nbuv.gov.ua/UJRN/Nashp_2016_1_34" TargetMode="External"/><Relationship Id="rId54" Type="http://schemas.openxmlformats.org/officeDocument/2006/relationships/hyperlink" Target="http://dspace.onua.edu.ua/bitstream/handle/11300/8244/Chasopys%20171-175.pdf.pdf?sequence=1" TargetMode="External"/><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zakon.rada.gov.ua/cgi&#8211;bin/laws/main.cgi?nreg=2402&#8211;14" TargetMode="External"/><Relationship Id="rId11" Type="http://schemas.openxmlformats.org/officeDocument/2006/relationships/hyperlink" Target="http://zakon.rada.gov.ua/cgi&#8211;bin/laws/main.cgi?nreg=995_365" TargetMode="External"/><Relationship Id="rId24" Type="http://schemas.openxmlformats.org/officeDocument/2006/relationships/hyperlink" Target="http://zakon.rada.gov.ua/cgi&#8211;bin/laws/main.cgi?nreg=995_021" TargetMode="External"/><Relationship Id="rId32" Type="http://schemas.openxmlformats.org/officeDocument/2006/relationships/hyperlink" Target="http://intlawalmanac.net/v13/18.pd" TargetMode="External"/><Relationship Id="rId37" Type="http://schemas.openxmlformats.org/officeDocument/2006/relationships/hyperlink" Target="http://president.gov.ua/news/26590.html" TargetMode="External"/><Relationship Id="rId40" Type="http://schemas.openxmlformats.org/officeDocument/2006/relationships/hyperlink" Target="http://zakon3.rada.gov.ua/laws/show/127/94" TargetMode="External"/><Relationship Id="rId45" Type="http://schemas.openxmlformats.org/officeDocument/2006/relationships/hyperlink" Target="http://dspace.nbuv.gov.ua/bitstream/handle/123456789/13989/14-Oliynik.pdf?sequence=1" TargetMode="External"/><Relationship Id="rId53" Type="http://schemas.openxmlformats.org/officeDocument/2006/relationships/hyperlink" Target="http://dspace.onua.edu.ua/bitstream/handle/11300/5408/%D0%96%D1%83%D1%80%D0%B8%D0%BB%D0%BE%20%D0%A1.%D0%A1.pdf?sequence=1&amp;isAllowed=y" TargetMode="External"/><Relationship Id="rId58" Type="http://schemas.openxmlformats.org/officeDocument/2006/relationships/hyperlink" Target="http://yurradnik.com.ua/stati/" TargetMode="External"/><Relationship Id="rId5" Type="http://schemas.openxmlformats.org/officeDocument/2006/relationships/hyperlink" Target="http://zakon2.rada.gov.ua/laws/show/2947-14" TargetMode="External"/><Relationship Id="rId15" Type="http://schemas.openxmlformats.org/officeDocument/2006/relationships/hyperlink" Target="http://www.nbuv.gov.ua/e-journals/FP/2008-%203/08djvsmp.pdf" TargetMode="External"/><Relationship Id="rId23" Type="http://schemas.openxmlformats.org/officeDocument/2006/relationships/hyperlink" Target="http://zakon.rada.gov.ua/cgi&#8211;bin/laws/main.cgi?nreg=995_131" TargetMode="External"/><Relationship Id="rId28" Type="http://schemas.openxmlformats.org/officeDocument/2006/relationships/hyperlink" Target="http://www.minjust.gov.ua/0/7937" TargetMode="External"/><Relationship Id="rId36" Type="http://schemas.openxmlformats.org/officeDocument/2006/relationships/hyperlink" Target="file:///C:/Users/USER/Downloads/56-105-1-SM.pdf" TargetMode="External"/><Relationship Id="rId49" Type="http://schemas.openxmlformats.org/officeDocument/2006/relationships/hyperlink" Target="http://zakon2.rada.gov.ua/laws/show/n0002715-10" TargetMode="External"/><Relationship Id="rId57" Type="http://schemas.openxmlformats.org/officeDocument/2006/relationships/hyperlink" Target="http://zakon2.rada.gov.ua/laws/show/2342-15" TargetMode="External"/><Relationship Id="rId61" Type="http://schemas.openxmlformats.org/officeDocument/2006/relationships/hyperlink" Target="http://sirotstvy.net/ua/news/statistika-vlashtuvannya-ditey-sirit-ta-ditey-pozbavlenikh-batkivskogo-pikluvannya-u-sim-i-v-2016-ro/" TargetMode="External"/><Relationship Id="rId10" Type="http://schemas.openxmlformats.org/officeDocument/2006/relationships/hyperlink" Target="http://www.nbuv.gov.ua/e-journals/FP/2011-3/11pnvupp.pdf" TargetMode="External"/><Relationship Id="rId19" Type="http://schemas.openxmlformats.org/officeDocument/2006/relationships/hyperlink" Target="http://veche.kiev.ua/journal/2242/" TargetMode="External"/><Relationship Id="rId31" Type="http://schemas.openxmlformats.org/officeDocument/2006/relationships/hyperlink" Target="http://zakon3.rada.gov.ua/laws/show/1618-15" TargetMode="External"/><Relationship Id="rId44" Type="http://schemas.openxmlformats.org/officeDocument/2006/relationships/hyperlink" Target="http://zakon5.rada.gov.ua/laws/show/n0129700-02" TargetMode="External"/><Relationship Id="rId52" Type="http://schemas.openxmlformats.org/officeDocument/2006/relationships/hyperlink" Target="https://zn.ua/socium/byt-ili-ne-byt-mezhdunarodnomu-usynovleniyu-_.html" TargetMode="External"/><Relationship Id="rId60" Type="http://schemas.openxmlformats.org/officeDocument/2006/relationships/hyperlink" Target="http://www.nsj.gov.ua/files/documents/zahist%20prav%20ditey.pdf" TargetMode="External"/><Relationship Id="rId4" Type="http://schemas.openxmlformats.org/officeDocument/2006/relationships/webSettings" Target="webSettings.xml"/><Relationship Id="rId9" Type="http://schemas.openxmlformats.org/officeDocument/2006/relationships/hyperlink" Target="http://www.irbis-nbuv.gov.ua/cgi-bin/irbis_nbuv/cgiirbis_64.exe?I21DBN=LINK&amp;P21DBN=UJRN&amp;Z21ID=&amp;S21REF=10&amp;S21CNR=20&amp;S21STN=1&amp;S21FMT=ASP_meta&amp;C21COM=S&amp;2_S21P03=FILA=&amp;2_S21STR=Unzap_2006_1_18" TargetMode="External"/><Relationship Id="rId14" Type="http://schemas.openxmlformats.org/officeDocument/2006/relationships/hyperlink" Target="http://zakon3.rada.gov.ua/laws/show/n0051323-11" TargetMode="External"/><Relationship Id="rId22" Type="http://schemas.openxmlformats.org/officeDocument/2006/relationships/hyperlink" Target="http://zakon0.rada.gov.ua/laws/show/995_384" TargetMode="External"/><Relationship Id="rId27" Type="http://schemas.openxmlformats.org/officeDocument/2006/relationships/hyperlink" Target="http://zakon.rada.gov.ua/cgi&#8211;bin/laws/main.cgi?nreg=240%2F94&#8211;%E2%F0" TargetMode="External"/><Relationship Id="rId30" Type="http://schemas.openxmlformats.org/officeDocument/2006/relationships/hyperlink" Target="http://zakon1.rada.gov.ua/laws/show/2709-15" TargetMode="External"/><Relationship Id="rId35" Type="http://schemas.openxmlformats.org/officeDocument/2006/relationships/hyperlink" Target="http://zakon3.rada.gov.ua/laws/show/905-2008-%D0%BF" TargetMode="External"/><Relationship Id="rId43" Type="http://schemas.openxmlformats.org/officeDocument/2006/relationships/hyperlink" Target="http://zakon2.rada.gov.ua/laws/show/936-19" TargetMode="External"/><Relationship Id="rId48" Type="http://schemas.openxmlformats.org/officeDocument/2006/relationships/hyperlink" Target="http://www.ombudsman.gov.ua" TargetMode="External"/><Relationship Id="rId56" Type="http://schemas.openxmlformats.org/officeDocument/2006/relationships/hyperlink" Target="http://omr.gov.ua/ru/departments/69404" TargetMode="External"/><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990" TargetMode="External"/><Relationship Id="rId51" Type="http://schemas.openxmlformats.org/officeDocument/2006/relationships/hyperlink" Target="https://kievskiysud.od.ua/press-department/all-news/1876-rozglyad-sudom-sprav-pro-usinovlennya" TargetMode="External"/><Relationship Id="rId3" Type="http://schemas.openxmlformats.org/officeDocument/2006/relationships/settings" Target="settings.xml"/><Relationship Id="rId12" Type="http://schemas.openxmlformats.org/officeDocument/2006/relationships/hyperlink" Target="http://dspace.nlu.edu.ua/bitstream/123456789/9775/1/Serdyk.pdf" TargetMode="External"/><Relationship Id="rId17" Type="http://schemas.openxmlformats.org/officeDocument/2006/relationships/hyperlink" Target="http://legalactivity.com.ua/index.php?option=com_content&amp;view=article&amp;id=241%3A120224-19&amp;catid=37%3A-3&amp;Itemid=54&amp;lang=ru" TargetMode="External"/><Relationship Id="rId25" Type="http://schemas.openxmlformats.org/officeDocument/2006/relationships/hyperlink" Target="http://zakon5.rada.gov.ua" TargetMode="External"/><Relationship Id="rId33" Type="http://schemas.openxmlformats.org/officeDocument/2006/relationships/hyperlink" Target="http://w1.c1.rada.gov.ua/pls/zweb2/webproc4_1?pf3511=62712" TargetMode="External"/><Relationship Id="rId38" Type="http://schemas.openxmlformats.org/officeDocument/2006/relationships/hyperlink" Target="http://ua.for-ua.com/analytics/2013/04/19/081638.html" TargetMode="External"/><Relationship Id="rId46" Type="http://schemas.openxmlformats.org/officeDocument/2006/relationships/hyperlink" Target="http://onucivil.com.ua/wp-content/uploads/2016/02/%D0%97%D0%B8%D0%BB%D0%BA%D0%BE%D0%B2%D1%81%D0%BA%D0%B0%D1%8F-10-1.pdf" TargetMode="External"/><Relationship Id="rId59" Type="http://schemas.openxmlformats.org/officeDocument/2006/relationships/hyperlink" Target="https://assets.hcch.net/upload/adoguide_ru.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25</Pages>
  <Words>6661</Words>
  <Characters>37972</Characters>
  <Application>Microsoft Office Word</Application>
  <DocSecurity>0</DocSecurity>
  <Lines>316</Lines>
  <Paragraphs>89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44544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OLB</dc:creator>
  <cp:lastModifiedBy>libonu</cp:lastModifiedBy>
  <cp:revision>2</cp:revision>
  <cp:lastPrinted>2017-12-13T09:25:00Z</cp:lastPrinted>
  <dcterms:created xsi:type="dcterms:W3CDTF">2018-10-08T09:06:00Z</dcterms:created>
  <dcterms:modified xsi:type="dcterms:W3CDTF">2018-10-08T09:06:00Z</dcterms:modified>
</cp:coreProperties>
</file>