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2D27" w:rsidRDefault="00234452">
      <w:pPr>
        <w:widowControl w:val="0"/>
        <w:spacing w:line="360" w:lineRule="auto"/>
      </w:pPr>
      <w:r>
        <w:rPr>
          <w:color w:val="000000" w:themeColor="text1"/>
          <w:kern w:val="2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132D27" w:rsidRDefault="00234452">
      <w:pPr>
        <w:widowControl w:val="0"/>
        <w:spacing w:line="360" w:lineRule="auto"/>
        <w:ind w:firstLine="720"/>
        <w:jc w:val="center"/>
      </w:pPr>
      <w:r>
        <w:rPr>
          <w:color w:val="000000" w:themeColor="text1"/>
          <w:kern w:val="2"/>
          <w:sz w:val="28"/>
          <w:szCs w:val="28"/>
          <w:lang w:val="uk-UA"/>
        </w:rPr>
        <w:t>Біологічний факультет</w:t>
      </w:r>
    </w:p>
    <w:p w:rsidR="00132D27" w:rsidRDefault="00234452">
      <w:pPr>
        <w:widowControl w:val="0"/>
        <w:spacing w:line="360" w:lineRule="auto"/>
        <w:ind w:firstLine="720"/>
        <w:jc w:val="center"/>
      </w:pPr>
      <w:r>
        <w:rPr>
          <w:color w:val="000000" w:themeColor="text1"/>
          <w:kern w:val="2"/>
          <w:sz w:val="28"/>
          <w:szCs w:val="28"/>
          <w:lang w:val="uk-UA"/>
        </w:rPr>
        <w:t>Кафедра мікробіології, вірусології та біотехнології</w:t>
      </w:r>
    </w:p>
    <w:p w:rsidR="002C1219" w:rsidRDefault="002C1219">
      <w:pPr>
        <w:widowControl w:val="0"/>
        <w:spacing w:line="276" w:lineRule="auto"/>
        <w:ind w:firstLine="720"/>
        <w:jc w:val="center"/>
        <w:rPr>
          <w:b/>
          <w:color w:val="000000" w:themeColor="text1"/>
          <w:kern w:val="2"/>
          <w:sz w:val="36"/>
          <w:szCs w:val="36"/>
          <w:lang w:val="uk-UA"/>
        </w:rPr>
      </w:pPr>
    </w:p>
    <w:p w:rsidR="00132D27" w:rsidRPr="002C1219" w:rsidRDefault="00234452">
      <w:pPr>
        <w:widowControl w:val="0"/>
        <w:spacing w:line="276" w:lineRule="auto"/>
        <w:ind w:firstLine="720"/>
        <w:jc w:val="center"/>
        <w:rPr>
          <w:spacing w:val="42"/>
        </w:rPr>
      </w:pPr>
      <w:r w:rsidRPr="002C1219">
        <w:rPr>
          <w:b/>
          <w:color w:val="000000" w:themeColor="text1"/>
          <w:spacing w:val="42"/>
          <w:kern w:val="2"/>
          <w:sz w:val="36"/>
          <w:szCs w:val="36"/>
          <w:lang w:val="uk-UA"/>
        </w:rPr>
        <w:t>Дипломна робота</w:t>
      </w:r>
    </w:p>
    <w:p w:rsidR="002C1219" w:rsidRDefault="002C1219">
      <w:pPr>
        <w:widowControl w:val="0"/>
        <w:spacing w:line="276" w:lineRule="auto"/>
        <w:ind w:firstLine="720"/>
        <w:jc w:val="center"/>
        <w:rPr>
          <w:b/>
          <w:color w:val="000000" w:themeColor="text1"/>
          <w:kern w:val="2"/>
          <w:sz w:val="36"/>
          <w:szCs w:val="36"/>
          <w:lang w:val="uk-UA"/>
        </w:rPr>
      </w:pPr>
    </w:p>
    <w:p w:rsidR="002C1219" w:rsidRPr="002C1219" w:rsidRDefault="00234452" w:rsidP="002C1219">
      <w:pPr>
        <w:widowControl w:val="0"/>
        <w:ind w:firstLine="720"/>
        <w:jc w:val="center"/>
        <w:rPr>
          <w:color w:val="000000" w:themeColor="text1"/>
          <w:kern w:val="2"/>
          <w:sz w:val="36"/>
          <w:szCs w:val="36"/>
          <w:lang w:val="uk-UA"/>
        </w:rPr>
      </w:pPr>
      <w:r w:rsidRPr="002C1219">
        <w:rPr>
          <w:color w:val="000000" w:themeColor="text1"/>
          <w:kern w:val="2"/>
          <w:sz w:val="36"/>
          <w:szCs w:val="36"/>
          <w:lang w:val="uk-UA"/>
        </w:rPr>
        <w:t xml:space="preserve">на здобуття </w:t>
      </w:r>
      <w:r w:rsidR="009C49F5">
        <w:rPr>
          <w:color w:val="000000" w:themeColor="text1"/>
          <w:kern w:val="2"/>
          <w:sz w:val="36"/>
          <w:szCs w:val="36"/>
          <w:lang w:val="uk-UA"/>
        </w:rPr>
        <w:t>ступеня</w:t>
      </w:r>
      <w:r w:rsidR="002C1219">
        <w:rPr>
          <w:color w:val="000000" w:themeColor="text1"/>
          <w:kern w:val="2"/>
          <w:sz w:val="36"/>
          <w:szCs w:val="36"/>
          <w:lang w:val="uk-UA"/>
        </w:rPr>
        <w:t xml:space="preserve"> вищої освіти </w:t>
      </w:r>
      <w:r w:rsidRPr="002C1219">
        <w:rPr>
          <w:color w:val="000000" w:themeColor="text1"/>
          <w:kern w:val="2"/>
          <w:sz w:val="36"/>
          <w:szCs w:val="36"/>
          <w:lang w:val="uk-UA"/>
        </w:rPr>
        <w:t>«</w:t>
      </w:r>
      <w:r w:rsidR="002C1219">
        <w:rPr>
          <w:color w:val="000000" w:themeColor="text1"/>
          <w:kern w:val="2"/>
          <w:sz w:val="36"/>
          <w:szCs w:val="36"/>
          <w:lang w:val="uk-UA"/>
        </w:rPr>
        <w:t>м</w:t>
      </w:r>
      <w:r w:rsidRPr="002C1219">
        <w:rPr>
          <w:color w:val="000000" w:themeColor="text1"/>
          <w:kern w:val="2"/>
          <w:sz w:val="36"/>
          <w:szCs w:val="36"/>
          <w:lang w:val="uk-UA"/>
        </w:rPr>
        <w:t>агістр»</w:t>
      </w:r>
      <w:r w:rsidR="002C1219">
        <w:rPr>
          <w:color w:val="000000" w:themeColor="text1"/>
          <w:kern w:val="2"/>
          <w:sz w:val="36"/>
          <w:szCs w:val="36"/>
          <w:lang w:val="uk-UA"/>
        </w:rPr>
        <w:br/>
        <w:t>___________________________________________________</w:t>
      </w:r>
    </w:p>
    <w:p w:rsidR="00132D27" w:rsidRDefault="002C1219" w:rsidP="009C49F5">
      <w:pPr>
        <w:spacing w:line="276" w:lineRule="auto"/>
        <w:jc w:val="center"/>
        <w:rPr>
          <w:b/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на тему </w:t>
      </w:r>
      <w:r w:rsidRPr="002C1219">
        <w:rPr>
          <w:b/>
          <w:color w:val="000000" w:themeColor="text1"/>
          <w:sz w:val="28"/>
          <w:szCs w:val="28"/>
          <w:lang w:val="uk-UA"/>
        </w:rPr>
        <w:t>«</w:t>
      </w:r>
      <w:r w:rsidR="009C49F5">
        <w:rPr>
          <w:b/>
          <w:color w:val="000000" w:themeColor="text1"/>
          <w:sz w:val="28"/>
          <w:szCs w:val="28"/>
          <w:lang w:val="uk-UA"/>
        </w:rPr>
        <w:t>Порівняльний аналіз біологічних властивостей ацидофільних хемолітотрофних бактерій, ізольованих з техногенних відходів паливно-енергетичного комплексу України</w:t>
      </w:r>
      <w:r w:rsidRPr="002C1219">
        <w:rPr>
          <w:b/>
          <w:color w:val="000000" w:themeColor="text1"/>
          <w:sz w:val="28"/>
          <w:szCs w:val="28"/>
          <w:lang w:val="uk-UA"/>
        </w:rPr>
        <w:t>»</w:t>
      </w:r>
    </w:p>
    <w:p w:rsidR="00132D27" w:rsidRPr="002C1219" w:rsidRDefault="002C1219" w:rsidP="009C49F5">
      <w:pPr>
        <w:spacing w:line="276" w:lineRule="auto"/>
        <w:jc w:val="center"/>
        <w:rPr>
          <w:lang w:val="en-US"/>
        </w:rPr>
      </w:pPr>
      <w:r>
        <w:rPr>
          <w:lang w:val="uk-UA"/>
        </w:rPr>
        <w:t>«</w:t>
      </w:r>
      <w:r w:rsidR="009C49F5">
        <w:rPr>
          <w:lang w:val="en-US"/>
        </w:rPr>
        <w:t>Comparative analysis of biological properties of acidophilic hemolitotrophic bacteria isolated from technogenic wastes of the fuel and energy complex of Ukraine</w:t>
      </w:r>
      <w:r w:rsidRPr="002C1219">
        <w:rPr>
          <w:lang w:val="en-US"/>
        </w:rPr>
        <w:t>»</w:t>
      </w:r>
    </w:p>
    <w:p w:rsidR="00132D27" w:rsidRDefault="00132D27">
      <w:pPr>
        <w:spacing w:line="360" w:lineRule="auto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2C1219" w:rsidRDefault="00234452" w:rsidP="002C1219">
      <w:pPr>
        <w:widowControl w:val="0"/>
        <w:ind w:left="4678"/>
        <w:jc w:val="both"/>
        <w:rPr>
          <w:color w:val="000000" w:themeColor="text1"/>
          <w:kern w:val="2"/>
          <w:sz w:val="28"/>
          <w:szCs w:val="28"/>
          <w:lang w:val="uk-UA"/>
        </w:rPr>
      </w:pPr>
      <w:r>
        <w:rPr>
          <w:b/>
          <w:color w:val="000000" w:themeColor="text1"/>
          <w:kern w:val="2"/>
          <w:sz w:val="28"/>
          <w:szCs w:val="28"/>
          <w:lang w:val="uk-UA"/>
        </w:rPr>
        <w:t>Виконала:</w:t>
      </w:r>
      <w:r>
        <w:rPr>
          <w:color w:val="000000" w:themeColor="text1"/>
          <w:kern w:val="2"/>
          <w:sz w:val="28"/>
          <w:szCs w:val="28"/>
          <w:lang w:val="uk-UA"/>
        </w:rPr>
        <w:t xml:space="preserve"> студентка </w:t>
      </w:r>
      <w:r w:rsidR="002C1219">
        <w:rPr>
          <w:color w:val="000000" w:themeColor="text1"/>
          <w:kern w:val="2"/>
          <w:sz w:val="28"/>
          <w:szCs w:val="28"/>
          <w:lang w:val="uk-UA"/>
        </w:rPr>
        <w:t>денної форми навчання</w:t>
      </w:r>
    </w:p>
    <w:p w:rsidR="002C1219" w:rsidRPr="002C1219" w:rsidRDefault="002C1219" w:rsidP="002C1219">
      <w:pPr>
        <w:widowControl w:val="0"/>
        <w:ind w:left="4678"/>
        <w:jc w:val="both"/>
        <w:rPr>
          <w:color w:val="000000" w:themeColor="text1"/>
          <w:kern w:val="2"/>
          <w:sz w:val="28"/>
          <w:szCs w:val="28"/>
          <w:lang w:val="uk-UA"/>
        </w:rPr>
      </w:pPr>
      <w:r w:rsidRPr="002C1219">
        <w:rPr>
          <w:color w:val="000000" w:themeColor="text1"/>
          <w:kern w:val="2"/>
          <w:sz w:val="28"/>
          <w:szCs w:val="28"/>
          <w:lang w:val="uk-UA"/>
        </w:rPr>
        <w:t>Спеціальність 162 Біотехнології та біоінженерія</w:t>
      </w:r>
    </w:p>
    <w:p w:rsidR="002C1219" w:rsidRDefault="002C1219" w:rsidP="002C1219">
      <w:pPr>
        <w:widowControl w:val="0"/>
        <w:ind w:left="4678"/>
        <w:jc w:val="both"/>
        <w:rPr>
          <w:b/>
          <w:color w:val="000000" w:themeColor="text1"/>
          <w:kern w:val="2"/>
          <w:sz w:val="28"/>
          <w:szCs w:val="28"/>
          <w:lang w:val="uk-UA"/>
        </w:rPr>
      </w:pPr>
      <w:r w:rsidRPr="002C1219">
        <w:rPr>
          <w:b/>
          <w:color w:val="000000" w:themeColor="text1"/>
          <w:kern w:val="2"/>
          <w:sz w:val="28"/>
          <w:szCs w:val="28"/>
          <w:lang w:val="uk-UA"/>
        </w:rPr>
        <w:t>Калужинська Анастасія Анатоліївна</w:t>
      </w:r>
    </w:p>
    <w:p w:rsidR="002C1219" w:rsidRPr="002C1219" w:rsidRDefault="002C1219" w:rsidP="002C1219">
      <w:pPr>
        <w:widowControl w:val="0"/>
        <w:ind w:left="4678"/>
        <w:jc w:val="both"/>
        <w:rPr>
          <w:b/>
          <w:color w:val="000000" w:themeColor="text1"/>
          <w:kern w:val="2"/>
          <w:sz w:val="28"/>
          <w:szCs w:val="28"/>
          <w:lang w:val="uk-UA"/>
        </w:rPr>
      </w:pPr>
    </w:p>
    <w:p w:rsidR="002C1219" w:rsidRDefault="002C1219" w:rsidP="002C1219">
      <w:pPr>
        <w:widowControl w:val="0"/>
        <w:ind w:left="4678"/>
        <w:jc w:val="both"/>
        <w:rPr>
          <w:color w:val="000000" w:themeColor="text1"/>
          <w:kern w:val="2"/>
          <w:sz w:val="28"/>
          <w:szCs w:val="28"/>
          <w:lang w:val="uk-UA"/>
        </w:rPr>
      </w:pPr>
      <w:r>
        <w:rPr>
          <w:b/>
          <w:color w:val="000000" w:themeColor="text1"/>
          <w:kern w:val="2"/>
          <w:sz w:val="28"/>
          <w:szCs w:val="28"/>
          <w:lang w:val="uk-UA"/>
        </w:rPr>
        <w:t>Науковий к</w:t>
      </w:r>
      <w:r w:rsidR="00234452">
        <w:rPr>
          <w:b/>
          <w:color w:val="000000" w:themeColor="text1"/>
          <w:kern w:val="2"/>
          <w:sz w:val="28"/>
          <w:szCs w:val="28"/>
          <w:lang w:val="uk-UA"/>
        </w:rPr>
        <w:t>ерівник:</w:t>
      </w:r>
      <w:r w:rsidR="00234452">
        <w:rPr>
          <w:color w:val="000000" w:themeColor="text1"/>
          <w:kern w:val="2"/>
          <w:sz w:val="28"/>
          <w:szCs w:val="28"/>
          <w:lang w:val="uk-UA"/>
        </w:rPr>
        <w:t xml:space="preserve"> </w:t>
      </w:r>
    </w:p>
    <w:p w:rsidR="00132D27" w:rsidRPr="002C1219" w:rsidRDefault="002C1219" w:rsidP="002C1219">
      <w:pPr>
        <w:widowControl w:val="0"/>
        <w:ind w:left="4678"/>
        <w:jc w:val="both"/>
        <w:rPr>
          <w:lang w:val="uk-UA"/>
        </w:rPr>
      </w:pPr>
      <w:r>
        <w:rPr>
          <w:color w:val="000000" w:themeColor="text1"/>
          <w:kern w:val="2"/>
          <w:sz w:val="28"/>
          <w:szCs w:val="28"/>
          <w:lang w:val="uk-UA"/>
        </w:rPr>
        <w:t>Кандидат біологічних наук</w:t>
      </w:r>
      <w:r w:rsidR="00234452">
        <w:rPr>
          <w:color w:val="000000" w:themeColor="text1"/>
          <w:kern w:val="2"/>
          <w:sz w:val="28"/>
          <w:szCs w:val="28"/>
          <w:lang w:val="uk-UA"/>
        </w:rPr>
        <w:t>, доцент</w:t>
      </w:r>
    </w:p>
    <w:p w:rsidR="00132D27" w:rsidRDefault="00234452" w:rsidP="002C1219">
      <w:pPr>
        <w:widowControl w:val="0"/>
        <w:ind w:left="4678"/>
        <w:jc w:val="both"/>
        <w:rPr>
          <w:color w:val="000000" w:themeColor="text1"/>
          <w:kern w:val="2"/>
          <w:sz w:val="28"/>
          <w:szCs w:val="28"/>
          <w:lang w:val="uk-UA"/>
        </w:rPr>
      </w:pPr>
      <w:r>
        <w:rPr>
          <w:color w:val="000000" w:themeColor="text1"/>
          <w:kern w:val="2"/>
          <w:sz w:val="28"/>
          <w:szCs w:val="28"/>
          <w:lang w:val="uk-UA"/>
        </w:rPr>
        <w:t>Васильєва Наталія Юріївна</w:t>
      </w:r>
    </w:p>
    <w:p w:rsidR="002C1219" w:rsidRPr="002C1219" w:rsidRDefault="002C1219" w:rsidP="002C1219">
      <w:pPr>
        <w:widowControl w:val="0"/>
        <w:ind w:left="4678"/>
        <w:jc w:val="both"/>
        <w:rPr>
          <w:lang w:val="uk-UA"/>
        </w:rPr>
      </w:pPr>
    </w:p>
    <w:p w:rsidR="00132D27" w:rsidRDefault="00234452" w:rsidP="002C1219">
      <w:pPr>
        <w:widowControl w:val="0"/>
        <w:ind w:left="4678" w:right="-424"/>
        <w:jc w:val="both"/>
        <w:rPr>
          <w:color w:val="000000" w:themeColor="text1"/>
          <w:kern w:val="2"/>
          <w:sz w:val="28"/>
          <w:szCs w:val="28"/>
          <w:lang w:val="uk-UA"/>
        </w:rPr>
      </w:pPr>
      <w:r>
        <w:rPr>
          <w:b/>
          <w:color w:val="000000" w:themeColor="text1"/>
          <w:kern w:val="2"/>
          <w:sz w:val="28"/>
          <w:szCs w:val="28"/>
          <w:lang w:val="uk-UA"/>
        </w:rPr>
        <w:t>Рецензент:</w:t>
      </w:r>
    </w:p>
    <w:p w:rsidR="002C1219" w:rsidRPr="002C1219" w:rsidRDefault="002C1219" w:rsidP="002C1219">
      <w:pPr>
        <w:widowControl w:val="0"/>
        <w:ind w:left="4678" w:right="-424"/>
        <w:jc w:val="both"/>
        <w:rPr>
          <w:lang w:val="uk-UA"/>
        </w:rPr>
      </w:pPr>
      <w:r>
        <w:rPr>
          <w:color w:val="000000" w:themeColor="text1"/>
          <w:kern w:val="2"/>
          <w:sz w:val="28"/>
          <w:szCs w:val="28"/>
          <w:lang w:val="uk-UA"/>
        </w:rPr>
        <w:t>Кандидат біологічних наук, доцент</w:t>
      </w:r>
    </w:p>
    <w:p w:rsidR="00132D27" w:rsidRDefault="00234452" w:rsidP="002C1219">
      <w:pPr>
        <w:widowControl w:val="0"/>
        <w:ind w:left="4678" w:right="-424"/>
        <w:jc w:val="both"/>
        <w:rPr>
          <w:color w:val="000000" w:themeColor="text1"/>
          <w:kern w:val="2"/>
          <w:sz w:val="28"/>
          <w:szCs w:val="28"/>
          <w:lang w:val="uk-UA"/>
        </w:rPr>
      </w:pPr>
      <w:r>
        <w:rPr>
          <w:color w:val="000000" w:themeColor="text1"/>
          <w:kern w:val="2"/>
          <w:sz w:val="28"/>
          <w:szCs w:val="28"/>
          <w:lang w:val="uk-UA"/>
        </w:rPr>
        <w:t>Мірось Світлана Леонідівна</w:t>
      </w:r>
    </w:p>
    <w:p w:rsidR="002C1219" w:rsidRDefault="002C1219" w:rsidP="002C1219">
      <w:pPr>
        <w:widowControl w:val="0"/>
        <w:ind w:left="4678" w:right="-424"/>
        <w:jc w:val="both"/>
        <w:rPr>
          <w:color w:val="000000" w:themeColor="text1"/>
          <w:kern w:val="2"/>
          <w:sz w:val="28"/>
          <w:szCs w:val="28"/>
          <w:lang w:val="uk-UA"/>
        </w:rPr>
      </w:pPr>
    </w:p>
    <w:p w:rsidR="002C1219" w:rsidRPr="002C1219" w:rsidRDefault="002C1219" w:rsidP="002C1219">
      <w:pPr>
        <w:widowControl w:val="0"/>
        <w:ind w:left="4678" w:right="-424"/>
        <w:jc w:val="both"/>
        <w:rPr>
          <w:lang w:val="uk-UA"/>
        </w:rPr>
      </w:pPr>
    </w:p>
    <w:p w:rsidR="00132D27" w:rsidRDefault="00234452" w:rsidP="002C1219">
      <w:pPr>
        <w:widowControl w:val="0"/>
        <w:tabs>
          <w:tab w:val="left" w:pos="4678"/>
        </w:tabs>
        <w:jc w:val="both"/>
      </w:pPr>
      <w:r>
        <w:rPr>
          <w:color w:val="000000" w:themeColor="text1"/>
          <w:kern w:val="2"/>
          <w:sz w:val="28"/>
          <w:szCs w:val="28"/>
          <w:lang w:val="uk-UA"/>
        </w:rPr>
        <w:t>Рекомендовано до захисту:</w:t>
      </w:r>
      <w:r>
        <w:rPr>
          <w:color w:val="000000" w:themeColor="text1"/>
          <w:kern w:val="2"/>
          <w:sz w:val="28"/>
          <w:szCs w:val="28"/>
          <w:lang w:val="uk-UA"/>
        </w:rPr>
        <w:tab/>
        <w:t>Захищено на засіданні ЕК №  засідання кафедри</w:t>
      </w:r>
      <w:r>
        <w:rPr>
          <w:color w:val="000000" w:themeColor="text1"/>
          <w:kern w:val="2"/>
          <w:sz w:val="28"/>
          <w:szCs w:val="28"/>
          <w:lang w:val="uk-UA"/>
        </w:rPr>
        <w:tab/>
        <w:t>Протокол №_____від «___» _______ р.</w:t>
      </w:r>
    </w:p>
    <w:p w:rsidR="00132D27" w:rsidRDefault="00234452" w:rsidP="002C1219">
      <w:pPr>
        <w:widowControl w:val="0"/>
        <w:tabs>
          <w:tab w:val="left" w:pos="4678"/>
        </w:tabs>
        <w:jc w:val="both"/>
      </w:pPr>
      <w:r>
        <w:rPr>
          <w:color w:val="000000" w:themeColor="text1"/>
          <w:kern w:val="2"/>
          <w:sz w:val="28"/>
          <w:szCs w:val="28"/>
          <w:lang w:val="uk-UA"/>
        </w:rPr>
        <w:t>№_____від «___» _______ р.</w:t>
      </w:r>
      <w:r>
        <w:rPr>
          <w:color w:val="000000" w:themeColor="text1"/>
          <w:kern w:val="2"/>
          <w:sz w:val="28"/>
          <w:szCs w:val="28"/>
          <w:lang w:val="uk-UA"/>
        </w:rPr>
        <w:tab/>
        <w:t>Оцінка _____/ ________/__________</w:t>
      </w:r>
    </w:p>
    <w:p w:rsidR="00132D27" w:rsidRDefault="00234452" w:rsidP="002C1219">
      <w:pPr>
        <w:widowControl w:val="0"/>
        <w:tabs>
          <w:tab w:val="left" w:pos="4678"/>
        </w:tabs>
        <w:jc w:val="both"/>
      </w:pPr>
      <w:r>
        <w:rPr>
          <w:color w:val="000000" w:themeColor="text1"/>
          <w:kern w:val="2"/>
          <w:sz w:val="28"/>
          <w:szCs w:val="28"/>
          <w:lang w:val="uk-UA"/>
        </w:rPr>
        <w:tab/>
        <w:t xml:space="preserve">             </w:t>
      </w:r>
      <w:r>
        <w:rPr>
          <w:color w:val="000000" w:themeColor="text1"/>
          <w:kern w:val="2"/>
          <w:sz w:val="28"/>
          <w:szCs w:val="28"/>
          <w:vertAlign w:val="superscript"/>
          <w:lang w:val="uk-UA"/>
        </w:rPr>
        <w:t>(за національною шкалою, шкалою ЕСТS, бал)</w:t>
      </w:r>
    </w:p>
    <w:p w:rsidR="00132D27" w:rsidRDefault="00234452" w:rsidP="002C1219">
      <w:pPr>
        <w:widowControl w:val="0"/>
        <w:tabs>
          <w:tab w:val="left" w:pos="4678"/>
        </w:tabs>
        <w:rPr>
          <w:color w:val="000000" w:themeColor="text1"/>
          <w:kern w:val="2"/>
          <w:sz w:val="28"/>
          <w:szCs w:val="28"/>
          <w:lang w:val="uk-UA"/>
        </w:rPr>
      </w:pPr>
      <w:r>
        <w:rPr>
          <w:color w:val="000000" w:themeColor="text1"/>
          <w:kern w:val="2"/>
          <w:sz w:val="28"/>
          <w:szCs w:val="28"/>
          <w:lang w:val="uk-UA"/>
        </w:rPr>
        <w:t>Завідувач кафедри</w:t>
      </w:r>
      <w:r>
        <w:rPr>
          <w:color w:val="000000" w:themeColor="text1"/>
          <w:kern w:val="2"/>
          <w:sz w:val="28"/>
          <w:szCs w:val="28"/>
          <w:lang w:val="uk-UA"/>
        </w:rPr>
        <w:tab/>
        <w:t>Голова ЕК</w:t>
      </w:r>
    </w:p>
    <w:p w:rsidR="002C1219" w:rsidRDefault="002C1219" w:rsidP="002C1219">
      <w:pPr>
        <w:widowControl w:val="0"/>
        <w:tabs>
          <w:tab w:val="left" w:pos="4678"/>
        </w:tabs>
      </w:pPr>
    </w:p>
    <w:p w:rsidR="00132D27" w:rsidRDefault="002C1219" w:rsidP="002C1219">
      <w:pPr>
        <w:widowControl w:val="0"/>
        <w:tabs>
          <w:tab w:val="left" w:pos="4678"/>
        </w:tabs>
      </w:pPr>
      <w:r>
        <w:rPr>
          <w:color w:val="000000" w:themeColor="text1"/>
          <w:kern w:val="2"/>
          <w:sz w:val="28"/>
          <w:szCs w:val="28"/>
          <w:lang w:val="uk-UA"/>
        </w:rPr>
        <w:t>_______       Філіпова Т. О.</w:t>
      </w:r>
      <w:r w:rsidR="00234452">
        <w:rPr>
          <w:color w:val="000000" w:themeColor="text1"/>
          <w:kern w:val="2"/>
          <w:sz w:val="28"/>
          <w:szCs w:val="28"/>
          <w:lang w:val="uk-UA"/>
        </w:rPr>
        <w:tab/>
        <w:t>_______       _________________</w:t>
      </w:r>
    </w:p>
    <w:p w:rsidR="00132D27" w:rsidRDefault="00234452">
      <w:pPr>
        <w:widowControl w:val="0"/>
        <w:spacing w:line="360" w:lineRule="auto"/>
      </w:pPr>
      <w:r>
        <w:rPr>
          <w:color w:val="000000" w:themeColor="text1"/>
          <w:kern w:val="2"/>
          <w:sz w:val="28"/>
          <w:szCs w:val="28"/>
          <w:vertAlign w:val="superscript"/>
          <w:lang w:val="uk-UA"/>
        </w:rPr>
        <w:t>(підпис)                        (прізвище та ініціали)</w:t>
      </w:r>
      <w:r>
        <w:rPr>
          <w:color w:val="000000" w:themeColor="text1"/>
          <w:kern w:val="2"/>
          <w:sz w:val="28"/>
          <w:szCs w:val="28"/>
          <w:vertAlign w:val="superscript"/>
          <w:lang w:val="uk-UA"/>
        </w:rPr>
        <w:tab/>
      </w:r>
      <w:r>
        <w:rPr>
          <w:color w:val="000000" w:themeColor="text1"/>
          <w:kern w:val="2"/>
          <w:sz w:val="28"/>
          <w:szCs w:val="28"/>
          <w:vertAlign w:val="superscript"/>
          <w:lang w:val="uk-UA"/>
        </w:rPr>
        <w:tab/>
      </w:r>
      <w:r>
        <w:rPr>
          <w:color w:val="000000" w:themeColor="text1"/>
          <w:kern w:val="2"/>
          <w:sz w:val="28"/>
          <w:szCs w:val="28"/>
          <w:vertAlign w:val="superscript"/>
          <w:lang w:val="uk-UA"/>
        </w:rPr>
        <w:tab/>
        <w:t>(підпис)                        (прізвище та ініціали)</w:t>
      </w:r>
    </w:p>
    <w:p w:rsidR="002C1219" w:rsidRDefault="002C1219">
      <w:pPr>
        <w:widowControl w:val="0"/>
        <w:spacing w:line="360" w:lineRule="auto"/>
        <w:jc w:val="center"/>
        <w:rPr>
          <w:color w:val="000000" w:themeColor="text1"/>
          <w:kern w:val="2"/>
          <w:sz w:val="28"/>
          <w:szCs w:val="28"/>
          <w:lang w:val="uk-UA"/>
        </w:rPr>
      </w:pPr>
    </w:p>
    <w:p w:rsidR="00132D27" w:rsidRPr="009C49F5" w:rsidRDefault="00234452">
      <w:pPr>
        <w:widowControl w:val="0"/>
        <w:spacing w:line="360" w:lineRule="auto"/>
        <w:jc w:val="center"/>
        <w:rPr>
          <w:lang w:val="uk-UA"/>
        </w:rPr>
      </w:pPr>
      <w:r>
        <w:rPr>
          <w:color w:val="000000" w:themeColor="text1"/>
          <w:kern w:val="2"/>
          <w:sz w:val="28"/>
          <w:szCs w:val="28"/>
          <w:lang w:val="uk-UA"/>
        </w:rPr>
        <w:t>Одеса – 2020</w:t>
      </w:r>
    </w:p>
    <w:p w:rsidR="00132D27" w:rsidRPr="009C49F5" w:rsidRDefault="00234452">
      <w:pPr>
        <w:widowControl w:val="0"/>
        <w:spacing w:line="360" w:lineRule="auto"/>
        <w:jc w:val="center"/>
        <w:rPr>
          <w:lang w:val="uk-UA"/>
        </w:rPr>
      </w:pPr>
      <w:r>
        <w:rPr>
          <w:b/>
          <w:caps/>
          <w:color w:val="000000" w:themeColor="text1"/>
          <w:kern w:val="2"/>
          <w:sz w:val="28"/>
          <w:szCs w:val="28"/>
          <w:lang w:val="uk-UA"/>
        </w:rPr>
        <w:t xml:space="preserve">Анотація </w:t>
      </w:r>
    </w:p>
    <w:p w:rsidR="00132D27" w:rsidRPr="002C1219" w:rsidRDefault="00234452">
      <w:pPr>
        <w:widowControl w:val="0"/>
        <w:ind w:firstLine="567"/>
        <w:jc w:val="both"/>
        <w:rPr>
          <w:lang w:val="uk-UA"/>
        </w:rPr>
      </w:pPr>
      <w:r>
        <w:rPr>
          <w:color w:val="000000" w:themeColor="text1"/>
          <w:kern w:val="2"/>
          <w:sz w:val="28"/>
          <w:szCs w:val="28"/>
          <w:lang w:val="uk-UA"/>
        </w:rPr>
        <w:t xml:space="preserve">Ацидофільні хемолітотрофні бактерії (серед яких найбільш вивчений </w:t>
      </w:r>
      <w:r>
        <w:rPr>
          <w:i/>
          <w:color w:val="000000" w:themeColor="text1"/>
          <w:kern w:val="2"/>
          <w:sz w:val="28"/>
          <w:szCs w:val="28"/>
          <w:lang w:val="uk-UA"/>
        </w:rPr>
        <w:t>Acidithiobacillus ferrooxidans</w:t>
      </w:r>
      <w:r>
        <w:rPr>
          <w:color w:val="000000" w:themeColor="text1"/>
          <w:kern w:val="2"/>
          <w:sz w:val="28"/>
          <w:szCs w:val="28"/>
          <w:lang w:val="uk-UA"/>
        </w:rPr>
        <w:t xml:space="preserve">) є найбільш важливими учасниками процесів бактеріального вилуговування металів з природних і техногенних субстратів. Шість мезофільних штамів </w:t>
      </w:r>
      <w:r>
        <w:rPr>
          <w:i/>
          <w:color w:val="000000" w:themeColor="text1"/>
          <w:kern w:val="2"/>
          <w:sz w:val="28"/>
          <w:szCs w:val="28"/>
          <w:lang w:val="uk-UA"/>
        </w:rPr>
        <w:t>Acidithiobacillus ferrooxidans</w:t>
      </w:r>
      <w:r>
        <w:rPr>
          <w:color w:val="000000" w:themeColor="text1"/>
          <w:kern w:val="2"/>
          <w:sz w:val="28"/>
          <w:szCs w:val="28"/>
          <w:lang w:val="uk-UA"/>
        </w:rPr>
        <w:t xml:space="preserve">, ізольовані з відходів вугільної та енергетичної промисловості, відрізняються широкою фенотипічною різноманітністю. Методом ПЛР підтверджена їх приналежність до виду </w:t>
      </w:r>
      <w:r>
        <w:rPr>
          <w:i/>
          <w:color w:val="000000" w:themeColor="text1"/>
          <w:kern w:val="2"/>
          <w:sz w:val="28"/>
          <w:szCs w:val="28"/>
          <w:lang w:val="uk-UA"/>
        </w:rPr>
        <w:t>A. ferrooxidans</w:t>
      </w:r>
      <w:r>
        <w:rPr>
          <w:color w:val="000000" w:themeColor="text1"/>
          <w:kern w:val="2"/>
          <w:sz w:val="28"/>
          <w:szCs w:val="28"/>
          <w:lang w:val="uk-UA"/>
        </w:rPr>
        <w:t>. Генетичний поліморфізм цих штамів був вивчений методом RAPD-ПЛР. Порівняння отриманих RAPD-профілів показало варіабельність штамів, що збігається з їх основними фенотипічними властивостями, описаними раніше, а саме: приростом біомаси, ефективністю окислення двовалентного заліза, зростанням в автотрофних і міксотрофних умовах, ставленням до органічних речовин, стійкістю до важких металів, ефективністю вилуговування металів, в тому числі рідкісних. Отримані профілі RAPD слугували основою для генерації дендрограми, побудованої з використанням методу neighbo</w:t>
      </w:r>
      <w:r>
        <w:rPr>
          <w:color w:val="000000" w:themeColor="text1"/>
          <w:kern w:val="2"/>
          <w:sz w:val="28"/>
          <w:szCs w:val="28"/>
          <w:lang w:val="en-US"/>
        </w:rPr>
        <w:t>u</w:t>
      </w:r>
      <w:r>
        <w:rPr>
          <w:color w:val="000000" w:themeColor="text1"/>
          <w:kern w:val="2"/>
          <w:sz w:val="28"/>
          <w:szCs w:val="28"/>
          <w:lang w:val="uk-UA"/>
        </w:rPr>
        <w:t>r-joining, і розрахунку матриці подібності, заснованої на коефіцієнті подібності Нея та Лі. Отримані дані свідчать про залежність генетичної варіабельності штамів від первинного місця їх виділення, а показник подібності між ними варіює від 65,0% до 76,0%.</w:t>
      </w:r>
    </w:p>
    <w:p w:rsidR="00132D27" w:rsidRPr="002C1219" w:rsidRDefault="001D4E11">
      <w:pPr>
        <w:widowControl w:val="0"/>
        <w:ind w:firstLine="567"/>
        <w:jc w:val="both"/>
        <w:rPr>
          <w:lang w:val="uk-UA"/>
        </w:rPr>
      </w:pPr>
      <w:r>
        <w:rPr>
          <w:color w:val="000000" w:themeColor="text1"/>
          <w:kern w:val="2"/>
          <w:sz w:val="28"/>
          <w:szCs w:val="28"/>
          <w:lang w:val="uk-UA"/>
        </w:rPr>
        <w:t>Дипломну роботу викладено на 50</w:t>
      </w:r>
      <w:r w:rsidR="00234452">
        <w:rPr>
          <w:color w:val="000000" w:themeColor="text1"/>
          <w:kern w:val="2"/>
          <w:sz w:val="28"/>
          <w:szCs w:val="28"/>
          <w:lang w:val="uk-UA"/>
        </w:rPr>
        <w:t xml:space="preserve"> сторін</w:t>
      </w:r>
      <w:r w:rsidR="00290AB5">
        <w:rPr>
          <w:color w:val="000000" w:themeColor="text1"/>
          <w:kern w:val="2"/>
          <w:sz w:val="28"/>
          <w:szCs w:val="28"/>
          <w:lang w:val="uk-UA"/>
        </w:rPr>
        <w:t>ках, вона містить 7 таблиць та 3</w:t>
      </w:r>
      <w:r w:rsidR="00234452">
        <w:rPr>
          <w:color w:val="000000" w:themeColor="text1"/>
          <w:kern w:val="2"/>
          <w:sz w:val="28"/>
          <w:szCs w:val="28"/>
          <w:lang w:val="uk-UA"/>
        </w:rPr>
        <w:t xml:space="preserve"> рисунки. Наведено посилання на 52 </w:t>
      </w:r>
      <w:r w:rsidR="00234452">
        <w:rPr>
          <w:color w:val="000000" w:themeColor="text1"/>
          <w:kern w:val="2"/>
          <w:sz w:val="28"/>
          <w:szCs w:val="28"/>
          <w:lang w:val="uk-UA"/>
        </w:rPr>
        <w:lastRenderedPageBreak/>
        <w:t>джерел літератури (21 кирилицею та 31 латиницею).</w:t>
      </w:r>
    </w:p>
    <w:p w:rsidR="00132D27" w:rsidRPr="002C1219" w:rsidRDefault="00234452">
      <w:pPr>
        <w:widowControl w:val="0"/>
        <w:ind w:firstLine="567"/>
        <w:jc w:val="both"/>
        <w:rPr>
          <w:lang w:val="uk-UA"/>
        </w:rPr>
      </w:pPr>
      <w:r>
        <w:rPr>
          <w:b/>
          <w:color w:val="000000" w:themeColor="text1"/>
          <w:kern w:val="2"/>
          <w:sz w:val="28"/>
          <w:szCs w:val="28"/>
          <w:lang w:val="uk-UA"/>
        </w:rPr>
        <w:t>Ключові слова</w:t>
      </w:r>
      <w:r>
        <w:rPr>
          <w:color w:val="000000" w:themeColor="text1"/>
          <w:kern w:val="2"/>
          <w:sz w:val="28"/>
          <w:szCs w:val="28"/>
          <w:lang w:val="uk-UA"/>
        </w:rPr>
        <w:t xml:space="preserve">: </w:t>
      </w:r>
      <w:r>
        <w:rPr>
          <w:i/>
          <w:color w:val="000000" w:themeColor="text1"/>
          <w:kern w:val="2"/>
          <w:sz w:val="27"/>
          <w:szCs w:val="27"/>
          <w:lang w:val="uk-UA"/>
        </w:rPr>
        <w:t>Аcidithiobacillus ferrooxidans</w:t>
      </w:r>
      <w:r>
        <w:rPr>
          <w:color w:val="000000" w:themeColor="text1"/>
          <w:kern w:val="2"/>
          <w:sz w:val="27"/>
          <w:szCs w:val="27"/>
          <w:lang w:val="uk-UA"/>
        </w:rPr>
        <w:t>, фенотипічний і генотипічний поліморфізм, полімеразна ланцюгова реакція (ПЛР), 16s рДНК.</w:t>
      </w:r>
    </w:p>
    <w:p w:rsidR="00132D27" w:rsidRPr="002C1219" w:rsidRDefault="00234452">
      <w:pPr>
        <w:widowControl w:val="0"/>
        <w:ind w:firstLine="567"/>
        <w:jc w:val="both"/>
        <w:rPr>
          <w:sz w:val="27"/>
          <w:szCs w:val="27"/>
          <w:lang w:val="en-US"/>
        </w:rPr>
      </w:pPr>
      <w:r>
        <w:rPr>
          <w:color w:val="000000" w:themeColor="text1"/>
          <w:kern w:val="2"/>
          <w:sz w:val="27"/>
          <w:szCs w:val="27"/>
          <w:lang w:val="uk-UA"/>
        </w:rPr>
        <w:t xml:space="preserve">Acidophilic hemolitotrophic bacteria (among which the most studied is </w:t>
      </w:r>
      <w:r>
        <w:rPr>
          <w:i/>
          <w:color w:val="000000" w:themeColor="text1"/>
          <w:kern w:val="2"/>
          <w:sz w:val="27"/>
          <w:szCs w:val="27"/>
          <w:lang w:val="uk-UA"/>
        </w:rPr>
        <w:t>Acidithiobacillus ferrooxidans</w:t>
      </w:r>
      <w:r>
        <w:rPr>
          <w:color w:val="000000" w:themeColor="text1"/>
          <w:kern w:val="2"/>
          <w:sz w:val="27"/>
          <w:szCs w:val="27"/>
          <w:lang w:val="uk-UA"/>
        </w:rPr>
        <w:t xml:space="preserve">) are the most important participants in the processes of bacterial leaching of metals from natural and </w:t>
      </w:r>
      <w:r>
        <w:rPr>
          <w:color w:val="000000" w:themeColor="text1"/>
          <w:kern w:val="2"/>
          <w:sz w:val="27"/>
          <w:szCs w:val="27"/>
          <w:lang w:val="en-US"/>
        </w:rPr>
        <w:t xml:space="preserve">technogenic </w:t>
      </w:r>
      <w:r>
        <w:rPr>
          <w:color w:val="000000" w:themeColor="text1"/>
          <w:kern w:val="2"/>
          <w:sz w:val="27"/>
          <w:szCs w:val="27"/>
          <w:lang w:val="uk-UA"/>
        </w:rPr>
        <w:t xml:space="preserve">substrates. Six mesophilic strains of </w:t>
      </w:r>
      <w:r>
        <w:rPr>
          <w:i/>
          <w:color w:val="000000" w:themeColor="text1"/>
          <w:kern w:val="2"/>
          <w:sz w:val="27"/>
          <w:szCs w:val="27"/>
          <w:lang w:val="uk-UA"/>
        </w:rPr>
        <w:t>Acidithiobacillus ferrooxidans</w:t>
      </w:r>
      <w:r>
        <w:rPr>
          <w:color w:val="000000" w:themeColor="text1"/>
          <w:kern w:val="2"/>
          <w:sz w:val="27"/>
          <w:szCs w:val="27"/>
          <w:lang w:val="uk-UA"/>
        </w:rPr>
        <w:t>, isolated from the</w:t>
      </w:r>
      <w:r>
        <w:rPr>
          <w:color w:val="000000" w:themeColor="text1"/>
          <w:kern w:val="2"/>
          <w:sz w:val="27"/>
          <w:szCs w:val="27"/>
          <w:lang w:val="en-US"/>
        </w:rPr>
        <w:t xml:space="preserve"> </w:t>
      </w:r>
      <w:r>
        <w:rPr>
          <w:color w:val="000000" w:themeColor="text1"/>
          <w:kern w:val="2"/>
          <w:sz w:val="27"/>
          <w:szCs w:val="27"/>
          <w:lang w:val="uk-UA"/>
        </w:rPr>
        <w:t xml:space="preserve">waste </w:t>
      </w:r>
      <w:r>
        <w:rPr>
          <w:color w:val="000000" w:themeColor="text1"/>
          <w:kern w:val="2"/>
          <w:sz w:val="27"/>
          <w:szCs w:val="27"/>
          <w:lang w:val="en-US"/>
        </w:rPr>
        <w:t>of</w:t>
      </w:r>
      <w:r>
        <w:rPr>
          <w:color w:val="000000" w:themeColor="text1"/>
          <w:kern w:val="2"/>
          <w:sz w:val="27"/>
          <w:szCs w:val="27"/>
          <w:lang w:val="uk-UA"/>
        </w:rPr>
        <w:t xml:space="preserve"> coal and energy industries, have a wide phenotypic diversity. PCR confirmed their belonging to the species </w:t>
      </w:r>
      <w:r>
        <w:rPr>
          <w:i/>
          <w:color w:val="000000" w:themeColor="text1"/>
          <w:kern w:val="2"/>
          <w:sz w:val="27"/>
          <w:szCs w:val="27"/>
          <w:lang w:val="uk-UA"/>
        </w:rPr>
        <w:t>A. ferrooxidans</w:t>
      </w:r>
      <w:r>
        <w:rPr>
          <w:color w:val="000000" w:themeColor="text1"/>
          <w:kern w:val="2"/>
          <w:sz w:val="27"/>
          <w:szCs w:val="27"/>
          <w:lang w:val="uk-UA"/>
        </w:rPr>
        <w:t>. The genetic polymorphism of these strains was studied by RAPD-PCR. Comparison of the obtained RAPD profiles showed the variability of strains, coinciding with their main phenotypic properties described previously, namely: biomass growth, efficiency of ferrous iron</w:t>
      </w:r>
      <w:r>
        <w:rPr>
          <w:color w:val="000000" w:themeColor="text1"/>
          <w:kern w:val="2"/>
          <w:sz w:val="27"/>
          <w:szCs w:val="27"/>
          <w:lang w:val="en-US"/>
        </w:rPr>
        <w:t xml:space="preserve"> oxidation</w:t>
      </w:r>
      <w:r>
        <w:rPr>
          <w:color w:val="000000" w:themeColor="text1"/>
          <w:kern w:val="2"/>
          <w:sz w:val="27"/>
          <w:szCs w:val="27"/>
          <w:lang w:val="uk-UA"/>
        </w:rPr>
        <w:t xml:space="preserve">, </w:t>
      </w:r>
      <w:r>
        <w:rPr>
          <w:color w:val="000000" w:themeColor="text1"/>
          <w:kern w:val="2"/>
          <w:sz w:val="27"/>
          <w:szCs w:val="27"/>
          <w:lang w:val="en-US"/>
        </w:rPr>
        <w:t>ability to grow</w:t>
      </w:r>
      <w:r>
        <w:rPr>
          <w:color w:val="000000" w:themeColor="text1"/>
          <w:kern w:val="2"/>
          <w:sz w:val="27"/>
          <w:szCs w:val="27"/>
          <w:lang w:val="uk-UA"/>
        </w:rPr>
        <w:t xml:space="preserve"> in autotrophic and myxotrophic conditions, the attitude to organic matter, resistance to heavy metals, the efficiency </w:t>
      </w:r>
      <w:r>
        <w:rPr>
          <w:color w:val="000000" w:themeColor="text1"/>
          <w:kern w:val="2"/>
          <w:sz w:val="27"/>
          <w:szCs w:val="27"/>
          <w:lang w:val="en-US"/>
        </w:rPr>
        <w:t xml:space="preserve">of </w:t>
      </w:r>
      <w:r>
        <w:rPr>
          <w:color w:val="000000" w:themeColor="text1"/>
          <w:kern w:val="2"/>
          <w:sz w:val="27"/>
          <w:szCs w:val="27"/>
          <w:lang w:val="uk-UA"/>
        </w:rPr>
        <w:t>metal</w:t>
      </w:r>
      <w:r>
        <w:rPr>
          <w:color w:val="000000" w:themeColor="text1"/>
          <w:kern w:val="2"/>
          <w:sz w:val="27"/>
          <w:szCs w:val="27"/>
          <w:lang w:val="en-US"/>
        </w:rPr>
        <w:t xml:space="preserve"> extraction</w:t>
      </w:r>
      <w:r>
        <w:rPr>
          <w:color w:val="000000" w:themeColor="text1"/>
          <w:kern w:val="2"/>
          <w:sz w:val="27"/>
          <w:szCs w:val="27"/>
          <w:lang w:val="uk-UA"/>
        </w:rPr>
        <w:t xml:space="preserve">. The obtained RAPD profiles served as a basis for generating a dendrogram constructed using the neighbor-joining method and </w:t>
      </w:r>
      <w:r>
        <w:rPr>
          <w:color w:val="000000" w:themeColor="text1"/>
          <w:kern w:val="2"/>
          <w:sz w:val="27"/>
          <w:szCs w:val="27"/>
          <w:lang w:val="en-US"/>
        </w:rPr>
        <w:t xml:space="preserve">for </w:t>
      </w:r>
      <w:r>
        <w:rPr>
          <w:color w:val="000000" w:themeColor="text1"/>
          <w:kern w:val="2"/>
          <w:sz w:val="27"/>
          <w:szCs w:val="27"/>
          <w:lang w:val="uk-UA"/>
        </w:rPr>
        <w:t>calculating a similarity matrix based on the Ney and Lee</w:t>
      </w:r>
      <w:r>
        <w:rPr>
          <w:color w:val="000000" w:themeColor="text1"/>
          <w:kern w:val="2"/>
          <w:sz w:val="27"/>
          <w:szCs w:val="27"/>
          <w:lang w:val="en-US"/>
        </w:rPr>
        <w:t>’s</w:t>
      </w:r>
      <w:r>
        <w:rPr>
          <w:color w:val="000000" w:themeColor="text1"/>
          <w:kern w:val="2"/>
          <w:sz w:val="27"/>
          <w:szCs w:val="27"/>
          <w:lang w:val="uk-UA"/>
        </w:rPr>
        <w:t xml:space="preserve"> similarity coefficient. The data obtained indicate </w:t>
      </w:r>
      <w:r>
        <w:rPr>
          <w:color w:val="000000" w:themeColor="text1"/>
          <w:kern w:val="2"/>
          <w:sz w:val="27"/>
          <w:szCs w:val="27"/>
          <w:lang w:val="en-US"/>
        </w:rPr>
        <w:t>dependence of</w:t>
      </w:r>
      <w:r>
        <w:rPr>
          <w:color w:val="000000" w:themeColor="text1"/>
          <w:kern w:val="2"/>
          <w:sz w:val="27"/>
          <w:szCs w:val="27"/>
          <w:lang w:val="uk-UA"/>
        </w:rPr>
        <w:t xml:space="preserve"> </w:t>
      </w:r>
      <w:r>
        <w:rPr>
          <w:color w:val="000000" w:themeColor="text1"/>
          <w:kern w:val="2"/>
          <w:sz w:val="27"/>
          <w:szCs w:val="27"/>
          <w:lang w:val="en-US"/>
        </w:rPr>
        <w:t xml:space="preserve">strains’ </w:t>
      </w:r>
      <w:r>
        <w:rPr>
          <w:color w:val="000000" w:themeColor="text1"/>
          <w:kern w:val="2"/>
          <w:sz w:val="27"/>
          <w:szCs w:val="27"/>
          <w:lang w:val="uk-UA"/>
        </w:rPr>
        <w:t>genetic variability on the primary site of isolation of the strains, and the similarity between them varies from 65.0% to 76.0%.</w:t>
      </w:r>
    </w:p>
    <w:p w:rsidR="00132D27" w:rsidRPr="002C1219" w:rsidRDefault="001D4E11">
      <w:pPr>
        <w:widowControl w:val="0"/>
        <w:ind w:firstLine="567"/>
        <w:jc w:val="both"/>
        <w:rPr>
          <w:sz w:val="27"/>
          <w:szCs w:val="27"/>
          <w:lang w:val="en-US"/>
        </w:rPr>
      </w:pPr>
      <w:r>
        <w:rPr>
          <w:color w:val="000000" w:themeColor="text1"/>
          <w:kern w:val="2"/>
          <w:sz w:val="27"/>
          <w:szCs w:val="27"/>
          <w:lang w:val="uk-UA"/>
        </w:rPr>
        <w:t>Thesis is presented on 50</w:t>
      </w:r>
      <w:r w:rsidR="00234452">
        <w:rPr>
          <w:color w:val="000000" w:themeColor="text1"/>
          <w:kern w:val="2"/>
          <w:sz w:val="27"/>
          <w:szCs w:val="27"/>
          <w:lang w:val="uk-UA"/>
        </w:rPr>
        <w:t xml:space="preserve"> pages, it contains 7 tables and </w:t>
      </w:r>
      <w:r w:rsidR="00290AB5">
        <w:rPr>
          <w:color w:val="000000" w:themeColor="text1"/>
          <w:kern w:val="2"/>
          <w:sz w:val="27"/>
          <w:szCs w:val="27"/>
          <w:lang w:val="en-US"/>
        </w:rPr>
        <w:t>3</w:t>
      </w:r>
      <w:r w:rsidR="00234452">
        <w:rPr>
          <w:color w:val="000000" w:themeColor="text1"/>
          <w:kern w:val="2"/>
          <w:sz w:val="27"/>
          <w:szCs w:val="27"/>
          <w:lang w:val="uk-UA"/>
        </w:rPr>
        <w:t xml:space="preserve"> figures. References are made to 52 sources of literature (21 in Cyrillic and 31 in Latin).</w:t>
      </w:r>
    </w:p>
    <w:p w:rsidR="00132D27" w:rsidRPr="002C1219" w:rsidRDefault="00234452">
      <w:pPr>
        <w:widowControl w:val="0"/>
        <w:ind w:firstLine="567"/>
        <w:jc w:val="both"/>
        <w:rPr>
          <w:sz w:val="27"/>
          <w:szCs w:val="27"/>
          <w:lang w:val="en-US"/>
        </w:rPr>
      </w:pPr>
      <w:r>
        <w:rPr>
          <w:b/>
          <w:color w:val="000000" w:themeColor="text1"/>
          <w:kern w:val="2"/>
          <w:sz w:val="27"/>
          <w:szCs w:val="27"/>
          <w:lang w:val="uk-UA"/>
        </w:rPr>
        <w:t>Key words:</w:t>
      </w:r>
      <w:r>
        <w:rPr>
          <w:color w:val="000000" w:themeColor="text1"/>
          <w:kern w:val="2"/>
          <w:sz w:val="27"/>
          <w:szCs w:val="27"/>
          <w:lang w:val="uk-UA"/>
        </w:rPr>
        <w:t xml:space="preserve"> </w:t>
      </w:r>
      <w:r>
        <w:rPr>
          <w:i/>
          <w:color w:val="000000" w:themeColor="text1"/>
          <w:kern w:val="2"/>
          <w:sz w:val="27"/>
          <w:szCs w:val="27"/>
          <w:lang w:val="uk-UA"/>
        </w:rPr>
        <w:t>Acidithiobacillus ferrooxidans</w:t>
      </w:r>
      <w:r>
        <w:rPr>
          <w:color w:val="000000" w:themeColor="text1"/>
          <w:kern w:val="2"/>
          <w:sz w:val="27"/>
          <w:szCs w:val="27"/>
          <w:lang w:val="uk-UA"/>
        </w:rPr>
        <w:t>, phenotypic and genotypic polymorphism, polymerase chain reaction (PCR), 16s rDNA.</w:t>
      </w:r>
    </w:p>
    <w:p w:rsidR="00132D27" w:rsidRDefault="00234452">
      <w:pPr>
        <w:spacing w:line="360" w:lineRule="auto"/>
        <w:jc w:val="center"/>
      </w:pPr>
      <w:r>
        <w:rPr>
          <w:b/>
          <w:iCs/>
          <w:caps/>
          <w:color w:val="000000" w:themeColor="text1"/>
          <w:sz w:val="28"/>
          <w:szCs w:val="28"/>
          <w:lang w:val="uk-UA"/>
        </w:rPr>
        <w:t>Зміст</w:t>
      </w:r>
    </w:p>
    <w:tbl>
      <w:tblPr>
        <w:tblW w:w="9003" w:type="dxa"/>
        <w:tblInd w:w="-108" w:type="dxa"/>
        <w:tblLook w:val="04A0" w:firstRow="1" w:lastRow="0" w:firstColumn="1" w:lastColumn="0" w:noHBand="0" w:noVBand="1"/>
      </w:tblPr>
      <w:tblGrid>
        <w:gridCol w:w="8330"/>
        <w:gridCol w:w="673"/>
      </w:tblGrid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360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ВСТУП…………………………………………………………………..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4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360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1. ОГЛЯД ЛІТЕРАТУРИ……………………………………………….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7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284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 xml:space="preserve">1.1. </w:t>
            </w:r>
            <w:r w:rsidR="004A79AE" w:rsidRPr="004A79AE">
              <w:rPr>
                <w:rStyle w:val="tlid-translation"/>
                <w:color w:val="000000" w:themeColor="text1"/>
                <w:sz w:val="28"/>
                <w:szCs w:val="28"/>
                <w:lang w:val="uk-UA"/>
              </w:rPr>
              <w:t>Мікроорганізми, перспективні у біотехнологічних процесах вилуговування металів</w:t>
            </w:r>
            <w:r w:rsidR="004A79AE">
              <w:rPr>
                <w:rFonts w:eastAsiaTheme="minorEastAsia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eastAsiaTheme="minorEastAsia"/>
                <w:color w:val="000000"/>
                <w:sz w:val="28"/>
                <w:szCs w:val="28"/>
                <w:lang w:val="uk-UA"/>
              </w:rPr>
              <w:t>……………………………………………</w:t>
            </w:r>
            <w:r w:rsidR="004A79AE">
              <w:rPr>
                <w:rFonts w:eastAsiaTheme="minorEastAsia"/>
                <w:color w:val="000000"/>
                <w:sz w:val="28"/>
                <w:szCs w:val="28"/>
                <w:lang w:val="uk-UA"/>
              </w:rPr>
              <w:t>….</w:t>
            </w:r>
            <w:r>
              <w:rPr>
                <w:rFonts w:eastAsiaTheme="minorEastAsia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7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284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 xml:space="preserve">1.2. </w:t>
            </w: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 xml:space="preserve">Біологічні властивості </w:t>
            </w:r>
            <w:r>
              <w:rPr>
                <w:rStyle w:val="longtext"/>
                <w:rFonts w:eastAsiaTheme="minorEastAsia"/>
                <w:i/>
                <w:color w:val="000000"/>
                <w:sz w:val="28"/>
                <w:szCs w:val="28"/>
                <w:lang w:val="uk-UA"/>
              </w:rPr>
              <w:t>Acidithiobacillus ferrooxidans…………..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709"/>
            </w:pP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>1.2.1. Морфологічні особливості ……………….……………...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709"/>
            </w:pP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>1.2.2. Біохімічні властивості …..………………………………..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9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709"/>
            </w:pP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>1.2.3. Генетичні властивості та геном………………………….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12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1134"/>
            </w:pP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lastRenderedPageBreak/>
              <w:t xml:space="preserve">1.2.3.1. </w:t>
            </w:r>
            <w:r>
              <w:rPr>
                <w:rFonts w:eastAsiaTheme="minorEastAsia"/>
                <w:color w:val="000000"/>
                <w:sz w:val="28"/>
                <w:szCs w:val="28"/>
                <w:lang w:val="uk-UA"/>
              </w:rPr>
              <w:t>Загальні поняття про геном АХБ….……………….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12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1134"/>
            </w:pP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 xml:space="preserve">1.2.3.2. </w:t>
            </w:r>
            <w:r>
              <w:rPr>
                <w:rFonts w:eastAsiaTheme="minorEastAsia"/>
                <w:color w:val="000000"/>
                <w:sz w:val="28"/>
                <w:szCs w:val="28"/>
                <w:lang w:val="uk-UA"/>
              </w:rPr>
              <w:t xml:space="preserve">Гени, які беруть участь у формуванні пілей та </w:t>
            </w:r>
          </w:p>
          <w:p w:rsidR="00132D27" w:rsidRDefault="00234452">
            <w:pPr>
              <w:spacing w:line="276" w:lineRule="auto"/>
            </w:pPr>
            <w:r>
              <w:rPr>
                <w:rFonts w:eastAsiaTheme="minorEastAsia"/>
                <w:color w:val="000000"/>
                <w:sz w:val="28"/>
                <w:szCs w:val="28"/>
                <w:lang w:val="uk-UA"/>
              </w:rPr>
              <w:t>біоплівки………………………………………………………………...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132D27">
            <w:pPr>
              <w:spacing w:line="276" w:lineRule="auto"/>
              <w:rPr>
                <w:rStyle w:val="longtext"/>
              </w:rPr>
            </w:pPr>
          </w:p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14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1134"/>
            </w:pP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>1.2.3.3. Гени каталітичного комплексу…………………….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14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1134"/>
            </w:pP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 xml:space="preserve">1.2.3.4. Сучасні методи визначення </w:t>
            </w:r>
            <w:r>
              <w:rPr>
                <w:rFonts w:eastAsiaTheme="minorEastAsia"/>
                <w:color w:val="000000"/>
                <w:sz w:val="28"/>
                <w:szCs w:val="28"/>
                <w:lang w:val="uk-UA"/>
              </w:rPr>
              <w:t>генетичної структури</w:t>
            </w:r>
          </w:p>
          <w:p w:rsidR="00132D27" w:rsidRDefault="00234452">
            <w:pPr>
              <w:spacing w:line="276" w:lineRule="auto"/>
            </w:pP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 xml:space="preserve">бактерій </w:t>
            </w:r>
            <w:r>
              <w:rPr>
                <w:rStyle w:val="longtext"/>
                <w:rFonts w:eastAsiaTheme="minorEastAsia"/>
                <w:i/>
                <w:color w:val="000000"/>
                <w:sz w:val="28"/>
                <w:szCs w:val="28"/>
                <w:lang w:val="uk-UA"/>
              </w:rPr>
              <w:t xml:space="preserve">Acidithiobacillus </w:t>
            </w:r>
            <w:r>
              <w:rPr>
                <w:rStyle w:val="longtext"/>
                <w:rFonts w:eastAsiaTheme="minorEastAsia"/>
                <w:i/>
                <w:color w:val="000000"/>
                <w:sz w:val="28"/>
                <w:szCs w:val="28"/>
                <w:lang w:val="en-US"/>
              </w:rPr>
              <w:t>f</w:t>
            </w:r>
            <w:r>
              <w:rPr>
                <w:rStyle w:val="longtext"/>
                <w:rFonts w:eastAsiaTheme="minorEastAsia"/>
                <w:i/>
                <w:color w:val="000000"/>
                <w:sz w:val="28"/>
                <w:szCs w:val="28"/>
                <w:lang w:val="uk-UA"/>
              </w:rPr>
              <w:t>errooxidan</w:t>
            </w:r>
            <w:r>
              <w:rPr>
                <w:rStyle w:val="longtext"/>
                <w:rFonts w:eastAsiaTheme="minorEastAsia"/>
                <w:i/>
                <w:color w:val="000000"/>
                <w:sz w:val="28"/>
                <w:szCs w:val="28"/>
                <w:lang w:val="en-US"/>
              </w:rPr>
              <w:t>s</w:t>
            </w:r>
            <w:r>
              <w:rPr>
                <w:rStyle w:val="longtext"/>
                <w:rFonts w:eastAsiaTheme="minorEastAsia"/>
                <w:i/>
                <w:color w:val="000000"/>
                <w:sz w:val="28"/>
                <w:szCs w:val="28"/>
              </w:rPr>
              <w:t>….</w:t>
            </w:r>
            <w:r>
              <w:rPr>
                <w:rFonts w:eastAsiaTheme="minorEastAsia"/>
                <w:color w:val="000000"/>
                <w:sz w:val="28"/>
                <w:szCs w:val="28"/>
                <w:lang w:val="uk-UA"/>
              </w:rPr>
              <w:t>……………………………..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15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709"/>
            </w:pP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>1.2.4. Систематичне положення………...…………...………….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17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360" w:lineRule="auto"/>
              <w:ind w:firstLine="284"/>
            </w:pP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 xml:space="preserve">1.3. </w:t>
            </w: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в</w:t>
            </w: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 xml:space="preserve">илуговування металів із сульфідних руд представниками </w:t>
            </w:r>
            <w:r>
              <w:rPr>
                <w:rStyle w:val="longtext"/>
                <w:rFonts w:eastAsiaTheme="minorEastAsia"/>
                <w:i/>
                <w:color w:val="000000"/>
                <w:sz w:val="28"/>
                <w:szCs w:val="28"/>
                <w:lang w:val="uk-UA"/>
              </w:rPr>
              <w:t>Acidithiobacillus ferrooxidans………………………………………………..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19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360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2. матеріали та методи досліджень………………………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24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284"/>
            </w:pPr>
            <w:r>
              <w:rPr>
                <w:rFonts w:eastAsiaTheme="minorEastAsia"/>
                <w:color w:val="000000"/>
                <w:sz w:val="28"/>
                <w:szCs w:val="28"/>
                <w:lang w:val="uk-UA"/>
              </w:rPr>
              <w:t>2.1.</w:t>
            </w:r>
            <w:r>
              <w:rPr>
                <w:rFonts w:eastAsiaTheme="minorEastAsia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eastAsiaTheme="minorEastAsia"/>
                <w:iCs/>
                <w:color w:val="000000"/>
                <w:sz w:val="28"/>
                <w:szCs w:val="28"/>
                <w:lang w:val="uk-UA"/>
              </w:rPr>
              <w:t>Характеристика техногенних субстратів………………………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24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276" w:lineRule="auto"/>
              <w:ind w:firstLine="284"/>
            </w:pPr>
            <w:r>
              <w:rPr>
                <w:rFonts w:eastAsiaTheme="minorEastAsia"/>
                <w:color w:val="000000"/>
                <w:sz w:val="28"/>
                <w:szCs w:val="28"/>
                <w:lang w:val="uk-UA"/>
              </w:rPr>
              <w:t>2.2. Культивування та визначення основних біологічних властивостей бактерій, що вивчалися.....……………………………...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25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360" w:lineRule="auto"/>
              <w:ind w:firstLine="284"/>
            </w:pPr>
            <w:r>
              <w:rPr>
                <w:rFonts w:eastAsiaTheme="minorEastAsia"/>
                <w:color w:val="000000"/>
                <w:sz w:val="28"/>
                <w:szCs w:val="28"/>
                <w:lang w:val="uk-UA"/>
              </w:rPr>
              <w:t>2.3. Ампліфікація ДНК та проведення RAPD-ПЛР реакцій та ПЛР із видоспецифічним праймером…………………………………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25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360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 xml:space="preserve">3. </w:t>
            </w:r>
            <w:r>
              <w:rPr>
                <w:rFonts w:eastAsiaTheme="minorEastAsia"/>
                <w:caps/>
                <w:color w:val="000000"/>
                <w:sz w:val="28"/>
                <w:lang w:val="uk-UA"/>
              </w:rPr>
              <w:t>Результати досліджень та їх обговорення…</w:t>
            </w:r>
            <w:r>
              <w:rPr>
                <w:rFonts w:eastAsiaTheme="minorEastAsia"/>
                <w:caps/>
                <w:color w:val="000000"/>
                <w:sz w:val="28"/>
              </w:rPr>
              <w:t>.</w:t>
            </w:r>
            <w:r>
              <w:rPr>
                <w:rFonts w:eastAsiaTheme="minorEastAsia"/>
                <w:caps/>
                <w:color w:val="000000"/>
                <w:sz w:val="28"/>
                <w:lang w:val="uk-UA"/>
              </w:rPr>
              <w:t>………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45488D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28</w:t>
            </w:r>
          </w:p>
        </w:tc>
      </w:tr>
      <w:tr w:rsidR="001C43C2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367F3" w:rsidRPr="007367F3" w:rsidRDefault="001C43C2" w:rsidP="00B66670">
            <w:pPr>
              <w:spacing w:line="276" w:lineRule="auto"/>
              <w:ind w:firstLine="284"/>
              <w:rPr>
                <w:rStyle w:val="longtext"/>
                <w:i/>
                <w:color w:val="000000" w:themeColor="text1"/>
                <w:sz w:val="28"/>
                <w:szCs w:val="28"/>
              </w:rPr>
            </w:pPr>
            <w:r w:rsidRPr="001C43C2"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</w:rPr>
              <w:t xml:space="preserve">3.1. </w:t>
            </w:r>
            <w:r w:rsidR="007367F3" w:rsidRPr="007367F3">
              <w:rPr>
                <w:color w:val="000000" w:themeColor="text1"/>
                <w:sz w:val="28"/>
                <w:szCs w:val="28"/>
                <w:lang w:val="uk-UA"/>
              </w:rPr>
              <w:t xml:space="preserve">Технологічна схема досліджень фенотипічних та генотипічних властивостей штамів </w:t>
            </w:r>
            <w:r w:rsidR="007367F3" w:rsidRPr="007367F3">
              <w:rPr>
                <w:i/>
                <w:color w:val="000000" w:themeColor="text1"/>
                <w:sz w:val="28"/>
                <w:szCs w:val="28"/>
                <w:lang w:val="en-US"/>
              </w:rPr>
              <w:t>A</w:t>
            </w:r>
            <w:r w:rsidR="007367F3" w:rsidRPr="007367F3">
              <w:rPr>
                <w:i/>
                <w:color w:val="000000" w:themeColor="text1"/>
                <w:sz w:val="28"/>
                <w:szCs w:val="28"/>
              </w:rPr>
              <w:t xml:space="preserve">. </w:t>
            </w:r>
            <w:proofErr w:type="gramStart"/>
            <w:r w:rsidR="007367F3">
              <w:rPr>
                <w:i/>
                <w:color w:val="000000" w:themeColor="text1"/>
                <w:sz w:val="28"/>
                <w:szCs w:val="28"/>
                <w:lang w:val="en-US"/>
              </w:rPr>
              <w:t>f</w:t>
            </w:r>
            <w:r w:rsidR="007367F3" w:rsidRPr="007367F3">
              <w:rPr>
                <w:i/>
                <w:color w:val="000000" w:themeColor="text1"/>
                <w:sz w:val="28"/>
                <w:szCs w:val="28"/>
                <w:lang w:val="en-US"/>
              </w:rPr>
              <w:t>errooxidans</w:t>
            </w:r>
            <w:proofErr w:type="gramEnd"/>
            <w:r w:rsidR="007367F3" w:rsidRPr="007367F3">
              <w:rPr>
                <w:i/>
                <w:color w:val="000000" w:themeColor="text1"/>
                <w:sz w:val="28"/>
                <w:szCs w:val="28"/>
              </w:rPr>
              <w:t>……………………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C43C2" w:rsidRPr="00D53973" w:rsidRDefault="0045488D">
            <w:pPr>
              <w:spacing w:line="276" w:lineRule="auto"/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en-US"/>
              </w:rPr>
            </w:pPr>
            <w:r w:rsidRPr="0045488D"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en-US"/>
              </w:rPr>
              <w:t>28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1C43C2" w:rsidP="00B66670">
            <w:pPr>
              <w:spacing w:line="276" w:lineRule="auto"/>
              <w:ind w:firstLine="284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3.2</w:t>
            </w:r>
            <w:r w:rsidR="00234452"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="00234452"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>Порівняння ф</w:t>
            </w:r>
            <w:r w:rsidR="00234452">
              <w:rPr>
                <w:rFonts w:eastAsiaTheme="minorEastAsia"/>
                <w:color w:val="000000"/>
                <w:sz w:val="28"/>
                <w:szCs w:val="28"/>
                <w:lang w:val="uk-UA"/>
              </w:rPr>
              <w:t xml:space="preserve">енотипічних характеристик штамів </w:t>
            </w:r>
            <w:r w:rsidR="00234452">
              <w:rPr>
                <w:rFonts w:eastAsiaTheme="minorEastAsia"/>
                <w:color w:val="000000"/>
                <w:sz w:val="28"/>
                <w:szCs w:val="28"/>
                <w:lang w:val="uk-UA"/>
              </w:rPr>
              <w:br/>
            </w:r>
            <w:r w:rsidR="00234452">
              <w:rPr>
                <w:rFonts w:eastAsiaTheme="minorEastAsia"/>
                <w:i/>
                <w:color w:val="000000"/>
                <w:sz w:val="28"/>
                <w:szCs w:val="28"/>
                <w:lang w:val="uk-UA"/>
              </w:rPr>
              <w:t>A. f</w:t>
            </w:r>
            <w:r w:rsidR="00234452">
              <w:rPr>
                <w:rFonts w:eastAsiaTheme="minorEastAsia"/>
                <w:i/>
                <w:color w:val="000000"/>
                <w:sz w:val="28"/>
                <w:szCs w:val="28"/>
                <w:lang w:val="en-US"/>
              </w:rPr>
              <w:t>e</w:t>
            </w:r>
            <w:r w:rsidR="00234452">
              <w:rPr>
                <w:rFonts w:eastAsiaTheme="minorEastAsia"/>
                <w:i/>
                <w:color w:val="000000"/>
                <w:sz w:val="28"/>
                <w:szCs w:val="28"/>
                <w:lang w:val="uk-UA"/>
              </w:rPr>
              <w:t>rrooxidans………………</w:t>
            </w:r>
            <w:r w:rsidR="00234452">
              <w:rPr>
                <w:rFonts w:eastAsiaTheme="minorEastAsia"/>
                <w:i/>
                <w:color w:val="000000"/>
                <w:sz w:val="28"/>
                <w:szCs w:val="28"/>
              </w:rPr>
              <w:t>……………………………………………</w:t>
            </w:r>
            <w:r w:rsidR="00234452">
              <w:rPr>
                <w:rFonts w:eastAsiaTheme="minorEastAsia"/>
                <w:i/>
                <w:color w:val="000000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E90924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29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1C43C2">
            <w:pPr>
              <w:spacing w:line="360" w:lineRule="auto"/>
              <w:ind w:firstLine="284"/>
            </w:pPr>
            <w:r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>3.3</w:t>
            </w:r>
            <w:r w:rsidR="00234452"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 xml:space="preserve">. </w:t>
            </w:r>
            <w:r w:rsidR="00234452">
              <w:rPr>
                <w:rStyle w:val="tlid-translation"/>
                <w:rFonts w:eastAsiaTheme="minorEastAsia"/>
                <w:color w:val="000000"/>
                <w:sz w:val="28"/>
                <w:szCs w:val="28"/>
                <w:lang w:val="uk-UA"/>
              </w:rPr>
              <w:t xml:space="preserve">Генотипічний поліморфізм штамів  </w:t>
            </w:r>
            <w:r w:rsidR="00234452">
              <w:rPr>
                <w:rStyle w:val="tlid-translation"/>
                <w:rFonts w:eastAsiaTheme="minorEastAsia"/>
                <w:i/>
                <w:color w:val="000000"/>
                <w:sz w:val="28"/>
                <w:szCs w:val="28"/>
                <w:lang w:val="uk-UA"/>
              </w:rPr>
              <w:t>A. ferrooxidans</w:t>
            </w:r>
            <w:r w:rsidR="00234452">
              <w:rPr>
                <w:rStyle w:val="longtext"/>
                <w:rFonts w:eastAsiaTheme="minorEastAsia"/>
                <w:color w:val="000000"/>
                <w:sz w:val="28"/>
                <w:szCs w:val="28"/>
                <w:lang w:val="uk-UA"/>
              </w:rPr>
              <w:t xml:space="preserve"> ………….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E90924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32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360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УЗАГАЛЬНЕННЯ………………………………………………………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E90924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36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360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lastRenderedPageBreak/>
              <w:t>ВИСНОВКИ…………………………………………………………….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E90924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38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360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СПИСОК ЛІТЕРАТУРИ……………………………………………….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E90924">
            <w:pPr>
              <w:spacing w:line="276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39</w:t>
            </w:r>
          </w:p>
        </w:tc>
      </w:tr>
      <w:tr w:rsidR="00132D27">
        <w:tc>
          <w:tcPr>
            <w:tcW w:w="8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Default="00234452">
            <w:pPr>
              <w:spacing w:line="360" w:lineRule="auto"/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ДОДАТок………………………………………………………………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2D27" w:rsidRPr="00E90924" w:rsidRDefault="00234452" w:rsidP="00E90924">
            <w:pPr>
              <w:spacing w:line="276" w:lineRule="auto"/>
              <w:rPr>
                <w:lang w:val="en-US"/>
              </w:rPr>
            </w:pPr>
            <w:r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uk-UA"/>
              </w:rPr>
              <w:t>4</w:t>
            </w:r>
            <w:r w:rsidR="00E90924">
              <w:rPr>
                <w:rStyle w:val="longtext"/>
                <w:rFonts w:eastAsiaTheme="minorEastAsia"/>
                <w:caps/>
                <w:color w:val="000000"/>
                <w:sz w:val="28"/>
                <w:szCs w:val="28"/>
                <w:lang w:val="en-US"/>
              </w:rPr>
              <w:t>5</w:t>
            </w:r>
          </w:p>
        </w:tc>
      </w:tr>
    </w:tbl>
    <w:p w:rsidR="00132D27" w:rsidRDefault="00234452">
      <w:pPr>
        <w:pStyle w:val="Default"/>
        <w:spacing w:line="360" w:lineRule="auto"/>
        <w:jc w:val="center"/>
      </w:pPr>
      <w:r>
        <w:rPr>
          <w:b/>
          <w:color w:val="000000" w:themeColor="text1"/>
          <w:sz w:val="28"/>
          <w:szCs w:val="28"/>
          <w:lang w:val="uk-UA"/>
        </w:rPr>
        <w:t>ВСТУП</w:t>
      </w:r>
    </w:p>
    <w:p w:rsidR="00132D27" w:rsidRDefault="00234452">
      <w:pPr>
        <w:tabs>
          <w:tab w:val="left" w:pos="7740"/>
        </w:tabs>
        <w:spacing w:line="360" w:lineRule="auto"/>
        <w:ind w:firstLine="567"/>
        <w:jc w:val="both"/>
      </w:pP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Інтенсивний розвиток і впровадження біотехнологічних методів вилуговування металів з природних та техногенних субстратів вимагає комплексного вивчення мезофільних ацидофільних хемолітотрофних бактерій (АХБ), які є ключовими мікроорганізмами, що приймають участь у процесах вилуговування металів. </w:t>
      </w:r>
      <w:r w:rsidR="00203AB0">
        <w:rPr>
          <w:rStyle w:val="tlid-translation"/>
          <w:color w:val="000000" w:themeColor="text1"/>
          <w:sz w:val="28"/>
          <w:szCs w:val="28"/>
          <w:lang w:val="uk-UA"/>
        </w:rPr>
        <w:t>Дані мікроорганізми є перспективними, адже  вони використовуються у біотехнологічних процесах виділення корисних металів з відходів промисловості.</w:t>
      </w:r>
    </w:p>
    <w:p w:rsidR="00132D27" w:rsidRPr="002C1219" w:rsidRDefault="00234452">
      <w:pPr>
        <w:tabs>
          <w:tab w:val="left" w:pos="7740"/>
        </w:tabs>
        <w:spacing w:line="360" w:lineRule="auto"/>
        <w:ind w:firstLine="567"/>
        <w:jc w:val="both"/>
        <w:rPr>
          <w:lang w:val="uk-UA"/>
        </w:rPr>
      </w:pP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Місця існування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географічно дуже різноманітні, відрізняються кліматичними та фізико-хімічними умовами, передісторією виникнення. Адаптацією до різних мінливих умов середовища проживання можна пояснити широке розмаїття фізіологічних властивостей і генетичних характеристик штамів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 xml:space="preserve">A. ferrooxidans </w:t>
      </w:r>
      <w:r w:rsidR="009D4E2B">
        <w:rPr>
          <w:color w:val="000000" w:themeColor="text1"/>
          <w:sz w:val="28"/>
          <w:szCs w:val="28"/>
          <w:lang w:val="uk-UA"/>
        </w:rPr>
        <w:t>[Канаєва, 2015</w:t>
      </w:r>
      <w:r>
        <w:rPr>
          <w:color w:val="000000" w:themeColor="text1"/>
          <w:sz w:val="28"/>
          <w:szCs w:val="28"/>
          <w:lang w:val="uk-UA"/>
        </w:rPr>
        <w:t xml:space="preserve">]. </w:t>
      </w:r>
      <w:r>
        <w:rPr>
          <w:rStyle w:val="tlid-translation"/>
          <w:color w:val="000000" w:themeColor="text1"/>
          <w:sz w:val="28"/>
          <w:szCs w:val="28"/>
          <w:lang w:val="uk-UA"/>
        </w:rPr>
        <w:t>Особливо ефективною формою адаптації є фенотипічна  мінливість. Ця здатність дозволяє однаковим за генотипом бактеріям у відповідь на вплив умов зовнішнього середовища створювати різні фенотипи. Фенотипічна  мінливість відіграє ключове значення в збереженні популяції бактерій і лежить в основі стратегій їх розвитку та виживання. Біологічна природа різноманітності різних штамів</w:t>
      </w:r>
      <w:r>
        <w:rPr>
          <w:rStyle w:val="tlid-translation"/>
          <w:color w:val="000000" w:themeColor="text1"/>
          <w:sz w:val="28"/>
          <w:szCs w:val="28"/>
          <w:lang w:val="uk-UA"/>
        </w:rPr>
        <w:br/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вивчена слабко. Однак очевидним є взаємозв'язок мінливості з конкретними умовами проживання штамів в різних екологічних нішах. Відомо, що процес штамової  мікроеволюції в конкретних екологічних нішах супроводжується змінами в нуклеотидній послідовності хромосомної ДНК </w:t>
      </w:r>
      <w:r>
        <w:rPr>
          <w:color w:val="000000" w:themeColor="text1"/>
          <w:sz w:val="28"/>
          <w:szCs w:val="28"/>
          <w:lang w:val="uk-UA"/>
        </w:rPr>
        <w:t>[</w:t>
      </w:r>
      <w:r w:rsidR="009D4E2B">
        <w:rPr>
          <w:color w:val="000000" w:themeColor="text1"/>
          <w:sz w:val="28"/>
          <w:szCs w:val="28"/>
          <w:lang w:val="en-US"/>
        </w:rPr>
        <w:t>Kondratyeva</w:t>
      </w:r>
      <w:r w:rsidR="009D4E2B" w:rsidRPr="008803C3">
        <w:rPr>
          <w:color w:val="000000" w:themeColor="text1"/>
          <w:sz w:val="28"/>
          <w:szCs w:val="28"/>
          <w:lang w:val="uk-UA"/>
        </w:rPr>
        <w:t>, 1999</w:t>
      </w:r>
      <w:r>
        <w:rPr>
          <w:color w:val="000000" w:themeColor="text1"/>
          <w:sz w:val="28"/>
          <w:szCs w:val="28"/>
          <w:lang w:val="uk-UA"/>
        </w:rPr>
        <w:t xml:space="preserve">].  </w:t>
      </w:r>
    </w:p>
    <w:p w:rsidR="00132D27" w:rsidRPr="002C1219" w:rsidRDefault="00234452">
      <w:pPr>
        <w:tabs>
          <w:tab w:val="left" w:pos="7740"/>
        </w:tabs>
        <w:spacing w:line="360" w:lineRule="auto"/>
        <w:ind w:firstLine="567"/>
        <w:jc w:val="both"/>
        <w:rPr>
          <w:lang w:val="uk-UA"/>
        </w:rPr>
      </w:pPr>
      <w:r>
        <w:rPr>
          <w:color w:val="000000" w:themeColor="text1"/>
          <w:sz w:val="28"/>
          <w:szCs w:val="28"/>
          <w:lang w:val="uk-UA"/>
        </w:rPr>
        <w:lastRenderedPageBreak/>
        <w:t xml:space="preserve">Оскільки штами </w:t>
      </w:r>
      <w:r>
        <w:rPr>
          <w:i/>
          <w:color w:val="000000" w:themeColor="text1"/>
          <w:sz w:val="28"/>
          <w:szCs w:val="28"/>
          <w:lang w:val="uk-UA"/>
        </w:rPr>
        <w:t>A. ferrooxidans</w:t>
      </w:r>
      <w:r>
        <w:rPr>
          <w:color w:val="000000" w:themeColor="text1"/>
          <w:sz w:val="28"/>
          <w:szCs w:val="28"/>
          <w:lang w:val="uk-UA"/>
        </w:rPr>
        <w:t xml:space="preserve"> відграють найбільш важливу роль в </w:t>
      </w:r>
      <w:r w:rsidR="00790446">
        <w:rPr>
          <w:color w:val="000000" w:themeColor="text1"/>
          <w:sz w:val="28"/>
          <w:szCs w:val="28"/>
          <w:lang w:val="uk-UA"/>
        </w:rPr>
        <w:t xml:space="preserve">прикладній біотехнології, а саме у </w:t>
      </w:r>
      <w:r>
        <w:rPr>
          <w:color w:val="000000" w:themeColor="text1"/>
          <w:sz w:val="28"/>
          <w:szCs w:val="28"/>
          <w:lang w:val="uk-UA"/>
        </w:rPr>
        <w:t xml:space="preserve">процесі вилуговування металів з відвалів, їх вивчення на молекулярному рівні має велике значення для кращого розуміння філогенезу між видами, залежності між геномною і фенотипічною  мінливістю штамів </w:t>
      </w:r>
      <w:r>
        <w:rPr>
          <w:i/>
          <w:color w:val="000000" w:themeColor="text1"/>
          <w:sz w:val="28"/>
          <w:szCs w:val="28"/>
          <w:lang w:val="uk-UA"/>
        </w:rPr>
        <w:t>A. ferrooxidans</w:t>
      </w:r>
      <w:r>
        <w:rPr>
          <w:color w:val="000000" w:themeColor="text1"/>
          <w:sz w:val="28"/>
          <w:szCs w:val="28"/>
          <w:lang w:val="uk-UA"/>
        </w:rPr>
        <w:t xml:space="preserve"> для визначення мікроеволюційних механізмів утворення нових, важливих для біотехнологічних процесів штамів. Саме ці штами постають об’єктом вивчення даної роботи.</w:t>
      </w:r>
    </w:p>
    <w:p w:rsidR="00132D27" w:rsidRPr="008803C3" w:rsidRDefault="00234452" w:rsidP="008803C3">
      <w:pPr>
        <w:tabs>
          <w:tab w:val="left" w:pos="7740"/>
        </w:tabs>
        <w:spacing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Вважається, що можна порівняти генотип штамів, ізольованих з різних географічних зон і місць проживання, який обумовлений подібними умовами мікрооточення, відповідального за селекційний тиск на штами. Каравайко Г. І. з співавторами об’єднали в одну генотипічну групу штами </w:t>
      </w:r>
      <w:r>
        <w:rPr>
          <w:i/>
          <w:color w:val="000000" w:themeColor="text1"/>
          <w:sz w:val="28"/>
          <w:szCs w:val="28"/>
          <w:lang w:val="uk-UA"/>
        </w:rPr>
        <w:t>A. ferrooxidans</w:t>
      </w:r>
      <w:r>
        <w:rPr>
          <w:color w:val="000000" w:themeColor="text1"/>
          <w:sz w:val="28"/>
          <w:szCs w:val="28"/>
          <w:lang w:val="uk-UA"/>
        </w:rPr>
        <w:t xml:space="preserve"> DBS, YP-3, DX-1, TSK-1 і ATCC 19859, виділені з пірит-халькопірітових руд і мідних рудників, розташованих в різних географічних районах. Високу генетичну спорідненість цих штамів автори пов'язують з однаковими селективними умовами місць проживання </w:t>
      </w:r>
      <w:r>
        <w:rPr>
          <w:rStyle w:val="tlid-translation"/>
          <w:color w:val="000000" w:themeColor="text1"/>
          <w:sz w:val="28"/>
          <w:szCs w:val="28"/>
          <w:lang w:val="uk-UA"/>
        </w:rPr>
        <w:t>[</w:t>
      </w:r>
      <w:r w:rsidR="008803C3">
        <w:rPr>
          <w:rStyle w:val="tlid-translation"/>
          <w:color w:val="000000" w:themeColor="text1"/>
          <w:sz w:val="28"/>
          <w:szCs w:val="28"/>
          <w:lang w:val="uk-UA"/>
        </w:rPr>
        <w:t xml:space="preserve">Канаєва, 2015; Тупикина, 2008; </w:t>
      </w:r>
      <w:r w:rsidR="008803C3">
        <w:rPr>
          <w:rStyle w:val="tlid-translation"/>
          <w:color w:val="000000" w:themeColor="text1"/>
          <w:sz w:val="28"/>
          <w:szCs w:val="28"/>
          <w:lang w:val="en-US"/>
        </w:rPr>
        <w:t>Karavaiko</w:t>
      </w:r>
      <w:r w:rsidR="008803C3" w:rsidRPr="00A10302">
        <w:rPr>
          <w:rStyle w:val="tlid-translation"/>
          <w:color w:val="000000" w:themeColor="text1"/>
          <w:sz w:val="28"/>
          <w:szCs w:val="28"/>
          <w:lang w:val="uk-UA"/>
        </w:rPr>
        <w:t>, 1998</w:t>
      </w:r>
      <w:r>
        <w:rPr>
          <w:rStyle w:val="tlid-translation"/>
          <w:color w:val="000000" w:themeColor="text1"/>
          <w:sz w:val="28"/>
          <w:szCs w:val="28"/>
          <w:lang w:val="uk-UA"/>
        </w:rPr>
        <w:t>].</w:t>
      </w:r>
    </w:p>
    <w:p w:rsidR="00132D27" w:rsidRPr="002C1219" w:rsidRDefault="00234452">
      <w:pPr>
        <w:spacing w:line="360" w:lineRule="auto"/>
        <w:ind w:firstLine="709"/>
        <w:jc w:val="both"/>
        <w:rPr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На даний час дані про поширення, різноманітність та властивості штамів </w:t>
      </w:r>
      <w:r>
        <w:rPr>
          <w:i/>
          <w:color w:val="000000" w:themeColor="text1"/>
          <w:sz w:val="28"/>
          <w:szCs w:val="28"/>
          <w:lang w:val="uk-UA"/>
        </w:rPr>
        <w:t>A. ferrooxidans</w:t>
      </w:r>
      <w:r>
        <w:rPr>
          <w:color w:val="000000" w:themeColor="text1"/>
          <w:sz w:val="28"/>
          <w:szCs w:val="28"/>
          <w:lang w:val="uk-UA"/>
        </w:rPr>
        <w:t xml:space="preserve"> в техногенних відходах вугільної та енергетичної промисловості (відвальних продуктах паливно-енергетичного комплексу України) досить обмежені. Вивчення їх основних біологічних і молекулярно-генетичних властивостей, їх подібність до типового штамом </w:t>
      </w:r>
      <w:r>
        <w:rPr>
          <w:i/>
          <w:color w:val="000000" w:themeColor="text1"/>
          <w:sz w:val="28"/>
          <w:szCs w:val="28"/>
          <w:lang w:val="uk-UA"/>
        </w:rPr>
        <w:t>A. ferrooxidans</w:t>
      </w:r>
      <w:r>
        <w:rPr>
          <w:color w:val="000000" w:themeColor="text1"/>
          <w:sz w:val="28"/>
          <w:szCs w:val="28"/>
          <w:lang w:val="uk-UA"/>
        </w:rPr>
        <w:t xml:space="preserve"> ATCC 23270 має важливе теоретичне і практичне значення</w:t>
      </w:r>
      <w:r w:rsidR="00790446">
        <w:rPr>
          <w:color w:val="000000" w:themeColor="text1"/>
          <w:sz w:val="28"/>
          <w:szCs w:val="28"/>
          <w:lang w:val="uk-UA"/>
        </w:rPr>
        <w:t xml:space="preserve"> для екобіотехнології</w:t>
      </w:r>
      <w:r>
        <w:rPr>
          <w:color w:val="000000" w:themeColor="text1"/>
          <w:sz w:val="28"/>
          <w:szCs w:val="28"/>
          <w:lang w:val="uk-UA"/>
        </w:rPr>
        <w:t xml:space="preserve">. Подальші дослідження та аналіз штамів </w:t>
      </w:r>
      <w:r>
        <w:rPr>
          <w:rStyle w:val="tlid-translation"/>
          <w:color w:val="000000" w:themeColor="text1"/>
          <w:sz w:val="28"/>
          <w:szCs w:val="28"/>
          <w:lang w:val="uk-UA"/>
        </w:rPr>
        <w:t>ацидофільних хемолітотрофних бактерій дадуть змогу оптимізувати методи індустріальної аплікації біологічно значущих штамів, здатних до участі у процесах вилуговування металів, в тому числі і рідкісних.</w:t>
      </w:r>
    </w:p>
    <w:p w:rsidR="00132D27" w:rsidRPr="002C1219" w:rsidRDefault="00234452">
      <w:pPr>
        <w:spacing w:line="360" w:lineRule="auto"/>
        <w:ind w:firstLine="709"/>
        <w:jc w:val="both"/>
        <w:rPr>
          <w:lang w:val="uk-UA"/>
        </w:rPr>
      </w:pPr>
      <w:r>
        <w:rPr>
          <w:i/>
          <w:color w:val="000000" w:themeColor="text1"/>
          <w:sz w:val="28"/>
          <w:szCs w:val="28"/>
          <w:lang w:val="uk-UA"/>
        </w:rPr>
        <w:lastRenderedPageBreak/>
        <w:t>Мета</w:t>
      </w:r>
      <w:r>
        <w:rPr>
          <w:color w:val="000000" w:themeColor="text1"/>
          <w:sz w:val="28"/>
          <w:szCs w:val="28"/>
          <w:lang w:val="uk-UA"/>
        </w:rPr>
        <w:t xml:space="preserve"> даної роботи полягає у вивченні </w:t>
      </w:r>
      <w:r w:rsidR="00790446">
        <w:rPr>
          <w:color w:val="000000" w:themeColor="text1"/>
          <w:sz w:val="28"/>
          <w:szCs w:val="28"/>
          <w:lang w:val="uk-UA"/>
        </w:rPr>
        <w:t xml:space="preserve">найбільш суттєвих для сучаних біотехнологічних методів </w:t>
      </w:r>
      <w:r>
        <w:rPr>
          <w:color w:val="000000" w:themeColor="text1"/>
          <w:sz w:val="28"/>
          <w:szCs w:val="28"/>
          <w:lang w:val="uk-UA"/>
        </w:rPr>
        <w:t xml:space="preserve">фенотипічних і генотипічних  характеристик  штамів </w:t>
      </w:r>
      <w:r>
        <w:rPr>
          <w:i/>
          <w:color w:val="000000" w:themeColor="text1"/>
          <w:sz w:val="28"/>
          <w:szCs w:val="28"/>
          <w:lang w:val="uk-UA"/>
        </w:rPr>
        <w:t>A. ferrooxidans</w:t>
      </w:r>
      <w:r>
        <w:rPr>
          <w:color w:val="000000" w:themeColor="text1"/>
          <w:sz w:val="28"/>
          <w:szCs w:val="28"/>
          <w:lang w:val="uk-UA"/>
        </w:rPr>
        <w:t>, ізольованих з відходів вугільної та енер</w:t>
      </w:r>
      <w:r w:rsidR="00790446">
        <w:rPr>
          <w:color w:val="000000" w:themeColor="text1"/>
          <w:sz w:val="28"/>
          <w:szCs w:val="28"/>
          <w:lang w:val="uk-UA"/>
        </w:rPr>
        <w:t>гетичної промисловості України.</w:t>
      </w:r>
    </w:p>
    <w:p w:rsidR="00132D27" w:rsidRDefault="0023445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i/>
          <w:iCs/>
          <w:color w:val="000000" w:themeColor="text1"/>
          <w:sz w:val="28"/>
          <w:szCs w:val="28"/>
          <w:lang w:val="uk-UA"/>
        </w:rPr>
        <w:t xml:space="preserve">Об’єкт дослідження </w:t>
      </w:r>
      <w:r>
        <w:rPr>
          <w:color w:val="000000" w:themeColor="text1"/>
          <w:sz w:val="28"/>
          <w:szCs w:val="28"/>
          <w:lang w:val="uk-UA"/>
        </w:rPr>
        <w:t xml:space="preserve">– фенотипічні та генотипічні ознаки штамів </w:t>
      </w:r>
      <w:r w:rsidR="00790446">
        <w:rPr>
          <w:color w:val="000000" w:themeColor="text1"/>
          <w:sz w:val="28"/>
          <w:szCs w:val="28"/>
          <w:lang w:val="uk-UA"/>
        </w:rPr>
        <w:t>АХБ, перспективних для екобіотехнології.</w:t>
      </w:r>
    </w:p>
    <w:p w:rsidR="00132D27" w:rsidRPr="002C1219" w:rsidRDefault="00234452">
      <w:pPr>
        <w:spacing w:line="360" w:lineRule="auto"/>
        <w:ind w:firstLine="709"/>
        <w:jc w:val="both"/>
        <w:rPr>
          <w:lang w:val="uk-UA"/>
        </w:rPr>
      </w:pPr>
      <w:r>
        <w:rPr>
          <w:i/>
          <w:color w:val="000000" w:themeColor="text1"/>
          <w:sz w:val="28"/>
          <w:szCs w:val="28"/>
          <w:lang w:val="uk-UA"/>
        </w:rPr>
        <w:t>Предмет дослідження</w:t>
      </w:r>
      <w:r>
        <w:rPr>
          <w:color w:val="000000" w:themeColor="text1"/>
          <w:sz w:val="28"/>
          <w:szCs w:val="28"/>
          <w:lang w:val="uk-UA"/>
        </w:rPr>
        <w:t xml:space="preserve"> – ступень генетичного поліморфізму штамів ацидофільних хемолітотрофних бактерій в залежності від тиска середовища, з якого вони були ізольовані.</w:t>
      </w:r>
    </w:p>
    <w:p w:rsidR="00132D27" w:rsidRDefault="00234452" w:rsidP="00790446">
      <w:pPr>
        <w:spacing w:line="360" w:lineRule="auto"/>
        <w:ind w:firstLine="709"/>
        <w:jc w:val="both"/>
      </w:pPr>
      <w:r>
        <w:rPr>
          <w:color w:val="000000" w:themeColor="text1"/>
          <w:sz w:val="28"/>
          <w:szCs w:val="28"/>
          <w:lang w:val="uk-UA"/>
        </w:rPr>
        <w:t>Для досягнення вищезазначеної мети роботи вирішували такі завдання:</w:t>
      </w:r>
    </w:p>
    <w:p w:rsidR="00132D27" w:rsidRDefault="00234452" w:rsidP="00790446">
      <w:pPr>
        <w:pStyle w:val="ad"/>
        <w:numPr>
          <w:ilvl w:val="0"/>
          <w:numId w:val="4"/>
        </w:numPr>
        <w:spacing w:line="360" w:lineRule="auto"/>
        <w:jc w:val="both"/>
      </w:pPr>
      <w:r>
        <w:rPr>
          <w:color w:val="000000" w:themeColor="text1"/>
          <w:sz w:val="28"/>
          <w:szCs w:val="28"/>
          <w:lang w:val="uk-UA"/>
        </w:rPr>
        <w:t>Аналіз фенотип</w:t>
      </w:r>
      <w:r w:rsidR="00882F42">
        <w:rPr>
          <w:color w:val="000000" w:themeColor="text1"/>
          <w:sz w:val="28"/>
          <w:szCs w:val="28"/>
          <w:lang w:val="uk-UA"/>
        </w:rPr>
        <w:t>ічних</w:t>
      </w:r>
      <w:r>
        <w:rPr>
          <w:color w:val="000000" w:themeColor="text1"/>
          <w:sz w:val="28"/>
          <w:szCs w:val="28"/>
          <w:lang w:val="uk-UA"/>
        </w:rPr>
        <w:t xml:space="preserve"> ознак представників </w:t>
      </w:r>
      <w:r>
        <w:rPr>
          <w:i/>
          <w:color w:val="000000" w:themeColor="text1"/>
          <w:sz w:val="28"/>
          <w:szCs w:val="28"/>
          <w:lang w:val="uk-UA"/>
        </w:rPr>
        <w:t xml:space="preserve">A. </w:t>
      </w:r>
      <w:r w:rsidR="00203AB0">
        <w:rPr>
          <w:i/>
          <w:color w:val="000000" w:themeColor="text1"/>
          <w:sz w:val="28"/>
          <w:szCs w:val="28"/>
          <w:lang w:val="en-US"/>
        </w:rPr>
        <w:t>f</w:t>
      </w:r>
      <w:r>
        <w:rPr>
          <w:i/>
          <w:color w:val="000000" w:themeColor="text1"/>
          <w:sz w:val="28"/>
          <w:szCs w:val="28"/>
          <w:lang w:val="uk-UA"/>
        </w:rPr>
        <w:t>errooxidans</w:t>
      </w:r>
      <w:r w:rsidR="00203AB0" w:rsidRPr="00203AB0">
        <w:rPr>
          <w:i/>
          <w:color w:val="000000" w:themeColor="text1"/>
          <w:sz w:val="28"/>
          <w:szCs w:val="28"/>
        </w:rPr>
        <w:t xml:space="preserve">, </w:t>
      </w:r>
      <w:r w:rsidR="00203AB0">
        <w:rPr>
          <w:color w:val="000000" w:themeColor="text1"/>
          <w:sz w:val="28"/>
          <w:szCs w:val="28"/>
        </w:rPr>
        <w:t>котр</w:t>
      </w:r>
      <w:r w:rsidR="00882F42">
        <w:rPr>
          <w:color w:val="000000" w:themeColor="text1"/>
          <w:sz w:val="28"/>
          <w:szCs w:val="28"/>
          <w:lang w:val="uk-UA"/>
        </w:rPr>
        <w:t>і були ізольовані з техно</w:t>
      </w:r>
      <w:r w:rsidR="00203AB0">
        <w:rPr>
          <w:color w:val="000000" w:themeColor="text1"/>
          <w:sz w:val="28"/>
          <w:szCs w:val="28"/>
          <w:lang w:val="uk-UA"/>
        </w:rPr>
        <w:t>генних відвалів промисловості</w:t>
      </w:r>
      <w:r>
        <w:rPr>
          <w:i/>
          <w:color w:val="000000" w:themeColor="text1"/>
          <w:sz w:val="28"/>
          <w:szCs w:val="28"/>
          <w:lang w:val="uk-UA"/>
        </w:rPr>
        <w:t>;</w:t>
      </w:r>
    </w:p>
    <w:p w:rsidR="00132D27" w:rsidRDefault="00234452" w:rsidP="00790446">
      <w:pPr>
        <w:pStyle w:val="ad"/>
        <w:numPr>
          <w:ilvl w:val="0"/>
          <w:numId w:val="4"/>
        </w:numPr>
        <w:spacing w:line="360" w:lineRule="auto"/>
        <w:jc w:val="both"/>
      </w:pPr>
      <w:r>
        <w:rPr>
          <w:color w:val="000000" w:themeColor="text1"/>
          <w:sz w:val="28"/>
          <w:szCs w:val="28"/>
          <w:lang w:val="uk-UA"/>
        </w:rPr>
        <w:t xml:space="preserve">Вивчення генотипічного поліморфізму штамів виду </w:t>
      </w:r>
      <w:r>
        <w:rPr>
          <w:i/>
          <w:color w:val="000000" w:themeColor="text1"/>
          <w:sz w:val="28"/>
          <w:szCs w:val="28"/>
          <w:lang w:val="uk-UA"/>
        </w:rPr>
        <w:t>A. ferrooxidans;</w:t>
      </w:r>
    </w:p>
    <w:p w:rsidR="00132D27" w:rsidRDefault="00234452" w:rsidP="00790446">
      <w:pPr>
        <w:spacing w:line="360" w:lineRule="auto"/>
        <w:ind w:firstLine="709"/>
        <w:jc w:val="both"/>
      </w:pPr>
      <w:r>
        <w:rPr>
          <w:color w:val="000000" w:themeColor="text1"/>
          <w:sz w:val="28"/>
          <w:szCs w:val="28"/>
          <w:lang w:val="uk-UA"/>
        </w:rPr>
        <w:t xml:space="preserve">3. З’ясування залежності генетичної варіабельності штамів від                      </w:t>
      </w:r>
      <w:r w:rsidR="00203AB0">
        <w:rPr>
          <w:color w:val="000000" w:themeColor="text1"/>
          <w:sz w:val="28"/>
          <w:szCs w:val="28"/>
          <w:lang w:val="uk-UA"/>
        </w:rPr>
        <w:t xml:space="preserve">     первинного місця виділення.</w:t>
      </w:r>
    </w:p>
    <w:p w:rsidR="00132D27" w:rsidRDefault="00132D27">
      <w:pPr>
        <w:spacing w:line="276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0B14F3" w:rsidRDefault="000B14F3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0B14F3" w:rsidRDefault="000B14F3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0B14F3" w:rsidRDefault="000B14F3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0B14F3" w:rsidRDefault="000B14F3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967A5A" w:rsidRDefault="00967A5A" w:rsidP="00790446">
      <w:pPr>
        <w:pStyle w:val="Default"/>
        <w:spacing w:line="360" w:lineRule="auto"/>
        <w:ind w:left="360"/>
        <w:jc w:val="center"/>
        <w:rPr>
          <w:rStyle w:val="longtext"/>
          <w:b/>
          <w:color w:val="000000" w:themeColor="text1"/>
          <w:sz w:val="28"/>
          <w:szCs w:val="28"/>
          <w:lang w:val="uk-UA"/>
        </w:rPr>
      </w:pPr>
    </w:p>
    <w:p w:rsidR="00132D27" w:rsidRPr="002C1219" w:rsidRDefault="00234452">
      <w:pPr>
        <w:tabs>
          <w:tab w:val="left" w:pos="709"/>
        </w:tabs>
        <w:spacing w:line="360" w:lineRule="auto"/>
        <w:jc w:val="center"/>
        <w:rPr>
          <w:lang w:val="uk-UA"/>
        </w:rPr>
      </w:pPr>
      <w:r>
        <w:rPr>
          <w:rStyle w:val="tlid-translation"/>
          <w:b/>
          <w:color w:val="000000" w:themeColor="text1"/>
          <w:sz w:val="28"/>
          <w:szCs w:val="28"/>
          <w:lang w:val="uk-UA"/>
        </w:rPr>
        <w:t>ВИСНОВКИ</w:t>
      </w:r>
    </w:p>
    <w:p w:rsidR="00132D27" w:rsidRPr="002C1219" w:rsidRDefault="00234452">
      <w:pPr>
        <w:spacing w:line="360" w:lineRule="auto"/>
        <w:ind w:firstLine="709"/>
        <w:jc w:val="both"/>
        <w:rPr>
          <w:lang w:val="uk-UA"/>
        </w:rPr>
      </w:pPr>
      <w:r>
        <w:rPr>
          <w:rStyle w:val="tlid-translation"/>
          <w:color w:val="000000" w:themeColor="text1"/>
          <w:sz w:val="28"/>
          <w:szCs w:val="28"/>
          <w:lang w:val="uk-UA"/>
        </w:rPr>
        <w:lastRenderedPageBreak/>
        <w:t xml:space="preserve">1. При порівнянні фенотипічних властивостей штамів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 xml:space="preserve">А. ferrooxidans, </w:t>
      </w:r>
      <w:r>
        <w:rPr>
          <w:rStyle w:val="tlid-translation"/>
          <w:color w:val="000000" w:themeColor="text1"/>
          <w:sz w:val="28"/>
          <w:szCs w:val="28"/>
          <w:lang w:val="uk-UA"/>
        </w:rPr>
        <w:t>було визначено дві групи штамів із різним ступенем різноманіття фенотипічних ознак</w:t>
      </w:r>
      <w:r w:rsidR="00D802E0">
        <w:rPr>
          <w:rStyle w:val="tlid-translation"/>
          <w:color w:val="000000" w:themeColor="text1"/>
          <w:sz w:val="28"/>
          <w:szCs w:val="28"/>
          <w:lang w:val="uk-UA"/>
        </w:rPr>
        <w:t xml:space="preserve">, особливо корисних для біотехнології 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. Найбільш подібними між собою були штами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Lv black 37 та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Lv red. Другу групу подібних штамів за фенотиповими ознаками склали  </w:t>
      </w:r>
      <w:r w:rsidR="00036495">
        <w:rPr>
          <w:rStyle w:val="tlid-translation"/>
          <w:color w:val="000000" w:themeColor="text1"/>
          <w:sz w:val="28"/>
          <w:szCs w:val="28"/>
          <w:lang w:val="uk-UA"/>
        </w:rPr>
        <w:br/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Lad 27 і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Lad 5, та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DТV (Додаток, табл. 2, 3, 4). </w:t>
      </w:r>
    </w:p>
    <w:p w:rsidR="00132D27" w:rsidRDefault="00234452">
      <w:pPr>
        <w:tabs>
          <w:tab w:val="left" w:pos="709"/>
        </w:tabs>
        <w:spacing w:line="360" w:lineRule="auto"/>
        <w:ind w:firstLine="709"/>
        <w:jc w:val="both"/>
        <w:rPr>
          <w:rStyle w:val="tlid-translation"/>
          <w:color w:val="000000" w:themeColor="text1"/>
          <w:sz w:val="28"/>
          <w:szCs w:val="28"/>
          <w:lang w:val="uk-UA"/>
        </w:rPr>
      </w:pP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2. При проведенні досліджень генотипічних ознак штамів </w:t>
      </w:r>
      <w:r>
        <w:rPr>
          <w:rStyle w:val="tlid-translation"/>
          <w:color w:val="000000" w:themeColor="text1"/>
          <w:sz w:val="28"/>
          <w:szCs w:val="28"/>
          <w:lang w:val="uk-UA"/>
        </w:rPr>
        <w:br/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А. ferrooxidans</w:t>
      </w:r>
      <w:r>
        <w:rPr>
          <w:color w:val="000000" w:themeColor="text1"/>
          <w:sz w:val="28"/>
          <w:szCs w:val="28"/>
          <w:lang w:val="uk-UA"/>
        </w:rPr>
        <w:t xml:space="preserve"> було виявлено, що штами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Lv black 37 і </w:t>
      </w:r>
      <w:r>
        <w:rPr>
          <w:rStyle w:val="tlid-translation"/>
          <w:color w:val="000000" w:themeColor="text1"/>
          <w:sz w:val="28"/>
          <w:szCs w:val="28"/>
          <w:lang w:val="uk-UA"/>
        </w:rPr>
        <w:br/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Lv red 9 (Червоноградська ЦЗФ) та штами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</w:t>
      </w:r>
      <w:r>
        <w:rPr>
          <w:rStyle w:val="tlid-translation"/>
          <w:color w:val="000000" w:themeColor="text1"/>
          <w:sz w:val="28"/>
          <w:szCs w:val="28"/>
          <w:lang w:val="uk-UA"/>
        </w:rPr>
        <w:br/>
        <w:t xml:space="preserve">Lad 27, 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Lad 5 (Ладіжінська ТЕС) і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DTV 1 (Добротвірська ТЕС) є відповідно генетично спорідненими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 xml:space="preserve"> 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(рис. </w:t>
      </w:r>
      <w:r w:rsidR="00EE78C2">
        <w:rPr>
          <w:rStyle w:val="tlid-translation"/>
          <w:color w:val="000000" w:themeColor="text1"/>
          <w:sz w:val="28"/>
          <w:szCs w:val="28"/>
          <w:lang w:val="uk-UA"/>
        </w:rPr>
        <w:t>3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). У той самий час, усі штами є подібними до типового штаму </w:t>
      </w:r>
      <w:r>
        <w:rPr>
          <w:rStyle w:val="tlid-translation"/>
          <w:i/>
          <w:color w:val="000000" w:themeColor="text1"/>
          <w:sz w:val="28"/>
          <w:szCs w:val="28"/>
          <w:lang w:val="uk-UA"/>
        </w:rPr>
        <w:t>A. ferrooxidans</w:t>
      </w: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 АТСС 23270; ступень подібності склав 71,0-76,0 % (рис. 2).</w:t>
      </w:r>
    </w:p>
    <w:p w:rsidR="00D802E0" w:rsidRPr="006B2736" w:rsidRDefault="00D802E0">
      <w:pPr>
        <w:tabs>
          <w:tab w:val="left" w:pos="709"/>
        </w:tabs>
        <w:spacing w:line="360" w:lineRule="auto"/>
        <w:ind w:firstLine="709"/>
        <w:jc w:val="both"/>
        <w:rPr>
          <w:rStyle w:val="tlid-translation"/>
          <w:color w:val="000000" w:themeColor="text1"/>
          <w:sz w:val="28"/>
          <w:szCs w:val="28"/>
          <w:lang w:val="uk-UA"/>
        </w:rPr>
      </w:pPr>
      <w:r>
        <w:rPr>
          <w:rStyle w:val="tlid-translation"/>
          <w:color w:val="000000" w:themeColor="text1"/>
          <w:sz w:val="28"/>
          <w:szCs w:val="28"/>
          <w:lang w:val="uk-UA"/>
        </w:rPr>
        <w:t xml:space="preserve">3. </w:t>
      </w:r>
      <w:r w:rsidR="006B2736">
        <w:rPr>
          <w:rStyle w:val="tlid-translation"/>
          <w:color w:val="000000" w:themeColor="text1"/>
          <w:sz w:val="28"/>
          <w:szCs w:val="28"/>
          <w:lang w:val="uk-UA"/>
        </w:rPr>
        <w:t xml:space="preserve">Порівняльна оцінка двох вищевикладених результатів доводить, що не зважаючи на </w:t>
      </w:r>
      <w:r w:rsidR="006B2736" w:rsidRPr="006B2736">
        <w:rPr>
          <w:rStyle w:val="tlid-translation"/>
          <w:color w:val="000000" w:themeColor="text1"/>
          <w:sz w:val="28"/>
          <w:szCs w:val="28"/>
          <w:lang w:val="uk-UA"/>
        </w:rPr>
        <w:t>на фенотипову ідентичність даних штамів, за генотипічними властивостями вони розподіляються в залежності від первинних місць виділення.</w:t>
      </w:r>
    </w:p>
    <w:p w:rsidR="00132D27" w:rsidRDefault="00132D27" w:rsidP="006B2736">
      <w:pPr>
        <w:tabs>
          <w:tab w:val="left" w:pos="709"/>
        </w:tabs>
        <w:spacing w:line="360" w:lineRule="auto"/>
        <w:ind w:firstLine="709"/>
        <w:jc w:val="both"/>
        <w:rPr>
          <w:rStyle w:val="tlid-translation"/>
          <w:color w:val="000000" w:themeColor="text1"/>
          <w:sz w:val="28"/>
          <w:szCs w:val="28"/>
          <w:lang w:val="uk-UA"/>
        </w:rPr>
      </w:pPr>
    </w:p>
    <w:p w:rsidR="00132D27" w:rsidRDefault="00132D27" w:rsidP="006B2736">
      <w:pPr>
        <w:tabs>
          <w:tab w:val="left" w:pos="709"/>
        </w:tabs>
        <w:spacing w:line="360" w:lineRule="auto"/>
        <w:ind w:firstLine="709"/>
        <w:jc w:val="both"/>
        <w:rPr>
          <w:rStyle w:val="tlid-translation"/>
          <w:color w:val="000000" w:themeColor="text1"/>
          <w:sz w:val="28"/>
          <w:szCs w:val="28"/>
          <w:lang w:val="uk-UA"/>
        </w:rPr>
      </w:pPr>
    </w:p>
    <w:p w:rsidR="00132D27" w:rsidRDefault="00132D27">
      <w:pPr>
        <w:tabs>
          <w:tab w:val="left" w:pos="709"/>
        </w:tabs>
        <w:spacing w:line="360" w:lineRule="auto"/>
        <w:ind w:firstLine="709"/>
        <w:rPr>
          <w:rStyle w:val="tlid-translation"/>
          <w:color w:val="000000" w:themeColor="text1"/>
          <w:sz w:val="28"/>
          <w:szCs w:val="28"/>
          <w:lang w:val="uk-UA"/>
        </w:rPr>
      </w:pPr>
    </w:p>
    <w:p w:rsidR="00132D27" w:rsidRDefault="00132D27">
      <w:pPr>
        <w:tabs>
          <w:tab w:val="left" w:pos="709"/>
        </w:tabs>
        <w:spacing w:line="360" w:lineRule="auto"/>
        <w:ind w:firstLine="709"/>
        <w:rPr>
          <w:rStyle w:val="tlid-translation"/>
          <w:color w:val="000000" w:themeColor="text1"/>
          <w:sz w:val="28"/>
          <w:szCs w:val="28"/>
          <w:lang w:val="uk-UA"/>
        </w:rPr>
      </w:pPr>
    </w:p>
    <w:p w:rsidR="00132D27" w:rsidRDefault="00132D27">
      <w:pPr>
        <w:tabs>
          <w:tab w:val="left" w:pos="709"/>
        </w:tabs>
        <w:spacing w:line="360" w:lineRule="auto"/>
        <w:ind w:firstLine="709"/>
        <w:rPr>
          <w:rStyle w:val="tlid-translation"/>
          <w:color w:val="000000" w:themeColor="text1"/>
          <w:sz w:val="28"/>
          <w:szCs w:val="28"/>
          <w:lang w:val="uk-UA"/>
        </w:rPr>
      </w:pPr>
    </w:p>
    <w:p w:rsidR="00132D27" w:rsidRDefault="00132D27">
      <w:pPr>
        <w:tabs>
          <w:tab w:val="left" w:pos="709"/>
        </w:tabs>
        <w:spacing w:line="360" w:lineRule="auto"/>
        <w:ind w:firstLine="709"/>
        <w:rPr>
          <w:rStyle w:val="tlid-translation"/>
          <w:color w:val="000000" w:themeColor="text1"/>
          <w:sz w:val="28"/>
          <w:szCs w:val="28"/>
          <w:lang w:val="uk-UA"/>
        </w:rPr>
      </w:pPr>
    </w:p>
    <w:p w:rsidR="00132D27" w:rsidRDefault="00132D27">
      <w:pPr>
        <w:tabs>
          <w:tab w:val="left" w:pos="709"/>
        </w:tabs>
        <w:spacing w:line="360" w:lineRule="auto"/>
        <w:ind w:firstLine="709"/>
        <w:rPr>
          <w:rStyle w:val="tlid-translation"/>
          <w:color w:val="000000" w:themeColor="text1"/>
          <w:sz w:val="28"/>
          <w:szCs w:val="28"/>
          <w:lang w:val="uk-UA"/>
        </w:rPr>
      </w:pPr>
    </w:p>
    <w:p w:rsidR="000B14F3" w:rsidRDefault="000B14F3">
      <w:pPr>
        <w:tabs>
          <w:tab w:val="left" w:pos="709"/>
        </w:tabs>
        <w:spacing w:line="360" w:lineRule="auto"/>
        <w:ind w:firstLine="709"/>
        <w:rPr>
          <w:rStyle w:val="tlid-translation"/>
          <w:color w:val="000000" w:themeColor="text1"/>
          <w:sz w:val="28"/>
          <w:szCs w:val="28"/>
          <w:lang w:val="uk-UA"/>
        </w:rPr>
      </w:pPr>
    </w:p>
    <w:p w:rsidR="00132D27" w:rsidRDefault="00132D27">
      <w:pPr>
        <w:tabs>
          <w:tab w:val="left" w:pos="709"/>
        </w:tabs>
        <w:spacing w:line="360" w:lineRule="auto"/>
        <w:ind w:firstLine="709"/>
        <w:rPr>
          <w:rStyle w:val="tlid-translation"/>
          <w:color w:val="000000" w:themeColor="text1"/>
          <w:sz w:val="28"/>
          <w:szCs w:val="28"/>
          <w:lang w:val="uk-UA"/>
        </w:rPr>
      </w:pPr>
    </w:p>
    <w:p w:rsidR="00132D27" w:rsidRDefault="00132D27">
      <w:pPr>
        <w:tabs>
          <w:tab w:val="left" w:pos="709"/>
        </w:tabs>
        <w:spacing w:line="360" w:lineRule="auto"/>
        <w:ind w:firstLine="709"/>
        <w:rPr>
          <w:rStyle w:val="tlid-translation"/>
          <w:color w:val="000000" w:themeColor="text1"/>
          <w:sz w:val="28"/>
          <w:szCs w:val="28"/>
          <w:lang w:val="uk-UA"/>
        </w:rPr>
      </w:pPr>
    </w:p>
    <w:p w:rsidR="00132D27" w:rsidRDefault="00132D27">
      <w:pPr>
        <w:tabs>
          <w:tab w:val="left" w:pos="709"/>
        </w:tabs>
        <w:spacing w:line="360" w:lineRule="auto"/>
        <w:ind w:firstLine="709"/>
        <w:rPr>
          <w:rStyle w:val="tlid-translation"/>
          <w:color w:val="000000" w:themeColor="text1"/>
          <w:sz w:val="28"/>
          <w:szCs w:val="28"/>
          <w:lang w:val="uk-UA"/>
        </w:rPr>
      </w:pPr>
    </w:p>
    <w:p w:rsidR="00132D27" w:rsidRDefault="00234452">
      <w:pPr>
        <w:tabs>
          <w:tab w:val="left" w:pos="709"/>
        </w:tabs>
        <w:spacing w:line="360" w:lineRule="auto"/>
        <w:ind w:left="284"/>
        <w:jc w:val="center"/>
      </w:pPr>
      <w:r>
        <w:rPr>
          <w:rStyle w:val="tlid-translation"/>
          <w:b/>
          <w:color w:val="000000" w:themeColor="text1"/>
          <w:sz w:val="28"/>
          <w:szCs w:val="28"/>
        </w:rPr>
        <w:t>СПИСОК ЛІТЕРАТУРИ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Агеева С.</w:t>
      </w:r>
      <w:r w:rsidR="001E50B7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 xml:space="preserve">Н. Фенотипический и генотипический полиморфизм штаммов </w:t>
      </w:r>
      <w:r>
        <w:rPr>
          <w:i/>
          <w:color w:val="000000" w:themeColor="text1"/>
          <w:sz w:val="28"/>
          <w:szCs w:val="28"/>
          <w:lang w:val="en-US"/>
        </w:rPr>
        <w:t>Acidithiobacillus</w:t>
      </w:r>
      <w:r>
        <w:rPr>
          <w:i/>
          <w:color w:val="000000" w:themeColor="text1"/>
          <w:sz w:val="28"/>
          <w:szCs w:val="28"/>
          <w:lang w:val="uk-UA"/>
        </w:rPr>
        <w:t xml:space="preserve"> </w:t>
      </w:r>
      <w:r>
        <w:rPr>
          <w:i/>
          <w:color w:val="000000" w:themeColor="text1"/>
          <w:sz w:val="28"/>
          <w:szCs w:val="28"/>
          <w:lang w:val="en-US"/>
        </w:rPr>
        <w:t>ferrooxidans</w:t>
      </w:r>
      <w:r w:rsidR="001E50B7">
        <w:rPr>
          <w:color w:val="000000" w:themeColor="text1"/>
          <w:sz w:val="28"/>
          <w:szCs w:val="28"/>
          <w:lang w:val="uk-UA"/>
        </w:rPr>
        <w:t xml:space="preserve"> / </w:t>
      </w:r>
      <w:r w:rsidR="001E50B7">
        <w:rPr>
          <w:color w:val="000000" w:themeColor="text1"/>
          <w:sz w:val="28"/>
          <w:szCs w:val="28"/>
        </w:rPr>
        <w:t>С. Н. Агеева //</w:t>
      </w:r>
      <w:r>
        <w:rPr>
          <w:color w:val="000000" w:themeColor="text1"/>
          <w:sz w:val="28"/>
          <w:szCs w:val="28"/>
          <w:lang w:val="uk-UA"/>
        </w:rPr>
        <w:t xml:space="preserve"> Диссертаци</w:t>
      </w:r>
      <w:r w:rsidR="00BA4C1D">
        <w:rPr>
          <w:color w:val="000000" w:themeColor="text1"/>
          <w:sz w:val="28"/>
          <w:szCs w:val="28"/>
          <w:lang w:val="uk-UA"/>
        </w:rPr>
        <w:t>я</w:t>
      </w:r>
      <w:r>
        <w:rPr>
          <w:color w:val="000000" w:themeColor="text1"/>
          <w:sz w:val="28"/>
          <w:szCs w:val="28"/>
          <w:lang w:val="uk-UA"/>
        </w:rPr>
        <w:t xml:space="preserve"> на соискани</w:t>
      </w:r>
      <w:r w:rsidR="00BA4C1D">
        <w:rPr>
          <w:color w:val="000000" w:themeColor="text1"/>
          <w:sz w:val="28"/>
          <w:szCs w:val="28"/>
          <w:lang w:val="uk-UA"/>
        </w:rPr>
        <w:t xml:space="preserve">е </w:t>
      </w:r>
      <w:r>
        <w:rPr>
          <w:color w:val="000000" w:themeColor="text1"/>
          <w:sz w:val="28"/>
          <w:szCs w:val="28"/>
          <w:lang w:val="uk-UA"/>
        </w:rPr>
        <w:t xml:space="preserve">степени к. биол. – Наук. Москва, 2009. – 190 с. 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Блайда И.</w:t>
      </w:r>
      <w:r w:rsidR="006D6723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А. Биотехнология извлечения редких металлов из отходов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 xml:space="preserve"> енергетики и угол</w:t>
      </w:r>
      <w:r w:rsidR="00B10C49">
        <w:rPr>
          <w:bCs/>
          <w:color w:val="000000" w:themeColor="text1"/>
          <w:spacing w:val="-1"/>
          <w:sz w:val="28"/>
          <w:szCs w:val="28"/>
          <w:lang w:val="uk-UA"/>
        </w:rPr>
        <w:t xml:space="preserve">ьной промышленности </w:t>
      </w:r>
      <w:r w:rsidR="006D6723">
        <w:rPr>
          <w:bCs/>
          <w:color w:val="000000" w:themeColor="text1"/>
          <w:spacing w:val="-1"/>
          <w:sz w:val="28"/>
          <w:szCs w:val="28"/>
          <w:lang w:val="uk-UA"/>
        </w:rPr>
        <w:t xml:space="preserve">/ И. А. </w:t>
      </w:r>
      <w:r w:rsidR="009F0443">
        <w:rPr>
          <w:bCs/>
          <w:color w:val="000000" w:themeColor="text1"/>
          <w:spacing w:val="-1"/>
          <w:sz w:val="28"/>
          <w:szCs w:val="28"/>
          <w:lang w:val="uk-UA"/>
        </w:rPr>
        <w:t xml:space="preserve">Блайда, Т. В. 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>Васильева,</w:t>
      </w:r>
      <w:r w:rsidR="009F0443">
        <w:rPr>
          <w:bCs/>
          <w:color w:val="000000" w:themeColor="text1"/>
          <w:spacing w:val="-1"/>
          <w:sz w:val="28"/>
          <w:szCs w:val="28"/>
          <w:lang w:val="uk-UA"/>
        </w:rPr>
        <w:t xml:space="preserve"> </w:t>
      </w:r>
      <w:r w:rsidR="00BF0DD9">
        <w:rPr>
          <w:bCs/>
          <w:color w:val="000000" w:themeColor="text1"/>
          <w:spacing w:val="-1"/>
          <w:sz w:val="28"/>
          <w:szCs w:val="28"/>
          <w:lang w:val="uk-UA"/>
        </w:rPr>
        <w:br/>
      </w:r>
      <w:r w:rsidR="009F0443">
        <w:rPr>
          <w:bCs/>
          <w:color w:val="000000" w:themeColor="text1"/>
          <w:spacing w:val="-1"/>
          <w:sz w:val="28"/>
          <w:szCs w:val="28"/>
          <w:lang w:val="uk-UA"/>
        </w:rPr>
        <w:t>В. А.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 xml:space="preserve"> Иваница</w:t>
      </w:r>
      <w:r w:rsidR="00B10C49">
        <w:rPr>
          <w:bCs/>
          <w:color w:val="000000" w:themeColor="text1"/>
          <w:spacing w:val="-1"/>
          <w:sz w:val="28"/>
          <w:szCs w:val="28"/>
          <w:lang w:val="uk-UA"/>
        </w:rPr>
        <w:t xml:space="preserve"> // Монография.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 xml:space="preserve"> – Одесса, ОНУ, 2018. – 171 с.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Блайда І. А.</w:t>
      </w:r>
      <w:r w:rsidR="002C597C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Устойчивость к тяжелым металлам ацидофильных хемолитотрофных бактерий, выделенных из техногенного сырья</w:t>
      </w:r>
      <w:r w:rsidR="002C597C">
        <w:rPr>
          <w:color w:val="000000" w:themeColor="text1"/>
          <w:sz w:val="28"/>
          <w:szCs w:val="28"/>
          <w:lang w:val="uk-UA"/>
        </w:rPr>
        <w:t xml:space="preserve"> /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 xml:space="preserve"> </w:t>
      </w:r>
      <w:r w:rsidR="002C597C">
        <w:rPr>
          <w:bCs/>
          <w:color w:val="000000" w:themeColor="text1"/>
          <w:spacing w:val="-1"/>
          <w:sz w:val="28"/>
          <w:szCs w:val="28"/>
          <w:lang w:val="uk-UA"/>
        </w:rPr>
        <w:t xml:space="preserve">І. А. 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>Блайда</w:t>
      </w:r>
      <w:r w:rsidR="002C597C">
        <w:rPr>
          <w:bCs/>
          <w:color w:val="000000" w:themeColor="text1"/>
          <w:spacing w:val="-1"/>
          <w:sz w:val="28"/>
          <w:szCs w:val="28"/>
          <w:lang w:val="uk-UA"/>
        </w:rPr>
        <w:t>,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 xml:space="preserve"> </w:t>
      </w:r>
      <w:r w:rsidR="002C597C">
        <w:rPr>
          <w:bCs/>
          <w:color w:val="000000" w:themeColor="text1"/>
          <w:spacing w:val="-1"/>
          <w:sz w:val="28"/>
          <w:szCs w:val="28"/>
          <w:lang w:val="uk-UA"/>
        </w:rPr>
        <w:t xml:space="preserve">Т. В. </w:t>
      </w:r>
      <w:r w:rsidR="00BA4C1D">
        <w:rPr>
          <w:color w:val="000000" w:themeColor="text1"/>
          <w:sz w:val="28"/>
          <w:szCs w:val="28"/>
          <w:lang w:val="uk-UA"/>
        </w:rPr>
        <w:t xml:space="preserve">Васильєва, </w:t>
      </w:r>
      <w:r w:rsidR="002C597C">
        <w:rPr>
          <w:color w:val="000000" w:themeColor="text1"/>
          <w:sz w:val="28"/>
          <w:szCs w:val="28"/>
          <w:lang w:val="uk-UA"/>
        </w:rPr>
        <w:t xml:space="preserve">Л. І. </w:t>
      </w:r>
      <w:r w:rsidR="00BA4C1D">
        <w:rPr>
          <w:color w:val="000000" w:themeColor="text1"/>
          <w:sz w:val="28"/>
          <w:szCs w:val="28"/>
          <w:lang w:val="uk-UA"/>
        </w:rPr>
        <w:t xml:space="preserve">Слюсаренко, </w:t>
      </w:r>
      <w:r w:rsidR="002C597C">
        <w:rPr>
          <w:color w:val="000000" w:themeColor="text1"/>
          <w:sz w:val="28"/>
          <w:szCs w:val="28"/>
          <w:lang w:val="uk-UA"/>
        </w:rPr>
        <w:t xml:space="preserve">Н. Ю. </w:t>
      </w:r>
      <w:r w:rsidR="00BA4C1D">
        <w:rPr>
          <w:color w:val="000000" w:themeColor="text1"/>
          <w:sz w:val="28"/>
          <w:szCs w:val="28"/>
          <w:lang w:val="uk-UA"/>
        </w:rPr>
        <w:t>Васильєва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br/>
      </w:r>
      <w:r w:rsidR="002C597C">
        <w:rPr>
          <w:bCs/>
          <w:color w:val="000000" w:themeColor="text1"/>
          <w:spacing w:val="-1"/>
          <w:sz w:val="28"/>
          <w:szCs w:val="28"/>
          <w:lang w:val="uk-UA"/>
        </w:rPr>
        <w:t>//</w:t>
      </w:r>
      <w:r>
        <w:rPr>
          <w:color w:val="000000" w:themeColor="text1"/>
          <w:sz w:val="28"/>
          <w:szCs w:val="28"/>
          <w:lang w:val="uk-UA"/>
        </w:rPr>
        <w:t xml:space="preserve"> Біотехнолгія  і мікробіологія. </w:t>
      </w:r>
      <w:r w:rsidR="002C597C">
        <w:rPr>
          <w:color w:val="000000" w:themeColor="text1"/>
          <w:sz w:val="28"/>
          <w:szCs w:val="28"/>
          <w:lang w:val="uk-UA"/>
        </w:rPr>
        <w:t xml:space="preserve">– </w:t>
      </w:r>
      <w:r>
        <w:rPr>
          <w:color w:val="000000" w:themeColor="text1"/>
          <w:sz w:val="28"/>
          <w:szCs w:val="28"/>
          <w:lang w:val="uk-UA"/>
        </w:rPr>
        <w:t xml:space="preserve">2019. –  №1(45). – 184 с. 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</w:rPr>
        <w:t>Валуйко Г.</w:t>
      </w:r>
      <w:r w:rsidR="00C65490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</w:rPr>
        <w:t>Г.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</w:rPr>
        <w:t xml:space="preserve">Методы технохимического и микробиологического контроля в виноделии. </w:t>
      </w:r>
      <w:r w:rsidR="00C65490">
        <w:rPr>
          <w:color w:val="000000" w:themeColor="text1"/>
          <w:sz w:val="28"/>
          <w:szCs w:val="28"/>
          <w:lang w:val="uk-UA"/>
        </w:rPr>
        <w:t xml:space="preserve">/ Г. Г. Валуйко // </w:t>
      </w:r>
      <w:r w:rsidR="00C65490">
        <w:rPr>
          <w:color w:val="000000" w:themeColor="text1"/>
          <w:sz w:val="28"/>
          <w:szCs w:val="28"/>
        </w:rPr>
        <w:t>М.: Пищевая промышленность.</w:t>
      </w:r>
      <w:r w:rsidR="00C65490">
        <w:rPr>
          <w:color w:val="000000" w:themeColor="text1"/>
          <w:sz w:val="28"/>
          <w:szCs w:val="28"/>
          <w:lang w:val="uk-UA"/>
        </w:rPr>
        <w:t xml:space="preserve"> –</w:t>
      </w:r>
      <w:r>
        <w:rPr>
          <w:color w:val="000000" w:themeColor="text1"/>
          <w:sz w:val="28"/>
          <w:szCs w:val="28"/>
        </w:rPr>
        <w:t xml:space="preserve"> 1980. – С. 78-79.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Валуйко Г.</w:t>
      </w:r>
      <w:r w:rsidR="00066AB5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 xml:space="preserve">Г. </w:t>
      </w:r>
      <w:r>
        <w:rPr>
          <w:color w:val="000000" w:themeColor="text1"/>
          <w:sz w:val="28"/>
          <w:szCs w:val="28"/>
        </w:rPr>
        <w:t>Технология виноградных вин. Инст</w:t>
      </w:r>
      <w:r>
        <w:rPr>
          <w:color w:val="000000" w:themeColor="text1"/>
          <w:sz w:val="28"/>
          <w:szCs w:val="28"/>
          <w:lang w:val="uk-UA"/>
        </w:rPr>
        <w:t>иту</w:t>
      </w:r>
      <w:r>
        <w:rPr>
          <w:color w:val="000000" w:themeColor="text1"/>
          <w:sz w:val="28"/>
          <w:szCs w:val="28"/>
        </w:rPr>
        <w:t xml:space="preserve">т </w:t>
      </w:r>
      <w:r w:rsidR="00066AB5">
        <w:rPr>
          <w:color w:val="000000" w:themeColor="text1"/>
          <w:sz w:val="28"/>
          <w:szCs w:val="28"/>
        </w:rPr>
        <w:t>виноградарства и вина «Магарач»</w:t>
      </w:r>
      <w:r>
        <w:rPr>
          <w:color w:val="000000" w:themeColor="text1"/>
          <w:sz w:val="28"/>
          <w:szCs w:val="28"/>
        </w:rPr>
        <w:t xml:space="preserve"> </w:t>
      </w:r>
      <w:r w:rsidR="00066AB5">
        <w:rPr>
          <w:color w:val="000000" w:themeColor="text1"/>
          <w:sz w:val="28"/>
          <w:szCs w:val="28"/>
          <w:lang w:val="uk-UA"/>
        </w:rPr>
        <w:t>/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066AB5">
        <w:rPr>
          <w:color w:val="000000" w:themeColor="text1"/>
          <w:sz w:val="28"/>
          <w:szCs w:val="28"/>
          <w:lang w:val="uk-UA"/>
        </w:rPr>
        <w:t xml:space="preserve">Г. Г. Валуйко // </w:t>
      </w:r>
      <w:r>
        <w:rPr>
          <w:color w:val="000000" w:themeColor="text1"/>
          <w:sz w:val="28"/>
          <w:szCs w:val="28"/>
        </w:rPr>
        <w:t xml:space="preserve">Симферополь: </w:t>
      </w:r>
      <w:r w:rsidR="00066AB5">
        <w:rPr>
          <w:color w:val="000000" w:themeColor="text1"/>
          <w:sz w:val="28"/>
          <w:szCs w:val="28"/>
        </w:rPr>
        <w:t>Пищевая академия.</w:t>
      </w:r>
      <w:r w:rsidR="00066AB5">
        <w:rPr>
          <w:color w:val="000000" w:themeColor="text1"/>
          <w:sz w:val="28"/>
          <w:szCs w:val="28"/>
          <w:lang w:val="uk-UA"/>
        </w:rPr>
        <w:t xml:space="preserve"> –</w:t>
      </w:r>
      <w:r>
        <w:rPr>
          <w:color w:val="000000" w:themeColor="text1"/>
          <w:sz w:val="28"/>
          <w:szCs w:val="28"/>
        </w:rPr>
        <w:t xml:space="preserve"> 2001. –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</w:rPr>
        <w:t>433</w:t>
      </w:r>
      <w:r>
        <w:rPr>
          <w:color w:val="000000" w:themeColor="text1"/>
          <w:sz w:val="28"/>
          <w:szCs w:val="28"/>
          <w:lang w:val="uk-UA"/>
        </w:rPr>
        <w:t xml:space="preserve"> с.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lastRenderedPageBreak/>
        <w:t xml:space="preserve">Васильєва Н. </w:t>
      </w:r>
      <w:r w:rsidR="00601960">
        <w:rPr>
          <w:color w:val="000000" w:themeColor="text1"/>
          <w:sz w:val="28"/>
          <w:szCs w:val="28"/>
          <w:lang w:val="uk-UA"/>
        </w:rPr>
        <w:t xml:space="preserve">Ю. </w:t>
      </w:r>
      <w:r>
        <w:rPr>
          <w:bCs/>
          <w:color w:val="000000" w:themeColor="text1"/>
          <w:sz w:val="28"/>
          <w:szCs w:val="28"/>
          <w:lang w:val="uk-UA"/>
        </w:rPr>
        <w:t>Використання методів дісперсійного і кластерного аналізу для порівняння стійкості до важких металів ацидофільних хемолітотрофних бактерій, ви</w:t>
      </w:r>
      <w:r w:rsidR="00601960">
        <w:rPr>
          <w:bCs/>
          <w:color w:val="000000" w:themeColor="text1"/>
          <w:sz w:val="28"/>
          <w:szCs w:val="28"/>
          <w:lang w:val="uk-UA"/>
        </w:rPr>
        <w:t>ділених з техногенної сировини /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 xml:space="preserve"> </w:t>
      </w:r>
      <w:r w:rsidR="00601960">
        <w:rPr>
          <w:bCs/>
          <w:color w:val="000000" w:themeColor="text1"/>
          <w:spacing w:val="-1"/>
          <w:sz w:val="28"/>
          <w:szCs w:val="28"/>
          <w:lang w:val="uk-UA"/>
        </w:rPr>
        <w:t>Н. Ю. Васильєва,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 xml:space="preserve"> </w:t>
      </w:r>
      <w:r w:rsidR="00601960">
        <w:rPr>
          <w:bCs/>
          <w:color w:val="000000" w:themeColor="text1"/>
          <w:spacing w:val="-1"/>
          <w:sz w:val="28"/>
          <w:szCs w:val="28"/>
          <w:lang w:val="uk-UA"/>
        </w:rPr>
        <w:t xml:space="preserve">І. А. 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>Блайда,</w:t>
      </w:r>
      <w:r w:rsidR="00601960">
        <w:rPr>
          <w:bCs/>
          <w:color w:val="000000" w:themeColor="text1"/>
          <w:spacing w:val="-1"/>
          <w:sz w:val="28"/>
          <w:szCs w:val="28"/>
          <w:lang w:val="uk-UA"/>
        </w:rPr>
        <w:t xml:space="preserve"> Т. В.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 xml:space="preserve"> Васильєва, </w:t>
      </w:r>
      <w:r w:rsidR="00601960">
        <w:rPr>
          <w:bCs/>
          <w:color w:val="000000" w:themeColor="text1"/>
          <w:spacing w:val="-1"/>
          <w:sz w:val="28"/>
          <w:szCs w:val="28"/>
          <w:lang w:val="uk-UA"/>
        </w:rPr>
        <w:t xml:space="preserve">В. І. 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 xml:space="preserve">Баранов, </w:t>
      </w:r>
      <w:r w:rsidR="00601960">
        <w:rPr>
          <w:bCs/>
          <w:color w:val="000000" w:themeColor="text1"/>
          <w:spacing w:val="-1"/>
          <w:sz w:val="28"/>
          <w:szCs w:val="28"/>
          <w:lang w:val="uk-UA"/>
        </w:rPr>
        <w:t xml:space="preserve">І. І. </w:t>
      </w:r>
      <w:r>
        <w:rPr>
          <w:bCs/>
          <w:color w:val="000000" w:themeColor="text1"/>
          <w:spacing w:val="-1"/>
          <w:sz w:val="28"/>
          <w:szCs w:val="28"/>
          <w:lang w:val="uk-UA"/>
        </w:rPr>
        <w:t xml:space="preserve">Барба. </w:t>
      </w:r>
      <w:r>
        <w:rPr>
          <w:bCs/>
          <w:color w:val="000000" w:themeColor="text1"/>
          <w:sz w:val="28"/>
          <w:szCs w:val="28"/>
          <w:lang w:val="uk-UA"/>
        </w:rPr>
        <w:t>– 2012. – 16 с.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Васильева Т.</w:t>
      </w:r>
      <w:r w:rsidR="005E5DC0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 xml:space="preserve">В. </w:t>
      </w:r>
      <w:r>
        <w:rPr>
          <w:color w:val="000000" w:themeColor="text1"/>
          <w:sz w:val="28"/>
          <w:szCs w:val="28"/>
        </w:rPr>
        <w:t>Основные группы микроорганизмов, участвующих в биогидрометаллургических процессах</w:t>
      </w:r>
      <w:r w:rsidR="005E5DC0">
        <w:rPr>
          <w:color w:val="000000" w:themeColor="text1"/>
          <w:sz w:val="28"/>
          <w:szCs w:val="28"/>
          <w:lang w:val="uk-UA"/>
        </w:rPr>
        <w:t xml:space="preserve"> / Т. В. Васильєва,</w:t>
      </w:r>
      <w:r>
        <w:rPr>
          <w:color w:val="000000" w:themeColor="text1"/>
          <w:sz w:val="28"/>
          <w:szCs w:val="28"/>
        </w:rPr>
        <w:t xml:space="preserve"> </w:t>
      </w:r>
      <w:r w:rsidR="005E5DC0">
        <w:rPr>
          <w:color w:val="000000" w:themeColor="text1"/>
          <w:sz w:val="28"/>
          <w:szCs w:val="28"/>
          <w:lang w:val="uk-UA"/>
        </w:rPr>
        <w:t xml:space="preserve">И. А. </w:t>
      </w:r>
      <w:r>
        <w:rPr>
          <w:color w:val="000000" w:themeColor="text1"/>
          <w:sz w:val="28"/>
          <w:szCs w:val="28"/>
          <w:lang w:val="uk-UA"/>
        </w:rPr>
        <w:t xml:space="preserve">Блайда, </w:t>
      </w:r>
      <w:r w:rsidR="005E5DC0">
        <w:rPr>
          <w:color w:val="000000" w:themeColor="text1"/>
          <w:sz w:val="28"/>
          <w:szCs w:val="28"/>
          <w:lang w:val="uk-UA"/>
        </w:rPr>
        <w:t xml:space="preserve">В. А. </w:t>
      </w:r>
      <w:r>
        <w:rPr>
          <w:color w:val="000000" w:themeColor="text1"/>
          <w:sz w:val="28"/>
          <w:szCs w:val="28"/>
          <w:lang w:val="uk-UA"/>
        </w:rPr>
        <w:t>Иваница</w:t>
      </w:r>
      <w:r w:rsidR="005E5DC0">
        <w:rPr>
          <w:color w:val="000000" w:themeColor="text1"/>
          <w:sz w:val="28"/>
          <w:szCs w:val="28"/>
          <w:lang w:val="uk-UA"/>
        </w:rPr>
        <w:t xml:space="preserve"> //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</w:rPr>
        <w:t xml:space="preserve">Проблеми екологічної біотехнології. – [електронне наукове видання]. – 2013. – №1. </w:t>
      </w:r>
    </w:p>
    <w:p w:rsidR="00132D27" w:rsidRDefault="005E5DC0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rStyle w:val="a6"/>
          <w:b w:val="0"/>
          <w:color w:val="000000" w:themeColor="text1"/>
          <w:sz w:val="28"/>
          <w:szCs w:val="28"/>
          <w:shd w:val="clear" w:color="auto" w:fill="FFFFFF"/>
          <w:lang w:val="uk-UA"/>
        </w:rPr>
        <w:t xml:space="preserve">Васильєва Н. Ю. </w:t>
      </w:r>
      <w:r w:rsidR="00234452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>Бактеріальне вилуговування металів з відпрацьованої маси паливних елементів</w:t>
      </w:r>
      <w:r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/ Н. Ю. васильєва, Л. І. Слюсаренко, Л. С. Нещерет, Л. І. Семенов, Т. В. Васильєва, І. А. Блайда </w:t>
      </w:r>
      <w:r w:rsidR="00234452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>// Мікробіологія і біотехнологія. – 2018.– № 1. – С. 28 – 38.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Гусар М. Г. Розробка заходів та техніко - економічних оцінок зниження викид</w:t>
      </w:r>
      <w:r w:rsidR="001E709E">
        <w:rPr>
          <w:color w:val="000000" w:themeColor="text1"/>
          <w:sz w:val="28"/>
          <w:szCs w:val="28"/>
          <w:lang w:val="uk-UA"/>
        </w:rPr>
        <w:t>ів оксидів сірки на ТЕС України / М. Г. Гусар</w:t>
      </w:r>
      <w:r>
        <w:rPr>
          <w:color w:val="000000" w:themeColor="text1"/>
          <w:sz w:val="28"/>
          <w:szCs w:val="28"/>
          <w:lang w:val="uk-UA"/>
        </w:rPr>
        <w:t xml:space="preserve"> // Енергетика та електрифікація. – 2010. – № 7. – С. 39–42.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rFonts w:eastAsia="TimesETPlain"/>
          <w:color w:val="000000" w:themeColor="text1"/>
          <w:sz w:val="28"/>
          <w:szCs w:val="28"/>
        </w:rPr>
        <w:t>Егорова Н.</w:t>
      </w:r>
      <w:r w:rsidR="001E709E">
        <w:rPr>
          <w:rFonts w:eastAsia="TimesETPlain"/>
          <w:color w:val="000000" w:themeColor="text1"/>
          <w:sz w:val="28"/>
          <w:szCs w:val="28"/>
          <w:lang w:val="uk-UA"/>
        </w:rPr>
        <w:t xml:space="preserve"> </w:t>
      </w:r>
      <w:r>
        <w:rPr>
          <w:rFonts w:eastAsia="TimesETPlain"/>
          <w:color w:val="000000" w:themeColor="text1"/>
          <w:sz w:val="28"/>
          <w:szCs w:val="28"/>
        </w:rPr>
        <w:t xml:space="preserve">С. </w:t>
      </w:r>
      <w:r>
        <w:rPr>
          <w:color w:val="000000" w:themeColor="text1"/>
          <w:sz w:val="28"/>
          <w:szCs w:val="28"/>
        </w:rPr>
        <w:t>Руководство к практическим занятиям по микробиологии</w:t>
      </w:r>
      <w:r w:rsidR="001E709E">
        <w:rPr>
          <w:color w:val="000000" w:themeColor="text1"/>
          <w:sz w:val="28"/>
          <w:szCs w:val="28"/>
          <w:lang w:val="uk-UA"/>
        </w:rPr>
        <w:t xml:space="preserve"> / Н. С. Егорова //</w:t>
      </w:r>
      <w:r>
        <w:rPr>
          <w:color w:val="000000" w:themeColor="text1"/>
          <w:sz w:val="28"/>
          <w:szCs w:val="28"/>
        </w:rPr>
        <w:t xml:space="preserve"> Учебное пособие. – 3 изд. – </w:t>
      </w:r>
      <w:r w:rsidR="001E709E">
        <w:rPr>
          <w:color w:val="000000" w:themeColor="text1"/>
          <w:sz w:val="28"/>
          <w:szCs w:val="28"/>
        </w:rPr>
        <w:t>М.:Изд-во МГУ. –</w:t>
      </w:r>
      <w:r w:rsidR="001E709E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</w:rPr>
        <w:t>1995. – 224 с</w:t>
      </w:r>
      <w:r>
        <w:rPr>
          <w:color w:val="000000" w:themeColor="text1"/>
          <w:sz w:val="28"/>
          <w:szCs w:val="28"/>
          <w:lang w:val="uk-UA"/>
        </w:rPr>
        <w:t>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Заварзин Г.</w:t>
      </w:r>
      <w:r w:rsidR="00396DB8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А. Литотрофные микроорганизмы</w:t>
      </w:r>
      <w:r w:rsidR="00396DB8">
        <w:rPr>
          <w:color w:val="000000" w:themeColor="text1"/>
          <w:sz w:val="28"/>
          <w:szCs w:val="28"/>
          <w:lang w:val="uk-UA"/>
        </w:rPr>
        <w:t xml:space="preserve"> / Г. А. Заварзин //</w:t>
      </w:r>
      <w:r>
        <w:rPr>
          <w:color w:val="000000" w:themeColor="text1"/>
          <w:sz w:val="28"/>
          <w:szCs w:val="28"/>
          <w:lang w:val="uk-UA"/>
        </w:rPr>
        <w:t xml:space="preserve"> М.: Наука</w:t>
      </w:r>
      <w:r w:rsidR="00396DB8">
        <w:rPr>
          <w:color w:val="000000" w:themeColor="text1"/>
          <w:sz w:val="28"/>
          <w:szCs w:val="28"/>
          <w:lang w:val="uk-UA"/>
        </w:rPr>
        <w:t xml:space="preserve">. </w:t>
      </w:r>
      <w:r w:rsidR="00396DB8">
        <w:rPr>
          <w:color w:val="000000" w:themeColor="text1"/>
          <w:sz w:val="28"/>
          <w:szCs w:val="28"/>
        </w:rPr>
        <w:t>–</w:t>
      </w:r>
      <w:r>
        <w:rPr>
          <w:color w:val="000000" w:themeColor="text1"/>
          <w:sz w:val="28"/>
          <w:szCs w:val="28"/>
          <w:lang w:val="uk-UA"/>
        </w:rPr>
        <w:t xml:space="preserve"> 1974. – 354 с.</w:t>
      </w:r>
    </w:p>
    <w:p w:rsidR="00132D27" w:rsidRDefault="00396DB8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Канаева З. К.</w:t>
      </w:r>
      <w:r w:rsidR="00234452">
        <w:rPr>
          <w:color w:val="000000" w:themeColor="text1"/>
          <w:sz w:val="28"/>
          <w:szCs w:val="28"/>
          <w:lang w:val="uk-UA"/>
        </w:rPr>
        <w:t xml:space="preserve"> </w:t>
      </w:r>
      <w:r w:rsidR="00234452">
        <w:rPr>
          <w:bCs/>
          <w:color w:val="000000" w:themeColor="text1"/>
          <w:sz w:val="28"/>
          <w:szCs w:val="28"/>
          <w:lang w:val="uk-UA"/>
        </w:rPr>
        <w:t xml:space="preserve">Физиологические свойства штаммов </w:t>
      </w:r>
      <w:r w:rsidR="00234452">
        <w:rPr>
          <w:bCs/>
          <w:i/>
          <w:color w:val="000000" w:themeColor="text1"/>
          <w:sz w:val="28"/>
          <w:szCs w:val="28"/>
        </w:rPr>
        <w:t>Acidithiobacillus</w:t>
      </w:r>
      <w:r w:rsidR="00234452">
        <w:rPr>
          <w:bCs/>
          <w:i/>
          <w:color w:val="000000" w:themeColor="text1"/>
          <w:sz w:val="28"/>
          <w:szCs w:val="28"/>
          <w:lang w:val="uk-UA"/>
        </w:rPr>
        <w:t xml:space="preserve"> </w:t>
      </w:r>
      <w:r w:rsidR="00234452">
        <w:rPr>
          <w:bCs/>
          <w:i/>
          <w:color w:val="000000" w:themeColor="text1"/>
          <w:sz w:val="28"/>
          <w:szCs w:val="28"/>
        </w:rPr>
        <w:t>ferrooxidans</w:t>
      </w:r>
      <w:r w:rsidR="00234452">
        <w:rPr>
          <w:bCs/>
          <w:color w:val="000000" w:themeColor="text1"/>
          <w:sz w:val="28"/>
          <w:szCs w:val="28"/>
          <w:lang w:val="uk-UA"/>
        </w:rPr>
        <w:t xml:space="preserve">, выделенных из месторождений сульфидных руд республики Казахстан </w:t>
      </w:r>
      <w:r>
        <w:rPr>
          <w:bCs/>
          <w:color w:val="000000" w:themeColor="text1"/>
          <w:sz w:val="28"/>
          <w:szCs w:val="28"/>
          <w:lang w:val="uk-UA"/>
        </w:rPr>
        <w:t xml:space="preserve">/ З. К. Канаева, А. Г. </w:t>
      </w:r>
      <w:r>
        <w:rPr>
          <w:color w:val="000000" w:themeColor="text1"/>
          <w:sz w:val="28"/>
          <w:szCs w:val="28"/>
          <w:lang w:val="uk-UA"/>
        </w:rPr>
        <w:t xml:space="preserve">Булаев, А. Т. Канаев, Т. Ф. Кондратьева </w:t>
      </w:r>
      <w:r w:rsidR="00234452">
        <w:rPr>
          <w:bCs/>
          <w:color w:val="000000" w:themeColor="text1"/>
          <w:sz w:val="28"/>
          <w:szCs w:val="28"/>
          <w:lang w:val="uk-UA"/>
        </w:rPr>
        <w:t xml:space="preserve">// </w:t>
      </w:r>
      <w:r w:rsidR="00234452">
        <w:rPr>
          <w:color w:val="000000" w:themeColor="text1"/>
          <w:sz w:val="28"/>
          <w:szCs w:val="28"/>
          <w:lang w:val="uk-UA"/>
        </w:rPr>
        <w:t xml:space="preserve">Микробиология. – 2015. – Т. 84. – </w:t>
      </w:r>
      <w:r w:rsidR="00234452">
        <w:rPr>
          <w:color w:val="000000" w:themeColor="text1"/>
          <w:sz w:val="28"/>
          <w:szCs w:val="28"/>
        </w:rPr>
        <w:t>№3. – С. 323-330</w:t>
      </w:r>
      <w:r w:rsidR="00234452">
        <w:rPr>
          <w:color w:val="000000" w:themeColor="text1"/>
          <w:sz w:val="28"/>
          <w:szCs w:val="28"/>
          <w:lang w:val="uk-UA"/>
        </w:rPr>
        <w:t xml:space="preserve">. 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bCs/>
          <w:color w:val="000000" w:themeColor="text1"/>
          <w:sz w:val="28"/>
          <w:szCs w:val="28"/>
          <w:lang w:val="uk-UA"/>
        </w:rPr>
        <w:t>Каравайко Г.</w:t>
      </w:r>
      <w:r w:rsidR="00396DB8">
        <w:rPr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bCs/>
          <w:color w:val="000000" w:themeColor="text1"/>
          <w:sz w:val="28"/>
          <w:szCs w:val="28"/>
          <w:lang w:val="uk-UA"/>
        </w:rPr>
        <w:t xml:space="preserve">И. Практическое руководство по биогеотехнологии металлов </w:t>
      </w:r>
      <w:r w:rsidR="00396DB8">
        <w:rPr>
          <w:bCs/>
          <w:color w:val="000000" w:themeColor="text1"/>
          <w:sz w:val="28"/>
          <w:szCs w:val="28"/>
          <w:lang w:val="uk-UA"/>
        </w:rPr>
        <w:t xml:space="preserve">/ Г. И. Каравайко </w:t>
      </w:r>
      <w:r>
        <w:rPr>
          <w:bCs/>
          <w:color w:val="000000" w:themeColor="text1"/>
          <w:sz w:val="28"/>
          <w:szCs w:val="28"/>
          <w:lang w:val="uk-UA"/>
        </w:rPr>
        <w:t>//</w:t>
      </w:r>
      <w:r w:rsidR="00396DB8">
        <w:rPr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bCs/>
          <w:color w:val="000000" w:themeColor="text1"/>
          <w:sz w:val="28"/>
          <w:szCs w:val="28"/>
          <w:lang w:val="uk-UA"/>
        </w:rPr>
        <w:t>М.: АНСССР</w:t>
      </w:r>
      <w:r w:rsidR="00396DB8">
        <w:rPr>
          <w:bCs/>
          <w:color w:val="000000" w:themeColor="text1"/>
          <w:sz w:val="28"/>
          <w:szCs w:val="28"/>
          <w:lang w:val="uk-UA"/>
        </w:rPr>
        <w:t xml:space="preserve">. – </w:t>
      </w:r>
      <w:r>
        <w:rPr>
          <w:bCs/>
          <w:color w:val="000000" w:themeColor="text1"/>
          <w:sz w:val="28"/>
          <w:szCs w:val="28"/>
          <w:lang w:val="uk-UA"/>
        </w:rPr>
        <w:t xml:space="preserve">1989. – 371 с. 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lastRenderedPageBreak/>
        <w:t>Каравайко Г.</w:t>
      </w:r>
      <w:r w:rsidR="00396DB8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И. Роль микроорганизмов в</w:t>
      </w:r>
      <w:r w:rsidR="00396DB8">
        <w:rPr>
          <w:color w:val="000000" w:themeColor="text1"/>
          <w:sz w:val="28"/>
          <w:szCs w:val="28"/>
          <w:lang w:val="uk-UA"/>
        </w:rPr>
        <w:t xml:space="preserve"> выщелачивании металлов из руд / Г. И. Каравайко,</w:t>
      </w:r>
      <w:r w:rsidR="001B7D7F">
        <w:rPr>
          <w:color w:val="000000" w:themeColor="text1"/>
          <w:sz w:val="28"/>
          <w:szCs w:val="28"/>
          <w:lang w:val="uk-UA"/>
        </w:rPr>
        <w:t xml:space="preserve"> С. И. Кузнецов, А. И. Голо</w:t>
      </w:r>
      <w:r w:rsidR="00396DB8">
        <w:rPr>
          <w:color w:val="000000" w:themeColor="text1"/>
          <w:sz w:val="28"/>
          <w:szCs w:val="28"/>
          <w:lang w:val="uk-UA"/>
        </w:rPr>
        <w:t>зик //</w:t>
      </w:r>
      <w:r>
        <w:rPr>
          <w:color w:val="000000" w:themeColor="text1"/>
          <w:sz w:val="28"/>
          <w:szCs w:val="28"/>
          <w:lang w:val="uk-UA"/>
        </w:rPr>
        <w:t xml:space="preserve"> М.: Наука</w:t>
      </w:r>
      <w:r w:rsidR="00396DB8">
        <w:rPr>
          <w:color w:val="000000" w:themeColor="text1"/>
          <w:sz w:val="28"/>
          <w:szCs w:val="28"/>
          <w:lang w:val="uk-UA"/>
        </w:rPr>
        <w:t xml:space="preserve">. – </w:t>
      </w:r>
      <w:r>
        <w:rPr>
          <w:color w:val="000000" w:themeColor="text1"/>
          <w:sz w:val="28"/>
          <w:szCs w:val="28"/>
          <w:lang w:val="uk-UA"/>
        </w:rPr>
        <w:t>1972. – 248 с.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iCs/>
          <w:color w:val="000000" w:themeColor="text1"/>
          <w:sz w:val="28"/>
          <w:szCs w:val="28"/>
          <w:lang w:val="uk-UA"/>
        </w:rPr>
        <w:t>Каравайко Г.</w:t>
      </w:r>
      <w:r w:rsidR="00257D50">
        <w:rPr>
          <w:iCs/>
          <w:color w:val="000000" w:themeColor="text1"/>
          <w:sz w:val="28"/>
          <w:szCs w:val="28"/>
          <w:lang w:val="uk-UA"/>
        </w:rPr>
        <w:t xml:space="preserve"> И. </w:t>
      </w:r>
      <w:r w:rsidR="00257D50">
        <w:rPr>
          <w:rFonts w:eastAsia="TimesETPlain"/>
          <w:color w:val="000000" w:themeColor="text1"/>
          <w:sz w:val="28"/>
          <w:szCs w:val="28"/>
        </w:rPr>
        <w:t xml:space="preserve">Биогетехнология металлов / Г. </w:t>
      </w:r>
      <w:r w:rsidR="00257D50">
        <w:rPr>
          <w:rFonts w:eastAsia="TimesETPlain"/>
          <w:color w:val="000000" w:themeColor="text1"/>
          <w:sz w:val="28"/>
          <w:szCs w:val="28"/>
          <w:lang w:val="uk-UA"/>
        </w:rPr>
        <w:t xml:space="preserve">И. Каравайко, Дж. </w:t>
      </w:r>
      <w:r w:rsidR="00257D50">
        <w:rPr>
          <w:iCs/>
          <w:color w:val="000000" w:themeColor="text1"/>
          <w:sz w:val="28"/>
          <w:szCs w:val="28"/>
          <w:lang w:val="uk-UA"/>
        </w:rPr>
        <w:t xml:space="preserve">Росси, А. Амоурик и </w:t>
      </w:r>
      <w:proofErr w:type="gramStart"/>
      <w:r w:rsidR="00257D50">
        <w:rPr>
          <w:iCs/>
          <w:color w:val="000000" w:themeColor="text1"/>
          <w:sz w:val="28"/>
          <w:szCs w:val="28"/>
          <w:lang w:val="uk-UA"/>
        </w:rPr>
        <w:t>др</w:t>
      </w:r>
      <w:proofErr w:type="gramEnd"/>
      <w:r w:rsidR="00257D50">
        <w:rPr>
          <w:iCs/>
          <w:color w:val="000000" w:themeColor="text1"/>
          <w:sz w:val="28"/>
          <w:szCs w:val="28"/>
          <w:lang w:val="uk-UA"/>
        </w:rPr>
        <w:t xml:space="preserve"> // </w:t>
      </w:r>
      <w:r>
        <w:rPr>
          <w:rFonts w:eastAsia="TimesETPlain"/>
          <w:color w:val="000000" w:themeColor="text1"/>
          <w:sz w:val="28"/>
          <w:szCs w:val="28"/>
        </w:rPr>
        <w:t>Практическое руководство. М.: Цен</w:t>
      </w:r>
      <w:r w:rsidR="00257D50">
        <w:rPr>
          <w:rFonts w:eastAsia="TimesETPlain"/>
          <w:color w:val="000000" w:themeColor="text1"/>
          <w:sz w:val="28"/>
          <w:szCs w:val="28"/>
        </w:rPr>
        <w:t>тр международных проектов ГКНТ. –</w:t>
      </w:r>
      <w:r w:rsidR="00257D50">
        <w:rPr>
          <w:rFonts w:eastAsia="TimesETPlain"/>
          <w:color w:val="000000" w:themeColor="text1"/>
          <w:sz w:val="28"/>
          <w:szCs w:val="28"/>
          <w:lang w:val="uk-UA"/>
        </w:rPr>
        <w:t xml:space="preserve"> </w:t>
      </w:r>
      <w:r>
        <w:rPr>
          <w:rFonts w:eastAsia="TimesETPlain"/>
          <w:color w:val="000000" w:themeColor="text1"/>
          <w:sz w:val="28"/>
          <w:szCs w:val="28"/>
        </w:rPr>
        <w:t>1989. – 375 с.</w:t>
      </w:r>
    </w:p>
    <w:p w:rsidR="00132D27" w:rsidRDefault="00234452" w:rsidP="006528AB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Кондратьева Т.</w:t>
      </w:r>
      <w:r w:rsidR="006528AB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Ф.</w:t>
      </w:r>
      <w:r w:rsidR="006528AB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 xml:space="preserve">Характеристика рестрикционных профилей хромосомной ДНК у штаммов </w:t>
      </w:r>
      <w:r>
        <w:rPr>
          <w:i/>
          <w:color w:val="000000" w:themeColor="text1"/>
          <w:sz w:val="28"/>
          <w:szCs w:val="28"/>
        </w:rPr>
        <w:t>Acidithiobacillus</w:t>
      </w:r>
      <w:r>
        <w:rPr>
          <w:i/>
          <w:color w:val="000000" w:themeColor="text1"/>
          <w:sz w:val="28"/>
          <w:szCs w:val="28"/>
          <w:lang w:val="uk-UA"/>
        </w:rPr>
        <w:t xml:space="preserve"> </w:t>
      </w:r>
      <w:r>
        <w:rPr>
          <w:i/>
          <w:color w:val="000000" w:themeColor="text1"/>
          <w:sz w:val="28"/>
          <w:szCs w:val="28"/>
        </w:rPr>
        <w:t>ferrooxidans</w:t>
      </w:r>
      <w:r>
        <w:rPr>
          <w:color w:val="000000" w:themeColor="text1"/>
          <w:sz w:val="28"/>
          <w:szCs w:val="28"/>
          <w:lang w:val="uk-UA"/>
        </w:rPr>
        <w:t xml:space="preserve">,  адаптированных к разным субстратам окисления </w:t>
      </w:r>
      <w:r w:rsidR="006528AB">
        <w:rPr>
          <w:color w:val="000000" w:themeColor="text1"/>
          <w:sz w:val="28"/>
          <w:szCs w:val="28"/>
          <w:lang w:val="uk-UA"/>
        </w:rPr>
        <w:t xml:space="preserve">/ Т. Ф. Кондратьева, С. Н. Агеева, Т. А. Пивоварова, Г. И. Каравайко </w:t>
      </w:r>
      <w:r w:rsidRPr="006528AB">
        <w:rPr>
          <w:color w:val="000000" w:themeColor="text1"/>
          <w:sz w:val="28"/>
          <w:szCs w:val="28"/>
          <w:lang w:val="uk-UA"/>
        </w:rPr>
        <w:t>// Микробиология.</w:t>
      </w:r>
      <w:r w:rsidR="006528AB">
        <w:rPr>
          <w:color w:val="000000" w:themeColor="text1"/>
          <w:sz w:val="28"/>
          <w:szCs w:val="28"/>
          <w:lang w:val="uk-UA"/>
        </w:rPr>
        <w:t xml:space="preserve"> </w:t>
      </w:r>
      <w:r w:rsidR="006528AB">
        <w:rPr>
          <w:rFonts w:eastAsia="TimesETPlain"/>
          <w:color w:val="000000" w:themeColor="text1"/>
          <w:sz w:val="28"/>
          <w:szCs w:val="28"/>
        </w:rPr>
        <w:t>–</w:t>
      </w:r>
      <w:r w:rsidRPr="006528AB">
        <w:rPr>
          <w:color w:val="000000" w:themeColor="text1"/>
          <w:sz w:val="28"/>
          <w:szCs w:val="28"/>
          <w:lang w:val="uk-UA"/>
        </w:rPr>
        <w:t xml:space="preserve"> 2002. – Т. 71. – № 4. – С. 514-520.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Кузнецов С.</w:t>
      </w:r>
      <w:r w:rsidR="00CC5E9B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И. Введение</w:t>
      </w:r>
      <w:r w:rsidR="00CC5E9B">
        <w:rPr>
          <w:color w:val="000000" w:themeColor="text1"/>
          <w:sz w:val="28"/>
          <w:szCs w:val="28"/>
          <w:lang w:val="uk-UA"/>
        </w:rPr>
        <w:t xml:space="preserve"> в геологическую микробиологию / С. И. Кузнецов,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CC5E9B">
        <w:rPr>
          <w:color w:val="000000" w:themeColor="text1"/>
          <w:sz w:val="28"/>
          <w:szCs w:val="28"/>
          <w:lang w:val="uk-UA"/>
        </w:rPr>
        <w:t xml:space="preserve">М. В. Иванов, Н. Н. Ляликова // М.: Изд-во АН СССР. – </w:t>
      </w:r>
      <w:r>
        <w:rPr>
          <w:color w:val="000000" w:themeColor="text1"/>
          <w:sz w:val="28"/>
          <w:szCs w:val="28"/>
          <w:lang w:val="uk-UA"/>
        </w:rPr>
        <w:t xml:space="preserve">1959. – 240 с. 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</w:rPr>
        <w:t>Левенец О.</w:t>
      </w:r>
      <w:r w:rsidR="00CC5E9B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</w:rPr>
        <w:t>О. Модифицирование питательных сред для микроорганизмов в целях улучшения физико-химических параметров биовыщелачивания</w:t>
      </w:r>
      <w:r w:rsidR="00CC5E9B">
        <w:rPr>
          <w:color w:val="000000" w:themeColor="text1"/>
          <w:sz w:val="28"/>
          <w:szCs w:val="28"/>
          <w:lang w:val="uk-UA"/>
        </w:rPr>
        <w:t xml:space="preserve"> / О. О. Левенец, Т. С. Хайнасова, Л. А. Позолотина </w:t>
      </w:r>
      <w:r>
        <w:rPr>
          <w:color w:val="000000" w:themeColor="text1"/>
          <w:sz w:val="28"/>
          <w:szCs w:val="28"/>
        </w:rPr>
        <w:t>// Горный информационно-аналитический бюллетень (научно-технический журнал). – 2016. – № 31. – С. 260 -271.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Лещинская И.</w:t>
      </w:r>
      <w:r w:rsidR="00DD587E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Б. Современная промышленная микробиология //Соросов</w:t>
      </w:r>
      <w:r>
        <w:rPr>
          <w:color w:val="000000" w:themeColor="text1"/>
          <w:sz w:val="28"/>
          <w:szCs w:val="28"/>
        </w:rPr>
        <w:t>ский образовательный журнал</w:t>
      </w:r>
      <w:r w:rsidR="00DD587E">
        <w:rPr>
          <w:color w:val="000000" w:themeColor="text1"/>
          <w:sz w:val="28"/>
          <w:szCs w:val="28"/>
          <w:lang w:val="uk-UA"/>
        </w:rPr>
        <w:t xml:space="preserve"> / И. Б. Лещинская. </w:t>
      </w:r>
      <w:r>
        <w:rPr>
          <w:color w:val="000000" w:themeColor="text1"/>
          <w:sz w:val="28"/>
          <w:szCs w:val="28"/>
        </w:rPr>
        <w:t xml:space="preserve"> – 2000. – Т.6. </w:t>
      </w:r>
      <w:r>
        <w:rPr>
          <w:color w:val="000000" w:themeColor="text1"/>
          <w:sz w:val="28"/>
          <w:szCs w:val="28"/>
          <w:lang w:val="uk-UA"/>
        </w:rPr>
        <w:t>–</w:t>
      </w:r>
      <w:r>
        <w:rPr>
          <w:color w:val="000000" w:themeColor="text1"/>
          <w:sz w:val="28"/>
          <w:szCs w:val="28"/>
        </w:rPr>
        <w:t xml:space="preserve"> № 4. – С. 14 – 18.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  <w:lang w:val="uk-UA"/>
        </w:rPr>
        <w:t>Тупикина О. В. Фенотипические и генотипические характеристики ацидофильных хемолитотрофов,</w:t>
      </w:r>
      <w:r w:rsidR="00DD587E">
        <w:rPr>
          <w:color w:val="000000" w:themeColor="text1"/>
          <w:sz w:val="28"/>
          <w:szCs w:val="28"/>
          <w:lang w:val="uk-UA"/>
        </w:rPr>
        <w:t xml:space="preserve"> окисляющих разные типы пиритов / О. В. Тупикина //</w:t>
      </w:r>
      <w:r>
        <w:rPr>
          <w:color w:val="000000" w:themeColor="text1"/>
          <w:sz w:val="28"/>
          <w:szCs w:val="28"/>
          <w:lang w:val="uk-UA"/>
        </w:rPr>
        <w:t xml:space="preserve"> Автореф. на соис</w:t>
      </w:r>
      <w:r w:rsidR="00DD587E">
        <w:rPr>
          <w:color w:val="000000" w:themeColor="text1"/>
          <w:sz w:val="28"/>
          <w:szCs w:val="28"/>
          <w:lang w:val="uk-UA"/>
        </w:rPr>
        <w:t>к. уч. степ. канд. биол. наук.,</w:t>
      </w:r>
      <w:r>
        <w:rPr>
          <w:color w:val="000000" w:themeColor="text1"/>
          <w:sz w:val="28"/>
          <w:szCs w:val="28"/>
          <w:lang w:val="uk-UA"/>
        </w:rPr>
        <w:t xml:space="preserve"> Москва</w:t>
      </w:r>
      <w:r w:rsidR="00DD587E">
        <w:rPr>
          <w:color w:val="000000" w:themeColor="text1"/>
          <w:sz w:val="28"/>
          <w:szCs w:val="28"/>
          <w:lang w:val="uk-UA"/>
        </w:rPr>
        <w:t>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DD587E">
        <w:rPr>
          <w:color w:val="000000" w:themeColor="text1"/>
          <w:sz w:val="28"/>
          <w:szCs w:val="28"/>
          <w:lang w:val="uk-UA"/>
        </w:rPr>
        <w:t xml:space="preserve">– </w:t>
      </w:r>
      <w:r>
        <w:rPr>
          <w:color w:val="000000" w:themeColor="text1"/>
          <w:sz w:val="28"/>
          <w:szCs w:val="28"/>
          <w:lang w:val="uk-UA"/>
        </w:rPr>
        <w:t>2008. – 23 с.</w:t>
      </w:r>
    </w:p>
    <w:p w:rsidR="00132D27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</w:pPr>
      <w:r>
        <w:rPr>
          <w:color w:val="000000" w:themeColor="text1"/>
          <w:sz w:val="28"/>
          <w:szCs w:val="28"/>
        </w:rPr>
        <w:t>Шумков С.</w:t>
      </w:r>
      <w:r w:rsidR="00DD587E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</w:rPr>
        <w:t>И. Влияние биообработки на содержание элементов в углях печорского бассейна</w:t>
      </w:r>
      <w:r w:rsidR="00DD587E">
        <w:rPr>
          <w:color w:val="000000" w:themeColor="text1"/>
          <w:sz w:val="28"/>
          <w:szCs w:val="28"/>
          <w:lang w:val="uk-UA"/>
        </w:rPr>
        <w:t xml:space="preserve"> / С. И. Шумков, С. Е. Терехова</w:t>
      </w:r>
      <w:r>
        <w:rPr>
          <w:color w:val="000000" w:themeColor="text1"/>
          <w:sz w:val="28"/>
          <w:szCs w:val="28"/>
        </w:rPr>
        <w:t xml:space="preserve"> // Горный информационно-аналитический бюллетень. Семинар № 2</w:t>
      </w:r>
      <w:r w:rsidR="008E0042">
        <w:rPr>
          <w:color w:val="000000" w:themeColor="text1"/>
          <w:sz w:val="28"/>
          <w:szCs w:val="28"/>
        </w:rPr>
        <w:t>4. – 2007. – № 3. – С. 393–397.</w:t>
      </w:r>
    </w:p>
    <w:p w:rsidR="00132D27" w:rsidRPr="002C1219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lastRenderedPageBreak/>
        <w:t xml:space="preserve">Aditiawati P. </w:t>
      </w:r>
      <w:proofErr w:type="gramStart"/>
      <w:r>
        <w:rPr>
          <w:color w:val="000000" w:themeColor="text1"/>
          <w:sz w:val="28"/>
          <w:szCs w:val="28"/>
          <w:lang w:val="en-US"/>
        </w:rPr>
        <w:t>et</w:t>
      </w:r>
      <w:proofErr w:type="gramEnd"/>
      <w:r>
        <w:rPr>
          <w:color w:val="000000" w:themeColor="text1"/>
          <w:sz w:val="28"/>
          <w:szCs w:val="28"/>
          <w:lang w:val="en-US"/>
        </w:rPr>
        <w:t xml:space="preserve"> all. Biodesulfurization of subbituminous coal by mixed culture bacteria isolated from coal mine soil of south sumatera</w:t>
      </w:r>
      <w:r w:rsidR="00A20B5F">
        <w:rPr>
          <w:color w:val="000000" w:themeColor="text1"/>
          <w:sz w:val="28"/>
          <w:szCs w:val="28"/>
          <w:lang w:val="uk-UA"/>
        </w:rPr>
        <w:t xml:space="preserve"> / </w:t>
      </w:r>
      <w:r w:rsidR="00A20B5F">
        <w:rPr>
          <w:color w:val="000000" w:themeColor="text1"/>
          <w:sz w:val="28"/>
          <w:szCs w:val="28"/>
          <w:lang w:val="en-US"/>
        </w:rPr>
        <w:t xml:space="preserve">Aditiawati et al. </w:t>
      </w:r>
      <w:r>
        <w:rPr>
          <w:color w:val="000000" w:themeColor="text1"/>
          <w:sz w:val="28"/>
          <w:szCs w:val="28"/>
          <w:lang w:val="uk-UA"/>
        </w:rPr>
        <w:t>//</w:t>
      </w:r>
      <w:r w:rsidR="00A20B5F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Biotechnology. – 2013. – Vol</w:t>
      </w:r>
      <w:r>
        <w:rPr>
          <w:color w:val="000000" w:themeColor="text1"/>
          <w:sz w:val="28"/>
          <w:szCs w:val="28"/>
          <w:lang w:val="uk-UA"/>
        </w:rPr>
        <w:t>.</w:t>
      </w:r>
      <w:r>
        <w:rPr>
          <w:color w:val="000000" w:themeColor="text1"/>
          <w:sz w:val="28"/>
          <w:szCs w:val="28"/>
          <w:lang w:val="en-US"/>
        </w:rPr>
        <w:t xml:space="preserve"> 12</w:t>
      </w:r>
      <w:r>
        <w:rPr>
          <w:color w:val="000000" w:themeColor="text1"/>
          <w:sz w:val="28"/>
          <w:szCs w:val="28"/>
          <w:lang w:val="uk-UA"/>
        </w:rPr>
        <w:t>,</w:t>
      </w:r>
      <w:r>
        <w:rPr>
          <w:color w:val="000000" w:themeColor="text1"/>
          <w:sz w:val="28"/>
          <w:szCs w:val="28"/>
          <w:lang w:val="en-US"/>
        </w:rPr>
        <w:t xml:space="preserve"> No. 1. – P. 46</w:t>
      </w:r>
      <w:r>
        <w:rPr>
          <w:color w:val="000000" w:themeColor="text1"/>
          <w:sz w:val="28"/>
          <w:szCs w:val="28"/>
          <w:lang w:val="uk-UA"/>
        </w:rPr>
        <w:t>–</w:t>
      </w:r>
      <w:r>
        <w:rPr>
          <w:color w:val="000000" w:themeColor="text1"/>
          <w:sz w:val="28"/>
          <w:szCs w:val="28"/>
          <w:lang w:val="en-US"/>
        </w:rPr>
        <w:t>53.</w:t>
      </w:r>
    </w:p>
    <w:p w:rsidR="00132D27" w:rsidRPr="002C1219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Amouric</w:t>
      </w:r>
      <w:r w:rsidR="00A20B5F">
        <w:rPr>
          <w:color w:val="000000" w:themeColor="text1"/>
          <w:sz w:val="28"/>
          <w:szCs w:val="28"/>
          <w:lang w:val="en-US"/>
        </w:rPr>
        <w:t xml:space="preserve"> Agnes</w:t>
      </w:r>
      <w:r>
        <w:rPr>
          <w:color w:val="000000" w:themeColor="text1"/>
          <w:sz w:val="28"/>
          <w:szCs w:val="28"/>
          <w:lang w:val="uk-UA"/>
        </w:rPr>
        <w:t xml:space="preserve">. </w:t>
      </w:r>
      <w:r>
        <w:rPr>
          <w:color w:val="000000" w:themeColor="text1"/>
          <w:sz w:val="28"/>
          <w:szCs w:val="28"/>
          <w:lang w:val="en-US"/>
        </w:rPr>
        <w:t>Phylogenetic and genetic variation among Fe(II)- oxidizing acidithiobacilli supports the view that these comprise multiple species with different ferrous iron oxidation pathways</w:t>
      </w:r>
      <w:r w:rsidR="00A20B5F">
        <w:rPr>
          <w:color w:val="000000" w:themeColor="text1"/>
          <w:sz w:val="28"/>
          <w:szCs w:val="28"/>
          <w:lang w:val="uk-UA"/>
        </w:rPr>
        <w:t xml:space="preserve"> / Agnes Amouric, Celine Brochier-Armanet, Barrie johnson, Violaine Bonnefoy, Kevin B.</w:t>
      </w:r>
      <w:r w:rsidR="00A20B5F">
        <w:rPr>
          <w:color w:val="000000" w:themeColor="text1"/>
          <w:sz w:val="28"/>
          <w:szCs w:val="28"/>
          <w:lang w:val="en-US"/>
        </w:rPr>
        <w:t xml:space="preserve"> Hallberg // Microbiology. – </w:t>
      </w:r>
      <w:r>
        <w:rPr>
          <w:color w:val="000000" w:themeColor="text1"/>
          <w:sz w:val="28"/>
          <w:szCs w:val="28"/>
          <w:lang w:val="uk-UA"/>
        </w:rPr>
        <w:t>2011</w:t>
      </w:r>
      <w:r>
        <w:rPr>
          <w:color w:val="000000" w:themeColor="text1"/>
          <w:sz w:val="28"/>
          <w:szCs w:val="28"/>
          <w:lang w:val="en-US"/>
        </w:rPr>
        <w:t>. –</w:t>
      </w:r>
      <w:r>
        <w:rPr>
          <w:color w:val="000000" w:themeColor="text1"/>
          <w:sz w:val="28"/>
          <w:szCs w:val="28"/>
          <w:lang w:val="uk-UA"/>
        </w:rPr>
        <w:t xml:space="preserve"> 157</w:t>
      </w:r>
      <w:r>
        <w:rPr>
          <w:color w:val="000000" w:themeColor="text1"/>
          <w:sz w:val="28"/>
          <w:szCs w:val="28"/>
          <w:lang w:val="en-US"/>
        </w:rPr>
        <w:t xml:space="preserve"> p.</w:t>
      </w:r>
    </w:p>
    <w:p w:rsidR="00132D27" w:rsidRPr="002C1219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Almarcegui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R</w:t>
      </w:r>
      <w:r>
        <w:rPr>
          <w:color w:val="000000" w:themeColor="text1"/>
          <w:sz w:val="28"/>
          <w:szCs w:val="28"/>
          <w:lang w:val="uk-UA"/>
        </w:rPr>
        <w:t>.</w:t>
      </w:r>
      <w:r w:rsidR="009D0BB1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J</w:t>
      </w:r>
      <w:r>
        <w:rPr>
          <w:color w:val="000000" w:themeColor="text1"/>
          <w:sz w:val="28"/>
          <w:szCs w:val="28"/>
          <w:lang w:val="uk-UA"/>
        </w:rPr>
        <w:t xml:space="preserve">. </w:t>
      </w:r>
      <w:r>
        <w:rPr>
          <w:color w:val="000000" w:themeColor="text1"/>
          <w:sz w:val="28"/>
          <w:szCs w:val="28"/>
          <w:lang w:val="en-US"/>
        </w:rPr>
        <w:t xml:space="preserve">Response to copper of </w:t>
      </w:r>
      <w:r>
        <w:rPr>
          <w:i/>
          <w:color w:val="000000" w:themeColor="text1"/>
          <w:sz w:val="28"/>
          <w:szCs w:val="28"/>
          <w:lang w:val="en-US"/>
        </w:rPr>
        <w:t>Acidithiobacillus ferrooxidans</w:t>
      </w:r>
      <w:r>
        <w:rPr>
          <w:color w:val="000000" w:themeColor="text1"/>
          <w:sz w:val="28"/>
          <w:szCs w:val="28"/>
          <w:lang w:val="en-US"/>
        </w:rPr>
        <w:t xml:space="preserve"> ATCC 23270 grown in elemental sulfur</w:t>
      </w:r>
      <w:r w:rsidR="009D0BB1">
        <w:rPr>
          <w:color w:val="000000" w:themeColor="text1"/>
          <w:sz w:val="28"/>
          <w:szCs w:val="28"/>
          <w:lang w:val="en-US"/>
        </w:rPr>
        <w:t xml:space="preserve"> / R. J. Almarcegui, C. A. Navarro, A. Paradela et al.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//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 xml:space="preserve">Research in Microbiology. </w:t>
      </w:r>
      <w:r>
        <w:rPr>
          <w:color w:val="000000" w:themeColor="text1"/>
          <w:sz w:val="28"/>
          <w:szCs w:val="28"/>
          <w:lang w:val="uk-UA"/>
        </w:rPr>
        <w:t>–</w:t>
      </w:r>
      <w:r>
        <w:rPr>
          <w:color w:val="000000" w:themeColor="text1"/>
          <w:sz w:val="28"/>
          <w:szCs w:val="28"/>
          <w:lang w:val="en-US"/>
        </w:rPr>
        <w:t xml:space="preserve"> 2014. </w:t>
      </w:r>
      <w:r>
        <w:rPr>
          <w:color w:val="000000" w:themeColor="text1"/>
          <w:sz w:val="28"/>
          <w:szCs w:val="28"/>
          <w:lang w:val="uk-UA"/>
        </w:rPr>
        <w:t>–</w:t>
      </w:r>
      <w:r>
        <w:rPr>
          <w:color w:val="000000" w:themeColor="text1"/>
          <w:sz w:val="28"/>
          <w:szCs w:val="28"/>
          <w:lang w:val="en-US"/>
        </w:rPr>
        <w:t xml:space="preserve"> V. 165. </w:t>
      </w:r>
      <w:r>
        <w:rPr>
          <w:color w:val="000000" w:themeColor="text1"/>
          <w:sz w:val="28"/>
          <w:szCs w:val="28"/>
          <w:lang w:val="uk-UA"/>
        </w:rPr>
        <w:t>–</w:t>
      </w:r>
      <w:r>
        <w:rPr>
          <w:color w:val="000000" w:themeColor="text1"/>
          <w:sz w:val="28"/>
          <w:szCs w:val="28"/>
          <w:lang w:val="en-US"/>
        </w:rPr>
        <w:t xml:space="preserve"> P. 761-772</w:t>
      </w:r>
      <w:r>
        <w:rPr>
          <w:color w:val="000000" w:themeColor="text1"/>
          <w:sz w:val="28"/>
          <w:szCs w:val="28"/>
          <w:lang w:val="uk-UA"/>
        </w:rPr>
        <w:t>.</w:t>
      </w:r>
      <w:r>
        <w:rPr>
          <w:color w:val="000000" w:themeColor="text1"/>
          <w:sz w:val="28"/>
          <w:szCs w:val="28"/>
          <w:lang w:val="en-US"/>
        </w:rPr>
        <w:t xml:space="preserve"> </w:t>
      </w:r>
    </w:p>
    <w:p w:rsidR="00132D27" w:rsidRPr="002C1219" w:rsidRDefault="009D0BB1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Aneela Younas Malik</w:t>
      </w:r>
      <w:r w:rsidR="00234452">
        <w:rPr>
          <w:color w:val="000000" w:themeColor="text1"/>
          <w:sz w:val="28"/>
          <w:szCs w:val="28"/>
          <w:lang w:val="en-US"/>
        </w:rPr>
        <w:t xml:space="preserve">. Isolation and characterization of coal solubilizing aerobic microorganisms from salt range coal mines </w:t>
      </w:r>
      <w:r>
        <w:rPr>
          <w:color w:val="000000" w:themeColor="text1"/>
          <w:sz w:val="28"/>
          <w:szCs w:val="28"/>
          <w:lang w:val="en-US"/>
        </w:rPr>
        <w:t xml:space="preserve">/ Malik Younas Aneela et al. </w:t>
      </w:r>
      <w:r w:rsidR="00234452">
        <w:rPr>
          <w:color w:val="000000" w:themeColor="text1"/>
          <w:sz w:val="28"/>
          <w:szCs w:val="28"/>
          <w:lang w:val="en-US"/>
        </w:rPr>
        <w:t>// Geomicrobiology Journal. –</w:t>
      </w:r>
      <w:r>
        <w:rPr>
          <w:color w:val="000000" w:themeColor="text1"/>
          <w:sz w:val="28"/>
          <w:szCs w:val="28"/>
          <w:lang w:val="en-US"/>
        </w:rPr>
        <w:t xml:space="preserve"> </w:t>
      </w:r>
      <w:r w:rsidR="00234452">
        <w:rPr>
          <w:color w:val="000000" w:themeColor="text1"/>
          <w:sz w:val="28"/>
          <w:szCs w:val="28"/>
          <w:lang w:val="en-US"/>
        </w:rPr>
        <w:t>2017. – Vol</w:t>
      </w:r>
      <w:r w:rsidR="00234452">
        <w:rPr>
          <w:color w:val="000000" w:themeColor="text1"/>
          <w:sz w:val="28"/>
          <w:szCs w:val="28"/>
          <w:lang w:val="uk-UA"/>
        </w:rPr>
        <w:t>.</w:t>
      </w:r>
      <w:r w:rsidR="00234452">
        <w:rPr>
          <w:color w:val="000000" w:themeColor="text1"/>
          <w:sz w:val="28"/>
          <w:szCs w:val="28"/>
          <w:lang w:val="en-US"/>
        </w:rPr>
        <w:t xml:space="preserve"> 34</w:t>
      </w:r>
      <w:r w:rsidR="00234452">
        <w:rPr>
          <w:color w:val="000000" w:themeColor="text1"/>
          <w:sz w:val="28"/>
          <w:szCs w:val="28"/>
          <w:lang w:val="uk-UA"/>
        </w:rPr>
        <w:t>,</w:t>
      </w:r>
      <w:r w:rsidR="00234452">
        <w:rPr>
          <w:color w:val="000000" w:themeColor="text1"/>
          <w:sz w:val="28"/>
          <w:szCs w:val="28"/>
          <w:lang w:val="en-US"/>
        </w:rPr>
        <w:t xml:space="preserve"> No. 2. – P. 109</w:t>
      </w:r>
      <w:r w:rsidR="00234452">
        <w:rPr>
          <w:color w:val="000000" w:themeColor="text1"/>
          <w:sz w:val="28"/>
          <w:szCs w:val="28"/>
          <w:lang w:val="uk-UA"/>
        </w:rPr>
        <w:t>–</w:t>
      </w:r>
      <w:r w:rsidR="00234452">
        <w:rPr>
          <w:color w:val="000000" w:themeColor="text1"/>
          <w:sz w:val="28"/>
          <w:szCs w:val="28"/>
          <w:lang w:val="en-US"/>
        </w:rPr>
        <w:t>11.</w:t>
      </w:r>
    </w:p>
    <w:p w:rsidR="00132D27" w:rsidRPr="00B54DCB" w:rsidRDefault="00B54DCB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uk-UA"/>
        </w:rPr>
        <w:t>Blanca E.</w:t>
      </w:r>
      <w:r w:rsidR="00234452">
        <w:rPr>
          <w:color w:val="000000" w:themeColor="text1"/>
          <w:sz w:val="28"/>
          <w:szCs w:val="28"/>
          <w:lang w:val="uk-UA"/>
        </w:rPr>
        <w:t xml:space="preserve"> Rapid and specific detection of </w:t>
      </w:r>
      <w:r w:rsidR="00234452">
        <w:rPr>
          <w:i/>
          <w:color w:val="000000" w:themeColor="text1"/>
          <w:sz w:val="28"/>
          <w:szCs w:val="28"/>
          <w:lang w:val="uk-UA"/>
        </w:rPr>
        <w:t>Acidithiobacillus ferrooxidans</w:t>
      </w:r>
      <w:r w:rsidR="00234452">
        <w:rPr>
          <w:color w:val="000000" w:themeColor="text1"/>
          <w:sz w:val="28"/>
          <w:szCs w:val="28"/>
          <w:lang w:val="uk-UA"/>
        </w:rPr>
        <w:t xml:space="preserve"> and </w:t>
      </w:r>
      <w:r w:rsidR="00234452">
        <w:rPr>
          <w:i/>
          <w:color w:val="000000" w:themeColor="text1"/>
          <w:sz w:val="28"/>
          <w:szCs w:val="28"/>
          <w:lang w:val="uk-UA"/>
        </w:rPr>
        <w:t>Leptospirillum ferrooxidans</w:t>
      </w:r>
      <w:r w:rsidR="00234452">
        <w:rPr>
          <w:color w:val="000000" w:themeColor="text1"/>
          <w:sz w:val="28"/>
          <w:szCs w:val="28"/>
          <w:lang w:val="uk-UA"/>
        </w:rPr>
        <w:t xml:space="preserve"> by PCR</w:t>
      </w:r>
      <w:r>
        <w:rPr>
          <w:color w:val="000000" w:themeColor="text1"/>
          <w:sz w:val="28"/>
          <w:szCs w:val="28"/>
          <w:lang w:val="en-US"/>
        </w:rPr>
        <w:t xml:space="preserve"> / E. Blanca, K Bustos, G. Morales, O. Salazar</w:t>
      </w:r>
      <w:r w:rsidR="00234452">
        <w:rPr>
          <w:color w:val="000000" w:themeColor="text1"/>
          <w:sz w:val="28"/>
          <w:szCs w:val="28"/>
          <w:lang w:val="uk-UA"/>
        </w:rPr>
        <w:t xml:space="preserve"> </w:t>
      </w:r>
      <w:r w:rsidR="00234452">
        <w:rPr>
          <w:bCs/>
          <w:color w:val="000000" w:themeColor="text1"/>
          <w:sz w:val="28"/>
          <w:szCs w:val="28"/>
          <w:lang w:val="uk-UA"/>
        </w:rPr>
        <w:t xml:space="preserve">// </w:t>
      </w:r>
      <w:r w:rsidR="00234452">
        <w:rPr>
          <w:bCs/>
          <w:color w:val="000000" w:themeColor="text1"/>
          <w:sz w:val="28"/>
          <w:szCs w:val="28"/>
          <w:lang w:val="en-US"/>
        </w:rPr>
        <w:t>Hydrometallurgy</w:t>
      </w:r>
      <w:r w:rsidR="00234452">
        <w:rPr>
          <w:color w:val="000000" w:themeColor="text1"/>
          <w:sz w:val="28"/>
          <w:szCs w:val="28"/>
          <w:lang w:val="uk-UA"/>
        </w:rPr>
        <w:t xml:space="preserve">. </w:t>
      </w:r>
      <w:r>
        <w:rPr>
          <w:color w:val="000000" w:themeColor="text1"/>
          <w:sz w:val="28"/>
          <w:szCs w:val="28"/>
          <w:lang w:val="uk-UA"/>
        </w:rPr>
        <w:t>–</w:t>
      </w:r>
      <w:r w:rsidR="00234452">
        <w:rPr>
          <w:color w:val="000000" w:themeColor="text1"/>
          <w:sz w:val="28"/>
          <w:szCs w:val="28"/>
          <w:lang w:val="uk-UA"/>
        </w:rPr>
        <w:t xml:space="preserve"> 2008. –</w:t>
      </w:r>
      <w:r w:rsidR="00234452">
        <w:rPr>
          <w:color w:val="000000" w:themeColor="text1"/>
          <w:sz w:val="28"/>
          <w:szCs w:val="28"/>
          <w:lang w:val="en-US"/>
        </w:rPr>
        <w:t xml:space="preserve"> </w:t>
      </w:r>
      <w:r w:rsidR="00234452">
        <w:rPr>
          <w:rStyle w:val="apple-converted-space"/>
          <w:rFonts w:eastAsiaTheme="majorEastAsia"/>
          <w:color w:val="000000" w:themeColor="text1"/>
          <w:sz w:val="28"/>
          <w:szCs w:val="28"/>
          <w:shd w:val="clear" w:color="auto" w:fill="FFFFFF"/>
          <w:lang w:val="en-US"/>
        </w:rPr>
        <w:t>Vol</w:t>
      </w:r>
      <w:r w:rsidR="00234452">
        <w:rPr>
          <w:rStyle w:val="apple-converted-space"/>
          <w:rFonts w:eastAsiaTheme="majorEastAsia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234452">
        <w:rPr>
          <w:color w:val="000000" w:themeColor="text1"/>
          <w:sz w:val="28"/>
          <w:szCs w:val="28"/>
          <w:lang w:val="uk-UA"/>
        </w:rPr>
        <w:t xml:space="preserve"> 92. №. 3–4. – P. 102–106.</w:t>
      </w:r>
    </w:p>
    <w:p w:rsidR="00132D27" w:rsidRPr="002C1219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Blaydа I.</w:t>
      </w:r>
      <w:r>
        <w:rPr>
          <w:bCs/>
          <w:color w:val="000000" w:themeColor="text1"/>
          <w:sz w:val="28"/>
          <w:szCs w:val="28"/>
          <w:lang w:val="en-US"/>
        </w:rPr>
        <w:t xml:space="preserve"> Variance analysis for optimization of the germanium bioleaching process from coal beneficiation dumps</w:t>
      </w:r>
      <w:r w:rsidR="00B54DCB">
        <w:rPr>
          <w:bCs/>
          <w:color w:val="000000" w:themeColor="text1"/>
          <w:sz w:val="28"/>
          <w:szCs w:val="28"/>
          <w:lang w:val="en-US"/>
        </w:rPr>
        <w:t xml:space="preserve"> / I. Blayda, N. Y. Vasylieva, T. V. Vasylieva, L. I. Sliusarenko </w:t>
      </w:r>
      <w:r>
        <w:rPr>
          <w:bCs/>
          <w:color w:val="000000" w:themeColor="text1"/>
          <w:sz w:val="28"/>
          <w:szCs w:val="28"/>
          <w:lang w:val="en-US"/>
        </w:rPr>
        <w:t>// </w:t>
      </w:r>
      <w:r>
        <w:rPr>
          <w:color w:val="000000" w:themeColor="text1"/>
          <w:sz w:val="28"/>
          <w:szCs w:val="28"/>
          <w:lang w:val="en-US"/>
        </w:rPr>
        <w:t>BiotechnologiaActa. – 2017. – V. 10, No 4. – P. 44 – 52.</w:t>
      </w:r>
    </w:p>
    <w:p w:rsidR="00132D27" w:rsidRPr="002C1219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bCs/>
          <w:iCs/>
          <w:color w:val="000000" w:themeColor="text1"/>
          <w:sz w:val="28"/>
          <w:szCs w:val="28"/>
          <w:lang w:val="en-US"/>
        </w:rPr>
        <w:t>Blayda</w:t>
      </w:r>
      <w:r>
        <w:rPr>
          <w:bCs/>
          <w:iCs/>
          <w:color w:val="000000" w:themeColor="text1"/>
          <w:sz w:val="28"/>
          <w:szCs w:val="28"/>
          <w:lang w:val="uk-UA"/>
        </w:rPr>
        <w:t xml:space="preserve"> </w:t>
      </w:r>
      <w:r>
        <w:rPr>
          <w:bCs/>
          <w:iCs/>
          <w:color w:val="000000" w:themeColor="text1"/>
          <w:sz w:val="28"/>
          <w:szCs w:val="28"/>
          <w:lang w:val="en-US"/>
        </w:rPr>
        <w:t>I</w:t>
      </w:r>
      <w:r>
        <w:rPr>
          <w:bCs/>
          <w:iCs/>
          <w:color w:val="000000" w:themeColor="text1"/>
          <w:sz w:val="28"/>
          <w:szCs w:val="28"/>
          <w:lang w:val="uk-UA"/>
        </w:rPr>
        <w:t>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bCs/>
          <w:color w:val="000000" w:themeColor="text1"/>
          <w:sz w:val="28"/>
          <w:szCs w:val="28"/>
          <w:lang w:val="en-US"/>
        </w:rPr>
        <w:t xml:space="preserve">Composition of Aboriginal </w:t>
      </w:r>
      <w:r>
        <w:rPr>
          <w:bCs/>
          <w:color w:val="000000" w:themeColor="text1"/>
          <w:sz w:val="28"/>
          <w:szCs w:val="28"/>
        </w:rPr>
        <w:t>С</w:t>
      </w:r>
      <w:r>
        <w:rPr>
          <w:bCs/>
          <w:color w:val="000000" w:themeColor="text1"/>
          <w:sz w:val="28"/>
          <w:szCs w:val="28"/>
          <w:lang w:val="en-US"/>
        </w:rPr>
        <w:t>onsortium of Microorganisms from Coal Mines Dumps</w:t>
      </w:r>
      <w:r w:rsidR="00B54DCB">
        <w:rPr>
          <w:bCs/>
          <w:color w:val="000000" w:themeColor="text1"/>
          <w:sz w:val="28"/>
          <w:szCs w:val="28"/>
          <w:lang w:val="en-US"/>
        </w:rPr>
        <w:t xml:space="preserve"> / I. Blayda, T. Vasylieva, V. Baranov, L. Sliusarenko, S. Shulyakova</w:t>
      </w:r>
      <w:r>
        <w:rPr>
          <w:bCs/>
          <w:color w:val="000000" w:themeColor="text1"/>
          <w:sz w:val="28"/>
          <w:szCs w:val="28"/>
          <w:lang w:val="en-US"/>
        </w:rPr>
        <w:t xml:space="preserve"> // </w:t>
      </w:r>
      <w:r>
        <w:rPr>
          <w:color w:val="000000" w:themeColor="text1"/>
          <w:sz w:val="28"/>
          <w:szCs w:val="28"/>
          <w:lang w:val="en-US"/>
        </w:rPr>
        <w:t xml:space="preserve">Studia </w:t>
      </w:r>
      <w:proofErr w:type="gramStart"/>
      <w:r>
        <w:rPr>
          <w:color w:val="000000" w:themeColor="text1"/>
          <w:sz w:val="28"/>
          <w:szCs w:val="28"/>
          <w:lang w:val="en-US"/>
        </w:rPr>
        <w:t>Biologica .</w:t>
      </w:r>
      <w:proofErr w:type="gramEnd"/>
      <w:r>
        <w:rPr>
          <w:color w:val="000000" w:themeColor="text1"/>
          <w:sz w:val="28"/>
          <w:szCs w:val="28"/>
          <w:lang w:val="en-US"/>
        </w:rPr>
        <w:t xml:space="preserve"> – 2017. – 11</w:t>
      </w:r>
      <w:proofErr w:type="gramStart"/>
      <w:r>
        <w:rPr>
          <w:color w:val="000000" w:themeColor="text1"/>
          <w:sz w:val="28"/>
          <w:szCs w:val="28"/>
          <w:lang w:val="en-US"/>
        </w:rPr>
        <w:t>,  N</w:t>
      </w:r>
      <w:proofErr w:type="gramEnd"/>
      <w:r>
        <w:rPr>
          <w:color w:val="000000" w:themeColor="text1"/>
          <w:sz w:val="28"/>
          <w:szCs w:val="28"/>
          <w:lang w:val="en-US"/>
        </w:rPr>
        <w:t xml:space="preserve"> 2 . – </w:t>
      </w:r>
      <w:proofErr w:type="gramStart"/>
      <w:r>
        <w:rPr>
          <w:color w:val="000000" w:themeColor="text1"/>
          <w:sz w:val="28"/>
          <w:szCs w:val="28"/>
        </w:rPr>
        <w:t>С</w:t>
      </w:r>
      <w:r>
        <w:rPr>
          <w:color w:val="000000" w:themeColor="text1"/>
          <w:sz w:val="28"/>
          <w:szCs w:val="28"/>
          <w:lang w:val="en-US"/>
        </w:rPr>
        <w:t>. 67</w:t>
      </w:r>
      <w:proofErr w:type="gramEnd"/>
      <w:r>
        <w:rPr>
          <w:color w:val="000000" w:themeColor="text1"/>
          <w:sz w:val="28"/>
          <w:szCs w:val="28"/>
          <w:lang w:val="en-US"/>
        </w:rPr>
        <w:t>–</w:t>
      </w:r>
      <w:r>
        <w:rPr>
          <w:bCs/>
          <w:color w:val="000000" w:themeColor="text1"/>
          <w:sz w:val="28"/>
          <w:szCs w:val="28"/>
          <w:lang w:val="en-US"/>
        </w:rPr>
        <w:t>78.</w:t>
      </w:r>
    </w:p>
    <w:p w:rsidR="00132D27" w:rsidRPr="00B54DCB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Bosecker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K</w:t>
      </w:r>
      <w:r>
        <w:rPr>
          <w:color w:val="000000" w:themeColor="text1"/>
          <w:sz w:val="28"/>
          <w:szCs w:val="28"/>
          <w:lang w:val="uk-UA"/>
        </w:rPr>
        <w:t xml:space="preserve">. </w:t>
      </w:r>
      <w:r>
        <w:rPr>
          <w:color w:val="000000" w:themeColor="text1"/>
          <w:sz w:val="28"/>
          <w:szCs w:val="28"/>
          <w:lang w:val="en-US"/>
        </w:rPr>
        <w:t>Bioleching</w:t>
      </w:r>
      <w:r>
        <w:rPr>
          <w:color w:val="000000" w:themeColor="text1"/>
          <w:sz w:val="28"/>
          <w:szCs w:val="28"/>
          <w:lang w:val="uk-UA"/>
        </w:rPr>
        <w:t xml:space="preserve">: </w:t>
      </w:r>
      <w:r>
        <w:rPr>
          <w:color w:val="000000" w:themeColor="text1"/>
          <w:sz w:val="28"/>
          <w:szCs w:val="28"/>
          <w:lang w:val="en-US"/>
        </w:rPr>
        <w:t>metal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solubilization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by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microorganisms</w:t>
      </w:r>
      <w:r w:rsidR="00B54DCB">
        <w:rPr>
          <w:color w:val="000000" w:themeColor="text1"/>
          <w:sz w:val="28"/>
          <w:szCs w:val="28"/>
          <w:lang w:val="en-US"/>
        </w:rPr>
        <w:t xml:space="preserve"> / K. Bosecker</w:t>
      </w:r>
      <w:r>
        <w:rPr>
          <w:color w:val="000000" w:themeColor="text1"/>
          <w:sz w:val="28"/>
          <w:szCs w:val="28"/>
          <w:lang w:val="uk-UA"/>
        </w:rPr>
        <w:t xml:space="preserve"> //</w:t>
      </w:r>
      <w:r>
        <w:rPr>
          <w:color w:val="000000" w:themeColor="text1"/>
          <w:sz w:val="28"/>
          <w:szCs w:val="28"/>
          <w:lang w:val="en-US"/>
        </w:rPr>
        <w:t xml:space="preserve"> FEMS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Microbiol</w:t>
      </w:r>
      <w:r>
        <w:rPr>
          <w:color w:val="000000" w:themeColor="text1"/>
          <w:sz w:val="28"/>
          <w:szCs w:val="28"/>
          <w:lang w:val="uk-UA"/>
        </w:rPr>
        <w:t xml:space="preserve">. </w:t>
      </w:r>
      <w:r>
        <w:rPr>
          <w:color w:val="000000" w:themeColor="text1"/>
          <w:sz w:val="28"/>
          <w:szCs w:val="28"/>
          <w:lang w:val="en-US"/>
        </w:rPr>
        <w:t>Rev</w:t>
      </w:r>
      <w:r>
        <w:rPr>
          <w:color w:val="000000" w:themeColor="text1"/>
          <w:sz w:val="28"/>
          <w:szCs w:val="28"/>
          <w:lang w:val="uk-UA"/>
        </w:rPr>
        <w:t>. – 1997.</w:t>
      </w:r>
      <w:r>
        <w:rPr>
          <w:color w:val="000000" w:themeColor="text1"/>
          <w:sz w:val="28"/>
          <w:szCs w:val="28"/>
          <w:lang w:val="en-US"/>
        </w:rPr>
        <w:t xml:space="preserve"> –</w:t>
      </w:r>
      <w:r>
        <w:rPr>
          <w:color w:val="000000" w:themeColor="text1"/>
          <w:sz w:val="28"/>
          <w:szCs w:val="28"/>
          <w:lang w:val="uk-UA"/>
        </w:rPr>
        <w:t xml:space="preserve"> № 20.</w:t>
      </w:r>
      <w:r>
        <w:rPr>
          <w:color w:val="000000" w:themeColor="text1"/>
          <w:sz w:val="28"/>
          <w:szCs w:val="28"/>
          <w:lang w:val="en-US"/>
        </w:rPr>
        <w:t xml:space="preserve"> –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proofErr w:type="gramStart"/>
      <w:r>
        <w:rPr>
          <w:color w:val="000000" w:themeColor="text1"/>
          <w:sz w:val="28"/>
          <w:szCs w:val="28"/>
          <w:lang w:val="uk-UA"/>
        </w:rPr>
        <w:t>Р. 591</w:t>
      </w:r>
      <w:proofErr w:type="gramEnd"/>
      <w:r>
        <w:rPr>
          <w:color w:val="000000" w:themeColor="text1"/>
          <w:sz w:val="28"/>
          <w:szCs w:val="28"/>
          <w:lang w:val="uk-UA"/>
        </w:rPr>
        <w:t>-604.</w:t>
      </w:r>
      <w:r>
        <w:rPr>
          <w:color w:val="000000" w:themeColor="text1"/>
          <w:sz w:val="28"/>
          <w:szCs w:val="28"/>
          <w:lang w:val="en-US"/>
        </w:rPr>
        <w:t xml:space="preserve"> </w:t>
      </w:r>
    </w:p>
    <w:p w:rsidR="00132D27" w:rsidRPr="002C1219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Brantner J. Response of soil-associated microbial communities to intrusion of coal mine-derived acid mine drainage</w:t>
      </w:r>
      <w:r>
        <w:rPr>
          <w:color w:val="000000" w:themeColor="text1"/>
          <w:sz w:val="28"/>
          <w:szCs w:val="28"/>
          <w:lang w:val="uk-UA"/>
        </w:rPr>
        <w:t>/</w:t>
      </w:r>
      <w:r w:rsidR="00B54DCB">
        <w:rPr>
          <w:color w:val="000000" w:themeColor="text1"/>
          <w:sz w:val="28"/>
          <w:szCs w:val="28"/>
          <w:lang w:val="en-US"/>
        </w:rPr>
        <w:t xml:space="preserve"> J. Brantner, J. Senko /</w:t>
      </w:r>
      <w:r>
        <w:rPr>
          <w:color w:val="000000" w:themeColor="text1"/>
          <w:sz w:val="28"/>
          <w:szCs w:val="28"/>
          <w:lang w:val="uk-UA"/>
        </w:rPr>
        <w:t>/</w:t>
      </w:r>
      <w:r>
        <w:rPr>
          <w:color w:val="000000" w:themeColor="text1"/>
          <w:sz w:val="28"/>
          <w:szCs w:val="28"/>
          <w:lang w:val="en-US"/>
        </w:rPr>
        <w:t xml:space="preserve"> Environ Sci Technol. –</w:t>
      </w:r>
      <w:r w:rsidR="00B54DCB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 xml:space="preserve">2014. </w:t>
      </w:r>
      <w:r>
        <w:rPr>
          <w:color w:val="000000" w:themeColor="text1"/>
          <w:sz w:val="28"/>
          <w:szCs w:val="28"/>
          <w:lang w:val="uk-UA"/>
        </w:rPr>
        <w:t>–</w:t>
      </w:r>
      <w:r w:rsidR="00B54DCB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Vol. 48, No.15 – P. 8556–8563.</w:t>
      </w:r>
    </w:p>
    <w:p w:rsidR="00132D27" w:rsidRPr="00B54DCB" w:rsidRDefault="00234452" w:rsidP="00B54DCB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rFonts w:eastAsia="Helvetica-Bold"/>
          <w:bCs/>
          <w:color w:val="000000" w:themeColor="text1"/>
          <w:sz w:val="28"/>
          <w:szCs w:val="28"/>
          <w:lang w:val="en-US"/>
        </w:rPr>
        <w:lastRenderedPageBreak/>
        <w:t>Brenner</w:t>
      </w:r>
      <w:r>
        <w:rPr>
          <w:rFonts w:eastAsia="Helvetica-Bold"/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rFonts w:eastAsia="Helvetica-Bold"/>
          <w:bCs/>
          <w:color w:val="000000" w:themeColor="text1"/>
          <w:sz w:val="28"/>
          <w:szCs w:val="28"/>
          <w:lang w:val="en-US"/>
        </w:rPr>
        <w:t>D</w:t>
      </w:r>
      <w:r>
        <w:rPr>
          <w:rFonts w:eastAsia="Helvetica-Bold"/>
          <w:bCs/>
          <w:color w:val="000000" w:themeColor="text1"/>
          <w:sz w:val="28"/>
          <w:szCs w:val="28"/>
          <w:lang w:val="uk-UA"/>
        </w:rPr>
        <w:t xml:space="preserve">. </w:t>
      </w:r>
      <w:r>
        <w:rPr>
          <w:rFonts w:eastAsia="Helvetica-Bold"/>
          <w:bCs/>
          <w:color w:val="000000" w:themeColor="text1"/>
          <w:sz w:val="28"/>
          <w:szCs w:val="28"/>
          <w:lang w:val="en-US"/>
        </w:rPr>
        <w:t>J</w:t>
      </w:r>
      <w:r>
        <w:rPr>
          <w:rFonts w:eastAsia="Helvetica-Bold"/>
          <w:bCs/>
          <w:color w:val="000000" w:themeColor="text1"/>
          <w:sz w:val="28"/>
          <w:szCs w:val="28"/>
          <w:lang w:val="uk-UA"/>
        </w:rPr>
        <w:t>.</w:t>
      </w:r>
      <w:r>
        <w:rPr>
          <w:color w:val="000000" w:themeColor="text1"/>
          <w:sz w:val="28"/>
          <w:szCs w:val="28"/>
          <w:lang w:val="en-US"/>
        </w:rPr>
        <w:t xml:space="preserve"> Bergey</w:t>
      </w:r>
      <w:r>
        <w:rPr>
          <w:color w:val="000000" w:themeColor="text1"/>
          <w:sz w:val="28"/>
          <w:szCs w:val="28"/>
          <w:lang w:val="uk-UA"/>
        </w:rPr>
        <w:t>’</w:t>
      </w:r>
      <w:r>
        <w:rPr>
          <w:color w:val="000000" w:themeColor="text1"/>
          <w:sz w:val="28"/>
          <w:szCs w:val="28"/>
          <w:lang w:val="en-US"/>
        </w:rPr>
        <w:t>s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manual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of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rFonts w:eastAsia="Helvetica-Bold"/>
          <w:bCs/>
          <w:color w:val="000000" w:themeColor="text1"/>
          <w:sz w:val="28"/>
          <w:szCs w:val="28"/>
          <w:lang w:val="en-US"/>
        </w:rPr>
        <w:t>Systematic</w:t>
      </w:r>
      <w:r>
        <w:rPr>
          <w:rFonts w:eastAsia="Helvetica-Bold"/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rFonts w:eastAsia="Helvetica-Bold"/>
          <w:bCs/>
          <w:color w:val="000000" w:themeColor="text1"/>
          <w:sz w:val="28"/>
          <w:szCs w:val="28"/>
          <w:lang w:val="en-US"/>
        </w:rPr>
        <w:t>Bacteriology</w:t>
      </w:r>
      <w:r>
        <w:rPr>
          <w:rFonts w:eastAsia="Helvetica-Bold"/>
          <w:bCs/>
          <w:color w:val="000000" w:themeColor="text1"/>
          <w:sz w:val="28"/>
          <w:szCs w:val="28"/>
          <w:lang w:val="uk-UA"/>
        </w:rPr>
        <w:t>.</w:t>
      </w:r>
      <w:r>
        <w:rPr>
          <w:rFonts w:eastAsia="Helvetica-Bold"/>
          <w:bCs/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–</w:t>
      </w:r>
      <w:r>
        <w:rPr>
          <w:color w:val="000000" w:themeColor="text1"/>
          <w:sz w:val="28"/>
          <w:szCs w:val="28"/>
          <w:lang w:val="en-US"/>
        </w:rPr>
        <w:t xml:space="preserve"> Second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Edition</w:t>
      </w:r>
      <w:r>
        <w:rPr>
          <w:color w:val="000000" w:themeColor="text1"/>
          <w:sz w:val="28"/>
          <w:szCs w:val="28"/>
          <w:lang w:val="uk-UA"/>
        </w:rPr>
        <w:t xml:space="preserve">, </w:t>
      </w:r>
      <w:r>
        <w:rPr>
          <w:color w:val="000000" w:themeColor="text1"/>
          <w:sz w:val="28"/>
          <w:szCs w:val="28"/>
          <w:lang w:val="en-US"/>
        </w:rPr>
        <w:t>V</w:t>
      </w:r>
      <w:r>
        <w:rPr>
          <w:color w:val="000000" w:themeColor="text1"/>
          <w:sz w:val="28"/>
          <w:szCs w:val="28"/>
          <w:lang w:val="uk-UA"/>
        </w:rPr>
        <w:t>. 2, –</w:t>
      </w:r>
      <w:r>
        <w:rPr>
          <w:color w:val="000000" w:themeColor="text1"/>
          <w:sz w:val="28"/>
          <w:szCs w:val="28"/>
          <w:lang w:val="en-US"/>
        </w:rPr>
        <w:t xml:space="preserve"> P</w:t>
      </w:r>
      <w:r>
        <w:rPr>
          <w:color w:val="000000" w:themeColor="text1"/>
          <w:sz w:val="28"/>
          <w:szCs w:val="28"/>
          <w:lang w:val="uk-UA"/>
        </w:rPr>
        <w:t xml:space="preserve">. </w:t>
      </w:r>
      <w:r>
        <w:rPr>
          <w:color w:val="000000" w:themeColor="text1"/>
          <w:sz w:val="28"/>
          <w:szCs w:val="28"/>
          <w:lang w:val="en-US"/>
        </w:rPr>
        <w:t>B</w:t>
      </w:r>
      <w:r w:rsidR="00B54DCB">
        <w:rPr>
          <w:color w:val="000000" w:themeColor="text1"/>
          <w:sz w:val="28"/>
          <w:szCs w:val="28"/>
          <w:lang w:val="en-US"/>
        </w:rPr>
        <w:t xml:space="preserve"> / D. J. Brenner, N. R. Krieg, J. T. Staley, G. M. Garrity </w:t>
      </w:r>
      <w:r>
        <w:rPr>
          <w:color w:val="000000" w:themeColor="text1"/>
          <w:sz w:val="28"/>
          <w:szCs w:val="28"/>
          <w:lang w:val="uk-UA"/>
        </w:rPr>
        <w:t xml:space="preserve">// </w:t>
      </w:r>
      <w:r>
        <w:rPr>
          <w:color w:val="000000" w:themeColor="text1"/>
          <w:sz w:val="28"/>
          <w:szCs w:val="28"/>
          <w:lang w:val="en-US"/>
        </w:rPr>
        <w:t>East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Lansing</w:t>
      </w:r>
      <w:r>
        <w:rPr>
          <w:color w:val="000000" w:themeColor="text1"/>
          <w:sz w:val="28"/>
          <w:szCs w:val="28"/>
          <w:lang w:val="uk-UA"/>
        </w:rPr>
        <w:t xml:space="preserve">, </w:t>
      </w:r>
      <w:r>
        <w:rPr>
          <w:color w:val="000000" w:themeColor="text1"/>
          <w:sz w:val="28"/>
          <w:szCs w:val="28"/>
          <w:lang w:val="en-US"/>
        </w:rPr>
        <w:t>MI</w:t>
      </w:r>
      <w:r>
        <w:rPr>
          <w:color w:val="000000" w:themeColor="text1"/>
          <w:sz w:val="28"/>
          <w:szCs w:val="28"/>
          <w:lang w:val="uk-UA"/>
        </w:rPr>
        <w:t xml:space="preserve">: </w:t>
      </w:r>
      <w:r>
        <w:rPr>
          <w:color w:val="000000" w:themeColor="text1"/>
          <w:sz w:val="28"/>
          <w:szCs w:val="28"/>
          <w:lang w:val="en-US"/>
        </w:rPr>
        <w:t>Springer</w:t>
      </w:r>
      <w:r w:rsidR="00B54DCB">
        <w:rPr>
          <w:color w:val="000000" w:themeColor="text1"/>
          <w:sz w:val="28"/>
          <w:szCs w:val="28"/>
          <w:lang w:val="en-US"/>
        </w:rPr>
        <w:t>. –</w:t>
      </w:r>
      <w:r w:rsidRPr="00B54DCB">
        <w:rPr>
          <w:color w:val="000000" w:themeColor="text1"/>
          <w:sz w:val="28"/>
          <w:szCs w:val="28"/>
          <w:lang w:val="uk-UA"/>
        </w:rPr>
        <w:t xml:space="preserve"> 2009. – 1136 </w:t>
      </w:r>
      <w:r w:rsidRPr="00B54DCB">
        <w:rPr>
          <w:color w:val="000000" w:themeColor="text1"/>
          <w:sz w:val="28"/>
          <w:szCs w:val="28"/>
          <w:lang w:val="en-US"/>
        </w:rPr>
        <w:t>p</w:t>
      </w:r>
      <w:r w:rsidRPr="00B54DCB">
        <w:rPr>
          <w:color w:val="000000" w:themeColor="text1"/>
          <w:sz w:val="28"/>
          <w:szCs w:val="28"/>
          <w:lang w:val="uk-UA"/>
        </w:rPr>
        <w:t xml:space="preserve">. </w:t>
      </w:r>
    </w:p>
    <w:p w:rsidR="00132D27" w:rsidRPr="002C1219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C</w:t>
      </w:r>
      <w:r w:rsidR="00B54DCB">
        <w:rPr>
          <w:color w:val="000000" w:themeColor="text1"/>
          <w:sz w:val="28"/>
          <w:szCs w:val="28"/>
          <w:lang w:val="en-US"/>
        </w:rPr>
        <w:t>ardona I.</w:t>
      </w:r>
      <w:r>
        <w:rPr>
          <w:color w:val="000000" w:themeColor="text1"/>
          <w:sz w:val="28"/>
          <w:szCs w:val="28"/>
          <w:lang w:val="en-US"/>
        </w:rPr>
        <w:t xml:space="preserve"> C. Biodesulfurization of two Colombian coals with native microorganisms </w:t>
      </w:r>
      <w:r w:rsidR="00B54DCB">
        <w:rPr>
          <w:color w:val="000000" w:themeColor="text1"/>
          <w:sz w:val="28"/>
          <w:szCs w:val="28"/>
          <w:lang w:val="en-US"/>
        </w:rPr>
        <w:t xml:space="preserve">/ I. C. Cardona, M. A. Marquez </w:t>
      </w:r>
      <w:r>
        <w:rPr>
          <w:color w:val="000000" w:themeColor="text1"/>
          <w:sz w:val="28"/>
          <w:szCs w:val="28"/>
          <w:lang w:val="en-US"/>
        </w:rPr>
        <w:t xml:space="preserve">// Fuel Processing Technology. – 2009. – Vol. 90. – </w:t>
      </w:r>
      <w:proofErr w:type="gramStart"/>
      <w:r>
        <w:rPr>
          <w:color w:val="000000" w:themeColor="text1"/>
          <w:sz w:val="28"/>
          <w:szCs w:val="28"/>
        </w:rPr>
        <w:t>Р</w:t>
      </w:r>
      <w:r>
        <w:rPr>
          <w:color w:val="000000" w:themeColor="text1"/>
          <w:sz w:val="28"/>
          <w:szCs w:val="28"/>
          <w:lang w:val="en-US"/>
        </w:rPr>
        <w:t>. 1100</w:t>
      </w:r>
      <w:proofErr w:type="gramEnd"/>
      <w:r>
        <w:rPr>
          <w:color w:val="000000" w:themeColor="text1"/>
          <w:sz w:val="28"/>
          <w:szCs w:val="28"/>
          <w:lang w:val="en-US"/>
        </w:rPr>
        <w:t>–1106.</w:t>
      </w:r>
    </w:p>
    <w:p w:rsidR="00132D27" w:rsidRPr="006546C5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uk-UA"/>
        </w:rPr>
        <w:t xml:space="preserve">Demirbas </w:t>
      </w:r>
      <w:r>
        <w:rPr>
          <w:color w:val="000000" w:themeColor="text1"/>
          <w:sz w:val="28"/>
          <w:szCs w:val="28"/>
          <w:lang w:val="en-US"/>
        </w:rPr>
        <w:t>A</w:t>
      </w:r>
      <w:r w:rsidR="006546C5">
        <w:rPr>
          <w:color w:val="000000" w:themeColor="text1"/>
          <w:sz w:val="28"/>
          <w:szCs w:val="28"/>
          <w:lang w:val="en-US"/>
        </w:rPr>
        <w:t>.</w:t>
      </w:r>
      <w:r w:rsidR="006546C5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Coal Desulfurization via Different Methods</w:t>
      </w:r>
      <w:r w:rsidR="006546C5">
        <w:rPr>
          <w:color w:val="000000" w:themeColor="text1"/>
          <w:sz w:val="28"/>
          <w:szCs w:val="28"/>
          <w:lang w:val="en-US"/>
        </w:rPr>
        <w:t xml:space="preserve"> / A. Demirbas, M. Balat </w:t>
      </w:r>
      <w:r>
        <w:rPr>
          <w:color w:val="000000" w:themeColor="text1"/>
          <w:sz w:val="28"/>
          <w:szCs w:val="28"/>
          <w:lang w:val="en-US"/>
        </w:rPr>
        <w:t>//</w:t>
      </w:r>
      <w:r w:rsidR="006546C5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Energy Sources. –</w:t>
      </w:r>
      <w:r w:rsidR="006546C5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2010</w:t>
      </w:r>
      <w:r>
        <w:rPr>
          <w:color w:val="000000" w:themeColor="text1"/>
          <w:sz w:val="28"/>
          <w:szCs w:val="28"/>
          <w:lang w:val="en-US"/>
        </w:rPr>
        <w:t>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6546C5">
        <w:rPr>
          <w:color w:val="000000" w:themeColor="text1"/>
          <w:sz w:val="28"/>
          <w:szCs w:val="28"/>
          <w:lang w:val="en-US"/>
        </w:rPr>
        <w:t xml:space="preserve">– </w:t>
      </w:r>
      <w:r>
        <w:rPr>
          <w:color w:val="000000" w:themeColor="text1"/>
          <w:sz w:val="28"/>
          <w:szCs w:val="28"/>
          <w:lang w:val="en-US"/>
        </w:rPr>
        <w:t>Vol. 26.</w:t>
      </w:r>
      <w:r w:rsidR="006546C5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 xml:space="preserve">– P. </w:t>
      </w:r>
      <w:r>
        <w:rPr>
          <w:color w:val="000000" w:themeColor="text1"/>
          <w:sz w:val="28"/>
          <w:szCs w:val="28"/>
          <w:lang w:val="uk-UA"/>
        </w:rPr>
        <w:t>541</w:t>
      </w:r>
      <w:r>
        <w:rPr>
          <w:color w:val="000000" w:themeColor="text1"/>
          <w:sz w:val="28"/>
          <w:szCs w:val="28"/>
          <w:lang w:val="en-US"/>
        </w:rPr>
        <w:t>–</w:t>
      </w:r>
      <w:r>
        <w:rPr>
          <w:color w:val="000000" w:themeColor="text1"/>
          <w:sz w:val="28"/>
          <w:szCs w:val="28"/>
          <w:lang w:val="uk-UA"/>
        </w:rPr>
        <w:t>550.</w:t>
      </w:r>
    </w:p>
    <w:p w:rsidR="00132D27" w:rsidRPr="002C1219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 xml:space="preserve">Fen-Fen Hong. Comparison Analysis of Coal Biodesulfurization and Coal's Pyrite Bioleaching with </w:t>
      </w:r>
      <w:r>
        <w:rPr>
          <w:i/>
          <w:color w:val="000000" w:themeColor="text1"/>
          <w:sz w:val="28"/>
          <w:szCs w:val="28"/>
          <w:lang w:val="en-US"/>
        </w:rPr>
        <w:t>Acidithiobacillus ferrooxidans</w:t>
      </w:r>
      <w:r w:rsidR="006546C5">
        <w:rPr>
          <w:i/>
          <w:color w:val="000000" w:themeColor="text1"/>
          <w:sz w:val="28"/>
          <w:szCs w:val="28"/>
          <w:lang w:val="en-US"/>
        </w:rPr>
        <w:t xml:space="preserve"> / </w:t>
      </w:r>
      <w:r w:rsidR="006546C5" w:rsidRPr="006546C5">
        <w:rPr>
          <w:color w:val="000000" w:themeColor="text1"/>
          <w:sz w:val="28"/>
          <w:szCs w:val="28"/>
          <w:lang w:val="en-US"/>
        </w:rPr>
        <w:t>Hong Fen-Fen et al.</w:t>
      </w:r>
      <w:r w:rsidR="006546C5">
        <w:rPr>
          <w:i/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//</w:t>
      </w:r>
      <w:r w:rsidR="006546C5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The Scientific World Journal. – 2013 – Р. 111–120.</w:t>
      </w:r>
    </w:p>
    <w:p w:rsidR="00132D27" w:rsidRPr="002C1219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 xml:space="preserve">Giovanni </w:t>
      </w:r>
      <w:proofErr w:type="gramStart"/>
      <w:r>
        <w:rPr>
          <w:color w:val="000000" w:themeColor="text1"/>
          <w:sz w:val="28"/>
          <w:szCs w:val="28"/>
          <w:lang w:val="en-US"/>
        </w:rPr>
        <w:t>R</w:t>
      </w:r>
      <w:r w:rsidR="00B25F7C">
        <w:rPr>
          <w:color w:val="000000" w:themeColor="text1"/>
          <w:sz w:val="28"/>
          <w:szCs w:val="28"/>
          <w:lang w:val="en-US"/>
        </w:rPr>
        <w:t>.</w:t>
      </w:r>
      <w:r>
        <w:rPr>
          <w:color w:val="000000" w:themeColor="text1"/>
          <w:sz w:val="28"/>
          <w:szCs w:val="28"/>
          <w:lang w:val="en-US"/>
        </w:rPr>
        <w:t>.</w:t>
      </w:r>
      <w:proofErr w:type="gramEnd"/>
      <w:r>
        <w:rPr>
          <w:color w:val="000000" w:themeColor="text1"/>
          <w:sz w:val="28"/>
          <w:szCs w:val="28"/>
          <w:lang w:val="en-US"/>
        </w:rPr>
        <w:t xml:space="preserve"> The Microbial Desulfurization of Coal </w:t>
      </w:r>
      <w:r w:rsidR="006546C5">
        <w:rPr>
          <w:color w:val="000000" w:themeColor="text1"/>
          <w:sz w:val="28"/>
          <w:szCs w:val="28"/>
          <w:lang w:val="en-US"/>
        </w:rPr>
        <w:t>/ R</w:t>
      </w:r>
      <w:r w:rsidR="00B25F7C">
        <w:rPr>
          <w:color w:val="000000" w:themeColor="text1"/>
          <w:sz w:val="28"/>
          <w:szCs w:val="28"/>
          <w:lang w:val="en-US"/>
        </w:rPr>
        <w:t>.</w:t>
      </w:r>
      <w:r w:rsidR="006546C5">
        <w:rPr>
          <w:color w:val="000000" w:themeColor="text1"/>
          <w:sz w:val="28"/>
          <w:szCs w:val="28"/>
          <w:lang w:val="en-US"/>
        </w:rPr>
        <w:t xml:space="preserve"> Giovanni </w:t>
      </w:r>
      <w:r>
        <w:rPr>
          <w:color w:val="000000" w:themeColor="text1"/>
          <w:sz w:val="28"/>
          <w:szCs w:val="28"/>
          <w:lang w:val="en-US"/>
        </w:rPr>
        <w:t>// Adv. Biochem. Eng. Biotechnol. –</w:t>
      </w:r>
      <w:r w:rsidR="006546C5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 xml:space="preserve">2014. – Vol.142. – </w:t>
      </w:r>
      <w:r>
        <w:rPr>
          <w:color w:val="000000" w:themeColor="text1"/>
          <w:sz w:val="28"/>
          <w:szCs w:val="28"/>
        </w:rPr>
        <w:t>Р</w:t>
      </w:r>
      <w:r>
        <w:rPr>
          <w:color w:val="000000" w:themeColor="text1"/>
          <w:sz w:val="28"/>
          <w:szCs w:val="28"/>
          <w:lang w:val="en-US"/>
        </w:rPr>
        <w:t>. 147-67.</w:t>
      </w:r>
    </w:p>
    <w:p w:rsidR="00132D27" w:rsidRPr="002C1219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Hallberg K.</w:t>
      </w:r>
      <w:r w:rsidR="00DC7DB8">
        <w:rPr>
          <w:color w:val="000000" w:themeColor="text1"/>
          <w:sz w:val="28"/>
          <w:szCs w:val="28"/>
          <w:lang w:val="en-US"/>
        </w:rPr>
        <w:t xml:space="preserve"> B. </w:t>
      </w:r>
      <w:r>
        <w:rPr>
          <w:i/>
          <w:color w:val="000000" w:themeColor="text1"/>
          <w:sz w:val="28"/>
          <w:szCs w:val="28"/>
          <w:lang w:val="en-US"/>
        </w:rPr>
        <w:t>Acidithiobacillus ferrivorans</w:t>
      </w:r>
      <w:r>
        <w:rPr>
          <w:color w:val="000000" w:themeColor="text1"/>
          <w:sz w:val="28"/>
          <w:szCs w:val="28"/>
          <w:lang w:val="en-US"/>
        </w:rPr>
        <w:t>, sp. nov.; facultatively anaerobic, psychrotolerant iron-, and sulfuroxidizing acidophiles isolated from metal mine-impacted environments</w:t>
      </w:r>
      <w:r w:rsidR="00DC7DB8">
        <w:rPr>
          <w:color w:val="000000" w:themeColor="text1"/>
          <w:sz w:val="28"/>
          <w:szCs w:val="28"/>
          <w:lang w:val="en-US"/>
        </w:rPr>
        <w:t xml:space="preserve"> / K. B. Hallberg, E. Gonzalez-Toril, D. B. Johnson</w:t>
      </w:r>
      <w:r>
        <w:rPr>
          <w:color w:val="000000" w:themeColor="text1"/>
          <w:sz w:val="28"/>
          <w:szCs w:val="28"/>
          <w:lang w:val="en-US"/>
        </w:rPr>
        <w:t xml:space="preserve"> // Extremophiles. –</w:t>
      </w:r>
      <w:r w:rsidR="00DC7DB8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 xml:space="preserve">2010. – Vol. 14, No.1. – </w:t>
      </w:r>
      <w:proofErr w:type="gramStart"/>
      <w:r>
        <w:rPr>
          <w:color w:val="000000" w:themeColor="text1"/>
          <w:sz w:val="28"/>
          <w:szCs w:val="28"/>
          <w:lang w:val="en-US"/>
        </w:rPr>
        <w:t>Р. 9</w:t>
      </w:r>
      <w:proofErr w:type="gramEnd"/>
      <w:r>
        <w:rPr>
          <w:color w:val="000000" w:themeColor="text1"/>
          <w:sz w:val="28"/>
          <w:szCs w:val="28"/>
          <w:lang w:val="en-US"/>
        </w:rPr>
        <w:t>–19.</w:t>
      </w:r>
    </w:p>
    <w:p w:rsidR="00132D27" w:rsidRPr="00D420F2" w:rsidRDefault="00541E38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hyperlink r:id="rId9" w:anchor="!" w:history="1">
        <w:r w:rsidR="00234452" w:rsidRPr="00D420F2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Hong Chen</w:t>
        </w:r>
      </w:hyperlink>
      <w:r w:rsidR="00234452">
        <w:rPr>
          <w:rStyle w:val="text"/>
          <w:color w:val="000000" w:themeColor="text1"/>
          <w:sz w:val="28"/>
          <w:szCs w:val="28"/>
          <w:lang w:val="en-US"/>
        </w:rPr>
        <w:t xml:space="preserve">. </w:t>
      </w:r>
      <w:r w:rsidR="00234452">
        <w:rPr>
          <w:color w:val="000000" w:themeColor="text1"/>
          <w:sz w:val="28"/>
          <w:szCs w:val="28"/>
          <w:lang w:val="en-US"/>
        </w:rPr>
        <w:t xml:space="preserve">Identification and characterization of four strains of </w:t>
      </w:r>
      <w:r w:rsidR="00234452">
        <w:rPr>
          <w:i/>
          <w:iCs/>
          <w:color w:val="000000" w:themeColor="text1"/>
          <w:sz w:val="28"/>
          <w:szCs w:val="28"/>
          <w:lang w:val="en-US"/>
        </w:rPr>
        <w:t>Acidithiobacillus ferrooxidans</w:t>
      </w:r>
      <w:r w:rsidR="00234452">
        <w:rPr>
          <w:color w:val="000000" w:themeColor="text1"/>
          <w:sz w:val="28"/>
          <w:szCs w:val="28"/>
          <w:lang w:val="en-US"/>
        </w:rPr>
        <w:t xml:space="preserve"> isolated from different sites in China.</w:t>
      </w:r>
      <w:r w:rsidR="00D420F2">
        <w:rPr>
          <w:color w:val="000000" w:themeColor="text1"/>
          <w:sz w:val="28"/>
          <w:szCs w:val="28"/>
          <w:lang w:val="en-US"/>
        </w:rPr>
        <w:t xml:space="preserve"> / Chen Hong, Yang Bo, Chen Xinhua </w:t>
      </w:r>
      <w:r w:rsidR="00D420F2" w:rsidRPr="00D420F2">
        <w:rPr>
          <w:color w:val="000000" w:themeColor="text1"/>
          <w:sz w:val="28"/>
          <w:szCs w:val="28"/>
          <w:lang w:val="en-US"/>
        </w:rPr>
        <w:t>//</w:t>
      </w:r>
      <w:r w:rsidR="00234452" w:rsidRPr="00D420F2">
        <w:rPr>
          <w:color w:val="000000" w:themeColor="text1"/>
          <w:sz w:val="28"/>
          <w:szCs w:val="28"/>
          <w:lang w:val="en-US"/>
        </w:rPr>
        <w:t xml:space="preserve"> </w:t>
      </w:r>
      <w:hyperlink r:id="rId10" w:tgtFrame="Go to Microbiological Research on ScienceDirect">
        <w:r w:rsidR="00234452" w:rsidRPr="00D420F2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Microbiological Research</w:t>
        </w:r>
      </w:hyperlink>
      <w:r w:rsidR="00234452" w:rsidRPr="00D420F2">
        <w:rPr>
          <w:color w:val="000000" w:themeColor="text1"/>
          <w:sz w:val="28"/>
          <w:szCs w:val="28"/>
          <w:lang w:val="en-US"/>
        </w:rPr>
        <w:t xml:space="preserve">. – </w:t>
      </w:r>
      <w:hyperlink r:id="rId11" w:tgtFrame="Go to table of contents for this volume/issue">
        <w:r w:rsidR="00234452" w:rsidRPr="00D420F2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Volume 164, Issue 6</w:t>
        </w:r>
      </w:hyperlink>
      <w:r w:rsidR="00234452">
        <w:rPr>
          <w:color w:val="000000" w:themeColor="text1"/>
          <w:sz w:val="28"/>
          <w:szCs w:val="28"/>
          <w:lang w:val="en-US"/>
        </w:rPr>
        <w:t>. – P. 613-623.</w:t>
      </w:r>
    </w:p>
    <w:p w:rsidR="00132D27" w:rsidRPr="002539A0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Kanaeva Z.</w:t>
      </w:r>
      <w:r w:rsidR="002539A0">
        <w:rPr>
          <w:color w:val="000000" w:themeColor="text1"/>
          <w:sz w:val="28"/>
          <w:szCs w:val="28"/>
          <w:lang w:val="en-US"/>
        </w:rPr>
        <w:t xml:space="preserve"> K</w:t>
      </w:r>
      <w:r>
        <w:rPr>
          <w:color w:val="000000" w:themeColor="text1"/>
          <w:sz w:val="28"/>
          <w:szCs w:val="28"/>
          <w:lang w:val="en-US"/>
        </w:rPr>
        <w:t xml:space="preserve">. Physiological properties </w:t>
      </w:r>
      <w:r w:rsidRPr="00D420F2">
        <w:rPr>
          <w:color w:val="000000" w:themeColor="text1"/>
          <w:sz w:val="28"/>
          <w:szCs w:val="28"/>
          <w:lang w:val="en-US"/>
        </w:rPr>
        <w:t xml:space="preserve">of </w:t>
      </w:r>
      <w:r w:rsidRPr="00D420F2">
        <w:rPr>
          <w:i/>
          <w:color w:val="000000" w:themeColor="text1"/>
          <w:sz w:val="28"/>
          <w:szCs w:val="28"/>
          <w:lang w:val="en-US"/>
        </w:rPr>
        <w:t>Acidithiobacillus ferrooxidans</w:t>
      </w:r>
      <w:r w:rsidRPr="00D420F2">
        <w:rPr>
          <w:color w:val="000000" w:themeColor="text1"/>
          <w:sz w:val="28"/>
          <w:szCs w:val="28"/>
          <w:lang w:val="en-US"/>
        </w:rPr>
        <w:t xml:space="preserve"> strains isolated from sulfide ore deposits in Kazakhstan</w:t>
      </w:r>
      <w:r w:rsidRPr="00D420F2">
        <w:rPr>
          <w:color w:val="000000" w:themeColor="text1"/>
          <w:sz w:val="28"/>
          <w:szCs w:val="28"/>
          <w:lang w:val="uk-UA"/>
        </w:rPr>
        <w:t xml:space="preserve"> </w:t>
      </w:r>
      <w:r w:rsidR="002539A0">
        <w:rPr>
          <w:color w:val="000000" w:themeColor="text1"/>
          <w:sz w:val="28"/>
          <w:szCs w:val="28"/>
          <w:lang w:val="en-US"/>
        </w:rPr>
        <w:t>/ Z. K. Kanaeva, A. G. Bulaev, A. T. Kanaev, T. F. Kondratyeva</w:t>
      </w:r>
      <w:r w:rsidRPr="00D420F2">
        <w:rPr>
          <w:color w:val="000000" w:themeColor="text1"/>
          <w:sz w:val="28"/>
          <w:szCs w:val="28"/>
          <w:lang w:val="en-US"/>
        </w:rPr>
        <w:t xml:space="preserve"> // Microbiology. </w:t>
      </w:r>
      <w:r w:rsidR="002539A0">
        <w:rPr>
          <w:color w:val="000000" w:themeColor="text1"/>
          <w:sz w:val="28"/>
          <w:szCs w:val="28"/>
          <w:lang w:val="en-US"/>
        </w:rPr>
        <w:t>–</w:t>
      </w:r>
      <w:r w:rsidRPr="00D420F2">
        <w:rPr>
          <w:color w:val="000000" w:themeColor="text1"/>
          <w:sz w:val="28"/>
          <w:szCs w:val="28"/>
          <w:lang w:val="en-US"/>
        </w:rPr>
        <w:t xml:space="preserve"> 2015. – Vol. 84</w:t>
      </w:r>
      <w:r w:rsidRPr="00D420F2">
        <w:rPr>
          <w:color w:val="000000" w:themeColor="text1"/>
          <w:sz w:val="28"/>
          <w:szCs w:val="28"/>
          <w:lang w:val="uk-UA"/>
        </w:rPr>
        <w:t>.</w:t>
      </w:r>
      <w:r w:rsidRPr="00D420F2">
        <w:rPr>
          <w:color w:val="000000" w:themeColor="text1"/>
          <w:sz w:val="28"/>
          <w:szCs w:val="28"/>
          <w:lang w:val="en-US"/>
        </w:rPr>
        <w:t xml:space="preserve"> №. 3. – P.  370–376.</w:t>
      </w:r>
    </w:p>
    <w:p w:rsidR="00132D27" w:rsidRPr="002539A0" w:rsidRDefault="00541E38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hyperlink r:id="rId12">
        <w:r w:rsidR="00234452" w:rsidRPr="00D420F2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Karavaiko G. I.</w:t>
        </w:r>
      </w:hyperlink>
      <w:r w:rsidR="002539A0">
        <w:rPr>
          <w:rStyle w:val="-"/>
          <w:color w:val="000000" w:themeColor="text1"/>
          <w:sz w:val="28"/>
          <w:szCs w:val="28"/>
          <w:u w:val="none"/>
          <w:lang w:val="en-US"/>
        </w:rPr>
        <w:t xml:space="preserve"> </w:t>
      </w:r>
      <w:hyperlink r:id="rId13">
        <w:r w:rsidR="00234452" w:rsidRPr="00D420F2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Mineral Proce</w:t>
        </w:r>
        <w:r w:rsidR="002539A0">
          <w:rPr>
            <w:rStyle w:val="-"/>
            <w:color w:val="000000" w:themeColor="text1"/>
            <w:sz w:val="28"/>
            <w:szCs w:val="28"/>
            <w:u w:val="none"/>
            <w:lang w:val="en-US"/>
          </w:rPr>
          <w:t xml:space="preserve">ssing and Extractive Metallurgy / G. I. Karavaiko, T. A. Pivovarova, L. N. Muntyan, T. F. Kondratyeva // </w:t>
        </w:r>
        <w:r w:rsidR="00234452" w:rsidRPr="00D420F2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Review</w:t>
        </w:r>
      </w:hyperlink>
      <w:r w:rsidR="00234452" w:rsidRPr="00D420F2">
        <w:rPr>
          <w:color w:val="000000" w:themeColor="text1"/>
          <w:sz w:val="28"/>
          <w:szCs w:val="28"/>
          <w:lang w:val="en-US"/>
        </w:rPr>
        <w:t>, Issue 1, Volu</w:t>
      </w:r>
      <w:r w:rsidR="002539A0">
        <w:rPr>
          <w:color w:val="000000" w:themeColor="text1"/>
          <w:sz w:val="28"/>
          <w:szCs w:val="28"/>
          <w:lang w:val="en-US"/>
        </w:rPr>
        <w:t xml:space="preserve">me 19. – </w:t>
      </w:r>
      <w:r w:rsidR="00234452">
        <w:rPr>
          <w:color w:val="000000" w:themeColor="text1"/>
          <w:sz w:val="28"/>
          <w:szCs w:val="28"/>
          <w:lang w:val="en-US"/>
        </w:rPr>
        <w:t>1998. – P. 167 – 182.</w:t>
      </w:r>
    </w:p>
    <w:p w:rsidR="00132D27" w:rsidRPr="005354AC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Kondratyeva T.</w:t>
      </w:r>
      <w:r w:rsidR="005354AC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F. Identi</w:t>
      </w:r>
      <w:r>
        <w:rPr>
          <w:color w:val="000000" w:themeColor="text1"/>
          <w:sz w:val="28"/>
          <w:szCs w:val="28"/>
        </w:rPr>
        <w:t>ﬁ</w:t>
      </w:r>
      <w:r>
        <w:rPr>
          <w:color w:val="000000" w:themeColor="text1"/>
          <w:sz w:val="28"/>
          <w:szCs w:val="28"/>
          <w:lang w:val="en-US"/>
        </w:rPr>
        <w:t xml:space="preserve">cation of IS elements in </w:t>
      </w:r>
      <w:r>
        <w:rPr>
          <w:i/>
          <w:color w:val="000000" w:themeColor="text1"/>
          <w:sz w:val="28"/>
          <w:szCs w:val="28"/>
          <w:lang w:val="en-US"/>
        </w:rPr>
        <w:t>Acidithiobacillus ferrooxidans</w:t>
      </w:r>
      <w:r>
        <w:rPr>
          <w:color w:val="000000" w:themeColor="text1"/>
          <w:sz w:val="28"/>
          <w:szCs w:val="28"/>
          <w:lang w:val="en-US"/>
        </w:rPr>
        <w:t xml:space="preserve"> strains grown in a medium with ferrous iron </w:t>
      </w:r>
      <w:r w:rsidR="005354AC">
        <w:rPr>
          <w:color w:val="000000" w:themeColor="text1"/>
          <w:sz w:val="28"/>
          <w:szCs w:val="28"/>
          <w:lang w:val="en-US"/>
        </w:rPr>
        <w:t xml:space="preserve">or adapted to elemental sulfur / T. F. Kondratyeva, V. N. Danilevich V. N., S. N. Ageeva, G. I. Karavaiko // </w:t>
      </w:r>
      <w:r>
        <w:rPr>
          <w:color w:val="000000" w:themeColor="text1"/>
          <w:sz w:val="28"/>
          <w:szCs w:val="28"/>
          <w:lang w:val="en-US"/>
        </w:rPr>
        <w:t>Arch Microbiol. – 2005. – P. 401–410</w:t>
      </w:r>
      <w:r>
        <w:rPr>
          <w:color w:val="000000" w:themeColor="text1"/>
          <w:sz w:val="28"/>
          <w:szCs w:val="28"/>
          <w:lang w:val="uk-UA"/>
        </w:rPr>
        <w:t>.</w:t>
      </w:r>
    </w:p>
    <w:p w:rsidR="00132D27" w:rsidRPr="002C1219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Kondratyeva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T.</w:t>
      </w:r>
      <w:r w:rsidR="005354AC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F.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Strain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diversity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of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i/>
          <w:color w:val="000000" w:themeColor="text1"/>
          <w:sz w:val="28"/>
          <w:szCs w:val="28"/>
          <w:lang w:val="en-US"/>
        </w:rPr>
        <w:t>Thiobacillus</w:t>
      </w:r>
      <w:r>
        <w:rPr>
          <w:i/>
          <w:color w:val="000000" w:themeColor="text1"/>
          <w:sz w:val="28"/>
          <w:szCs w:val="28"/>
          <w:lang w:val="uk-UA"/>
        </w:rPr>
        <w:t xml:space="preserve"> </w:t>
      </w:r>
      <w:r>
        <w:rPr>
          <w:i/>
          <w:color w:val="000000" w:themeColor="text1"/>
          <w:sz w:val="28"/>
          <w:szCs w:val="28"/>
          <w:lang w:val="en-US"/>
        </w:rPr>
        <w:t>ferrooxidans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and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its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signi</w:t>
      </w:r>
      <w:r>
        <w:rPr>
          <w:color w:val="000000" w:themeColor="text1"/>
          <w:sz w:val="28"/>
          <w:szCs w:val="28"/>
        </w:rPr>
        <w:t>ﬁ</w:t>
      </w:r>
      <w:r>
        <w:rPr>
          <w:color w:val="000000" w:themeColor="text1"/>
          <w:sz w:val="28"/>
          <w:szCs w:val="28"/>
          <w:lang w:val="en-US"/>
        </w:rPr>
        <w:t>cance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in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biohydrometallurgy</w:t>
      </w:r>
      <w:r w:rsidR="005354AC">
        <w:rPr>
          <w:color w:val="000000" w:themeColor="text1"/>
          <w:sz w:val="28"/>
          <w:szCs w:val="28"/>
          <w:lang w:val="uk-UA"/>
        </w:rPr>
        <w:t xml:space="preserve">  / </w:t>
      </w:r>
      <w:r w:rsidR="005354AC">
        <w:rPr>
          <w:color w:val="000000" w:themeColor="text1"/>
          <w:sz w:val="28"/>
          <w:szCs w:val="28"/>
          <w:lang w:val="en-US"/>
        </w:rPr>
        <w:t>T. F. Kondratyeva, T. A. Pivovarova, L. N. Muntyan, G. I. Karavaiko //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 xml:space="preserve">Biohydrometallurgy and the Environment Towards the Mining of the 21st Century, Part-B (Amils R &amp; Balleter A, eds). – 1999. – P. 89–98. </w:t>
      </w:r>
    </w:p>
    <w:p w:rsidR="00132D27" w:rsidRPr="00976BC4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en-US"/>
        </w:rPr>
        <w:t>Kuzmishyna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S</w:t>
      </w:r>
      <w:r w:rsidR="00976BC4">
        <w:rPr>
          <w:color w:val="000000" w:themeColor="text1"/>
          <w:sz w:val="28"/>
          <w:szCs w:val="28"/>
          <w:lang w:val="en-US"/>
        </w:rPr>
        <w:t>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Microbiota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of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Chervonograd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Mining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Region</w:t>
      </w:r>
      <w:r w:rsidR="00976BC4">
        <w:rPr>
          <w:color w:val="000000" w:themeColor="text1"/>
          <w:sz w:val="28"/>
          <w:szCs w:val="28"/>
          <w:lang w:val="en-US"/>
        </w:rPr>
        <w:t xml:space="preserve"> / S. Kuzmishyna, S. Hnatush, O. Moroz, L. Karpinets, V. Baranov </w:t>
      </w:r>
      <w:r>
        <w:rPr>
          <w:color w:val="000000" w:themeColor="text1"/>
          <w:sz w:val="28"/>
          <w:szCs w:val="28"/>
          <w:lang w:val="uk-UA"/>
        </w:rPr>
        <w:t>//</w:t>
      </w:r>
      <w:r w:rsidR="00976BC4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</w:rPr>
        <w:t>Вісн</w:t>
      </w:r>
      <w:r>
        <w:rPr>
          <w:color w:val="000000" w:themeColor="text1"/>
          <w:sz w:val="28"/>
          <w:szCs w:val="28"/>
          <w:lang w:val="en-US"/>
        </w:rPr>
        <w:t xml:space="preserve">. </w:t>
      </w:r>
      <w:r>
        <w:rPr>
          <w:color w:val="000000" w:themeColor="text1"/>
          <w:sz w:val="28"/>
          <w:szCs w:val="28"/>
        </w:rPr>
        <w:t>Львів</w:t>
      </w:r>
      <w:r>
        <w:rPr>
          <w:color w:val="000000" w:themeColor="text1"/>
          <w:sz w:val="28"/>
          <w:szCs w:val="28"/>
          <w:lang w:val="en-US"/>
        </w:rPr>
        <w:t xml:space="preserve">. </w:t>
      </w:r>
      <w:r>
        <w:rPr>
          <w:color w:val="000000" w:themeColor="text1"/>
          <w:sz w:val="28"/>
          <w:szCs w:val="28"/>
        </w:rPr>
        <w:t>ун</w:t>
      </w:r>
      <w:r>
        <w:rPr>
          <w:color w:val="000000" w:themeColor="text1"/>
          <w:sz w:val="28"/>
          <w:szCs w:val="28"/>
          <w:lang w:val="en-US"/>
        </w:rPr>
        <w:t>-</w:t>
      </w:r>
      <w:r>
        <w:rPr>
          <w:color w:val="000000" w:themeColor="text1"/>
          <w:sz w:val="28"/>
          <w:szCs w:val="28"/>
        </w:rPr>
        <w:t>ту</w:t>
      </w:r>
      <w:r>
        <w:rPr>
          <w:color w:val="000000" w:themeColor="text1"/>
          <w:sz w:val="28"/>
          <w:szCs w:val="28"/>
          <w:lang w:val="en-US"/>
        </w:rPr>
        <w:t xml:space="preserve">. </w:t>
      </w:r>
      <w:r>
        <w:rPr>
          <w:color w:val="000000" w:themeColor="text1"/>
          <w:sz w:val="28"/>
          <w:szCs w:val="28"/>
        </w:rPr>
        <w:t>Сер</w:t>
      </w:r>
      <w:proofErr w:type="gramStart"/>
      <w:r>
        <w:rPr>
          <w:color w:val="000000" w:themeColor="text1"/>
          <w:sz w:val="28"/>
          <w:szCs w:val="28"/>
          <w:lang w:val="en-US"/>
        </w:rPr>
        <w:t>.</w:t>
      </w:r>
      <w:proofErr w:type="gramEnd"/>
      <w:r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>
        <w:rPr>
          <w:color w:val="000000" w:themeColor="text1"/>
          <w:sz w:val="28"/>
          <w:szCs w:val="28"/>
        </w:rPr>
        <w:t>б</w:t>
      </w:r>
      <w:proofErr w:type="gramEnd"/>
      <w:r>
        <w:rPr>
          <w:color w:val="000000" w:themeColor="text1"/>
          <w:sz w:val="28"/>
          <w:szCs w:val="28"/>
        </w:rPr>
        <w:t>іол</w:t>
      </w:r>
      <w:r>
        <w:rPr>
          <w:color w:val="000000" w:themeColor="text1"/>
          <w:sz w:val="28"/>
          <w:szCs w:val="28"/>
          <w:lang w:val="en-US"/>
        </w:rPr>
        <w:t>. – 2014. – №  67. –  P. 234–242.</w:t>
      </w:r>
    </w:p>
    <w:p w:rsidR="00132D27" w:rsidRPr="003D414C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>
        <w:rPr>
          <w:color w:val="000000" w:themeColor="text1"/>
          <w:sz w:val="28"/>
          <w:szCs w:val="28"/>
          <w:lang w:val="uk-UA"/>
        </w:rPr>
        <w:t>Liu Qian. Phenotypic and genetic characterization of a novel strain of</w:t>
      </w:r>
      <w:r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i/>
          <w:color w:val="000000" w:themeColor="text1"/>
          <w:sz w:val="28"/>
          <w:szCs w:val="28"/>
          <w:lang w:val="uk-UA"/>
        </w:rPr>
        <w:t>Acidithioba</w:t>
      </w:r>
      <w:r w:rsidRPr="003D414C">
        <w:rPr>
          <w:i/>
          <w:color w:val="000000" w:themeColor="text1"/>
          <w:sz w:val="28"/>
          <w:szCs w:val="28"/>
          <w:lang w:val="uk-UA"/>
        </w:rPr>
        <w:t>cillus ferrooxidans</w:t>
      </w:r>
      <w:r w:rsidR="00976BC4" w:rsidRPr="003D414C">
        <w:rPr>
          <w:color w:val="000000" w:themeColor="text1"/>
          <w:sz w:val="28"/>
          <w:szCs w:val="28"/>
          <w:lang w:val="uk-UA"/>
        </w:rPr>
        <w:t xml:space="preserve"> (AF2) / Qian Liu, </w:t>
      </w:r>
      <w:r w:rsidR="00976BC4" w:rsidRPr="003D414C">
        <w:rPr>
          <w:color w:val="000000" w:themeColor="text1"/>
          <w:sz w:val="28"/>
          <w:szCs w:val="28"/>
          <w:lang w:val="en-US"/>
        </w:rPr>
        <w:t xml:space="preserve">Hong-bo Zhou, Bo Yang, Xin-hua Chen </w:t>
      </w:r>
      <w:r w:rsidRPr="003D414C">
        <w:rPr>
          <w:color w:val="000000" w:themeColor="text1"/>
          <w:sz w:val="28"/>
          <w:szCs w:val="28"/>
          <w:lang w:val="en-US"/>
        </w:rPr>
        <w:t>//</w:t>
      </w:r>
      <w:r w:rsidRPr="003D414C">
        <w:rPr>
          <w:color w:val="000000" w:themeColor="text1"/>
          <w:sz w:val="28"/>
          <w:szCs w:val="28"/>
          <w:lang w:val="uk-UA"/>
        </w:rPr>
        <w:t xml:space="preserve"> Journal of Central South</w:t>
      </w:r>
      <w:r w:rsidRPr="003D414C">
        <w:rPr>
          <w:color w:val="000000" w:themeColor="text1"/>
          <w:sz w:val="28"/>
          <w:szCs w:val="28"/>
          <w:lang w:val="en-US"/>
        </w:rPr>
        <w:t xml:space="preserve">  </w:t>
      </w:r>
      <w:r w:rsidRPr="003D414C">
        <w:rPr>
          <w:color w:val="000000" w:themeColor="text1"/>
          <w:sz w:val="28"/>
          <w:szCs w:val="28"/>
          <w:lang w:val="uk-UA"/>
        </w:rPr>
        <w:t>University of Technology</w:t>
      </w:r>
      <w:r w:rsidRPr="003D414C">
        <w:rPr>
          <w:color w:val="000000" w:themeColor="text1"/>
          <w:sz w:val="28"/>
          <w:szCs w:val="28"/>
          <w:lang w:val="en-US"/>
        </w:rPr>
        <w:t xml:space="preserve">. – </w:t>
      </w:r>
      <w:r w:rsidRPr="003D414C">
        <w:rPr>
          <w:color w:val="000000" w:themeColor="text1"/>
          <w:sz w:val="28"/>
          <w:szCs w:val="28"/>
          <w:lang w:val="uk-UA"/>
        </w:rPr>
        <w:t xml:space="preserve">2011. – </w:t>
      </w:r>
      <w:r w:rsidRPr="003D414C">
        <w:rPr>
          <w:color w:val="000000" w:themeColor="text1"/>
          <w:sz w:val="28"/>
          <w:szCs w:val="28"/>
          <w:lang w:val="en-US"/>
        </w:rPr>
        <w:t>Vol</w:t>
      </w:r>
      <w:r w:rsidRPr="003D414C">
        <w:rPr>
          <w:color w:val="000000" w:themeColor="text1"/>
          <w:sz w:val="28"/>
          <w:szCs w:val="28"/>
          <w:lang w:val="uk-UA"/>
        </w:rPr>
        <w:t xml:space="preserve">. 18, </w:t>
      </w:r>
      <w:r w:rsidRPr="003D414C">
        <w:rPr>
          <w:color w:val="000000" w:themeColor="text1"/>
          <w:sz w:val="28"/>
          <w:szCs w:val="28"/>
          <w:lang w:val="en-US"/>
        </w:rPr>
        <w:t>No</w:t>
      </w:r>
      <w:r w:rsidRPr="003D414C">
        <w:rPr>
          <w:color w:val="000000" w:themeColor="text1"/>
          <w:sz w:val="28"/>
          <w:szCs w:val="28"/>
          <w:lang w:val="uk-UA"/>
        </w:rPr>
        <w:t xml:space="preserve">. 2. – </w:t>
      </w:r>
      <w:r w:rsidRPr="003D414C">
        <w:rPr>
          <w:color w:val="000000" w:themeColor="text1"/>
          <w:sz w:val="28"/>
          <w:szCs w:val="28"/>
          <w:lang w:val="en-US"/>
        </w:rPr>
        <w:t>P</w:t>
      </w:r>
      <w:r w:rsidRPr="003D414C">
        <w:rPr>
          <w:color w:val="000000" w:themeColor="text1"/>
          <w:sz w:val="28"/>
          <w:szCs w:val="28"/>
          <w:lang w:val="uk-UA"/>
        </w:rPr>
        <w:t>. 386−391.</w:t>
      </w:r>
    </w:p>
    <w:p w:rsidR="00132D27" w:rsidRPr="003D414C" w:rsidRDefault="00BD02FC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 w:rsidRPr="003D414C">
        <w:rPr>
          <w:color w:val="000000" w:themeColor="text1"/>
          <w:sz w:val="28"/>
          <w:szCs w:val="28"/>
          <w:lang w:val="uk-UA"/>
        </w:rPr>
        <w:t>Ni Yong-Qing</w:t>
      </w:r>
      <w:r w:rsidR="00234452" w:rsidRPr="003D414C">
        <w:rPr>
          <w:color w:val="000000" w:themeColor="text1"/>
          <w:sz w:val="28"/>
          <w:szCs w:val="28"/>
          <w:lang w:val="en-US"/>
        </w:rPr>
        <w:t>.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Genomic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uk-UA"/>
        </w:rPr>
        <w:t>and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uk-UA"/>
        </w:rPr>
        <w:t>phenotypic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uk-UA"/>
        </w:rPr>
        <w:t>heterogeneity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uk-UA"/>
        </w:rPr>
        <w:t>of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i/>
          <w:color w:val="000000" w:themeColor="text1"/>
          <w:sz w:val="28"/>
          <w:szCs w:val="28"/>
          <w:lang w:val="uk-UA"/>
        </w:rPr>
        <w:t>Acidithiobacillus spp</w:t>
      </w:r>
      <w:r w:rsidR="00234452" w:rsidRPr="003D414C">
        <w:rPr>
          <w:color w:val="000000" w:themeColor="text1"/>
          <w:sz w:val="28"/>
          <w:szCs w:val="28"/>
          <w:lang w:val="uk-UA"/>
        </w:rPr>
        <w:t>.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s</w:t>
      </w:r>
      <w:r w:rsidR="00234452" w:rsidRPr="003D414C">
        <w:rPr>
          <w:color w:val="000000" w:themeColor="text1"/>
          <w:sz w:val="28"/>
          <w:szCs w:val="28"/>
          <w:lang w:val="uk-UA"/>
        </w:rPr>
        <w:t>trains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uk-UA"/>
        </w:rPr>
        <w:t>isolated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uk-UA"/>
        </w:rPr>
        <w:t>from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uk-UA"/>
        </w:rPr>
        <w:t>diverse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uk-UA"/>
        </w:rPr>
        <w:t>habitats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uk-UA"/>
        </w:rPr>
        <w:t>in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uk-UA"/>
        </w:rPr>
        <w:t>China</w:t>
      </w:r>
      <w:r w:rsidRPr="003D414C">
        <w:rPr>
          <w:color w:val="000000" w:themeColor="text1"/>
          <w:sz w:val="28"/>
          <w:szCs w:val="28"/>
          <w:lang w:val="en-US"/>
        </w:rPr>
        <w:t xml:space="preserve"> / Yong-Qing Ni, Kai-Yu He, Jing-Ting Bao, Yuan Yang </w:t>
      </w:r>
      <w:r w:rsidR="00234452" w:rsidRPr="003D414C">
        <w:rPr>
          <w:color w:val="000000" w:themeColor="text1"/>
          <w:sz w:val="28"/>
          <w:szCs w:val="28"/>
          <w:lang w:val="en-US"/>
        </w:rPr>
        <w:t>// FEMS Microbiol Ecol. – 2008. – Vol. 64. – P.  248–259.</w:t>
      </w:r>
    </w:p>
    <w:p w:rsidR="00132D27" w:rsidRPr="003D414C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 w:rsidRPr="003D414C">
        <w:rPr>
          <w:color w:val="000000" w:themeColor="text1"/>
          <w:sz w:val="28"/>
          <w:szCs w:val="28"/>
          <w:lang w:val="en-US"/>
        </w:rPr>
        <w:t>Prillinger H. Phenotypic</w:t>
      </w:r>
      <w:r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Pr="003D414C">
        <w:rPr>
          <w:color w:val="000000" w:themeColor="text1"/>
          <w:sz w:val="28"/>
          <w:szCs w:val="28"/>
          <w:lang w:val="en-US"/>
        </w:rPr>
        <w:t>and</w:t>
      </w:r>
      <w:r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Pr="003D414C">
        <w:rPr>
          <w:color w:val="000000" w:themeColor="text1"/>
          <w:sz w:val="28"/>
          <w:szCs w:val="28"/>
          <w:lang w:val="en-US"/>
        </w:rPr>
        <w:t>genotypic</w:t>
      </w:r>
      <w:r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Pr="003D414C">
        <w:rPr>
          <w:color w:val="000000" w:themeColor="text1"/>
          <w:sz w:val="28"/>
          <w:szCs w:val="28"/>
          <w:lang w:val="en-US"/>
        </w:rPr>
        <w:t>identification</w:t>
      </w:r>
      <w:r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Pr="003D414C">
        <w:rPr>
          <w:color w:val="000000" w:themeColor="text1"/>
          <w:sz w:val="28"/>
          <w:szCs w:val="28"/>
          <w:lang w:val="en-US"/>
        </w:rPr>
        <w:t>of</w:t>
      </w:r>
      <w:r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Pr="003D414C">
        <w:rPr>
          <w:color w:val="000000" w:themeColor="text1"/>
          <w:sz w:val="28"/>
          <w:szCs w:val="28"/>
          <w:lang w:val="en-US"/>
        </w:rPr>
        <w:t>yeasts</w:t>
      </w:r>
      <w:r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Pr="003D414C">
        <w:rPr>
          <w:color w:val="000000" w:themeColor="text1"/>
          <w:sz w:val="28"/>
          <w:szCs w:val="28"/>
          <w:lang w:val="en-US"/>
        </w:rPr>
        <w:t>from</w:t>
      </w:r>
      <w:r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Pr="003D414C">
        <w:rPr>
          <w:color w:val="000000" w:themeColor="text1"/>
          <w:sz w:val="28"/>
          <w:szCs w:val="28"/>
          <w:lang w:val="en-US"/>
        </w:rPr>
        <w:t xml:space="preserve">cheese </w:t>
      </w:r>
      <w:r w:rsidR="00BD02FC" w:rsidRPr="003D414C">
        <w:rPr>
          <w:color w:val="000000" w:themeColor="text1"/>
          <w:sz w:val="28"/>
          <w:szCs w:val="28"/>
          <w:lang w:val="en-US"/>
        </w:rPr>
        <w:t xml:space="preserve">/ H. Prillinger, O. Molnar, F. Eliskases-Lechner, K. Lopadnic </w:t>
      </w:r>
      <w:r w:rsidRPr="003D414C">
        <w:rPr>
          <w:color w:val="000000" w:themeColor="text1"/>
          <w:sz w:val="28"/>
          <w:szCs w:val="28"/>
          <w:lang w:val="uk-UA"/>
        </w:rPr>
        <w:t xml:space="preserve">// </w:t>
      </w:r>
      <w:r w:rsidRPr="003D414C">
        <w:rPr>
          <w:color w:val="000000" w:themeColor="text1"/>
          <w:sz w:val="28"/>
          <w:szCs w:val="28"/>
          <w:lang w:val="en-US"/>
        </w:rPr>
        <w:t>Antonie</w:t>
      </w:r>
      <w:r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Pr="003D414C">
        <w:rPr>
          <w:color w:val="000000" w:themeColor="text1"/>
          <w:sz w:val="28"/>
          <w:szCs w:val="28"/>
          <w:lang w:val="en-US"/>
        </w:rPr>
        <w:t>van</w:t>
      </w:r>
      <w:r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Pr="003D414C">
        <w:rPr>
          <w:color w:val="000000" w:themeColor="text1"/>
          <w:sz w:val="28"/>
          <w:szCs w:val="28"/>
          <w:lang w:val="en-US"/>
        </w:rPr>
        <w:t>Leeuwenhoek</w:t>
      </w:r>
      <w:r w:rsidRPr="003D414C">
        <w:rPr>
          <w:color w:val="000000" w:themeColor="text1"/>
          <w:sz w:val="28"/>
          <w:szCs w:val="28"/>
          <w:lang w:val="uk-UA"/>
        </w:rPr>
        <w:t>. –</w:t>
      </w:r>
      <w:r w:rsidR="00BD02FC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Pr="003D414C">
        <w:rPr>
          <w:color w:val="000000" w:themeColor="text1"/>
          <w:sz w:val="28"/>
          <w:szCs w:val="28"/>
          <w:lang w:val="uk-UA"/>
        </w:rPr>
        <w:t>1999</w:t>
      </w:r>
      <w:r w:rsidR="00BD02FC" w:rsidRPr="003D414C">
        <w:rPr>
          <w:color w:val="000000" w:themeColor="text1"/>
          <w:sz w:val="28"/>
          <w:szCs w:val="28"/>
          <w:lang w:val="en-US"/>
        </w:rPr>
        <w:t xml:space="preserve">. </w:t>
      </w:r>
      <w:r w:rsidRPr="003D414C">
        <w:rPr>
          <w:color w:val="000000" w:themeColor="text1"/>
          <w:sz w:val="28"/>
          <w:szCs w:val="28"/>
          <w:lang w:val="uk-UA"/>
        </w:rPr>
        <w:t xml:space="preserve">– №. 75 – </w:t>
      </w:r>
      <w:r w:rsidRPr="003D414C">
        <w:rPr>
          <w:color w:val="000000" w:themeColor="text1"/>
          <w:sz w:val="28"/>
          <w:szCs w:val="28"/>
          <w:lang w:val="en-US"/>
        </w:rPr>
        <w:t>P</w:t>
      </w:r>
      <w:r w:rsidRPr="003D414C">
        <w:rPr>
          <w:color w:val="000000" w:themeColor="text1"/>
          <w:sz w:val="28"/>
          <w:szCs w:val="28"/>
          <w:lang w:val="uk-UA"/>
        </w:rPr>
        <w:t>. 267–283.</w:t>
      </w:r>
    </w:p>
    <w:p w:rsidR="00132D27" w:rsidRPr="003D414C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 w:rsidRPr="003D414C">
        <w:rPr>
          <w:color w:val="000000" w:themeColor="text1"/>
          <w:sz w:val="28"/>
          <w:szCs w:val="28"/>
          <w:lang w:val="en-US"/>
        </w:rPr>
        <w:t>Rawlings D.</w:t>
      </w:r>
      <w:r w:rsidR="00847AFD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Pr="003D414C">
        <w:rPr>
          <w:color w:val="000000" w:themeColor="text1"/>
          <w:sz w:val="28"/>
          <w:szCs w:val="28"/>
          <w:lang w:val="en-US"/>
        </w:rPr>
        <w:t xml:space="preserve">E. The molecular genetics of </w:t>
      </w:r>
      <w:r w:rsidRPr="003D414C">
        <w:rPr>
          <w:i/>
          <w:color w:val="000000" w:themeColor="text1"/>
          <w:sz w:val="28"/>
          <w:szCs w:val="28"/>
          <w:lang w:val="en-US"/>
        </w:rPr>
        <w:t>Thiobacillus ferrooxidans</w:t>
      </w:r>
      <w:r w:rsidRPr="003D414C">
        <w:rPr>
          <w:color w:val="000000" w:themeColor="text1"/>
          <w:sz w:val="28"/>
          <w:szCs w:val="28"/>
          <w:lang w:val="en-US"/>
        </w:rPr>
        <w:t xml:space="preserve"> and other mesophilic, acidophilic, chemolithotrophic, iron- or sulfur-oxidizing bacteria</w:t>
      </w:r>
      <w:r w:rsidR="00847AFD" w:rsidRPr="003D414C">
        <w:rPr>
          <w:color w:val="000000" w:themeColor="text1"/>
          <w:sz w:val="28"/>
          <w:szCs w:val="28"/>
          <w:lang w:val="en-US"/>
        </w:rPr>
        <w:t xml:space="preserve"> / D. E. Rawlings</w:t>
      </w:r>
      <w:r w:rsidRPr="003D414C">
        <w:rPr>
          <w:color w:val="000000" w:themeColor="text1"/>
          <w:sz w:val="28"/>
          <w:szCs w:val="28"/>
          <w:lang w:val="en-US"/>
        </w:rPr>
        <w:t xml:space="preserve"> // Hydrometallurgy. – 2001. – Vol. 59. – P. 187-201.</w:t>
      </w:r>
    </w:p>
    <w:p w:rsidR="00132D27" w:rsidRPr="003D414C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 w:rsidRPr="003D414C">
        <w:rPr>
          <w:color w:val="000000" w:themeColor="text1"/>
          <w:sz w:val="28"/>
          <w:szCs w:val="28"/>
          <w:lang w:val="en-US"/>
        </w:rPr>
        <w:lastRenderedPageBreak/>
        <w:t>Renjun Ruan. The Influence of Micro-Oxygen Addition on Desulfurization Performance and Microbial Communities during Waste-Activated Sludge Digestion in a Rusty Scrap Iron-Loaded Anaerobic Digester</w:t>
      </w:r>
      <w:r w:rsidR="00847AFD" w:rsidRPr="003D414C">
        <w:rPr>
          <w:color w:val="000000" w:themeColor="text1"/>
          <w:sz w:val="28"/>
          <w:szCs w:val="28"/>
          <w:lang w:val="en-US"/>
        </w:rPr>
        <w:t xml:space="preserve"> / Renjun Ruan et al. </w:t>
      </w:r>
      <w:r w:rsidRPr="003D414C">
        <w:rPr>
          <w:color w:val="000000" w:themeColor="text1"/>
          <w:sz w:val="28"/>
          <w:szCs w:val="28"/>
          <w:lang w:val="en-US"/>
        </w:rPr>
        <w:t>//</w:t>
      </w:r>
      <w:r w:rsidR="00847AFD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Pr="003D414C">
        <w:rPr>
          <w:color w:val="000000" w:themeColor="text1"/>
          <w:sz w:val="28"/>
          <w:szCs w:val="28"/>
          <w:lang w:val="en-US"/>
        </w:rPr>
        <w:t xml:space="preserve">Energies </w:t>
      </w:r>
      <w:r w:rsidRPr="003D414C">
        <w:rPr>
          <w:color w:val="000000" w:themeColor="text1"/>
          <w:sz w:val="28"/>
          <w:szCs w:val="28"/>
          <w:lang w:val="uk-UA"/>
        </w:rPr>
        <w:t>–</w:t>
      </w:r>
      <w:r w:rsidRPr="003D414C">
        <w:rPr>
          <w:color w:val="000000" w:themeColor="text1"/>
          <w:sz w:val="28"/>
          <w:szCs w:val="28"/>
          <w:lang w:val="en-US"/>
        </w:rPr>
        <w:t xml:space="preserve"> 2017. </w:t>
      </w:r>
      <w:r w:rsidRPr="003D414C">
        <w:rPr>
          <w:color w:val="000000" w:themeColor="text1"/>
          <w:sz w:val="28"/>
          <w:szCs w:val="28"/>
          <w:lang w:val="uk-UA"/>
        </w:rPr>
        <w:t>–</w:t>
      </w:r>
      <w:r w:rsidRPr="003D414C">
        <w:rPr>
          <w:color w:val="000000" w:themeColor="text1"/>
          <w:sz w:val="28"/>
          <w:szCs w:val="28"/>
          <w:lang w:val="en-US"/>
        </w:rPr>
        <w:t xml:space="preserve"> Vol. 10. </w:t>
      </w:r>
      <w:r w:rsidRPr="003D414C">
        <w:rPr>
          <w:color w:val="000000" w:themeColor="text1"/>
          <w:sz w:val="28"/>
          <w:szCs w:val="28"/>
          <w:lang w:val="uk-UA"/>
        </w:rPr>
        <w:t>–</w:t>
      </w:r>
      <w:r w:rsidRPr="003D414C">
        <w:rPr>
          <w:color w:val="000000" w:themeColor="text1"/>
          <w:sz w:val="28"/>
          <w:szCs w:val="28"/>
          <w:lang w:val="en-US"/>
        </w:rPr>
        <w:t xml:space="preserve"> P. 258–262. </w:t>
      </w:r>
    </w:p>
    <w:p w:rsidR="00132D27" w:rsidRPr="003D414C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 w:rsidRPr="003D414C">
        <w:rPr>
          <w:color w:val="000000" w:themeColor="text1"/>
          <w:sz w:val="28"/>
          <w:szCs w:val="28"/>
          <w:lang w:val="en-US"/>
        </w:rPr>
        <w:t xml:space="preserve">Sradhanjali Singh. Studies on the effect of coal particle size on biodepyritization of high sulfur coal in batch bioreactor </w:t>
      </w:r>
      <w:r w:rsidR="00847AFD" w:rsidRPr="003D414C">
        <w:rPr>
          <w:color w:val="000000" w:themeColor="text1"/>
          <w:sz w:val="28"/>
          <w:szCs w:val="28"/>
          <w:lang w:val="en-US"/>
        </w:rPr>
        <w:t xml:space="preserve">/ Singh Sradhanjali et al. </w:t>
      </w:r>
      <w:r w:rsidRPr="003D414C">
        <w:rPr>
          <w:color w:val="000000" w:themeColor="text1"/>
          <w:sz w:val="28"/>
          <w:szCs w:val="28"/>
          <w:lang w:val="en-US"/>
        </w:rPr>
        <w:t>// Polish Journal of Chemical Technology. – 2015. – Vol. 17, No. 1</w:t>
      </w:r>
      <w:proofErr w:type="gramStart"/>
      <w:r w:rsidRPr="003D414C">
        <w:rPr>
          <w:color w:val="000000" w:themeColor="text1"/>
          <w:sz w:val="28"/>
          <w:szCs w:val="28"/>
          <w:lang w:val="en-US"/>
        </w:rPr>
        <w:t>.–</w:t>
      </w:r>
      <w:proofErr w:type="gramEnd"/>
      <w:r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Pr="003D414C">
        <w:rPr>
          <w:color w:val="000000" w:themeColor="text1"/>
          <w:sz w:val="28"/>
          <w:szCs w:val="28"/>
        </w:rPr>
        <w:t>Р</w:t>
      </w:r>
      <w:r w:rsidRPr="003D414C">
        <w:rPr>
          <w:color w:val="000000" w:themeColor="text1"/>
          <w:sz w:val="28"/>
          <w:szCs w:val="28"/>
          <w:lang w:val="en-US"/>
        </w:rPr>
        <w:t>. 97–102.</w:t>
      </w:r>
    </w:p>
    <w:p w:rsidR="00132D27" w:rsidRPr="003D414C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 w:rsidRPr="003D414C">
        <w:rPr>
          <w:color w:val="000000" w:themeColor="text1"/>
          <w:sz w:val="28"/>
          <w:szCs w:val="28"/>
          <w:lang w:val="uk-UA"/>
        </w:rPr>
        <w:t>Stivastava S.</w:t>
      </w:r>
      <w:r w:rsidR="00847AFD"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Pr="003D414C">
        <w:rPr>
          <w:color w:val="000000" w:themeColor="text1"/>
          <w:sz w:val="28"/>
          <w:szCs w:val="28"/>
          <w:lang w:val="uk-UA"/>
        </w:rPr>
        <w:t>K. Recovery of sulphur from very high ash fuel and fine distributed pyritic sulphur contain</w:t>
      </w:r>
      <w:r w:rsidR="00847AFD" w:rsidRPr="003D414C">
        <w:rPr>
          <w:color w:val="000000" w:themeColor="text1"/>
          <w:sz w:val="28"/>
          <w:szCs w:val="28"/>
          <w:lang w:val="uk-UA"/>
        </w:rPr>
        <w:t>ing coal using ferric sulphate /</w:t>
      </w:r>
      <w:r w:rsidR="00847AFD" w:rsidRPr="003D414C">
        <w:rPr>
          <w:color w:val="000000" w:themeColor="text1"/>
          <w:sz w:val="28"/>
          <w:szCs w:val="28"/>
          <w:lang w:val="en-US"/>
        </w:rPr>
        <w:t xml:space="preserve"> S. K. Stivastava </w:t>
      </w:r>
      <w:r w:rsidRPr="003D414C">
        <w:rPr>
          <w:color w:val="000000" w:themeColor="text1"/>
          <w:sz w:val="28"/>
          <w:szCs w:val="28"/>
          <w:lang w:val="en-US"/>
        </w:rPr>
        <w:t xml:space="preserve">// Fuel and Energy Abstracts – </w:t>
      </w:r>
      <w:r w:rsidRPr="003D414C">
        <w:rPr>
          <w:color w:val="000000" w:themeColor="text1"/>
          <w:sz w:val="28"/>
          <w:szCs w:val="28"/>
          <w:lang w:val="uk-UA"/>
        </w:rPr>
        <w:t>2013. – Vol. 84, №</w:t>
      </w:r>
      <w:r w:rsidRPr="003D414C">
        <w:rPr>
          <w:color w:val="000000" w:themeColor="text1"/>
          <w:sz w:val="28"/>
          <w:szCs w:val="28"/>
          <w:lang w:val="en-US"/>
        </w:rPr>
        <w:t xml:space="preserve"> </w:t>
      </w:r>
      <w:r w:rsidRPr="003D414C">
        <w:rPr>
          <w:color w:val="000000" w:themeColor="text1"/>
          <w:sz w:val="28"/>
          <w:szCs w:val="28"/>
          <w:lang w:val="uk-UA"/>
        </w:rPr>
        <w:t>1-3. – P. 37</w:t>
      </w:r>
      <w:r w:rsidRPr="003D414C">
        <w:rPr>
          <w:color w:val="000000" w:themeColor="text1"/>
          <w:sz w:val="28"/>
          <w:szCs w:val="28"/>
          <w:lang w:val="en-US"/>
        </w:rPr>
        <w:t>–</w:t>
      </w:r>
      <w:r w:rsidRPr="003D414C">
        <w:rPr>
          <w:color w:val="000000" w:themeColor="text1"/>
          <w:sz w:val="28"/>
          <w:szCs w:val="28"/>
          <w:lang w:val="uk-UA"/>
        </w:rPr>
        <w:t>46</w:t>
      </w:r>
      <w:r w:rsidRPr="003D414C">
        <w:rPr>
          <w:color w:val="000000" w:themeColor="text1"/>
          <w:sz w:val="28"/>
          <w:szCs w:val="28"/>
          <w:lang w:val="en-US"/>
        </w:rPr>
        <w:t>.</w:t>
      </w:r>
    </w:p>
    <w:p w:rsidR="00132D27" w:rsidRPr="003D414C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 w:rsidRPr="003D414C">
        <w:rPr>
          <w:color w:val="000000" w:themeColor="text1"/>
          <w:sz w:val="28"/>
          <w:szCs w:val="28"/>
          <w:lang w:val="en-US"/>
        </w:rPr>
        <w:t>Thongnueakhaeng W. Effect of dissolved oxygen concentrations on specific microbial activities and their metabolic products in simultaneous sulfur and nitrogen removal</w:t>
      </w:r>
      <w:r w:rsidR="00847AFD" w:rsidRPr="003D414C">
        <w:rPr>
          <w:color w:val="000000" w:themeColor="text1"/>
          <w:sz w:val="28"/>
          <w:szCs w:val="28"/>
          <w:lang w:val="en-US"/>
        </w:rPr>
        <w:t xml:space="preserve"> / W. Thongnueakhaeng, P. Chaipresert </w:t>
      </w:r>
      <w:r w:rsidRPr="003D414C">
        <w:rPr>
          <w:color w:val="000000" w:themeColor="text1"/>
          <w:sz w:val="28"/>
          <w:szCs w:val="28"/>
          <w:lang w:val="en-US"/>
        </w:rPr>
        <w:t xml:space="preserve">// International Journal of Environmental Science and Development. </w:t>
      </w:r>
      <w:r w:rsidRPr="003D414C">
        <w:rPr>
          <w:color w:val="000000" w:themeColor="text1"/>
          <w:sz w:val="28"/>
          <w:szCs w:val="28"/>
          <w:lang w:val="uk-UA"/>
        </w:rPr>
        <w:t>–</w:t>
      </w:r>
      <w:r w:rsidRPr="003D414C">
        <w:rPr>
          <w:color w:val="000000" w:themeColor="text1"/>
          <w:sz w:val="28"/>
          <w:szCs w:val="28"/>
          <w:lang w:val="en-US"/>
        </w:rPr>
        <w:t xml:space="preserve"> 2015. </w:t>
      </w:r>
      <w:r w:rsidRPr="003D414C">
        <w:rPr>
          <w:color w:val="000000" w:themeColor="text1"/>
          <w:sz w:val="28"/>
          <w:szCs w:val="28"/>
          <w:lang w:val="uk-UA"/>
        </w:rPr>
        <w:t>–</w:t>
      </w:r>
      <w:r w:rsidRPr="003D414C">
        <w:rPr>
          <w:color w:val="000000" w:themeColor="text1"/>
          <w:sz w:val="28"/>
          <w:szCs w:val="28"/>
          <w:lang w:val="en-US"/>
        </w:rPr>
        <w:t xml:space="preserve"> Vol. 6, No. 4. – P. 235–240.</w:t>
      </w:r>
    </w:p>
    <w:p w:rsidR="00132D27" w:rsidRPr="003D414C" w:rsidRDefault="00234452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r w:rsidRPr="003D414C">
        <w:rPr>
          <w:rStyle w:val="hps"/>
          <w:color w:val="000000" w:themeColor="text1"/>
          <w:sz w:val="28"/>
          <w:szCs w:val="28"/>
          <w:lang w:val="en-US"/>
        </w:rPr>
        <w:t>Waltenbury D.</w:t>
      </w:r>
      <w:r w:rsidR="00B3431D" w:rsidRPr="003D414C">
        <w:rPr>
          <w:rStyle w:val="hps"/>
          <w:color w:val="000000" w:themeColor="text1"/>
          <w:sz w:val="28"/>
          <w:szCs w:val="28"/>
          <w:lang w:val="en-US"/>
        </w:rPr>
        <w:t xml:space="preserve"> </w:t>
      </w:r>
      <w:r w:rsidRPr="003D414C">
        <w:rPr>
          <w:rStyle w:val="hps"/>
          <w:color w:val="000000" w:themeColor="text1"/>
          <w:sz w:val="28"/>
          <w:szCs w:val="28"/>
          <w:lang w:val="en-US"/>
        </w:rPr>
        <w:t xml:space="preserve">R. The use of RAPD genomic </w:t>
      </w:r>
      <w:r w:rsidRPr="003D414C">
        <w:rPr>
          <w:rStyle w:val="hps"/>
          <w:color w:val="000000" w:themeColor="text1"/>
          <w:sz w:val="28"/>
          <w:szCs w:val="28"/>
        </w:rPr>
        <w:t>ﬁ</w:t>
      </w:r>
      <w:r w:rsidRPr="003D414C">
        <w:rPr>
          <w:rStyle w:val="hps"/>
          <w:color w:val="000000" w:themeColor="text1"/>
          <w:sz w:val="28"/>
          <w:szCs w:val="28"/>
          <w:lang w:val="en-US"/>
        </w:rPr>
        <w:t xml:space="preserve">ngerprinting to study relatedness in strains of </w:t>
      </w:r>
      <w:r w:rsidRPr="003D414C">
        <w:rPr>
          <w:rStyle w:val="hps"/>
          <w:i/>
          <w:color w:val="000000" w:themeColor="text1"/>
          <w:sz w:val="28"/>
          <w:szCs w:val="28"/>
          <w:lang w:val="en-US"/>
        </w:rPr>
        <w:t>Acidithiobacillus ferrooxidans</w:t>
      </w:r>
      <w:r w:rsidR="00B3431D" w:rsidRPr="003D414C">
        <w:rPr>
          <w:rStyle w:val="hps"/>
          <w:color w:val="000000" w:themeColor="text1"/>
          <w:sz w:val="28"/>
          <w:szCs w:val="28"/>
          <w:lang w:val="en-US"/>
        </w:rPr>
        <w:t xml:space="preserve"> / D. R. Waltenbury, L. G. Leduc, G. D. Ferroni // </w:t>
      </w:r>
      <w:r w:rsidRPr="003D414C">
        <w:rPr>
          <w:rStyle w:val="hps"/>
          <w:color w:val="000000" w:themeColor="text1"/>
          <w:sz w:val="28"/>
          <w:szCs w:val="28"/>
          <w:lang w:val="en-US"/>
        </w:rPr>
        <w:t xml:space="preserve">J Microbiol Methods 62. </w:t>
      </w:r>
      <w:r w:rsidRPr="003D414C">
        <w:rPr>
          <w:color w:val="000000" w:themeColor="text1"/>
          <w:sz w:val="28"/>
          <w:szCs w:val="28"/>
          <w:lang w:val="en-US"/>
        </w:rPr>
        <w:t xml:space="preserve">– 2005. – P. </w:t>
      </w:r>
      <w:r w:rsidRPr="003D414C">
        <w:rPr>
          <w:rStyle w:val="hps"/>
          <w:color w:val="000000" w:themeColor="text1"/>
          <w:sz w:val="28"/>
          <w:szCs w:val="28"/>
          <w:lang w:val="en-US"/>
        </w:rPr>
        <w:t>103-112.</w:t>
      </w:r>
    </w:p>
    <w:p w:rsidR="00132D27" w:rsidRPr="003D414C" w:rsidRDefault="00541E38">
      <w:pPr>
        <w:pStyle w:val="ad"/>
        <w:numPr>
          <w:ilvl w:val="0"/>
          <w:numId w:val="9"/>
        </w:numPr>
        <w:spacing w:line="360" w:lineRule="auto"/>
        <w:ind w:left="284" w:hanging="426"/>
        <w:jc w:val="both"/>
        <w:rPr>
          <w:lang w:val="en-US"/>
        </w:rPr>
      </w:pPr>
      <w:hyperlink r:id="rId14"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Xian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uk-UA"/>
          </w:rPr>
          <w:t xml:space="preserve"> 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Zhang</w:t>
        </w:r>
      </w:hyperlink>
      <w:r w:rsidR="00234452" w:rsidRPr="003D414C">
        <w:rPr>
          <w:color w:val="000000" w:themeColor="text1"/>
          <w:sz w:val="28"/>
          <w:szCs w:val="28"/>
          <w:lang w:val="uk-UA"/>
        </w:rPr>
        <w:t xml:space="preserve">. </w:t>
      </w:r>
      <w:r w:rsidR="00234452" w:rsidRPr="003D414C">
        <w:rPr>
          <w:color w:val="000000" w:themeColor="text1"/>
          <w:sz w:val="28"/>
          <w:szCs w:val="28"/>
          <w:lang w:val="en-US"/>
        </w:rPr>
        <w:t>Comparative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>Genomics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>of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>the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>Extreme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>Acidophile </w:t>
      </w:r>
      <w:r w:rsidR="00234452" w:rsidRPr="003D414C">
        <w:rPr>
          <w:i/>
          <w:iCs/>
          <w:color w:val="000000" w:themeColor="text1"/>
          <w:sz w:val="28"/>
          <w:szCs w:val="28"/>
          <w:lang w:val="en-US"/>
        </w:rPr>
        <w:t>Acidithiobacillus</w:t>
      </w:r>
      <w:r w:rsidR="00234452" w:rsidRPr="003D414C">
        <w:rPr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i/>
          <w:iCs/>
          <w:color w:val="000000" w:themeColor="text1"/>
          <w:sz w:val="28"/>
          <w:szCs w:val="28"/>
          <w:lang w:val="en-US"/>
        </w:rPr>
        <w:t>thiooxidans</w:t>
      </w:r>
      <w:r w:rsidR="00234452" w:rsidRPr="003D414C">
        <w:rPr>
          <w:color w:val="000000" w:themeColor="text1"/>
          <w:sz w:val="28"/>
          <w:szCs w:val="28"/>
          <w:lang w:val="en-US"/>
        </w:rPr>
        <w:t> </w:t>
      </w:r>
      <w:proofErr w:type="gramStart"/>
      <w:r w:rsidR="00234452" w:rsidRPr="003D414C">
        <w:rPr>
          <w:color w:val="000000" w:themeColor="text1"/>
          <w:sz w:val="28"/>
          <w:szCs w:val="28"/>
          <w:lang w:val="en-US"/>
        </w:rPr>
        <w:t>Reveals</w:t>
      </w:r>
      <w:proofErr w:type="gramEnd"/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>Intraspecific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>Divergence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>and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>Niche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 xml:space="preserve">Adaptation. </w:t>
      </w:r>
      <w:hyperlink r:id="rId15"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Int</w:t>
        </w:r>
        <w:r w:rsidR="00234452" w:rsidRPr="001D33F4">
          <w:rPr>
            <w:rStyle w:val="-"/>
            <w:color w:val="000000" w:themeColor="text1"/>
            <w:sz w:val="28"/>
            <w:szCs w:val="28"/>
            <w:u w:val="none"/>
          </w:rPr>
          <w:t xml:space="preserve"> 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J</w:t>
        </w:r>
        <w:r w:rsidR="00234452" w:rsidRPr="001D33F4">
          <w:rPr>
            <w:rStyle w:val="-"/>
            <w:color w:val="000000" w:themeColor="text1"/>
            <w:sz w:val="28"/>
            <w:szCs w:val="28"/>
            <w:u w:val="none"/>
          </w:rPr>
          <w:t xml:space="preserve"> 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Mol</w:t>
        </w:r>
        <w:r w:rsidR="00234452" w:rsidRPr="001D33F4">
          <w:rPr>
            <w:rStyle w:val="-"/>
            <w:color w:val="000000" w:themeColor="text1"/>
            <w:sz w:val="28"/>
            <w:szCs w:val="28"/>
            <w:u w:val="none"/>
          </w:rPr>
          <w:t xml:space="preserve"> 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Sci</w:t>
        </w:r>
      </w:hyperlink>
      <w:r w:rsidR="00234452" w:rsidRPr="001D33F4">
        <w:rPr>
          <w:color w:val="000000" w:themeColor="text1"/>
          <w:sz w:val="28"/>
          <w:szCs w:val="28"/>
        </w:rPr>
        <w:t xml:space="preserve">. 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– </w:t>
      </w:r>
      <w:r w:rsidR="00F21F22" w:rsidRPr="003D414C">
        <w:rPr>
          <w:color w:val="000000" w:themeColor="text1"/>
          <w:sz w:val="28"/>
          <w:szCs w:val="28"/>
          <w:lang w:val="en-US"/>
        </w:rPr>
        <w:t>Zhang</w:t>
      </w:r>
      <w:r w:rsidR="00F21F22" w:rsidRPr="001D33F4">
        <w:rPr>
          <w:color w:val="000000" w:themeColor="text1"/>
          <w:sz w:val="28"/>
          <w:szCs w:val="28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>Xian</w:t>
      </w:r>
      <w:r w:rsidR="00234452" w:rsidRPr="001D33F4">
        <w:rPr>
          <w:color w:val="000000" w:themeColor="text1"/>
          <w:sz w:val="28"/>
          <w:szCs w:val="28"/>
        </w:rPr>
        <w:t xml:space="preserve"> // </w:t>
      </w:r>
      <w:hyperlink r:id="rId16"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Xue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uk-UA"/>
          </w:rPr>
          <w:t xml:space="preserve"> 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Feng</w:t>
        </w:r>
      </w:hyperlink>
      <w:r w:rsidR="00234452" w:rsidRPr="003D414C">
        <w:rPr>
          <w:color w:val="000000" w:themeColor="text1"/>
          <w:sz w:val="28"/>
          <w:szCs w:val="28"/>
          <w:lang w:val="uk-UA"/>
        </w:rPr>
        <w:t>,</w:t>
      </w:r>
      <w:r w:rsidR="00234452" w:rsidRPr="003D414C">
        <w:rPr>
          <w:color w:val="000000" w:themeColor="text1"/>
          <w:sz w:val="28"/>
          <w:szCs w:val="28"/>
          <w:lang w:val="en-US"/>
        </w:rPr>
        <w:t> </w:t>
      </w:r>
      <w:hyperlink r:id="rId17"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Jiemeng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uk-UA"/>
          </w:rPr>
          <w:t xml:space="preserve"> 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Tao</w:t>
        </w:r>
      </w:hyperlink>
      <w:r w:rsidR="00234452" w:rsidRPr="003D414C">
        <w:rPr>
          <w:color w:val="000000" w:themeColor="text1"/>
          <w:sz w:val="28"/>
          <w:szCs w:val="28"/>
          <w:lang w:val="uk-UA"/>
        </w:rPr>
        <w:t>,</w:t>
      </w:r>
      <w:r w:rsidR="00234452" w:rsidRPr="003D414C">
        <w:rPr>
          <w:color w:val="000000" w:themeColor="text1"/>
          <w:sz w:val="28"/>
          <w:szCs w:val="28"/>
          <w:lang w:val="en-US"/>
        </w:rPr>
        <w:t> </w:t>
      </w:r>
      <w:hyperlink r:id="rId18"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Liyuan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uk-UA"/>
          </w:rPr>
          <w:t xml:space="preserve"> 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Ma</w:t>
        </w:r>
      </w:hyperlink>
      <w:r w:rsidR="00234452" w:rsidRPr="003D414C">
        <w:rPr>
          <w:color w:val="000000" w:themeColor="text1"/>
          <w:sz w:val="28"/>
          <w:szCs w:val="28"/>
          <w:lang w:val="uk-UA"/>
        </w:rPr>
        <w:t>,</w:t>
      </w:r>
      <w:r w:rsidR="00234452" w:rsidRPr="003D414C">
        <w:rPr>
          <w:color w:val="000000" w:themeColor="text1"/>
          <w:sz w:val="28"/>
          <w:szCs w:val="28"/>
          <w:lang w:val="en-US"/>
        </w:rPr>
        <w:t> </w:t>
      </w:r>
      <w:hyperlink r:id="rId19"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Yunhua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uk-UA"/>
          </w:rPr>
          <w:t xml:space="preserve"> 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Xiao</w:t>
        </w:r>
      </w:hyperlink>
      <w:r w:rsidR="00234452" w:rsidRPr="003D414C">
        <w:rPr>
          <w:color w:val="000000" w:themeColor="text1"/>
          <w:sz w:val="28"/>
          <w:szCs w:val="28"/>
          <w:lang w:val="uk-UA"/>
        </w:rPr>
        <w:t>,</w:t>
      </w:r>
      <w:r w:rsidR="00234452" w:rsidRPr="003D414C">
        <w:rPr>
          <w:color w:val="000000" w:themeColor="text1"/>
          <w:sz w:val="28"/>
          <w:szCs w:val="28"/>
          <w:lang w:val="en-US"/>
        </w:rPr>
        <w:t> </w:t>
      </w:r>
      <w:hyperlink r:id="rId20"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Yili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uk-UA"/>
          </w:rPr>
          <w:t xml:space="preserve"> 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Liang</w:t>
        </w:r>
      </w:hyperlink>
      <w:r w:rsidR="00234452" w:rsidRPr="003D414C">
        <w:rPr>
          <w:color w:val="000000" w:themeColor="text1"/>
          <w:sz w:val="28"/>
          <w:szCs w:val="28"/>
          <w:lang w:val="uk-UA"/>
        </w:rPr>
        <w:t xml:space="preserve">, </w:t>
      </w:r>
      <w:hyperlink r:id="rId21"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Xueduan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uk-UA"/>
          </w:rPr>
          <w:t xml:space="preserve"> 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Liu</w:t>
        </w:r>
      </w:hyperlink>
      <w:r w:rsidR="00234452" w:rsidRPr="003D414C">
        <w:rPr>
          <w:color w:val="000000" w:themeColor="text1"/>
          <w:sz w:val="28"/>
          <w:szCs w:val="28"/>
          <w:lang w:val="uk-UA"/>
        </w:rPr>
        <w:t xml:space="preserve">, </w:t>
      </w:r>
      <w:hyperlink r:id="rId22"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Huaqun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uk-UA"/>
          </w:rPr>
          <w:t xml:space="preserve"> </w:t>
        </w:r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Yin</w:t>
        </w:r>
      </w:hyperlink>
      <w:r w:rsidR="00234452" w:rsidRPr="003D414C">
        <w:rPr>
          <w:rStyle w:val="-"/>
          <w:color w:val="000000" w:themeColor="text1"/>
          <w:sz w:val="28"/>
          <w:szCs w:val="28"/>
          <w:u w:val="none"/>
          <w:lang w:val="uk-UA"/>
        </w:rPr>
        <w:t xml:space="preserve">. – </w:t>
      </w:r>
      <w:r w:rsidR="00234452" w:rsidRPr="001D33F4">
        <w:rPr>
          <w:color w:val="000000" w:themeColor="text1"/>
          <w:sz w:val="28"/>
          <w:szCs w:val="28"/>
        </w:rPr>
        <w:t>2016</w:t>
      </w:r>
      <w:r w:rsidR="00234452" w:rsidRPr="003D414C">
        <w:rPr>
          <w:color w:val="000000" w:themeColor="text1"/>
          <w:sz w:val="28"/>
          <w:szCs w:val="28"/>
          <w:lang w:val="uk-UA"/>
        </w:rPr>
        <w:t xml:space="preserve"> </w:t>
      </w:r>
      <w:r w:rsidR="00234452" w:rsidRPr="003D414C">
        <w:rPr>
          <w:color w:val="000000" w:themeColor="text1"/>
          <w:sz w:val="28"/>
          <w:szCs w:val="28"/>
          <w:lang w:val="en-US"/>
        </w:rPr>
        <w:t>Aug</w:t>
      </w:r>
      <w:r w:rsidR="00234452" w:rsidRPr="001D33F4">
        <w:rPr>
          <w:color w:val="000000" w:themeColor="text1"/>
          <w:sz w:val="28"/>
          <w:szCs w:val="28"/>
        </w:rPr>
        <w:t xml:space="preserve">; 17(8): 1355. </w:t>
      </w:r>
      <w:hyperlink r:id="rId23">
        <w:r w:rsidR="00234452" w:rsidRPr="003D414C">
          <w:rPr>
            <w:rStyle w:val="-"/>
            <w:color w:val="000000" w:themeColor="text1"/>
            <w:sz w:val="28"/>
            <w:szCs w:val="28"/>
            <w:u w:val="none"/>
            <w:lang w:val="en-US"/>
          </w:rPr>
          <w:t>Int J Mol Sci</w:t>
        </w:r>
      </w:hyperlink>
      <w:r w:rsidR="00234452" w:rsidRPr="003D414C">
        <w:rPr>
          <w:color w:val="000000" w:themeColor="text1"/>
          <w:sz w:val="28"/>
          <w:szCs w:val="28"/>
          <w:lang w:val="en-US"/>
        </w:rPr>
        <w:t>. – 2016 Aug. – 17(8): 1355 p.</w:t>
      </w:r>
    </w:p>
    <w:p w:rsidR="00132D27" w:rsidRDefault="00132D27">
      <w:pPr>
        <w:spacing w:line="360" w:lineRule="auto"/>
        <w:ind w:left="284" w:hanging="426"/>
        <w:jc w:val="both"/>
        <w:rPr>
          <w:color w:val="000000" w:themeColor="text1"/>
          <w:sz w:val="28"/>
          <w:szCs w:val="28"/>
          <w:highlight w:val="yellow"/>
          <w:lang w:val="uk-UA"/>
        </w:rPr>
      </w:pPr>
    </w:p>
    <w:p w:rsidR="00132D27" w:rsidRDefault="00132D27">
      <w:pPr>
        <w:spacing w:line="360" w:lineRule="auto"/>
        <w:ind w:left="284"/>
        <w:jc w:val="both"/>
        <w:rPr>
          <w:color w:val="000000" w:themeColor="text1"/>
          <w:sz w:val="28"/>
          <w:szCs w:val="28"/>
          <w:lang w:val="en-US"/>
        </w:rPr>
      </w:pPr>
    </w:p>
    <w:p w:rsidR="00132D27" w:rsidRDefault="00132D27">
      <w:pPr>
        <w:tabs>
          <w:tab w:val="left" w:pos="709"/>
        </w:tabs>
        <w:spacing w:line="360" w:lineRule="auto"/>
        <w:ind w:left="284" w:firstLine="709"/>
        <w:jc w:val="both"/>
        <w:rPr>
          <w:rStyle w:val="tlid-translation"/>
          <w:color w:val="000000" w:themeColor="text1"/>
          <w:sz w:val="28"/>
          <w:szCs w:val="28"/>
          <w:lang w:val="en-US"/>
        </w:rPr>
      </w:pPr>
    </w:p>
    <w:p w:rsidR="00132D27" w:rsidRDefault="00132D27">
      <w:pPr>
        <w:tabs>
          <w:tab w:val="left" w:pos="709"/>
        </w:tabs>
        <w:spacing w:line="360" w:lineRule="auto"/>
        <w:ind w:left="284" w:firstLine="709"/>
        <w:rPr>
          <w:rStyle w:val="tlid-translation"/>
          <w:color w:val="000000" w:themeColor="text1"/>
          <w:sz w:val="28"/>
          <w:szCs w:val="28"/>
          <w:lang w:val="en-US"/>
        </w:rPr>
      </w:pPr>
    </w:p>
    <w:p w:rsidR="00132D27" w:rsidRDefault="00132D27">
      <w:pPr>
        <w:tabs>
          <w:tab w:val="left" w:pos="709"/>
        </w:tabs>
        <w:spacing w:line="360" w:lineRule="auto"/>
        <w:ind w:left="284" w:firstLine="709"/>
        <w:rPr>
          <w:rStyle w:val="tlid-translation"/>
          <w:color w:val="000000" w:themeColor="text1"/>
          <w:sz w:val="28"/>
          <w:szCs w:val="28"/>
          <w:lang w:val="en-US"/>
        </w:rPr>
      </w:pPr>
    </w:p>
    <w:p w:rsidR="00AD10F2" w:rsidRDefault="00AD10F2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  <w:bookmarkStart w:id="0" w:name="_GoBack2"/>
      <w:bookmarkEnd w:id="0"/>
    </w:p>
    <w:p w:rsidR="00AD10F2" w:rsidRDefault="00AD10F2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AD10F2" w:rsidRDefault="00AD10F2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AD10F2" w:rsidRDefault="00AD10F2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AD10F2" w:rsidRDefault="00AD10F2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AD10F2" w:rsidRDefault="00AD10F2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AD10F2" w:rsidRDefault="00AD10F2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AD10F2" w:rsidRPr="00F21F22" w:rsidRDefault="00AD10F2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132D27" w:rsidRPr="00F21F22" w:rsidRDefault="00132D27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132D27" w:rsidRPr="00F21F22" w:rsidRDefault="00132D27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132D27" w:rsidRPr="00F21F22" w:rsidRDefault="00132D27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132D27" w:rsidRPr="00F21F22" w:rsidRDefault="00132D27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132D27" w:rsidRPr="00F21F22" w:rsidRDefault="00132D27">
      <w:pPr>
        <w:tabs>
          <w:tab w:val="left" w:pos="3640"/>
          <w:tab w:val="left" w:pos="3960"/>
        </w:tabs>
        <w:jc w:val="center"/>
        <w:rPr>
          <w:b/>
          <w:sz w:val="36"/>
          <w:szCs w:val="36"/>
          <w:lang w:val="en-US"/>
        </w:rPr>
      </w:pPr>
    </w:p>
    <w:p w:rsidR="00132D27" w:rsidRDefault="00132D27">
      <w:pPr>
        <w:rPr>
          <w:lang w:val="uk-UA"/>
        </w:rPr>
      </w:pPr>
      <w:bookmarkStart w:id="1" w:name="_GoBack"/>
      <w:bookmarkEnd w:id="1"/>
    </w:p>
    <w:p w:rsidR="00132D27" w:rsidRDefault="00132D27"/>
    <w:sectPr w:rsidR="00132D27">
      <w:headerReference w:type="default" r:id="rId24"/>
      <w:pgSz w:w="16838" w:h="11906" w:orient="landscape"/>
      <w:pgMar w:top="850" w:right="1134" w:bottom="1701" w:left="1134" w:header="708" w:footer="0" w:gutter="0"/>
      <w:pgNumType w:start="41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4452" w:rsidRDefault="00234452">
      <w:r>
        <w:separator/>
      </w:r>
    </w:p>
  </w:endnote>
  <w:endnote w:type="continuationSeparator" w:id="0">
    <w:p w:rsidR="00234452" w:rsidRDefault="00234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20B0604020202020204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imesETPlain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Helvetica-Bold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4452" w:rsidRDefault="00234452">
      <w:r>
        <w:separator/>
      </w:r>
    </w:p>
  </w:footnote>
  <w:footnote w:type="continuationSeparator" w:id="0">
    <w:p w:rsidR="00234452" w:rsidRDefault="002344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4452" w:rsidRDefault="00234452">
    <w:pPr>
      <w:pStyle w:val="ae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A4893"/>
    <w:multiLevelType w:val="multilevel"/>
    <w:tmpl w:val="CC9C0F0C"/>
    <w:lvl w:ilvl="0">
      <w:start w:val="1"/>
      <w:numFmt w:val="bullet"/>
      <w:lvlText w:val=""/>
      <w:lvlJc w:val="left"/>
      <w:pPr>
        <w:ind w:left="142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cs="Wingdings" w:hint="default"/>
      </w:rPr>
    </w:lvl>
  </w:abstractNum>
  <w:abstractNum w:abstractNumId="1">
    <w:nsid w:val="1FB65345"/>
    <w:multiLevelType w:val="multilevel"/>
    <w:tmpl w:val="8862C0A4"/>
    <w:lvl w:ilvl="0">
      <w:start w:val="1"/>
      <w:numFmt w:val="upperLetter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D94D5D"/>
    <w:multiLevelType w:val="multilevel"/>
    <w:tmpl w:val="6DA4C37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36F502DC"/>
    <w:multiLevelType w:val="multilevel"/>
    <w:tmpl w:val="BCE417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035603"/>
    <w:multiLevelType w:val="multilevel"/>
    <w:tmpl w:val="1810630E"/>
    <w:lvl w:ilvl="0">
      <w:start w:val="1"/>
      <w:numFmt w:val="bullet"/>
      <w:lvlText w:val="-"/>
      <w:lvlJc w:val="left"/>
      <w:pPr>
        <w:ind w:left="1554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03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75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47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19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91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63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35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077" w:hanging="360"/>
      </w:pPr>
      <w:rPr>
        <w:rFonts w:ascii="Wingdings" w:hAnsi="Wingdings" w:cs="Wingdings" w:hint="default"/>
      </w:rPr>
    </w:lvl>
  </w:abstractNum>
  <w:abstractNum w:abstractNumId="5">
    <w:nsid w:val="3DC45A57"/>
    <w:multiLevelType w:val="multilevel"/>
    <w:tmpl w:val="F2261B0C"/>
    <w:lvl w:ilvl="0">
      <w:start w:val="1"/>
      <w:numFmt w:val="decimal"/>
      <w:lvlText w:val="%1."/>
      <w:lvlJc w:val="left"/>
      <w:pPr>
        <w:ind w:left="1084" w:hanging="375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5A0248C3"/>
    <w:multiLevelType w:val="multilevel"/>
    <w:tmpl w:val="376A330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71464F21"/>
    <w:multiLevelType w:val="multilevel"/>
    <w:tmpl w:val="F22AE6DC"/>
    <w:lvl w:ilvl="0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  <w:color w:val="auto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8">
    <w:nsid w:val="7D7C5FE9"/>
    <w:multiLevelType w:val="multilevel"/>
    <w:tmpl w:val="85E8738E"/>
    <w:lvl w:ilvl="0">
      <w:start w:val="1"/>
      <w:numFmt w:val="upperLetter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8E163C"/>
    <w:multiLevelType w:val="multilevel"/>
    <w:tmpl w:val="7324C940"/>
    <w:lvl w:ilvl="0">
      <w:start w:val="1"/>
      <w:numFmt w:val="upperLetter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8"/>
  </w:num>
  <w:num w:numId="4">
    <w:abstractNumId w:val="5"/>
  </w:num>
  <w:num w:numId="5">
    <w:abstractNumId w:val="7"/>
  </w:num>
  <w:num w:numId="6">
    <w:abstractNumId w:val="0"/>
  </w:num>
  <w:num w:numId="7">
    <w:abstractNumId w:val="6"/>
  </w:num>
  <w:num w:numId="8">
    <w:abstractNumId w:val="4"/>
  </w:num>
  <w:num w:numId="9">
    <w:abstractNumId w:val="3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2D27"/>
    <w:rsid w:val="00036495"/>
    <w:rsid w:val="00066AB5"/>
    <w:rsid w:val="00092118"/>
    <w:rsid w:val="000B14F3"/>
    <w:rsid w:val="000C6534"/>
    <w:rsid w:val="000D7944"/>
    <w:rsid w:val="000E2CCD"/>
    <w:rsid w:val="000F2CFF"/>
    <w:rsid w:val="001002C9"/>
    <w:rsid w:val="00132D27"/>
    <w:rsid w:val="001653DA"/>
    <w:rsid w:val="00191823"/>
    <w:rsid w:val="00195C14"/>
    <w:rsid w:val="001A638F"/>
    <w:rsid w:val="001B7D7F"/>
    <w:rsid w:val="001C2C2A"/>
    <w:rsid w:val="001C43C2"/>
    <w:rsid w:val="001D33F4"/>
    <w:rsid w:val="001D4D96"/>
    <w:rsid w:val="001D4E11"/>
    <w:rsid w:val="001E50B7"/>
    <w:rsid w:val="001E709E"/>
    <w:rsid w:val="00203AB0"/>
    <w:rsid w:val="00234452"/>
    <w:rsid w:val="002539A0"/>
    <w:rsid w:val="00256021"/>
    <w:rsid w:val="00257D50"/>
    <w:rsid w:val="00290AB5"/>
    <w:rsid w:val="002C1219"/>
    <w:rsid w:val="002C597C"/>
    <w:rsid w:val="002D5FD2"/>
    <w:rsid w:val="002E7357"/>
    <w:rsid w:val="00324195"/>
    <w:rsid w:val="00396222"/>
    <w:rsid w:val="00396DB8"/>
    <w:rsid w:val="003A3896"/>
    <w:rsid w:val="003D414C"/>
    <w:rsid w:val="003E15E6"/>
    <w:rsid w:val="00422384"/>
    <w:rsid w:val="0045488D"/>
    <w:rsid w:val="004A79AE"/>
    <w:rsid w:val="004B00B1"/>
    <w:rsid w:val="00522B9F"/>
    <w:rsid w:val="005264F1"/>
    <w:rsid w:val="005354AC"/>
    <w:rsid w:val="00541E38"/>
    <w:rsid w:val="00554F64"/>
    <w:rsid w:val="005D26DC"/>
    <w:rsid w:val="005D7656"/>
    <w:rsid w:val="005E5DC0"/>
    <w:rsid w:val="005F106A"/>
    <w:rsid w:val="005F458B"/>
    <w:rsid w:val="005F4FC0"/>
    <w:rsid w:val="00601960"/>
    <w:rsid w:val="00604487"/>
    <w:rsid w:val="00606DA1"/>
    <w:rsid w:val="006116FB"/>
    <w:rsid w:val="006528AB"/>
    <w:rsid w:val="00652BAA"/>
    <w:rsid w:val="006546C5"/>
    <w:rsid w:val="0065702F"/>
    <w:rsid w:val="006751EC"/>
    <w:rsid w:val="006B2736"/>
    <w:rsid w:val="006D6723"/>
    <w:rsid w:val="007367F3"/>
    <w:rsid w:val="00776F8E"/>
    <w:rsid w:val="00790446"/>
    <w:rsid w:val="00847AFD"/>
    <w:rsid w:val="008803C3"/>
    <w:rsid w:val="00882F42"/>
    <w:rsid w:val="0088316D"/>
    <w:rsid w:val="008A3EFE"/>
    <w:rsid w:val="008E0042"/>
    <w:rsid w:val="00944516"/>
    <w:rsid w:val="00962D87"/>
    <w:rsid w:val="00967A5A"/>
    <w:rsid w:val="00976BC4"/>
    <w:rsid w:val="00991117"/>
    <w:rsid w:val="009C1A0A"/>
    <w:rsid w:val="009C49F5"/>
    <w:rsid w:val="009D0BB1"/>
    <w:rsid w:val="009D4E2B"/>
    <w:rsid w:val="009E14BD"/>
    <w:rsid w:val="009E2D33"/>
    <w:rsid w:val="009E5AB4"/>
    <w:rsid w:val="009F0443"/>
    <w:rsid w:val="00A04084"/>
    <w:rsid w:val="00A10302"/>
    <w:rsid w:val="00A17547"/>
    <w:rsid w:val="00A20B5F"/>
    <w:rsid w:val="00A55CBD"/>
    <w:rsid w:val="00A7067D"/>
    <w:rsid w:val="00A90B5B"/>
    <w:rsid w:val="00AD10F2"/>
    <w:rsid w:val="00B10C49"/>
    <w:rsid w:val="00B23AD3"/>
    <w:rsid w:val="00B25F7C"/>
    <w:rsid w:val="00B2623C"/>
    <w:rsid w:val="00B3431D"/>
    <w:rsid w:val="00B3465E"/>
    <w:rsid w:val="00B54DCB"/>
    <w:rsid w:val="00B66670"/>
    <w:rsid w:val="00B91A8D"/>
    <w:rsid w:val="00BA4C1D"/>
    <w:rsid w:val="00BD02FC"/>
    <w:rsid w:val="00BF0DD9"/>
    <w:rsid w:val="00C33D8F"/>
    <w:rsid w:val="00C3748B"/>
    <w:rsid w:val="00C65490"/>
    <w:rsid w:val="00CC5E9B"/>
    <w:rsid w:val="00CE7FCB"/>
    <w:rsid w:val="00CF1EFE"/>
    <w:rsid w:val="00D24C82"/>
    <w:rsid w:val="00D25382"/>
    <w:rsid w:val="00D3524D"/>
    <w:rsid w:val="00D40638"/>
    <w:rsid w:val="00D420F2"/>
    <w:rsid w:val="00D52034"/>
    <w:rsid w:val="00D53973"/>
    <w:rsid w:val="00D71A01"/>
    <w:rsid w:val="00D802E0"/>
    <w:rsid w:val="00DB079F"/>
    <w:rsid w:val="00DC0AF8"/>
    <w:rsid w:val="00DC7DB8"/>
    <w:rsid w:val="00DD587E"/>
    <w:rsid w:val="00DE5AB6"/>
    <w:rsid w:val="00E03FE1"/>
    <w:rsid w:val="00E15FCA"/>
    <w:rsid w:val="00E647EF"/>
    <w:rsid w:val="00E70A06"/>
    <w:rsid w:val="00E90924"/>
    <w:rsid w:val="00EB14E0"/>
    <w:rsid w:val="00EC5F42"/>
    <w:rsid w:val="00EE78C2"/>
    <w:rsid w:val="00F04D33"/>
    <w:rsid w:val="00F060E9"/>
    <w:rsid w:val="00F21F22"/>
    <w:rsid w:val="00F23791"/>
    <w:rsid w:val="00F44760"/>
    <w:rsid w:val="00F557E8"/>
    <w:rsid w:val="00F84F3F"/>
    <w:rsid w:val="00FD6293"/>
    <w:rsid w:val="00FE52B6"/>
    <w:rsid w:val="00FF5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DC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qFormat/>
    <w:pPr>
      <w:spacing w:beforeAutospacing="1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uiPriority w:val="99"/>
    <w:qFormat/>
    <w:rsid w:val="00C04A3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uiPriority w:val="99"/>
    <w:qFormat/>
    <w:rsid w:val="00C04A3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Текст выноски Знак"/>
    <w:basedOn w:val="a0"/>
    <w:uiPriority w:val="99"/>
    <w:semiHidden/>
    <w:qFormat/>
    <w:rsid w:val="00B426A4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ListLabel1">
    <w:name w:val="ListLabel 1"/>
    <w:qFormat/>
    <w:rPr>
      <w:color w:val="auto"/>
    </w:rPr>
  </w:style>
  <w:style w:type="character" w:customStyle="1" w:styleId="ListLabel2">
    <w:name w:val="ListLabel 2"/>
    <w:qFormat/>
    <w:rPr>
      <w:color w:val="auto"/>
    </w:rPr>
  </w:style>
  <w:style w:type="character" w:customStyle="1" w:styleId="ListLabel3">
    <w:name w:val="ListLabel 3"/>
    <w:qFormat/>
    <w:rPr>
      <w:color w:val="auto"/>
    </w:rPr>
  </w:style>
  <w:style w:type="character" w:customStyle="1" w:styleId="-">
    <w:name w:val="Интернет-ссылка"/>
    <w:rPr>
      <w:color w:val="000080"/>
      <w:u w:val="single"/>
    </w:rPr>
  </w:style>
  <w:style w:type="character" w:customStyle="1" w:styleId="longtext">
    <w:name w:val="long_text"/>
    <w:qFormat/>
  </w:style>
  <w:style w:type="character" w:customStyle="1" w:styleId="tlid-translation">
    <w:name w:val="tlid-translation"/>
    <w:basedOn w:val="a0"/>
    <w:qFormat/>
  </w:style>
  <w:style w:type="character" w:customStyle="1" w:styleId="apple-converted-space">
    <w:name w:val="apple-converted-space"/>
    <w:basedOn w:val="a0"/>
    <w:qFormat/>
  </w:style>
  <w:style w:type="character" w:customStyle="1" w:styleId="hps">
    <w:name w:val="hps"/>
    <w:basedOn w:val="a0"/>
    <w:qFormat/>
  </w:style>
  <w:style w:type="character" w:customStyle="1" w:styleId="atn">
    <w:name w:val="atn"/>
    <w:basedOn w:val="a0"/>
    <w:qFormat/>
  </w:style>
  <w:style w:type="character" w:customStyle="1" w:styleId="hpsatn">
    <w:name w:val="hps atn"/>
    <w:basedOn w:val="a0"/>
    <w:qFormat/>
  </w:style>
  <w:style w:type="character" w:customStyle="1" w:styleId="xfm2728614022">
    <w:name w:val="xfm_2728614022"/>
    <w:basedOn w:val="a0"/>
    <w:qFormat/>
  </w:style>
  <w:style w:type="character" w:customStyle="1" w:styleId="alt-edited">
    <w:name w:val="alt-edited"/>
    <w:basedOn w:val="a0"/>
    <w:qFormat/>
    <w:rPr>
      <w:rFonts w:cs="Times New Roman"/>
    </w:rPr>
  </w:style>
  <w:style w:type="character" w:customStyle="1" w:styleId="highlight">
    <w:name w:val="highlight"/>
    <w:basedOn w:val="a0"/>
    <w:qFormat/>
    <w:rPr>
      <w:rFonts w:cs="Times New Roman"/>
    </w:rPr>
  </w:style>
  <w:style w:type="character" w:styleId="a6">
    <w:name w:val="Strong"/>
    <w:basedOn w:val="a0"/>
    <w:qFormat/>
    <w:rPr>
      <w:b/>
      <w:bCs/>
    </w:rPr>
  </w:style>
  <w:style w:type="character" w:customStyle="1" w:styleId="ListLabel27">
    <w:name w:val="ListLabel 27"/>
    <w:qFormat/>
    <w:rPr>
      <w:rFonts w:ascii="Times New Roman" w:hAnsi="Times New Roman" w:cs="Times New Roman"/>
      <w:color w:val="000000" w:themeColor="text1"/>
      <w:sz w:val="28"/>
      <w:szCs w:val="28"/>
      <w:lang w:val="en-US"/>
    </w:rPr>
  </w:style>
  <w:style w:type="character" w:customStyle="1" w:styleId="author-ref">
    <w:name w:val="author-ref"/>
    <w:basedOn w:val="a0"/>
    <w:qFormat/>
  </w:style>
  <w:style w:type="character" w:customStyle="1" w:styleId="text">
    <w:name w:val="text"/>
    <w:basedOn w:val="a0"/>
    <w:qFormat/>
  </w:style>
  <w:style w:type="character" w:customStyle="1" w:styleId="ListLabel26">
    <w:name w:val="ListLabel 26"/>
    <w:qFormat/>
    <w:rPr>
      <w:rFonts w:ascii="Times New Roman" w:hAnsi="Times New Roman" w:cs="Times New Roman"/>
      <w:color w:val="000000" w:themeColor="text1"/>
      <w:sz w:val="28"/>
      <w:szCs w:val="28"/>
      <w:lang w:val="en-US"/>
    </w:rPr>
  </w:style>
  <w:style w:type="character" w:customStyle="1" w:styleId="ListLabel28">
    <w:name w:val="ListLabel 28"/>
    <w:qFormat/>
    <w:rPr>
      <w:rFonts w:ascii="Times New Roman" w:hAnsi="Times New Roman" w:cs="Times New Roman"/>
      <w:color w:val="000000" w:themeColor="text1"/>
      <w:sz w:val="28"/>
      <w:szCs w:val="28"/>
      <w:lang w:val="uk-UA"/>
    </w:rPr>
  </w:style>
  <w:style w:type="character" w:customStyle="1" w:styleId="hlfld-contribauthor">
    <w:name w:val="hlfld-contribauthor"/>
    <w:basedOn w:val="a0"/>
    <w:qFormat/>
  </w:style>
  <w:style w:type="character" w:customStyle="1" w:styleId="hlfld-title">
    <w:name w:val="hlfld-title"/>
    <w:basedOn w:val="a0"/>
    <w:qFormat/>
  </w:style>
  <w:style w:type="character" w:customStyle="1" w:styleId="a7">
    <w:name w:val="Символ нумерации"/>
    <w:qFormat/>
  </w:style>
  <w:style w:type="paragraph" w:customStyle="1" w:styleId="a8">
    <w:name w:val="Заголовок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9">
    <w:name w:val="Body Text"/>
    <w:basedOn w:val="a"/>
    <w:pPr>
      <w:spacing w:after="140" w:line="276" w:lineRule="auto"/>
    </w:pPr>
  </w:style>
  <w:style w:type="paragraph" w:styleId="aa">
    <w:name w:val="List"/>
    <w:basedOn w:val="a9"/>
    <w:rPr>
      <w:rFonts w:cs="Mang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c">
    <w:name w:val="index heading"/>
    <w:basedOn w:val="a"/>
    <w:qFormat/>
    <w:pPr>
      <w:suppressLineNumbers/>
    </w:pPr>
    <w:rPr>
      <w:rFonts w:cs="Mangal"/>
    </w:rPr>
  </w:style>
  <w:style w:type="paragraph" w:styleId="ad">
    <w:name w:val="List Paragraph"/>
    <w:basedOn w:val="a"/>
    <w:uiPriority w:val="34"/>
    <w:qFormat/>
    <w:rsid w:val="00371DC9"/>
    <w:pPr>
      <w:ind w:left="720"/>
      <w:contextualSpacing/>
    </w:pPr>
  </w:style>
  <w:style w:type="paragraph" w:styleId="ae">
    <w:name w:val="header"/>
    <w:basedOn w:val="a"/>
    <w:uiPriority w:val="99"/>
    <w:unhideWhenUsed/>
    <w:rsid w:val="00C04A38"/>
    <w:pPr>
      <w:tabs>
        <w:tab w:val="center" w:pos="4677"/>
        <w:tab w:val="right" w:pos="9355"/>
      </w:tabs>
    </w:pPr>
  </w:style>
  <w:style w:type="paragraph" w:styleId="af">
    <w:name w:val="footer"/>
    <w:basedOn w:val="a"/>
    <w:uiPriority w:val="99"/>
    <w:unhideWhenUsed/>
    <w:rsid w:val="00C04A38"/>
    <w:pPr>
      <w:tabs>
        <w:tab w:val="center" w:pos="4677"/>
        <w:tab w:val="right" w:pos="9355"/>
      </w:tabs>
    </w:pPr>
  </w:style>
  <w:style w:type="paragraph" w:styleId="af0">
    <w:name w:val="Balloon Text"/>
    <w:basedOn w:val="a"/>
    <w:uiPriority w:val="99"/>
    <w:semiHidden/>
    <w:unhideWhenUsed/>
    <w:qFormat/>
    <w:rsid w:val="00B426A4"/>
    <w:rPr>
      <w:rFonts w:ascii="Segoe UI" w:hAnsi="Segoe UI" w:cs="Segoe UI"/>
      <w:sz w:val="18"/>
      <w:szCs w:val="18"/>
    </w:rPr>
  </w:style>
  <w:style w:type="paragraph" w:customStyle="1" w:styleId="af1">
    <w:name w:val="Содержимое врезки"/>
    <w:basedOn w:val="a"/>
    <w:qFormat/>
  </w:style>
  <w:style w:type="paragraph" w:customStyle="1" w:styleId="Default">
    <w:name w:val="Default"/>
    <w:qFormat/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paragraph" w:styleId="af2">
    <w:name w:val="Normal (Web)"/>
    <w:basedOn w:val="a"/>
    <w:qFormat/>
    <w:pPr>
      <w:spacing w:beforeAutospacing="1" w:afterAutospacing="1"/>
    </w:pPr>
  </w:style>
  <w:style w:type="table" w:styleId="af3">
    <w:name w:val="Table Grid"/>
    <w:basedOn w:val="a1"/>
    <w:uiPriority w:val="59"/>
    <w:rsid w:val="00371DC9"/>
    <w:rPr>
      <w:szCs w:val="20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DC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qFormat/>
    <w:pPr>
      <w:spacing w:beforeAutospacing="1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uiPriority w:val="99"/>
    <w:qFormat/>
    <w:rsid w:val="00C04A3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uiPriority w:val="99"/>
    <w:qFormat/>
    <w:rsid w:val="00C04A3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Текст выноски Знак"/>
    <w:basedOn w:val="a0"/>
    <w:uiPriority w:val="99"/>
    <w:semiHidden/>
    <w:qFormat/>
    <w:rsid w:val="00B426A4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ListLabel1">
    <w:name w:val="ListLabel 1"/>
    <w:qFormat/>
    <w:rPr>
      <w:color w:val="auto"/>
    </w:rPr>
  </w:style>
  <w:style w:type="character" w:customStyle="1" w:styleId="ListLabel2">
    <w:name w:val="ListLabel 2"/>
    <w:qFormat/>
    <w:rPr>
      <w:color w:val="auto"/>
    </w:rPr>
  </w:style>
  <w:style w:type="character" w:customStyle="1" w:styleId="ListLabel3">
    <w:name w:val="ListLabel 3"/>
    <w:qFormat/>
    <w:rPr>
      <w:color w:val="auto"/>
    </w:rPr>
  </w:style>
  <w:style w:type="character" w:customStyle="1" w:styleId="-">
    <w:name w:val="Интернет-ссылка"/>
    <w:rPr>
      <w:color w:val="000080"/>
      <w:u w:val="single"/>
    </w:rPr>
  </w:style>
  <w:style w:type="character" w:customStyle="1" w:styleId="longtext">
    <w:name w:val="long_text"/>
    <w:qFormat/>
  </w:style>
  <w:style w:type="character" w:customStyle="1" w:styleId="tlid-translation">
    <w:name w:val="tlid-translation"/>
    <w:basedOn w:val="a0"/>
    <w:qFormat/>
  </w:style>
  <w:style w:type="character" w:customStyle="1" w:styleId="apple-converted-space">
    <w:name w:val="apple-converted-space"/>
    <w:basedOn w:val="a0"/>
    <w:qFormat/>
  </w:style>
  <w:style w:type="character" w:customStyle="1" w:styleId="hps">
    <w:name w:val="hps"/>
    <w:basedOn w:val="a0"/>
    <w:qFormat/>
  </w:style>
  <w:style w:type="character" w:customStyle="1" w:styleId="atn">
    <w:name w:val="atn"/>
    <w:basedOn w:val="a0"/>
    <w:qFormat/>
  </w:style>
  <w:style w:type="character" w:customStyle="1" w:styleId="hpsatn">
    <w:name w:val="hps atn"/>
    <w:basedOn w:val="a0"/>
    <w:qFormat/>
  </w:style>
  <w:style w:type="character" w:customStyle="1" w:styleId="xfm2728614022">
    <w:name w:val="xfm_2728614022"/>
    <w:basedOn w:val="a0"/>
    <w:qFormat/>
  </w:style>
  <w:style w:type="character" w:customStyle="1" w:styleId="alt-edited">
    <w:name w:val="alt-edited"/>
    <w:basedOn w:val="a0"/>
    <w:qFormat/>
    <w:rPr>
      <w:rFonts w:cs="Times New Roman"/>
    </w:rPr>
  </w:style>
  <w:style w:type="character" w:customStyle="1" w:styleId="highlight">
    <w:name w:val="highlight"/>
    <w:basedOn w:val="a0"/>
    <w:qFormat/>
    <w:rPr>
      <w:rFonts w:cs="Times New Roman"/>
    </w:rPr>
  </w:style>
  <w:style w:type="character" w:styleId="a6">
    <w:name w:val="Strong"/>
    <w:basedOn w:val="a0"/>
    <w:qFormat/>
    <w:rPr>
      <w:b/>
      <w:bCs/>
    </w:rPr>
  </w:style>
  <w:style w:type="character" w:customStyle="1" w:styleId="ListLabel27">
    <w:name w:val="ListLabel 27"/>
    <w:qFormat/>
    <w:rPr>
      <w:rFonts w:ascii="Times New Roman" w:hAnsi="Times New Roman" w:cs="Times New Roman"/>
      <w:color w:val="000000" w:themeColor="text1"/>
      <w:sz w:val="28"/>
      <w:szCs w:val="28"/>
      <w:lang w:val="en-US"/>
    </w:rPr>
  </w:style>
  <w:style w:type="character" w:customStyle="1" w:styleId="author-ref">
    <w:name w:val="author-ref"/>
    <w:basedOn w:val="a0"/>
    <w:qFormat/>
  </w:style>
  <w:style w:type="character" w:customStyle="1" w:styleId="text">
    <w:name w:val="text"/>
    <w:basedOn w:val="a0"/>
    <w:qFormat/>
  </w:style>
  <w:style w:type="character" w:customStyle="1" w:styleId="ListLabel26">
    <w:name w:val="ListLabel 26"/>
    <w:qFormat/>
    <w:rPr>
      <w:rFonts w:ascii="Times New Roman" w:hAnsi="Times New Roman" w:cs="Times New Roman"/>
      <w:color w:val="000000" w:themeColor="text1"/>
      <w:sz w:val="28"/>
      <w:szCs w:val="28"/>
      <w:lang w:val="en-US"/>
    </w:rPr>
  </w:style>
  <w:style w:type="character" w:customStyle="1" w:styleId="ListLabel28">
    <w:name w:val="ListLabel 28"/>
    <w:qFormat/>
    <w:rPr>
      <w:rFonts w:ascii="Times New Roman" w:hAnsi="Times New Roman" w:cs="Times New Roman"/>
      <w:color w:val="000000" w:themeColor="text1"/>
      <w:sz w:val="28"/>
      <w:szCs w:val="28"/>
      <w:lang w:val="uk-UA"/>
    </w:rPr>
  </w:style>
  <w:style w:type="character" w:customStyle="1" w:styleId="hlfld-contribauthor">
    <w:name w:val="hlfld-contribauthor"/>
    <w:basedOn w:val="a0"/>
    <w:qFormat/>
  </w:style>
  <w:style w:type="character" w:customStyle="1" w:styleId="hlfld-title">
    <w:name w:val="hlfld-title"/>
    <w:basedOn w:val="a0"/>
    <w:qFormat/>
  </w:style>
  <w:style w:type="character" w:customStyle="1" w:styleId="a7">
    <w:name w:val="Символ нумерации"/>
    <w:qFormat/>
  </w:style>
  <w:style w:type="paragraph" w:customStyle="1" w:styleId="a8">
    <w:name w:val="Заголовок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9">
    <w:name w:val="Body Text"/>
    <w:basedOn w:val="a"/>
    <w:pPr>
      <w:spacing w:after="140" w:line="276" w:lineRule="auto"/>
    </w:pPr>
  </w:style>
  <w:style w:type="paragraph" w:styleId="aa">
    <w:name w:val="List"/>
    <w:basedOn w:val="a9"/>
    <w:rPr>
      <w:rFonts w:cs="Mang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c">
    <w:name w:val="index heading"/>
    <w:basedOn w:val="a"/>
    <w:qFormat/>
    <w:pPr>
      <w:suppressLineNumbers/>
    </w:pPr>
    <w:rPr>
      <w:rFonts w:cs="Mangal"/>
    </w:rPr>
  </w:style>
  <w:style w:type="paragraph" w:styleId="ad">
    <w:name w:val="List Paragraph"/>
    <w:basedOn w:val="a"/>
    <w:uiPriority w:val="34"/>
    <w:qFormat/>
    <w:rsid w:val="00371DC9"/>
    <w:pPr>
      <w:ind w:left="720"/>
      <w:contextualSpacing/>
    </w:pPr>
  </w:style>
  <w:style w:type="paragraph" w:styleId="ae">
    <w:name w:val="header"/>
    <w:basedOn w:val="a"/>
    <w:uiPriority w:val="99"/>
    <w:unhideWhenUsed/>
    <w:rsid w:val="00C04A38"/>
    <w:pPr>
      <w:tabs>
        <w:tab w:val="center" w:pos="4677"/>
        <w:tab w:val="right" w:pos="9355"/>
      </w:tabs>
    </w:pPr>
  </w:style>
  <w:style w:type="paragraph" w:styleId="af">
    <w:name w:val="footer"/>
    <w:basedOn w:val="a"/>
    <w:uiPriority w:val="99"/>
    <w:unhideWhenUsed/>
    <w:rsid w:val="00C04A38"/>
    <w:pPr>
      <w:tabs>
        <w:tab w:val="center" w:pos="4677"/>
        <w:tab w:val="right" w:pos="9355"/>
      </w:tabs>
    </w:pPr>
  </w:style>
  <w:style w:type="paragraph" w:styleId="af0">
    <w:name w:val="Balloon Text"/>
    <w:basedOn w:val="a"/>
    <w:uiPriority w:val="99"/>
    <w:semiHidden/>
    <w:unhideWhenUsed/>
    <w:qFormat/>
    <w:rsid w:val="00B426A4"/>
    <w:rPr>
      <w:rFonts w:ascii="Segoe UI" w:hAnsi="Segoe UI" w:cs="Segoe UI"/>
      <w:sz w:val="18"/>
      <w:szCs w:val="18"/>
    </w:rPr>
  </w:style>
  <w:style w:type="paragraph" w:customStyle="1" w:styleId="af1">
    <w:name w:val="Содержимое врезки"/>
    <w:basedOn w:val="a"/>
    <w:qFormat/>
  </w:style>
  <w:style w:type="paragraph" w:customStyle="1" w:styleId="Default">
    <w:name w:val="Default"/>
    <w:qFormat/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paragraph" w:styleId="af2">
    <w:name w:val="Normal (Web)"/>
    <w:basedOn w:val="a"/>
    <w:qFormat/>
    <w:pPr>
      <w:spacing w:beforeAutospacing="1" w:afterAutospacing="1"/>
    </w:pPr>
  </w:style>
  <w:style w:type="table" w:styleId="af3">
    <w:name w:val="Table Grid"/>
    <w:basedOn w:val="a1"/>
    <w:uiPriority w:val="59"/>
    <w:rsid w:val="00371DC9"/>
    <w:rPr>
      <w:szCs w:val="20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tandfonline.com/toc/gmpr20/current" TargetMode="External"/><Relationship Id="rId18" Type="http://schemas.openxmlformats.org/officeDocument/2006/relationships/hyperlink" Target="https://www.ncbi.nlm.nih.gov/pubmed/?term=Ma%20L%5BAuthor%5D&amp;cauthor=true&amp;cauthor_uid=27548157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www.ncbi.nlm.nih.gov/pubmed/?term=Liu%20X%5BAuthor%5D&amp;cauthor=true&amp;cauthor_uid=27548157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www.tandfonline.com/author/KARAVAIKO%2C+G+I" TargetMode="External"/><Relationship Id="rId17" Type="http://schemas.openxmlformats.org/officeDocument/2006/relationships/hyperlink" Target="https://www.ncbi.nlm.nih.gov/pubmed/?term=Tao%20J%5BAuthor%5D&amp;cauthor=true&amp;cauthor_uid=27548157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ncbi.nlm.nih.gov/pubmed/?term=Feng%20X%5BAuthor%5D&amp;cauthor=true&amp;cauthor_uid=27548157" TargetMode="External"/><Relationship Id="rId20" Type="http://schemas.openxmlformats.org/officeDocument/2006/relationships/hyperlink" Target="https://www.ncbi.nlm.nih.gov/pubmed/?term=Liang%20Y%5BAuthor%5D&amp;cauthor=true&amp;cauthor_uid=27548157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ciencedirect.com/science/journal/09445013/164/6" TargetMode="External"/><Relationship Id="rId24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yperlink" Target="https://www.ncbi.nlm.nih.gov/pmc/articles/PMC5000751/" TargetMode="External"/><Relationship Id="rId23" Type="http://schemas.openxmlformats.org/officeDocument/2006/relationships/hyperlink" Target="https://www.ncbi.nlm.nih.gov/pmc/articles/PMC5000751/" TargetMode="External"/><Relationship Id="rId10" Type="http://schemas.openxmlformats.org/officeDocument/2006/relationships/hyperlink" Target="https://www.sciencedirect.com/science/journal/09445013" TargetMode="External"/><Relationship Id="rId19" Type="http://schemas.openxmlformats.org/officeDocument/2006/relationships/hyperlink" Target="https://www.ncbi.nlm.nih.gov/pubmed/?term=Xiao%20Y%5BAuthor%5D&amp;cauthor=true&amp;cauthor_uid=27548157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ciencedirect.com/science/article/pii/S0944501307001048" TargetMode="External"/><Relationship Id="rId14" Type="http://schemas.openxmlformats.org/officeDocument/2006/relationships/hyperlink" Target="https://www.ncbi.nlm.nih.gov/pubmed/?term=Zhang%20X%5BAuthor%5D&amp;cauthor=true&amp;cauthor_uid=27548157" TargetMode="External"/><Relationship Id="rId22" Type="http://schemas.openxmlformats.org/officeDocument/2006/relationships/hyperlink" Target="https://www.ncbi.nlm.nih.gov/pubmed/?term=Yin%20H%5BAuthor%5D&amp;cauthor=true&amp;cauthor_uid=2754815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3EDFEC-3011-4449-A51A-F2CD2BEF92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15335</Words>
  <Characters>8741</Characters>
  <Application>Microsoft Office Word</Application>
  <DocSecurity>0</DocSecurity>
  <Lines>72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Romeo1994</Company>
  <LinksUpToDate>false</LinksUpToDate>
  <CharactersWithSpaces>24028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libonu</cp:lastModifiedBy>
  <cp:revision>2</cp:revision>
  <cp:lastPrinted>2020-06-26T07:43:00Z</cp:lastPrinted>
  <dcterms:created xsi:type="dcterms:W3CDTF">2020-10-29T08:35:00Z</dcterms:created>
  <dcterms:modified xsi:type="dcterms:W3CDTF">2020-10-29T08:35:00Z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Romeo1994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