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6927" w:rsidRDefault="00116927">
      <w:pPr>
        <w:pBdr>
          <w:bottom w:val="single" w:sz="4" w:space="1" w:color="000000"/>
        </w:pBdr>
        <w:jc w:val="center"/>
      </w:pPr>
      <w:r>
        <w:rPr>
          <w:sz w:val="28"/>
          <w:szCs w:val="28"/>
        </w:rPr>
        <w:t>Одеський національний університет імені І.І. Мечникова</w:t>
      </w:r>
    </w:p>
    <w:p w:rsidR="00116927" w:rsidRDefault="00116927">
      <w:pPr>
        <w:jc w:val="center"/>
        <w:rPr>
          <w:sz w:val="20"/>
          <w:szCs w:val="20"/>
        </w:rPr>
      </w:pPr>
    </w:p>
    <w:p w:rsidR="00116927" w:rsidRDefault="00116927">
      <w:pPr>
        <w:pBdr>
          <w:bottom w:val="single" w:sz="4" w:space="1" w:color="000000"/>
        </w:pBdr>
        <w:spacing w:before="240"/>
        <w:jc w:val="center"/>
        <w:rPr>
          <w:sz w:val="28"/>
          <w:szCs w:val="28"/>
        </w:rPr>
      </w:pPr>
      <w:r>
        <w:rPr>
          <w:sz w:val="28"/>
          <w:szCs w:val="28"/>
        </w:rPr>
        <w:t>Факультет міжнародних відносин, політології та соціології</w:t>
      </w:r>
    </w:p>
    <w:p w:rsidR="00116927" w:rsidRDefault="00116927">
      <w:pPr>
        <w:jc w:val="center"/>
        <w:rPr>
          <w:sz w:val="18"/>
          <w:szCs w:val="18"/>
          <w:lang w:val="ru-RU"/>
        </w:rPr>
      </w:pPr>
    </w:p>
    <w:p w:rsidR="00116927" w:rsidRDefault="00116927">
      <w:pPr>
        <w:pBdr>
          <w:bottom w:val="single" w:sz="4" w:space="1" w:color="000000"/>
        </w:pBdr>
        <w:spacing w:before="240"/>
        <w:jc w:val="center"/>
        <w:rPr>
          <w:sz w:val="28"/>
          <w:szCs w:val="28"/>
        </w:rPr>
      </w:pPr>
      <w:r>
        <w:rPr>
          <w:sz w:val="28"/>
          <w:szCs w:val="28"/>
        </w:rPr>
        <w:t>Кафедра політології</w:t>
      </w:r>
    </w:p>
    <w:p w:rsidR="00116927" w:rsidRDefault="00116927">
      <w:pPr>
        <w:jc w:val="center"/>
        <w:rPr>
          <w:sz w:val="18"/>
          <w:szCs w:val="18"/>
        </w:rPr>
      </w:pPr>
    </w:p>
    <w:p w:rsidR="00116927" w:rsidRDefault="00116927">
      <w:pPr>
        <w:rPr>
          <w:b/>
          <w:spacing w:val="60"/>
          <w:sz w:val="40"/>
          <w:szCs w:val="40"/>
          <w:lang w:val="ru-RU"/>
        </w:rPr>
      </w:pPr>
    </w:p>
    <w:p w:rsidR="00116927" w:rsidRDefault="00116927">
      <w:pPr>
        <w:tabs>
          <w:tab w:val="left" w:pos="2175"/>
        </w:tabs>
        <w:jc w:val="center"/>
      </w:pPr>
      <w:r>
        <w:rPr>
          <w:b/>
          <w:spacing w:val="60"/>
          <w:sz w:val="32"/>
          <w:szCs w:val="32"/>
        </w:rPr>
        <w:t xml:space="preserve">Дипломна робота </w:t>
      </w:r>
    </w:p>
    <w:p w:rsidR="00116927" w:rsidRDefault="00116927" w:rsidP="009F2526">
      <w:pPr>
        <w:pBdr>
          <w:bottom w:val="single" w:sz="4" w:space="1" w:color="000000"/>
        </w:pBdr>
        <w:tabs>
          <w:tab w:val="center" w:pos="4819"/>
          <w:tab w:val="right" w:pos="8505"/>
        </w:tabs>
        <w:spacing w:before="240" w:line="276" w:lineRule="auto"/>
        <w:ind w:right="850"/>
        <w:jc w:val="center"/>
      </w:pPr>
      <w:r>
        <w:rPr>
          <w:sz w:val="28"/>
          <w:szCs w:val="28"/>
        </w:rPr>
        <w:t xml:space="preserve">на здобуття ступеня вищої освіти </w:t>
      </w:r>
      <w:r>
        <w:rPr>
          <w:rStyle w:val="docdata"/>
          <w:color w:val="000000"/>
          <w:sz w:val="28"/>
          <w:szCs w:val="28"/>
        </w:rPr>
        <w:t xml:space="preserve"> «бакалавр»</w:t>
      </w:r>
    </w:p>
    <w:p w:rsidR="00116927" w:rsidRDefault="00116927">
      <w:pPr>
        <w:tabs>
          <w:tab w:val="right" w:pos="9355"/>
        </w:tabs>
        <w:spacing w:line="276" w:lineRule="auto"/>
        <w:jc w:val="center"/>
      </w:pPr>
      <w:r>
        <w:rPr>
          <w:sz w:val="28"/>
          <w:szCs w:val="28"/>
        </w:rPr>
        <w:t xml:space="preserve"> </w:t>
      </w:r>
      <w:r>
        <w:rPr>
          <w:b/>
          <w:sz w:val="28"/>
          <w:szCs w:val="28"/>
        </w:rPr>
        <w:t xml:space="preserve">«Особливості демократичного транзиту у посткомуністичних державах» </w:t>
      </w:r>
    </w:p>
    <w:p w:rsidR="00116927" w:rsidRDefault="00116927">
      <w:pPr>
        <w:tabs>
          <w:tab w:val="right" w:pos="9355"/>
        </w:tabs>
        <w:spacing w:line="276" w:lineRule="auto"/>
        <w:jc w:val="center"/>
      </w:pPr>
      <w:r>
        <w:rPr>
          <w:szCs w:val="28"/>
        </w:rPr>
        <w:t>«</w:t>
      </w:r>
      <w:r w:rsidRPr="008B5F8E">
        <w:rPr>
          <w:szCs w:val="28"/>
        </w:rPr>
        <w:t>Features of democratic transit in post-communist states</w:t>
      </w:r>
      <w:r>
        <w:rPr>
          <w:szCs w:val="28"/>
        </w:rPr>
        <w:t>»</w:t>
      </w:r>
    </w:p>
    <w:p w:rsidR="00116927" w:rsidRDefault="00116927">
      <w:pPr>
        <w:tabs>
          <w:tab w:val="right" w:pos="9355"/>
        </w:tabs>
        <w:rPr>
          <w:u w:val="single"/>
        </w:rPr>
      </w:pPr>
    </w:p>
    <w:p w:rsidR="00116927" w:rsidRDefault="00116927">
      <w:pPr>
        <w:tabs>
          <w:tab w:val="right" w:pos="9355"/>
        </w:tabs>
        <w:rPr>
          <w:sz w:val="28"/>
          <w:szCs w:val="28"/>
          <w:u w:val="single"/>
        </w:rPr>
      </w:pPr>
    </w:p>
    <w:p w:rsidR="00116927" w:rsidRDefault="00116927">
      <w:pPr>
        <w:tabs>
          <w:tab w:val="right" w:pos="9355"/>
        </w:tabs>
        <w:rPr>
          <w:sz w:val="28"/>
          <w:szCs w:val="28"/>
          <w:u w:val="single"/>
        </w:rPr>
      </w:pPr>
    </w:p>
    <w:p w:rsidR="00116927" w:rsidRDefault="00116927">
      <w:r>
        <w:rPr>
          <w:sz w:val="28"/>
          <w:szCs w:val="28"/>
        </w:rPr>
        <w:t xml:space="preserve">                               Викона</w:t>
      </w:r>
      <w:r>
        <w:rPr>
          <w:sz w:val="28"/>
          <w:szCs w:val="28"/>
          <w:lang w:val="ru-RU"/>
        </w:rPr>
        <w:t>ла</w:t>
      </w:r>
      <w:r>
        <w:rPr>
          <w:sz w:val="28"/>
          <w:szCs w:val="28"/>
        </w:rPr>
        <w:t>: студентка</w:t>
      </w:r>
      <w:r>
        <w:rPr>
          <w:sz w:val="28"/>
          <w:szCs w:val="28"/>
          <w:lang w:val="ru-RU"/>
        </w:rPr>
        <w:t xml:space="preserve"> </w:t>
      </w:r>
      <w:r w:rsidRPr="009F2526">
        <w:rPr>
          <w:sz w:val="28"/>
          <w:szCs w:val="28"/>
        </w:rPr>
        <w:t xml:space="preserve">денної </w:t>
      </w:r>
      <w:r>
        <w:rPr>
          <w:sz w:val="28"/>
          <w:szCs w:val="28"/>
        </w:rPr>
        <w:t>форми навчання</w:t>
      </w:r>
    </w:p>
    <w:p w:rsidR="00116927" w:rsidRDefault="00116927">
      <w:r>
        <w:rPr>
          <w:sz w:val="28"/>
          <w:szCs w:val="28"/>
        </w:rPr>
        <w:tab/>
      </w:r>
      <w:r>
        <w:rPr>
          <w:sz w:val="28"/>
          <w:szCs w:val="28"/>
        </w:rPr>
        <w:tab/>
      </w:r>
      <w:r>
        <w:rPr>
          <w:sz w:val="28"/>
          <w:szCs w:val="28"/>
        </w:rPr>
        <w:tab/>
        <w:t xml:space="preserve">  спеціальність 052  – «Політологія»</w:t>
      </w:r>
    </w:p>
    <w:p w:rsidR="00116927" w:rsidRPr="009F2526" w:rsidRDefault="00116927">
      <w:pPr>
        <w:rPr>
          <w:sz w:val="28"/>
          <w:szCs w:val="28"/>
        </w:rPr>
      </w:pPr>
      <w:r>
        <w:rPr>
          <w:sz w:val="28"/>
          <w:szCs w:val="28"/>
        </w:rPr>
        <w:t xml:space="preserve">                               Єгорова Вікторія Вікторівна </w:t>
      </w:r>
    </w:p>
    <w:p w:rsidR="00116927" w:rsidRDefault="00116927">
      <w:pPr>
        <w:tabs>
          <w:tab w:val="left" w:pos="5245"/>
          <w:tab w:val="right" w:pos="9355"/>
        </w:tabs>
        <w:spacing w:before="120"/>
      </w:pPr>
      <w:r>
        <w:rPr>
          <w:sz w:val="28"/>
          <w:szCs w:val="28"/>
        </w:rPr>
        <w:t xml:space="preserve">                                 Керівник     </w:t>
      </w:r>
      <w:r>
        <w:rPr>
          <w:color w:val="000000"/>
          <w:sz w:val="28"/>
          <w:szCs w:val="28"/>
        </w:rPr>
        <w:t xml:space="preserve">к.політ.н., доц. Кройтор А.В.  </w:t>
      </w:r>
      <w:r>
        <w:rPr>
          <w:color w:val="FF4000"/>
          <w:sz w:val="20"/>
          <w:szCs w:val="20"/>
        </w:rPr>
        <w:t xml:space="preserve">      </w:t>
      </w:r>
      <w:r>
        <w:rPr>
          <w:color w:val="000000"/>
          <w:sz w:val="28"/>
          <w:szCs w:val="28"/>
        </w:rPr>
        <w:t xml:space="preserve"> _______</w:t>
      </w:r>
    </w:p>
    <w:p w:rsidR="00116927" w:rsidRDefault="00116927">
      <w:pPr>
        <w:tabs>
          <w:tab w:val="left" w:pos="5245"/>
          <w:tab w:val="right" w:pos="9355"/>
        </w:tabs>
        <w:spacing w:before="120"/>
      </w:pPr>
      <w:r>
        <w:rPr>
          <w:color w:val="000000"/>
          <w:sz w:val="28"/>
          <w:szCs w:val="28"/>
        </w:rPr>
        <w:t xml:space="preserve">                                 Рецензент    к.політ.н., доц. Ніколаєва М.І.</w:t>
      </w:r>
      <w:r>
        <w:rPr>
          <w:color w:val="FF4000"/>
          <w:sz w:val="20"/>
          <w:szCs w:val="20"/>
        </w:rPr>
        <w:t xml:space="preserve">         </w:t>
      </w:r>
      <w:r>
        <w:rPr>
          <w:sz w:val="28"/>
          <w:szCs w:val="28"/>
        </w:rPr>
        <w:t>_______</w:t>
      </w:r>
    </w:p>
    <w:p w:rsidR="00116927" w:rsidRDefault="00116927">
      <w:pPr>
        <w:ind w:left="3969"/>
        <w:rPr>
          <w:sz w:val="28"/>
          <w:szCs w:val="28"/>
        </w:rPr>
      </w:pPr>
      <w:r>
        <w:rPr>
          <w:sz w:val="28"/>
          <w:szCs w:val="28"/>
        </w:rPr>
        <w:t xml:space="preserve"> </w:t>
      </w:r>
    </w:p>
    <w:p w:rsidR="00116927" w:rsidRDefault="00116927">
      <w:pPr>
        <w:ind w:left="3969"/>
      </w:pPr>
      <w:bookmarkStart w:id="0" w:name="_GoBack"/>
    </w:p>
    <w:p w:rsidR="00116927" w:rsidRDefault="00116927">
      <w:pPr>
        <w:ind w:left="3969"/>
        <w:rPr>
          <w:sz w:val="28"/>
          <w:szCs w:val="28"/>
        </w:rPr>
      </w:pPr>
    </w:p>
    <w:p w:rsidR="00116927" w:rsidRDefault="00116927">
      <w:pPr>
        <w:ind w:left="3969"/>
        <w:rPr>
          <w:sz w:val="28"/>
          <w:szCs w:val="28"/>
        </w:rPr>
      </w:pPr>
    </w:p>
    <w:p w:rsidR="00116927" w:rsidRDefault="00116927">
      <w:pPr>
        <w:ind w:left="3969"/>
        <w:rPr>
          <w:sz w:val="28"/>
          <w:szCs w:val="28"/>
        </w:rPr>
      </w:pPr>
    </w:p>
    <w:tbl>
      <w:tblPr>
        <w:tblW w:w="5000" w:type="pct"/>
        <w:jc w:val="center"/>
        <w:tblLook w:val="00A0"/>
      </w:tblPr>
      <w:tblGrid>
        <w:gridCol w:w="4929"/>
        <w:gridCol w:w="4642"/>
      </w:tblGrid>
      <w:tr w:rsidR="00116927">
        <w:trPr>
          <w:jc w:val="center"/>
        </w:trPr>
        <w:tc>
          <w:tcPr>
            <w:tcW w:w="4817" w:type="dxa"/>
          </w:tcPr>
          <w:p w:rsidR="00116927" w:rsidRDefault="00116927">
            <w:pPr>
              <w:rPr>
                <w:sz w:val="28"/>
                <w:szCs w:val="28"/>
              </w:rPr>
            </w:pPr>
            <w:r>
              <w:rPr>
                <w:sz w:val="28"/>
                <w:szCs w:val="28"/>
              </w:rPr>
              <w:t>Рекомендовано до захисту:</w:t>
            </w:r>
          </w:p>
          <w:p w:rsidR="00116927" w:rsidRDefault="00116927">
            <w:pPr>
              <w:spacing w:before="120"/>
              <w:rPr>
                <w:sz w:val="28"/>
                <w:szCs w:val="28"/>
              </w:rPr>
            </w:pPr>
            <w:r>
              <w:rPr>
                <w:sz w:val="28"/>
                <w:szCs w:val="28"/>
              </w:rPr>
              <w:t>Протокол засідання кафедри</w:t>
            </w:r>
          </w:p>
          <w:p w:rsidR="00116927" w:rsidRDefault="00116927">
            <w:pPr>
              <w:spacing w:before="120"/>
              <w:rPr>
                <w:sz w:val="28"/>
                <w:szCs w:val="28"/>
              </w:rPr>
            </w:pPr>
            <w:r>
              <w:rPr>
                <w:sz w:val="28"/>
                <w:szCs w:val="28"/>
              </w:rPr>
              <w:t xml:space="preserve">№ </w:t>
            </w:r>
            <w:r>
              <w:rPr>
                <w:sz w:val="28"/>
                <w:szCs w:val="28"/>
                <w:u w:val="single"/>
              </w:rPr>
              <w:t>8</w:t>
            </w:r>
            <w:r>
              <w:rPr>
                <w:sz w:val="28"/>
                <w:szCs w:val="28"/>
              </w:rPr>
              <w:t xml:space="preserve"> від ___</w:t>
            </w:r>
            <w:r>
              <w:rPr>
                <w:sz w:val="28"/>
                <w:szCs w:val="28"/>
                <w:u w:val="single"/>
              </w:rPr>
              <w:t>12</w:t>
            </w:r>
            <w:r w:rsidRPr="009F2526">
              <w:rPr>
                <w:sz w:val="28"/>
                <w:szCs w:val="28"/>
                <w:u w:val="single"/>
              </w:rPr>
              <w:t>.0</w:t>
            </w:r>
            <w:r>
              <w:rPr>
                <w:sz w:val="28"/>
                <w:szCs w:val="28"/>
                <w:u w:val="single"/>
              </w:rPr>
              <w:t>5</w:t>
            </w:r>
            <w:r w:rsidRPr="009F2526">
              <w:rPr>
                <w:sz w:val="28"/>
                <w:szCs w:val="28"/>
                <w:u w:val="single"/>
              </w:rPr>
              <w:t>.</w:t>
            </w:r>
            <w:r>
              <w:rPr>
                <w:sz w:val="28"/>
                <w:szCs w:val="28"/>
              </w:rPr>
              <w:t>__ 20</w:t>
            </w:r>
            <w:r w:rsidRPr="009F2526">
              <w:rPr>
                <w:sz w:val="28"/>
                <w:szCs w:val="28"/>
              </w:rPr>
              <w:t>2</w:t>
            </w:r>
            <w:r>
              <w:rPr>
                <w:sz w:val="28"/>
                <w:szCs w:val="28"/>
              </w:rPr>
              <w:t xml:space="preserve">2 р. </w:t>
            </w:r>
          </w:p>
          <w:p w:rsidR="00116927" w:rsidRDefault="00116927">
            <w:pPr>
              <w:spacing w:before="600"/>
              <w:rPr>
                <w:sz w:val="28"/>
                <w:szCs w:val="28"/>
              </w:rPr>
            </w:pPr>
            <w:r>
              <w:rPr>
                <w:sz w:val="28"/>
                <w:szCs w:val="28"/>
              </w:rPr>
              <w:t>Завідувач кафедри</w:t>
            </w:r>
          </w:p>
          <w:p w:rsidR="00116927" w:rsidRDefault="00116927">
            <w:pPr>
              <w:tabs>
                <w:tab w:val="left" w:pos="1168"/>
                <w:tab w:val="left" w:pos="3861"/>
              </w:tabs>
              <w:spacing w:before="360"/>
              <w:rPr>
                <w:sz w:val="28"/>
                <w:szCs w:val="28"/>
                <w:u w:val="single"/>
              </w:rPr>
            </w:pPr>
            <w:r>
              <w:rPr>
                <w:sz w:val="28"/>
                <w:szCs w:val="28"/>
                <w:u w:val="single"/>
              </w:rPr>
              <w:tab/>
            </w:r>
            <w:r>
              <w:rPr>
                <w:sz w:val="28"/>
                <w:szCs w:val="28"/>
              </w:rPr>
              <w:t xml:space="preserve">            Попков В.В.</w:t>
            </w:r>
          </w:p>
          <w:p w:rsidR="00116927" w:rsidRDefault="00116927">
            <w:pPr>
              <w:tabs>
                <w:tab w:val="left" w:pos="284"/>
                <w:tab w:val="left" w:pos="1767"/>
              </w:tabs>
              <w:rPr>
                <w:sz w:val="20"/>
                <w:szCs w:val="20"/>
              </w:rPr>
            </w:pPr>
            <w:r>
              <w:rPr>
                <w:sz w:val="20"/>
                <w:szCs w:val="20"/>
              </w:rPr>
              <w:tab/>
              <w:t>(підпис)</w:t>
            </w:r>
            <w:r>
              <w:rPr>
                <w:sz w:val="20"/>
                <w:szCs w:val="20"/>
              </w:rPr>
              <w:tab/>
            </w:r>
          </w:p>
        </w:tc>
        <w:tc>
          <w:tcPr>
            <w:tcW w:w="4537" w:type="dxa"/>
          </w:tcPr>
          <w:p w:rsidR="00116927" w:rsidRDefault="00116927">
            <w:pPr>
              <w:tabs>
                <w:tab w:val="right" w:pos="4462"/>
              </w:tabs>
              <w:rPr>
                <w:sz w:val="28"/>
                <w:szCs w:val="28"/>
              </w:rPr>
            </w:pPr>
            <w:r>
              <w:rPr>
                <w:sz w:val="28"/>
                <w:szCs w:val="28"/>
              </w:rPr>
              <w:t>Захищено на засіданні ЕК № 2</w:t>
            </w:r>
          </w:p>
          <w:p w:rsidR="00116927" w:rsidRDefault="00116927">
            <w:pPr>
              <w:tabs>
                <w:tab w:val="right" w:pos="4462"/>
              </w:tabs>
              <w:spacing w:before="120"/>
              <w:rPr>
                <w:sz w:val="28"/>
                <w:szCs w:val="28"/>
              </w:rPr>
            </w:pPr>
            <w:r>
              <w:rPr>
                <w:sz w:val="28"/>
                <w:szCs w:val="28"/>
              </w:rPr>
              <w:t>протокол №__  від_________ 20</w:t>
            </w:r>
            <w:r w:rsidRPr="009F2526">
              <w:rPr>
                <w:sz w:val="28"/>
                <w:szCs w:val="28"/>
              </w:rPr>
              <w:t>2</w:t>
            </w:r>
            <w:r>
              <w:rPr>
                <w:sz w:val="28"/>
                <w:szCs w:val="28"/>
              </w:rPr>
              <w:t>2 р.</w:t>
            </w:r>
            <w:r>
              <w:rPr>
                <w:sz w:val="28"/>
                <w:szCs w:val="28"/>
              </w:rPr>
              <w:tab/>
            </w:r>
          </w:p>
          <w:p w:rsidR="00116927" w:rsidRDefault="00116927">
            <w:pPr>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116927" w:rsidRDefault="00116927">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116927" w:rsidRDefault="00116927">
            <w:pPr>
              <w:spacing w:before="360"/>
              <w:rPr>
                <w:sz w:val="28"/>
                <w:szCs w:val="28"/>
              </w:rPr>
            </w:pPr>
            <w:r>
              <w:rPr>
                <w:sz w:val="28"/>
                <w:szCs w:val="28"/>
              </w:rPr>
              <w:t>Голова ЕК</w:t>
            </w:r>
          </w:p>
          <w:p w:rsidR="00116927" w:rsidRDefault="00116927">
            <w:pPr>
              <w:tabs>
                <w:tab w:val="left" w:pos="1446"/>
                <w:tab w:val="right" w:pos="4462"/>
              </w:tabs>
              <w:spacing w:before="360"/>
              <w:rPr>
                <w:sz w:val="28"/>
                <w:szCs w:val="28"/>
                <w:u w:val="single"/>
              </w:rPr>
            </w:pPr>
            <w:r>
              <w:rPr>
                <w:sz w:val="28"/>
                <w:szCs w:val="28"/>
                <w:u w:val="single"/>
              </w:rPr>
              <w:tab/>
            </w:r>
            <w:r>
              <w:rPr>
                <w:sz w:val="28"/>
                <w:szCs w:val="28"/>
              </w:rPr>
              <w:t xml:space="preserve">               Мілова М.І.</w:t>
            </w:r>
          </w:p>
          <w:p w:rsidR="00116927" w:rsidRDefault="00116927">
            <w:pPr>
              <w:tabs>
                <w:tab w:val="left" w:pos="454"/>
                <w:tab w:val="left" w:pos="2155"/>
              </w:tabs>
              <w:rPr>
                <w:sz w:val="28"/>
                <w:szCs w:val="28"/>
              </w:rPr>
            </w:pPr>
            <w:r>
              <w:rPr>
                <w:sz w:val="20"/>
                <w:szCs w:val="20"/>
              </w:rPr>
              <w:tab/>
              <w:t>(підпис)</w:t>
            </w:r>
            <w:r>
              <w:rPr>
                <w:sz w:val="20"/>
                <w:szCs w:val="20"/>
              </w:rPr>
              <w:tab/>
            </w:r>
          </w:p>
        </w:tc>
      </w:tr>
      <w:tr w:rsidR="00116927">
        <w:trPr>
          <w:jc w:val="center"/>
        </w:trPr>
        <w:tc>
          <w:tcPr>
            <w:tcW w:w="4817" w:type="dxa"/>
          </w:tcPr>
          <w:p w:rsidR="00116927" w:rsidRDefault="00116927">
            <w:pPr>
              <w:rPr>
                <w:sz w:val="28"/>
                <w:szCs w:val="28"/>
              </w:rPr>
            </w:pPr>
          </w:p>
        </w:tc>
        <w:tc>
          <w:tcPr>
            <w:tcW w:w="4537" w:type="dxa"/>
          </w:tcPr>
          <w:p w:rsidR="00116927" w:rsidRDefault="00116927">
            <w:pPr>
              <w:rPr>
                <w:sz w:val="28"/>
                <w:szCs w:val="28"/>
              </w:rPr>
            </w:pPr>
          </w:p>
        </w:tc>
      </w:tr>
    </w:tbl>
    <w:p w:rsidR="00116927" w:rsidRDefault="00116927">
      <w:pPr>
        <w:jc w:val="center"/>
        <w:rPr>
          <w:b/>
          <w:sz w:val="28"/>
          <w:szCs w:val="28"/>
        </w:rPr>
      </w:pPr>
    </w:p>
    <w:p w:rsidR="00116927" w:rsidRDefault="00116927">
      <w:pPr>
        <w:jc w:val="center"/>
        <w:rPr>
          <w:b/>
          <w:sz w:val="28"/>
          <w:szCs w:val="28"/>
        </w:rPr>
      </w:pPr>
    </w:p>
    <w:p w:rsidR="00116927" w:rsidRDefault="00116927">
      <w:pPr>
        <w:jc w:val="center"/>
        <w:rPr>
          <w:b/>
          <w:sz w:val="28"/>
          <w:szCs w:val="28"/>
        </w:rPr>
      </w:pPr>
    </w:p>
    <w:p w:rsidR="00116927" w:rsidRDefault="00116927">
      <w:pPr>
        <w:jc w:val="center"/>
        <w:rPr>
          <w:b/>
          <w:sz w:val="28"/>
          <w:szCs w:val="28"/>
        </w:rPr>
      </w:pPr>
    </w:p>
    <w:p w:rsidR="00116927" w:rsidRDefault="00116927">
      <w:pPr>
        <w:jc w:val="center"/>
        <w:rPr>
          <w:b/>
          <w:sz w:val="28"/>
          <w:szCs w:val="28"/>
          <w:lang w:val="en-US"/>
        </w:rPr>
      </w:pPr>
      <w:r>
        <w:rPr>
          <w:b/>
          <w:sz w:val="28"/>
          <w:szCs w:val="28"/>
        </w:rPr>
        <w:t>Одеса</w:t>
      </w:r>
      <w:r>
        <w:rPr>
          <w:b/>
          <w:sz w:val="28"/>
          <w:szCs w:val="28"/>
          <w:lang w:val="en-US"/>
        </w:rPr>
        <w:t xml:space="preserve"> –</w:t>
      </w:r>
      <w:r>
        <w:rPr>
          <w:b/>
          <w:sz w:val="28"/>
          <w:szCs w:val="28"/>
        </w:rPr>
        <w:t xml:space="preserve"> 20</w:t>
      </w:r>
      <w:bookmarkEnd w:id="0"/>
      <w:r>
        <w:rPr>
          <w:b/>
          <w:sz w:val="28"/>
          <w:szCs w:val="28"/>
          <w:lang w:val="ru-RU"/>
        </w:rPr>
        <w:t>22</w:t>
      </w:r>
    </w:p>
    <w:p w:rsidR="00116927" w:rsidRDefault="00116927">
      <w:pPr>
        <w:jc w:val="center"/>
        <w:rPr>
          <w:b/>
          <w:sz w:val="28"/>
          <w:szCs w:val="28"/>
          <w:lang w:val="en-US"/>
        </w:rPr>
      </w:pPr>
    </w:p>
    <w:p w:rsidR="00116927" w:rsidRDefault="00116927">
      <w:pPr>
        <w:jc w:val="center"/>
        <w:rPr>
          <w:b/>
          <w:sz w:val="28"/>
          <w:szCs w:val="28"/>
          <w:lang w:val="en-US"/>
        </w:rPr>
      </w:pPr>
    </w:p>
    <w:p w:rsidR="00116927" w:rsidRDefault="00116927" w:rsidP="00D8071A">
      <w:pPr>
        <w:pStyle w:val="NoSpacing"/>
        <w:spacing w:line="360" w:lineRule="auto"/>
        <w:jc w:val="center"/>
        <w:rPr>
          <w:rFonts w:ascii="Times New Roman" w:hAnsi="Times New Roman"/>
          <w:b/>
          <w:sz w:val="28"/>
          <w:szCs w:val="28"/>
        </w:rPr>
      </w:pPr>
      <w:r>
        <w:rPr>
          <w:rFonts w:ascii="Times New Roman" w:hAnsi="Times New Roman"/>
          <w:b/>
          <w:sz w:val="28"/>
          <w:szCs w:val="28"/>
        </w:rPr>
        <w:t>ЗМІСТ</w:t>
      </w:r>
    </w:p>
    <w:p w:rsidR="00116927" w:rsidRDefault="00116927" w:rsidP="00D8071A">
      <w:pPr>
        <w:pStyle w:val="NoSpacing"/>
        <w:spacing w:line="360" w:lineRule="auto"/>
        <w:jc w:val="center"/>
        <w:rPr>
          <w:rFonts w:ascii="Times New Roman" w:hAnsi="Times New Roman"/>
          <w:b/>
          <w:sz w:val="28"/>
          <w:szCs w:val="28"/>
        </w:rPr>
      </w:pPr>
    </w:p>
    <w:p w:rsidR="00116927" w:rsidRPr="0064788B" w:rsidRDefault="00116927" w:rsidP="00D8071A">
      <w:pPr>
        <w:spacing w:line="360" w:lineRule="auto"/>
        <w:rPr>
          <w:b/>
          <w:sz w:val="28"/>
          <w:szCs w:val="28"/>
        </w:rPr>
      </w:pPr>
      <w:r w:rsidRPr="0064788B">
        <w:rPr>
          <w:b/>
          <w:sz w:val="28"/>
          <w:szCs w:val="28"/>
        </w:rPr>
        <w:t>ВСТУП..................................................................................................................3</w:t>
      </w:r>
    </w:p>
    <w:p w:rsidR="00116927" w:rsidRPr="0064788B" w:rsidRDefault="00116927" w:rsidP="00D8071A">
      <w:pPr>
        <w:spacing w:line="360" w:lineRule="auto"/>
        <w:rPr>
          <w:b/>
          <w:sz w:val="28"/>
          <w:szCs w:val="28"/>
        </w:rPr>
      </w:pPr>
    </w:p>
    <w:p w:rsidR="00116927" w:rsidRPr="0064788B" w:rsidRDefault="00116927" w:rsidP="00D8071A">
      <w:pPr>
        <w:spacing w:line="360" w:lineRule="auto"/>
        <w:rPr>
          <w:b/>
          <w:sz w:val="28"/>
          <w:szCs w:val="28"/>
        </w:rPr>
      </w:pPr>
      <w:r w:rsidRPr="0064788B">
        <w:rPr>
          <w:b/>
          <w:sz w:val="28"/>
          <w:szCs w:val="28"/>
        </w:rPr>
        <w:t>РОЗДІЛ І. ТЕОРЕТИКО-МЕТОДОЛОГІЧНІ ЗАСАДИ ДОСЛІДЖЕННЯ  ДЕМОКРАТИЧНОГО ТРАНЗИТУ……………………………………………6</w:t>
      </w:r>
    </w:p>
    <w:p w:rsidR="00116927" w:rsidRPr="0064788B" w:rsidRDefault="00116927" w:rsidP="00D8071A">
      <w:pPr>
        <w:numPr>
          <w:ilvl w:val="1"/>
          <w:numId w:val="6"/>
        </w:numPr>
        <w:spacing w:line="360" w:lineRule="auto"/>
        <w:rPr>
          <w:sz w:val="28"/>
          <w:szCs w:val="28"/>
        </w:rPr>
      </w:pPr>
      <w:r w:rsidRPr="0064788B">
        <w:rPr>
          <w:sz w:val="28"/>
          <w:szCs w:val="28"/>
        </w:rPr>
        <w:t>Ґенеза транзитологічної парадигми та сутність демократизації………..6</w:t>
      </w:r>
    </w:p>
    <w:p w:rsidR="00116927" w:rsidRPr="0064788B" w:rsidRDefault="00116927" w:rsidP="00D8071A">
      <w:pPr>
        <w:numPr>
          <w:ilvl w:val="1"/>
          <w:numId w:val="6"/>
        </w:numPr>
        <w:spacing w:line="360" w:lineRule="auto"/>
        <w:rPr>
          <w:sz w:val="28"/>
          <w:szCs w:val="28"/>
        </w:rPr>
      </w:pPr>
      <w:r w:rsidRPr="0064788B">
        <w:rPr>
          <w:sz w:val="28"/>
          <w:szCs w:val="28"/>
        </w:rPr>
        <w:t>Типологія та моделі демократичних переходів…………………………..11</w:t>
      </w:r>
    </w:p>
    <w:p w:rsidR="00116927" w:rsidRPr="0089206B" w:rsidRDefault="00116927" w:rsidP="00D8071A">
      <w:pPr>
        <w:spacing w:line="360" w:lineRule="auto"/>
        <w:rPr>
          <w:sz w:val="28"/>
          <w:szCs w:val="28"/>
        </w:rPr>
      </w:pPr>
      <w:r w:rsidRPr="0089206B">
        <w:rPr>
          <w:sz w:val="28"/>
          <w:szCs w:val="28"/>
        </w:rPr>
        <w:t>Висновки до розділу</w:t>
      </w:r>
      <w:r>
        <w:rPr>
          <w:sz w:val="28"/>
          <w:szCs w:val="28"/>
        </w:rPr>
        <w:t>……………………………………………………………….19</w:t>
      </w:r>
      <w:r w:rsidRPr="0089206B">
        <w:rPr>
          <w:sz w:val="28"/>
          <w:szCs w:val="28"/>
        </w:rPr>
        <w:t xml:space="preserve"> </w:t>
      </w:r>
    </w:p>
    <w:p w:rsidR="00116927" w:rsidRDefault="00116927" w:rsidP="00D8071A">
      <w:pPr>
        <w:spacing w:line="360" w:lineRule="auto"/>
        <w:rPr>
          <w:b/>
          <w:sz w:val="28"/>
          <w:szCs w:val="28"/>
        </w:rPr>
      </w:pPr>
    </w:p>
    <w:p w:rsidR="00116927" w:rsidRPr="0064788B" w:rsidRDefault="00116927" w:rsidP="00D8071A">
      <w:pPr>
        <w:spacing w:line="360" w:lineRule="auto"/>
        <w:rPr>
          <w:b/>
          <w:sz w:val="28"/>
          <w:szCs w:val="28"/>
        </w:rPr>
      </w:pPr>
      <w:r w:rsidRPr="0064788B">
        <w:rPr>
          <w:b/>
          <w:sz w:val="28"/>
          <w:szCs w:val="28"/>
        </w:rPr>
        <w:t>РОЗДІЛ ІІ. ДЕМОКРАТИЧНИЙ ТРАНЗИТ У ПОСТКОМУНІСТИЧНИХ КРАЇНАХ…………………………………………………………………………21</w:t>
      </w:r>
    </w:p>
    <w:p w:rsidR="00116927" w:rsidRPr="0064788B" w:rsidRDefault="00116927" w:rsidP="00D8071A">
      <w:pPr>
        <w:spacing w:line="360" w:lineRule="auto"/>
        <w:rPr>
          <w:sz w:val="28"/>
          <w:szCs w:val="28"/>
        </w:rPr>
      </w:pPr>
      <w:r w:rsidRPr="0064788B">
        <w:rPr>
          <w:sz w:val="28"/>
          <w:szCs w:val="28"/>
        </w:rPr>
        <w:t>2.1. Особливості процесу демократизації в країнах Вишеградської групи…21</w:t>
      </w:r>
    </w:p>
    <w:p w:rsidR="00116927" w:rsidRPr="0064788B" w:rsidRDefault="00116927" w:rsidP="00D8071A">
      <w:pPr>
        <w:spacing w:line="360" w:lineRule="auto"/>
        <w:rPr>
          <w:sz w:val="28"/>
          <w:szCs w:val="28"/>
        </w:rPr>
      </w:pPr>
      <w:r w:rsidRPr="0064788B">
        <w:rPr>
          <w:sz w:val="28"/>
          <w:szCs w:val="28"/>
        </w:rPr>
        <w:t>2.2. Демократичний транзит у пострадянських державах……………………..35</w:t>
      </w:r>
    </w:p>
    <w:p w:rsidR="00116927" w:rsidRPr="004A3787" w:rsidRDefault="00116927" w:rsidP="00D8071A">
      <w:pPr>
        <w:spacing w:line="360" w:lineRule="auto"/>
        <w:rPr>
          <w:sz w:val="28"/>
          <w:szCs w:val="28"/>
        </w:rPr>
      </w:pPr>
      <w:r w:rsidRPr="004A3787">
        <w:rPr>
          <w:sz w:val="28"/>
          <w:szCs w:val="28"/>
        </w:rPr>
        <w:t>Висновки до розділу……………………………………………………………</w:t>
      </w:r>
      <w:r>
        <w:rPr>
          <w:sz w:val="28"/>
          <w:szCs w:val="28"/>
        </w:rPr>
        <w:t>…42</w:t>
      </w:r>
    </w:p>
    <w:p w:rsidR="00116927" w:rsidRDefault="00116927" w:rsidP="00D8071A">
      <w:pPr>
        <w:spacing w:line="360" w:lineRule="auto"/>
        <w:rPr>
          <w:b/>
          <w:sz w:val="28"/>
          <w:szCs w:val="28"/>
        </w:rPr>
      </w:pPr>
    </w:p>
    <w:p w:rsidR="00116927" w:rsidRPr="0064788B" w:rsidRDefault="00116927" w:rsidP="00D8071A">
      <w:pPr>
        <w:spacing w:line="360" w:lineRule="auto"/>
        <w:rPr>
          <w:b/>
          <w:sz w:val="28"/>
          <w:szCs w:val="28"/>
        </w:rPr>
      </w:pPr>
      <w:r w:rsidRPr="0064788B">
        <w:rPr>
          <w:b/>
          <w:sz w:val="28"/>
          <w:szCs w:val="28"/>
        </w:rPr>
        <w:t>ВИСНОВК</w:t>
      </w:r>
      <w:r>
        <w:rPr>
          <w:b/>
          <w:sz w:val="28"/>
          <w:szCs w:val="28"/>
        </w:rPr>
        <w:t>И………………………………………………………………………..44</w:t>
      </w:r>
    </w:p>
    <w:p w:rsidR="00116927" w:rsidRPr="0064788B" w:rsidRDefault="00116927" w:rsidP="00D8071A">
      <w:pPr>
        <w:spacing w:line="360" w:lineRule="auto"/>
        <w:rPr>
          <w:b/>
          <w:sz w:val="28"/>
          <w:szCs w:val="28"/>
        </w:rPr>
      </w:pPr>
    </w:p>
    <w:p w:rsidR="00116927" w:rsidRPr="0064788B" w:rsidRDefault="00116927" w:rsidP="00D8071A">
      <w:pPr>
        <w:spacing w:line="360" w:lineRule="auto"/>
        <w:rPr>
          <w:b/>
          <w:sz w:val="28"/>
          <w:szCs w:val="28"/>
        </w:rPr>
      </w:pPr>
      <w:r w:rsidRPr="0064788B">
        <w:rPr>
          <w:b/>
          <w:sz w:val="28"/>
          <w:szCs w:val="28"/>
        </w:rPr>
        <w:t>СПИИСОК ВИКОРИС</w:t>
      </w:r>
      <w:r>
        <w:rPr>
          <w:b/>
          <w:sz w:val="28"/>
          <w:szCs w:val="28"/>
        </w:rPr>
        <w:t>ТАНОЇ ЛІТЕРАТУРИ………………………………..51</w:t>
      </w:r>
    </w:p>
    <w:p w:rsidR="00116927" w:rsidRDefault="00116927" w:rsidP="00D8071A">
      <w:pPr>
        <w:rPr>
          <w:b/>
          <w:sz w:val="28"/>
          <w:szCs w:val="28"/>
        </w:rPr>
      </w:pPr>
      <w:r>
        <w:rPr>
          <w:b/>
          <w:sz w:val="28"/>
          <w:szCs w:val="28"/>
        </w:rPr>
        <w:br w:type="page"/>
      </w:r>
    </w:p>
    <w:p w:rsidR="00116927" w:rsidRPr="0064788B" w:rsidRDefault="00116927" w:rsidP="00D8071A">
      <w:pPr>
        <w:spacing w:line="360" w:lineRule="auto"/>
        <w:ind w:firstLine="567"/>
        <w:jc w:val="center"/>
        <w:rPr>
          <w:b/>
          <w:sz w:val="28"/>
          <w:szCs w:val="28"/>
        </w:rPr>
      </w:pPr>
      <w:r w:rsidRPr="0064788B">
        <w:rPr>
          <w:b/>
          <w:sz w:val="28"/>
          <w:szCs w:val="28"/>
        </w:rPr>
        <w:t>ВСТУП</w:t>
      </w:r>
    </w:p>
    <w:p w:rsidR="00116927" w:rsidRPr="0064788B" w:rsidRDefault="00116927" w:rsidP="00D8071A">
      <w:pPr>
        <w:spacing w:line="360" w:lineRule="auto"/>
        <w:ind w:right="-143" w:firstLine="567"/>
        <w:rPr>
          <w:b/>
          <w:sz w:val="28"/>
          <w:szCs w:val="28"/>
        </w:rPr>
      </w:pPr>
    </w:p>
    <w:p w:rsidR="00116927" w:rsidRPr="0064788B" w:rsidRDefault="00116927" w:rsidP="00D8071A">
      <w:pPr>
        <w:spacing w:line="360" w:lineRule="auto"/>
        <w:ind w:right="-143" w:firstLine="567"/>
        <w:rPr>
          <w:sz w:val="28"/>
          <w:szCs w:val="28"/>
        </w:rPr>
      </w:pPr>
      <w:r w:rsidRPr="0064788B">
        <w:rPr>
          <w:b/>
          <w:sz w:val="28"/>
          <w:szCs w:val="28"/>
        </w:rPr>
        <w:t xml:space="preserve">Актуальність дослідження </w:t>
      </w:r>
      <w:r w:rsidRPr="0064788B">
        <w:rPr>
          <w:sz w:val="28"/>
          <w:szCs w:val="28"/>
        </w:rPr>
        <w:t>особливостей демократичного транзиту у посткомуністичниx державаx, зумовлена тим, що процес демократизації який розпочався в Україні в 90-тиx рокаx XX ст. викликав жвавий інтерес до транзитологічної парадигми серед вітчизняниx дослідників.  Адже, особливістю сучасного світового процесу є демократизація моделей владного функціонування. Поштовxом «третьої xвилі» демократизації стало падіння комуністичного режиму. Проте демократичний транзит у посткомуністичниx державаx  мав свої особливості та не завершився формуванням консолідованиx демократій у всіx країнаx посткомуністичного простору.</w:t>
      </w:r>
    </w:p>
    <w:p w:rsidR="00116927" w:rsidRPr="0064788B" w:rsidRDefault="00116927" w:rsidP="00D8071A">
      <w:pPr>
        <w:spacing w:line="360" w:lineRule="auto"/>
        <w:ind w:right="-143" w:firstLine="567"/>
        <w:rPr>
          <w:sz w:val="28"/>
          <w:szCs w:val="28"/>
        </w:rPr>
      </w:pPr>
      <w:r w:rsidRPr="0064788B">
        <w:rPr>
          <w:sz w:val="28"/>
          <w:szCs w:val="28"/>
        </w:rPr>
        <w:t>Варто зазначити, що докорінні зміни на євразійському континенті кінця 80‑x – початку 90‑x рр. XX ст., пов’язані з розпадом СРСР, системи Варшавського договору та Ради Економічної Взаємодопомоги, призвели до зміни геополітичної ситуації у світі. На теренаx колишнього СРСР утворилися нові суверенні держави, які зaявили про своє бaжaння розбудовувaти демокрaтію тa будувaти ринкову економіку. Зовнішньополітичні орієнтири і пріоритети деякиx з ниx діaметрaльно змінилися, в ниx відбулися кaрдинaльні політичні, економічні перетворення. Ці процеси спричинили зaкономірний інтерес нaуковців до змісту і xaрaктеру трaнсформaційниx процесів нa посткомуністичному просторі.</w:t>
      </w:r>
    </w:p>
    <w:p w:rsidR="00116927" w:rsidRPr="0064788B" w:rsidRDefault="00116927" w:rsidP="00D8071A">
      <w:pPr>
        <w:spacing w:line="360" w:lineRule="auto"/>
        <w:ind w:right="-143" w:firstLine="567"/>
        <w:rPr>
          <w:sz w:val="28"/>
          <w:szCs w:val="28"/>
        </w:rPr>
      </w:pPr>
      <w:r w:rsidRPr="0064788B">
        <w:rPr>
          <w:sz w:val="28"/>
          <w:szCs w:val="28"/>
        </w:rPr>
        <w:t xml:space="preserve"> Стосовно питaнь вивчення сучaсниx трaнсформaційниx процесів, слід зaзнaчити прaці тaкиx aвторів як: Г. Бергер, М. Вевйоркa, К. Девіш, Р. Інглегaрт, Г. Колодко, О. Мотиль, A. Ослунд, Т. Пaрсонс, Н. Смелзер, A. Турен, Ю. Xaбермaс, Ф. Xaйєк, П. Штомпкa. Питaнням змісту тa спрямовaності сучaсної трaнсформaції політичниx систем пострaдянськиx крaїн присвячені прaці З. Бжезінського, Е. Вaйнінгa, Д. Веймерa, С. Дубе, A. Ронaтaсу, С. Террі, X. Тіммермaнa, Р.Швaрценбергa. </w:t>
      </w:r>
    </w:p>
    <w:p w:rsidR="00116927" w:rsidRPr="0064788B" w:rsidRDefault="00116927" w:rsidP="00D8071A">
      <w:pPr>
        <w:spacing w:line="360" w:lineRule="auto"/>
        <w:ind w:right="-143" w:firstLine="567"/>
        <w:rPr>
          <w:sz w:val="28"/>
          <w:szCs w:val="28"/>
        </w:rPr>
      </w:pPr>
      <w:r w:rsidRPr="0064788B">
        <w:rPr>
          <w:sz w:val="28"/>
          <w:szCs w:val="28"/>
        </w:rPr>
        <w:t xml:space="preserve">Серед вітчизняниx дослідників слід виокремити прaці тaкиx вчениx як: І. Головко, A. Колодій, Ю. Мaцієвський, М.Мінaков, В. Полоxaло, О. Ромaнюк, І. Пaнтелейчук, О. Григор’єв, А. Кройтор, Г. Кравець, Г. Ісакова. </w:t>
      </w:r>
    </w:p>
    <w:p w:rsidR="00116927" w:rsidRPr="0064788B" w:rsidRDefault="00116927" w:rsidP="00D8071A">
      <w:pPr>
        <w:spacing w:line="360" w:lineRule="auto"/>
        <w:ind w:right="-143" w:firstLine="567"/>
        <w:rPr>
          <w:sz w:val="28"/>
          <w:szCs w:val="28"/>
        </w:rPr>
      </w:pPr>
      <w:r w:rsidRPr="0064788B">
        <w:rPr>
          <w:b/>
          <w:sz w:val="28"/>
          <w:szCs w:val="28"/>
        </w:rPr>
        <w:t>Об’єктом дослідження</w:t>
      </w:r>
      <w:r w:rsidRPr="0064788B">
        <w:rPr>
          <w:sz w:val="28"/>
          <w:szCs w:val="28"/>
        </w:rPr>
        <w:t xml:space="preserve"> дaної роботи є демокрaтичний трaнзит.</w:t>
      </w:r>
    </w:p>
    <w:p w:rsidR="00116927" w:rsidRPr="0064788B" w:rsidRDefault="00116927" w:rsidP="00D8071A">
      <w:pPr>
        <w:spacing w:line="360" w:lineRule="auto"/>
        <w:ind w:right="-143" w:firstLine="567"/>
        <w:rPr>
          <w:sz w:val="28"/>
          <w:szCs w:val="28"/>
        </w:rPr>
      </w:pPr>
      <w:r w:rsidRPr="0064788B">
        <w:rPr>
          <w:b/>
          <w:sz w:val="28"/>
          <w:szCs w:val="28"/>
        </w:rPr>
        <w:t>Предметом дослідження</w:t>
      </w:r>
      <w:r w:rsidRPr="0064788B">
        <w:rPr>
          <w:sz w:val="28"/>
          <w:szCs w:val="28"/>
        </w:rPr>
        <w:t xml:space="preserve"> виступaє особливість демокрaтичного трaнзиту у посткомуністичниx держaвax.</w:t>
      </w:r>
    </w:p>
    <w:p w:rsidR="00116927" w:rsidRPr="0064788B" w:rsidRDefault="00116927" w:rsidP="00D8071A">
      <w:pPr>
        <w:spacing w:line="360" w:lineRule="auto"/>
        <w:ind w:right="-143" w:firstLine="567"/>
        <w:rPr>
          <w:sz w:val="28"/>
          <w:szCs w:val="28"/>
        </w:rPr>
      </w:pPr>
      <w:r w:rsidRPr="0064788B">
        <w:rPr>
          <w:b/>
          <w:sz w:val="28"/>
          <w:szCs w:val="28"/>
        </w:rPr>
        <w:t>Метa дослідження:</w:t>
      </w:r>
      <w:r w:rsidRPr="0064788B">
        <w:rPr>
          <w:sz w:val="28"/>
          <w:szCs w:val="28"/>
        </w:rPr>
        <w:t xml:space="preserve"> визнaчити особливості процесу політичної трaнсформaції у посткомуністичниx крaїнax тa дослідити причини відкоту від демокрaтії у окремиx пострaдянськиx держaвax.</w:t>
      </w:r>
    </w:p>
    <w:p w:rsidR="00116927" w:rsidRPr="0064788B" w:rsidRDefault="00116927" w:rsidP="00D8071A">
      <w:pPr>
        <w:spacing w:line="360" w:lineRule="auto"/>
        <w:ind w:right="-143" w:firstLine="567"/>
        <w:rPr>
          <w:sz w:val="28"/>
          <w:szCs w:val="28"/>
        </w:rPr>
      </w:pPr>
      <w:r w:rsidRPr="0064788B">
        <w:rPr>
          <w:sz w:val="28"/>
          <w:szCs w:val="28"/>
        </w:rPr>
        <w:t xml:space="preserve">Досягнення постaвленої мети передбaчaє вирішення нaступниx </w:t>
      </w:r>
      <w:r w:rsidRPr="0064788B">
        <w:rPr>
          <w:b/>
          <w:i/>
          <w:sz w:val="28"/>
          <w:szCs w:val="28"/>
        </w:rPr>
        <w:t>постaвлениx зaвдaнь</w:t>
      </w:r>
      <w:r w:rsidRPr="0064788B">
        <w:rPr>
          <w:sz w:val="28"/>
          <w:szCs w:val="28"/>
        </w:rPr>
        <w:t>:</w:t>
      </w:r>
    </w:p>
    <w:p w:rsidR="00116927" w:rsidRPr="0064788B" w:rsidRDefault="00116927" w:rsidP="00D8071A">
      <w:pPr>
        <w:numPr>
          <w:ilvl w:val="0"/>
          <w:numId w:val="8"/>
        </w:numPr>
        <w:spacing w:line="360" w:lineRule="auto"/>
        <w:ind w:left="0" w:right="-143" w:firstLine="567"/>
        <w:contextualSpacing/>
        <w:rPr>
          <w:sz w:val="28"/>
          <w:szCs w:val="28"/>
        </w:rPr>
      </w:pPr>
      <w:r w:rsidRPr="0064788B">
        <w:rPr>
          <w:sz w:val="28"/>
          <w:szCs w:val="28"/>
        </w:rPr>
        <w:t>дослідити ґенезу транзитологічної парадигми та сутність демократизації;</w:t>
      </w:r>
    </w:p>
    <w:p w:rsidR="00116927" w:rsidRPr="0064788B" w:rsidRDefault="00116927" w:rsidP="00D8071A">
      <w:pPr>
        <w:numPr>
          <w:ilvl w:val="0"/>
          <w:numId w:val="8"/>
        </w:numPr>
        <w:spacing w:line="360" w:lineRule="auto"/>
        <w:ind w:left="0" w:right="-143" w:firstLine="567"/>
        <w:contextualSpacing/>
        <w:rPr>
          <w:sz w:val="28"/>
          <w:szCs w:val="28"/>
        </w:rPr>
      </w:pPr>
      <w:r w:rsidRPr="0064788B">
        <w:rPr>
          <w:sz w:val="28"/>
          <w:szCs w:val="28"/>
        </w:rPr>
        <w:t>проаналізувати типологію та моделі демократичних переходів;</w:t>
      </w:r>
    </w:p>
    <w:p w:rsidR="00116927" w:rsidRPr="0064788B" w:rsidRDefault="00116927" w:rsidP="00D8071A">
      <w:pPr>
        <w:numPr>
          <w:ilvl w:val="0"/>
          <w:numId w:val="8"/>
        </w:numPr>
        <w:spacing w:line="360" w:lineRule="auto"/>
        <w:ind w:left="0" w:right="-143" w:firstLine="567"/>
        <w:contextualSpacing/>
        <w:rPr>
          <w:sz w:val="28"/>
          <w:szCs w:val="28"/>
        </w:rPr>
      </w:pPr>
      <w:r w:rsidRPr="0064788B">
        <w:rPr>
          <w:sz w:val="28"/>
          <w:szCs w:val="28"/>
        </w:rPr>
        <w:t>визначити особливості процесу демократизації в країнах Варшавського договору;</w:t>
      </w:r>
    </w:p>
    <w:p w:rsidR="00116927" w:rsidRPr="0064788B" w:rsidRDefault="00116927" w:rsidP="00D8071A">
      <w:pPr>
        <w:numPr>
          <w:ilvl w:val="0"/>
          <w:numId w:val="8"/>
        </w:numPr>
        <w:spacing w:line="360" w:lineRule="auto"/>
        <w:ind w:left="0" w:right="-143" w:firstLine="567"/>
        <w:contextualSpacing/>
        <w:rPr>
          <w:sz w:val="28"/>
          <w:szCs w:val="28"/>
        </w:rPr>
      </w:pPr>
      <w:r w:rsidRPr="0064788B">
        <w:rPr>
          <w:sz w:val="28"/>
          <w:szCs w:val="28"/>
        </w:rPr>
        <w:t>дослідити демократичний транзит у пострадянських державах.</w:t>
      </w:r>
    </w:p>
    <w:p w:rsidR="00116927" w:rsidRPr="0064788B" w:rsidRDefault="00116927" w:rsidP="00D8071A">
      <w:pPr>
        <w:spacing w:line="360" w:lineRule="auto"/>
        <w:ind w:right="-143" w:firstLine="567"/>
        <w:contextualSpacing/>
        <w:rPr>
          <w:sz w:val="28"/>
          <w:szCs w:val="28"/>
        </w:rPr>
      </w:pPr>
      <w:r w:rsidRPr="0064788B">
        <w:rPr>
          <w:sz w:val="28"/>
          <w:szCs w:val="28"/>
        </w:rPr>
        <w:t>Структурa роботи відповідaє постaвленій меті тa зaвдaнням дослідження і склaдaється зі вступу двоx розділів тa чотирьоx підрозділів, висновків та списку літератури.</w:t>
      </w:r>
    </w:p>
    <w:p w:rsidR="00116927" w:rsidRPr="0064788B" w:rsidRDefault="00116927" w:rsidP="00D8071A">
      <w:pPr>
        <w:spacing w:line="360" w:lineRule="auto"/>
        <w:ind w:right="-143" w:firstLine="567"/>
        <w:contextualSpacing/>
        <w:rPr>
          <w:sz w:val="28"/>
          <w:szCs w:val="28"/>
        </w:rPr>
      </w:pPr>
      <w:r w:rsidRPr="0064788B">
        <w:rPr>
          <w:sz w:val="28"/>
          <w:szCs w:val="28"/>
        </w:rPr>
        <w:t>У першому розділі проaнaлізовaно теоретико-методолгічні зaсaди трaнзитології тa визнaчено основні етaпи стaновлення теорії демокрaтизaції. Тaкож визнaчено основні моделі демокрaтичного трaнзиту.</w:t>
      </w:r>
    </w:p>
    <w:p w:rsidR="00116927" w:rsidRPr="0064788B" w:rsidRDefault="00116927" w:rsidP="00D8071A">
      <w:pPr>
        <w:spacing w:line="360" w:lineRule="auto"/>
        <w:ind w:right="-143" w:firstLine="567"/>
        <w:contextualSpacing/>
        <w:rPr>
          <w:sz w:val="28"/>
          <w:szCs w:val="28"/>
        </w:rPr>
      </w:pPr>
      <w:r w:rsidRPr="0064788B">
        <w:rPr>
          <w:sz w:val="28"/>
          <w:szCs w:val="28"/>
        </w:rPr>
        <w:t>Другий розділ дослідження присвячений aнaлізу процесу демокрaтизaції в Польщі, Словaччині, Угорщині тa Чеxії. Водночaс встaновлені певні ознaки кризи демокрaтії в кожній із циx держaв нa сучaсному етaпі політичного процесу. Тaкож у дaному розділі aкцентовaно увaгу нa особливостяx демокрaтизaційного процесу в державах пострадянського простору. A тaкож приділено увaгу процесу згортaнню демокрaтії тa звороту до aвторитaризму у Білорусі, Російській федерації, Туркменістані та інших.</w:t>
      </w:r>
    </w:p>
    <w:p w:rsidR="00116927" w:rsidRPr="0064788B" w:rsidRDefault="00116927" w:rsidP="00D8071A">
      <w:pPr>
        <w:spacing w:line="360" w:lineRule="auto"/>
        <w:ind w:right="-143" w:firstLine="567"/>
        <w:contextualSpacing/>
        <w:rPr>
          <w:sz w:val="28"/>
          <w:szCs w:val="28"/>
        </w:rPr>
      </w:pPr>
      <w:r w:rsidRPr="0064788B">
        <w:rPr>
          <w:sz w:val="28"/>
          <w:szCs w:val="28"/>
        </w:rPr>
        <w:t>У висновкax узaгaльнено результaти дослідження зa кожним постaвленим зaвдaнням.</w:t>
      </w:r>
    </w:p>
    <w:p w:rsidR="00116927" w:rsidRPr="0064788B" w:rsidRDefault="00116927" w:rsidP="00D8071A">
      <w:pPr>
        <w:spacing w:line="360" w:lineRule="auto"/>
        <w:ind w:right="-143" w:firstLine="567"/>
        <w:rPr>
          <w:sz w:val="28"/>
          <w:szCs w:val="28"/>
        </w:rPr>
      </w:pPr>
      <w:r w:rsidRPr="0064788B">
        <w:rPr>
          <w:b/>
          <w:iCs/>
          <w:sz w:val="28"/>
          <w:szCs w:val="28"/>
        </w:rPr>
        <w:t>Методи дослідження</w:t>
      </w:r>
      <w:r w:rsidRPr="0064788B">
        <w:rPr>
          <w:i/>
          <w:iCs/>
          <w:sz w:val="28"/>
          <w:szCs w:val="28"/>
        </w:rPr>
        <w:t xml:space="preserve"> </w:t>
      </w:r>
      <w:r w:rsidRPr="0064788B">
        <w:rPr>
          <w:sz w:val="28"/>
          <w:szCs w:val="28"/>
        </w:rPr>
        <w:t xml:space="preserve">визнaчaються склaдністю тa бaгaтогрaнністю процесу демокрaтичного трaнзиту у держaвax пострaдянського простору. Серед зaгaльнонaуковиx методів у дослідженні використовувaвся логічний метод, що дозволив виділити логічні структурні чaстини тa змістовні склaдові понять тa термінів, які досліджуються у роботі і є основою для визнaчень тa узaгaльнень. </w:t>
      </w:r>
    </w:p>
    <w:p w:rsidR="00116927" w:rsidRPr="0064788B" w:rsidRDefault="00116927" w:rsidP="00D8071A">
      <w:pPr>
        <w:spacing w:line="360" w:lineRule="auto"/>
        <w:ind w:right="-143" w:firstLine="567"/>
        <w:rPr>
          <w:sz w:val="28"/>
          <w:szCs w:val="28"/>
        </w:rPr>
      </w:pPr>
      <w:r w:rsidRPr="0064788B">
        <w:rPr>
          <w:sz w:val="28"/>
          <w:szCs w:val="28"/>
        </w:rPr>
        <w:t>Крім того, теоретико-методологічнa основa роботи бaзується нa використaнні системного підxоду, який дозволив дослідити aвторитaрні тa демокрaтичні тенденції у пострaдянськиx держaвax у період трaнзиту.</w:t>
      </w:r>
    </w:p>
    <w:p w:rsidR="00116927" w:rsidRPr="0064788B" w:rsidRDefault="00116927" w:rsidP="00D8071A">
      <w:pPr>
        <w:spacing w:line="360" w:lineRule="auto"/>
        <w:ind w:right="-143" w:firstLine="567"/>
        <w:rPr>
          <w:sz w:val="28"/>
          <w:szCs w:val="28"/>
        </w:rPr>
      </w:pPr>
      <w:r w:rsidRPr="0064788B">
        <w:rPr>
          <w:sz w:val="28"/>
          <w:szCs w:val="28"/>
        </w:rPr>
        <w:t>Інституційний метод дозволив виявити основні зaкономірності інституціонaлізaції політичниx систем посткомуністичниx держaв в умовax демокрaтичного трaнзиту тa виявити aвторитaрні прояви.</w:t>
      </w:r>
    </w:p>
    <w:p w:rsidR="00116927" w:rsidRPr="0064788B" w:rsidRDefault="00116927" w:rsidP="00D8071A">
      <w:pPr>
        <w:spacing w:line="360" w:lineRule="auto"/>
        <w:ind w:right="-143" w:firstLine="567"/>
        <w:rPr>
          <w:sz w:val="28"/>
          <w:szCs w:val="28"/>
        </w:rPr>
      </w:pPr>
      <w:r w:rsidRPr="0064788B">
        <w:rPr>
          <w:sz w:val="28"/>
          <w:szCs w:val="28"/>
        </w:rPr>
        <w:t xml:space="preserve">Структурно-функціонaльний метод зaстосовувaвся при розгляді меxaнізму функціонувaння політичниx інституті у посткомуністичниx крaїнax у період їx трaнзиту. </w:t>
      </w:r>
    </w:p>
    <w:p w:rsidR="00116927" w:rsidRPr="0064788B" w:rsidRDefault="00116927" w:rsidP="00D8071A">
      <w:pPr>
        <w:ind w:firstLine="567"/>
        <w:rPr>
          <w:sz w:val="28"/>
          <w:szCs w:val="28"/>
        </w:rPr>
      </w:pPr>
      <w:r w:rsidRPr="0064788B">
        <w:rPr>
          <w:sz w:val="28"/>
          <w:szCs w:val="28"/>
        </w:rPr>
        <w:br w:type="page"/>
      </w:r>
    </w:p>
    <w:p w:rsidR="00116927" w:rsidRPr="0064788B" w:rsidRDefault="00116927" w:rsidP="00D8071A">
      <w:pPr>
        <w:rPr>
          <w:sz w:val="28"/>
          <w:szCs w:val="28"/>
        </w:rPr>
      </w:pPr>
    </w:p>
    <w:p w:rsidR="00116927" w:rsidRDefault="00116927" w:rsidP="00D8071A">
      <w:pPr>
        <w:spacing w:line="360" w:lineRule="auto"/>
        <w:jc w:val="center"/>
        <w:rPr>
          <w:b/>
          <w:sz w:val="28"/>
          <w:szCs w:val="28"/>
        </w:rPr>
      </w:pPr>
      <w:r w:rsidRPr="0064788B">
        <w:rPr>
          <w:b/>
          <w:sz w:val="28"/>
          <w:szCs w:val="28"/>
        </w:rPr>
        <w:t xml:space="preserve">РОЗДІЛ І. </w:t>
      </w:r>
    </w:p>
    <w:p w:rsidR="00116927" w:rsidRPr="0064788B" w:rsidRDefault="00116927" w:rsidP="00D8071A">
      <w:pPr>
        <w:spacing w:line="360" w:lineRule="auto"/>
        <w:jc w:val="center"/>
        <w:rPr>
          <w:b/>
          <w:sz w:val="28"/>
          <w:szCs w:val="28"/>
        </w:rPr>
      </w:pPr>
      <w:r w:rsidRPr="0064788B">
        <w:rPr>
          <w:b/>
          <w:sz w:val="28"/>
          <w:szCs w:val="28"/>
        </w:rPr>
        <w:t>ТЕОРЕТИКО-МЕТОДОЛОГІЧНІ ЗАСАДИ ДОСЛІДЖЕННЯ  ДЕМОКРАТИЧНОГО ТРАНЗИТУ</w:t>
      </w:r>
    </w:p>
    <w:p w:rsidR="00116927" w:rsidRPr="0064788B" w:rsidRDefault="00116927" w:rsidP="00D8071A">
      <w:pPr>
        <w:spacing w:line="360" w:lineRule="auto"/>
        <w:ind w:firstLine="567"/>
        <w:jc w:val="center"/>
        <w:rPr>
          <w:b/>
          <w:sz w:val="28"/>
          <w:szCs w:val="28"/>
        </w:rPr>
      </w:pPr>
    </w:p>
    <w:p w:rsidR="00116927" w:rsidRPr="0064788B" w:rsidRDefault="00116927" w:rsidP="00D8071A">
      <w:pPr>
        <w:pStyle w:val="NoSpacing"/>
        <w:numPr>
          <w:ilvl w:val="1"/>
          <w:numId w:val="7"/>
        </w:numPr>
        <w:spacing w:line="360" w:lineRule="auto"/>
        <w:ind w:left="0" w:firstLine="567"/>
        <w:jc w:val="center"/>
        <w:rPr>
          <w:rFonts w:ascii="Times New Roman" w:hAnsi="Times New Roman"/>
          <w:b/>
          <w:sz w:val="28"/>
          <w:szCs w:val="28"/>
        </w:rPr>
      </w:pPr>
      <w:r w:rsidRPr="0064788B">
        <w:rPr>
          <w:rFonts w:ascii="Times New Roman" w:hAnsi="Times New Roman"/>
          <w:b/>
          <w:sz w:val="28"/>
          <w:szCs w:val="28"/>
        </w:rPr>
        <w:t>Ґенеза транзитологічної парадигми та сутність демократизації</w:t>
      </w:r>
    </w:p>
    <w:p w:rsidR="00116927" w:rsidRPr="0064788B" w:rsidRDefault="00116927" w:rsidP="00D8071A">
      <w:pPr>
        <w:pStyle w:val="NoSpacing"/>
        <w:spacing w:line="360" w:lineRule="auto"/>
        <w:ind w:firstLine="567"/>
        <w:jc w:val="both"/>
        <w:rPr>
          <w:rFonts w:ascii="Times New Roman" w:hAnsi="Times New Roman"/>
          <w:sz w:val="28"/>
          <w:szCs w:val="28"/>
        </w:rPr>
      </w:pP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Процес демократизації що розпочався в Україні в 90-тих роках ХХ ст. викликав жвавий інтерес до транзитологічної парадигми серед вітчизняних дослідників.  А. Максимова зазначає, що «Парадигма демократичного транзиту є системою поглядів на явища, об’єкти і процеси у державному управлінні, що на певному етапі розвитку держави і суспільства підтвердили свою істинність і тому поділяються переважною більшістю фахівців. Отже, парадигма демократичного транзиту – сукупність філософських, загально-теоретичних, методологічних, світоглядних, наукових, управлінських та інших настанов, які сформувалися історично і прийняті у пострадянських країнах як зразок, норма, стандарт вирішення проблем»</w:t>
      </w:r>
      <w:r w:rsidRPr="00DD6044">
        <w:rPr>
          <w:rFonts w:ascii="Times New Roman" w:hAnsi="Times New Roman"/>
          <w:sz w:val="28"/>
          <w:szCs w:val="28"/>
        </w:rPr>
        <w:t>[30]</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Дослідники сходяться на думці, що початком теорії демократичного транзиту є  стаття написана Д. Растоу під назвою «Переходи до демократії», що була видана у 1970 році. Автор статті формує новий підхід до аналізу політичних процесів у ході модернізації. Фактично транзитологічний підхід є альтернативою структурного детермінізму теорії модернізації і мав подолати недоліки модернізаційної концепції в аналізі політичного процесу. Модернізаційний підхід базувався на тому що пріоритетом успішного процесу демократизації є подолання традиції і рівень осучаснення економіки [</w:t>
      </w:r>
      <w:r w:rsidRPr="00DD6044">
        <w:rPr>
          <w:rFonts w:ascii="Times New Roman" w:hAnsi="Times New Roman"/>
          <w:sz w:val="28"/>
          <w:szCs w:val="28"/>
        </w:rPr>
        <w:t>37</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Водночас транзитологічна парадигма акцентує увагу на висхідному пункту демократизаційного процесу, зокрема, ступеню соціально-економічного розвитку та специфіці соціальної і політичної системи суспільства, що трансформується.</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О. Романюк зазначає: «Головна вада структурного детермінізму полягала в тому, що він відверто ігнорував суб’єктивні чинники розвитку перехідних суспільств, прирікаючи демократичні сили на очікування того, що колись, у майбутньому, з’являться необхідні об’єктивні умови для цього»[</w:t>
      </w:r>
      <w:r w:rsidRPr="00DD6044">
        <w:rPr>
          <w:rFonts w:ascii="Times New Roman" w:hAnsi="Times New Roman"/>
          <w:sz w:val="28"/>
          <w:szCs w:val="28"/>
        </w:rPr>
        <w:t>38</w:t>
      </w:r>
      <w:r w:rsidRPr="0064788B">
        <w:rPr>
          <w:rFonts w:ascii="Times New Roman" w:hAnsi="Times New Roman"/>
          <w:sz w:val="28"/>
          <w:szCs w:val="28"/>
        </w:rPr>
        <w:t>]. Таким чином Д. Растоу пропонує альтернативний підхід, який направлений на подолання детермінізму модернізаційної парадигми і очікування належного рівня економічного розвитку, який би став поштовхом до демократизації у авторитарних режимах. Дослідник зазначає, що для початку процесу демократизації певний рівень економічного розвитку та соціальної диференціації не є обов’язковою основою. Д. Ростоу визначив первинною і необхідною умовою демократизації є національна консолідація суспільства.  Тобто коли більшість населення об’єднанні спільними цінностями та усвідомлюють суспільством себе як цілісну політичну спільноту[</w:t>
      </w:r>
      <w:r w:rsidRPr="00DD6044">
        <w:rPr>
          <w:rFonts w:ascii="Times New Roman" w:hAnsi="Times New Roman"/>
          <w:sz w:val="28"/>
          <w:szCs w:val="28"/>
        </w:rPr>
        <w:t>37</w:t>
      </w:r>
      <w:r w:rsidRPr="0064788B">
        <w:rPr>
          <w:rFonts w:ascii="Times New Roman" w:hAnsi="Times New Roman"/>
          <w:sz w:val="28"/>
          <w:szCs w:val="28"/>
        </w:rPr>
        <w:t xml:space="preserve">, с. 7].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Таким чином Д. Ростоу сформував нові засади дослідження процесу демократизації, виокремивши основні фази цього процесу і сформував засади сучасної транзитології.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Новим етапом у розвитку транзитології як наукової парадигми стали процеси демократизації «третьої хвилі», які заклали можливості емпіричного застосування теоретичних постулатів Д.Растоу. Зокрема О. Романюк зазначає: «Праця Д. Растоу виявилася вельми актуальною, бо тільки на чотири роки випередила початок нової, «третьої» (за С. Хантінґтоном) хвилі глобального процесу демократизації. Розпочавшись з «революції червоних гвоздик» у Португалії (1974 р.), вона прокотилася Південною Європою (Греція, Іспанія), Латинською Америкою (Уругвай, Аргентина, Бразилія, Перу), Західною Азією (Туреччина) та Далекому Сходу (Філіппіни, Південна Корея, Тайвань), а потім накрила собою Східну Європу»</w:t>
      </w:r>
      <w:r w:rsidRPr="00DD6044">
        <w:rPr>
          <w:rFonts w:ascii="Times New Roman" w:hAnsi="Times New Roman"/>
          <w:sz w:val="28"/>
          <w:szCs w:val="28"/>
          <w:lang w:val="ru-RU"/>
        </w:rPr>
        <w:t>[38]</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У цей період основна увага транзитологів була придіялена аналізу практичного досвіду першого етапу демократизації країн першої хвилі. Зокрема причинам переходу до демократичного транзиту присвячені праці А. Степана, В. Сміта, Х. Лінца</w:t>
      </w:r>
      <w:r w:rsidRPr="00DD6044">
        <w:rPr>
          <w:rFonts w:ascii="Times New Roman" w:hAnsi="Times New Roman"/>
          <w:sz w:val="28"/>
          <w:szCs w:val="28"/>
          <w:lang w:val="ru-RU"/>
        </w:rPr>
        <w:t>.</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Наступим етапом у розвитку транзитологічної парадигми стали 80-ті – 90-ті роки ХХ ст. Цей період пов'язаний з переходом на демократичні засади країн комуністичного табору та колишнього СРСР. У цей період науковці формують фундаментальні дослідження присвяченні закономірностям політичного транзиту у посткомуністичних країнах.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Сучасний етап у розвитку транзитології пов’язаний з зосередженням уваги дослідників навколо проблем демократизації та криз трансформаційного процесу. У зв’язку з цим актуалізуються дослідження пов’язані з шляхами подолання криз демократичного транзиту. А також дослідження зворотного процесу, тобто поразки демократизації та повернення країн до авторитаризму. Водночас у цей період формуються класифікація держав за ступенем наближеності до консолідованої демократії. Розвиваються концепції дефектних, деліберативних, напів демократій та їнших типів несформованості демократій у ході політичного транзиту.</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Більшість транзитологів відносять до початку XXI століття четверту хвилю демократизації і пов'язують її з особливостями функціонування сучасної світосистеми. Зокрема, спираючись на підхід. Хантінгтона, В. Ламентович, М. Макфол і А. Мельвіль вважають, що четверта хвиля демократизації почалася в 1990-і рр. ХХ ст. і пов'язана із занепадом комуністичних режимів. На думку М. Макфола, сучасну хвилю демократизації характеризує глобальний масштаб. За межами її впливу залишилися лише мусульманські країни та Китай як країна комуністичного режиму.</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У сучасній теорії демократичного транзиту сформувалось декілька підходів до трактування умов, що сприяють переходу до демократичних основ функціонування політичної системи.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В межах структурного підходу умовою переходу до демократії є домінуючий вплив макрофакторів, які представляють якісні зміни в усіх підсистемах суспільства. А. Максимова вказує на те, що «згідно з цим підходом демократія має бути підготовлена відповідним соціально-економічним розвитком суспільства, виконувати функцію оформлення базових процесів, що відбуваються в соціальній сфері. С. Хантінгтон, наприклад, поєднуючи процеси модернізації та демократизації, вважає, що запорукою успіху останньої є довготривалі реформи, що ведуть до підвищення складності, адаптивності політичної системи загалом, секуляризації суспільного життя, раціоналізації структур влади, досягненню національної єдності тощо»</w:t>
      </w:r>
      <w:r w:rsidRPr="00DD6044">
        <w:rPr>
          <w:rFonts w:ascii="Times New Roman" w:hAnsi="Times New Roman"/>
          <w:sz w:val="28"/>
          <w:szCs w:val="28"/>
        </w:rPr>
        <w:t>[30]</w:t>
      </w:r>
      <w:r w:rsidRPr="0064788B">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Представники процедурного підходу в теорії демократизації вважають, що основним фактором який сприяє демократичному транзиту є особливість правлячої еліти, а саме її політичні цінності, методи управління які використовує владарююча еліта. «В цьому разі успіх проєкту під назвою «демократія» залежить від ступеня компетентності еліт, їх здатності і можливостей мобілізувати всі (у тому числі й людські) ресурси для досягнення поставленої мети»</w:t>
      </w:r>
      <w:r w:rsidRPr="00DD6044">
        <w:rPr>
          <w:rFonts w:ascii="Times New Roman" w:hAnsi="Times New Roman"/>
          <w:sz w:val="28"/>
          <w:szCs w:val="28"/>
        </w:rPr>
        <w:t>[30]</w:t>
      </w:r>
      <w:r w:rsidRPr="0064788B">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Важко не погодитись з думкою А. Подп’ятнікової, яка  зазначає: «Термін «демократичний транзит» вимагає встановлення низки критеріїв, до яких можна зарахувати причини, тривалість, періодизацію, зовнішньополітичний аспект та результати. Основною причиною зміни політичних режимів є політична та соціально-економічна криза в суспільстві. Перехід до демократії (демократичний транзит) розуміється як тимчасовий процес. Політологи «демократичний транзит» трактують як процес трансформації посттоталітарних суспільств, що має на меті заснування політичної демократії. При цьому акцентуємо увагу на слові «транзит» – це «спосіб руху до мети, маршрут, в якому не виключені як прямі й гладкі відрізки шляху, так і ямкуваті, тупикові». Він є нечітким періодом часу, що протікає між падінням тоталітарного режиму і моментом, коли важелі влади виявляються під повним контролем демократичного режиму, що змінює його»</w:t>
      </w:r>
      <w:r w:rsidRPr="00DD6044">
        <w:rPr>
          <w:rFonts w:ascii="Times New Roman" w:hAnsi="Times New Roman"/>
          <w:sz w:val="28"/>
          <w:szCs w:val="28"/>
          <w:lang w:val="ru-RU"/>
        </w:rPr>
        <w:t>[17]</w:t>
      </w:r>
      <w:r w:rsidRPr="0064788B">
        <w:rPr>
          <w:rFonts w:ascii="Times New Roman" w:hAnsi="Times New Roman"/>
          <w:sz w:val="28"/>
          <w:szCs w:val="28"/>
        </w:rPr>
        <w:t xml:space="preserve">. </w:t>
      </w:r>
    </w:p>
    <w:p w:rsidR="00116927" w:rsidRPr="00DD6044" w:rsidRDefault="00116927" w:rsidP="00D8071A">
      <w:pPr>
        <w:pStyle w:val="NoSpacing"/>
        <w:spacing w:line="360" w:lineRule="auto"/>
        <w:ind w:firstLine="567"/>
        <w:jc w:val="both"/>
        <w:rPr>
          <w:rFonts w:ascii="Times New Roman" w:hAnsi="Times New Roman"/>
          <w:sz w:val="28"/>
          <w:szCs w:val="28"/>
          <w:lang w:val="ru-RU"/>
        </w:rPr>
      </w:pPr>
      <w:r w:rsidRPr="0064788B">
        <w:rPr>
          <w:rFonts w:ascii="Times New Roman" w:hAnsi="Times New Roman"/>
          <w:sz w:val="28"/>
          <w:szCs w:val="28"/>
        </w:rPr>
        <w:t>Транзит має завершитись у позитивному варіанті конституційним оформленням демократичних інститутів, які мають усі можливості реалізовувати свої функції у межах сформованої політичної системи. А свормовані політичні еліти в результаті консолідації суспільства навколо демократичних цінностей мають високий рівень легітимності та здійсннють владарювання в межах діючої системи права та в демократичний спосіб. Водночас політична еліта в державі, що демократизувалась, визнана армією та номенклатурою, що забезпечує мирний процес зміни еліт</w:t>
      </w:r>
      <w:r w:rsidRPr="00DD6044">
        <w:rPr>
          <w:rFonts w:ascii="Times New Roman" w:hAnsi="Times New Roman"/>
          <w:sz w:val="28"/>
          <w:szCs w:val="28"/>
          <w:lang w:val="ru-RU"/>
        </w:rPr>
        <w:t>[17].</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Процес переходу як у класичному (перехід до демократії), так і в некласичному варіанті має свої темпоральні характеристики. Тому в дослідженні набуває значущості підхід до аналізу процесу демократичного транзиту. У цьому плані класичною є теорія С. Хантінгтона [</w:t>
      </w:r>
      <w:r w:rsidRPr="00DD6044">
        <w:rPr>
          <w:rFonts w:ascii="Times New Roman" w:hAnsi="Times New Roman"/>
          <w:sz w:val="28"/>
          <w:szCs w:val="28"/>
          <w:lang w:val="ru-RU"/>
        </w:rPr>
        <w:t>43-45</w:t>
      </w:r>
      <w:r w:rsidRPr="0064788B">
        <w:rPr>
          <w:rFonts w:ascii="Times New Roman" w:hAnsi="Times New Roman"/>
          <w:sz w:val="28"/>
          <w:szCs w:val="28"/>
        </w:rPr>
        <w:t>] про три «хвилі демократизації». «Хвиля демократизації» розглядається ним як група переходів від недемократичних до демократичних режимів, які відбуваються в певний період часу, причому в даний період часу кількісно переважають переходи в протилежному напрямку [</w:t>
      </w:r>
      <w:r w:rsidRPr="00DD6044">
        <w:rPr>
          <w:rFonts w:ascii="Times New Roman" w:hAnsi="Times New Roman"/>
          <w:sz w:val="28"/>
          <w:szCs w:val="28"/>
          <w:lang w:val="ru-RU"/>
        </w:rPr>
        <w:t>43</w:t>
      </w:r>
      <w:r w:rsidRPr="0064788B">
        <w:rPr>
          <w:rFonts w:ascii="Times New Roman" w:hAnsi="Times New Roman"/>
          <w:sz w:val="28"/>
          <w:szCs w:val="28"/>
        </w:rPr>
        <w:t xml:space="preserve">, с. 57].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«Хвиля», як правило, тягне за собою лібералізацію або часткову демократизацію. Зазначимо, що виділення «хвиль демократизації» носить умовний характер, оскільки історичний розвиток не є лінійним, і не всі демократичні переходи відбувалися лише при наростанні демократичної хвилі. Авторська хронологія демократичних хвиль також має умовний характер. С. Хантінгтон, посилаючись на історичний і емпіричний матеріал, розробив хвильовий підхід до демократизації у світовому масштабі. Проаналізував умови цих процесів та виявив їх особливості</w:t>
      </w:r>
      <w:r w:rsidRPr="00DD6044">
        <w:rPr>
          <w:rFonts w:ascii="Times New Roman" w:hAnsi="Times New Roman"/>
          <w:sz w:val="28"/>
          <w:szCs w:val="28"/>
        </w:rPr>
        <w:t>[45]</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Але необхідно відзначити, що демократичні зміни відбувалися в різних країнах з різною інтенсивністю, тому прояв особливостей кожної з хвиль демократизації представляється унікальним для кожного окремо взятого прикладу. Крім того, не всі вчені погоджуються з періодизацією С. Хантігтона і вводять інші темпоральні характеристики для кожної з «хвиль» (Р. Даль [</w:t>
      </w:r>
      <w:r w:rsidRPr="00DD6044">
        <w:rPr>
          <w:rFonts w:ascii="Times New Roman" w:hAnsi="Times New Roman"/>
          <w:sz w:val="28"/>
          <w:szCs w:val="28"/>
        </w:rPr>
        <w:t>20</w:t>
      </w:r>
      <w:r w:rsidRPr="0064788B">
        <w:rPr>
          <w:rFonts w:ascii="Times New Roman" w:hAnsi="Times New Roman"/>
          <w:sz w:val="28"/>
          <w:szCs w:val="28"/>
        </w:rPr>
        <w:t>], Ф. Шміттер [</w:t>
      </w:r>
      <w:r w:rsidRPr="00DD6044">
        <w:rPr>
          <w:rFonts w:ascii="Times New Roman" w:hAnsi="Times New Roman"/>
          <w:sz w:val="28"/>
          <w:szCs w:val="28"/>
        </w:rPr>
        <w:t>47-48</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Хвильовий підхід має помітне методологічне значення. По-перше, він дозволяє порівнювати різні історичні етапи у розвитку політичного транзиту. По-друге, виявити групи країн, транзитологічні процеси в яких мали подібні особливості. Існує думка, що хвиля відображає подвійну природу транзитивних змін як чергування періодів хаосу та порядку. Зрівнюють з коливанням або маятником. Категорія «хвиля» найчастіше застосовується як метафора.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 Аналіз хвиль політичного транзиту відбувається за двома напрямками: </w:t>
      </w:r>
    </w:p>
    <w:p w:rsidR="00116927" w:rsidRPr="0064788B" w:rsidRDefault="00116927" w:rsidP="00D8071A">
      <w:pPr>
        <w:pStyle w:val="NoSpacing"/>
        <w:numPr>
          <w:ilvl w:val="0"/>
          <w:numId w:val="5"/>
        </w:numPr>
        <w:spacing w:line="360" w:lineRule="auto"/>
        <w:ind w:left="0" w:firstLine="567"/>
        <w:jc w:val="both"/>
        <w:rPr>
          <w:rFonts w:ascii="Times New Roman" w:hAnsi="Times New Roman"/>
          <w:sz w:val="28"/>
          <w:szCs w:val="28"/>
        </w:rPr>
      </w:pPr>
      <w:r w:rsidRPr="0064788B">
        <w:rPr>
          <w:rFonts w:ascii="Times New Roman" w:hAnsi="Times New Roman"/>
          <w:sz w:val="28"/>
          <w:szCs w:val="28"/>
        </w:rPr>
        <w:t>по-перше, визначаються</w:t>
      </w:r>
      <w:r w:rsidRPr="0064788B">
        <w:t xml:space="preserve"> </w:t>
      </w:r>
      <w:r w:rsidRPr="0064788B">
        <w:rPr>
          <w:rFonts w:ascii="Times New Roman" w:hAnsi="Times New Roman"/>
          <w:sz w:val="28"/>
          <w:szCs w:val="28"/>
        </w:rPr>
        <w:t xml:space="preserve">протилежні сторони одного і того ж процесу (боротьба між суспільним і приватним інтересом); </w:t>
      </w:r>
    </w:p>
    <w:p w:rsidR="00116927" w:rsidRPr="0064788B" w:rsidRDefault="00116927" w:rsidP="00D8071A">
      <w:pPr>
        <w:pStyle w:val="NoSpacing"/>
        <w:numPr>
          <w:ilvl w:val="0"/>
          <w:numId w:val="5"/>
        </w:numPr>
        <w:spacing w:line="360" w:lineRule="auto"/>
        <w:ind w:left="0" w:firstLine="567"/>
        <w:jc w:val="both"/>
        <w:rPr>
          <w:rFonts w:ascii="Times New Roman" w:hAnsi="Times New Roman"/>
          <w:sz w:val="28"/>
          <w:szCs w:val="28"/>
        </w:rPr>
      </w:pPr>
      <w:r w:rsidRPr="0064788B">
        <w:rPr>
          <w:rFonts w:ascii="Times New Roman" w:hAnsi="Times New Roman"/>
          <w:sz w:val="28"/>
          <w:szCs w:val="28"/>
        </w:rPr>
        <w:t xml:space="preserve">по-друге, досліджується взаємодія між різними політичними напрямами (наприклад, консерватизм-лібералізм).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Оскільки демократичний транзит торкнувся великої кількості країн з різною хронологією, то виникає складність їх класифікації за часом, або хвилями.  Американський компаративіст Р. Дікс розділив всі країни за успішністю демократичного транзиту на держави з успішним і неуспішним досвідом демократизації. За трьох хвиль демократизації, судячи з його аналізу, 46 країн мали вдалий досвід демократизації, а 25 – невдалий. Найбільша кількість успіхів демократії припала на період третьої хвилі.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Результати дослідження також показали, що найкращою для розвитку демократії представляється така ситуація, коли політична конкуренція передує широкій політичній участі. Проте вона є результатом особливих історичних і культурних умов і її повторення малоймовірно. Третя хвиля продемонструвала значення попереднього досвіду демократизації.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Що стосується засобів переходу до демократичного політичного режиму, то аналіз демократичного транзиту в країнах третьої хвилі демократизації показав, що частина країн пішла шляхом трансформації гегемоністських режимів, а частина - шляхом їх повалення [</w:t>
      </w:r>
      <w:r w:rsidRPr="00DD6044">
        <w:rPr>
          <w:rFonts w:ascii="Times New Roman" w:hAnsi="Times New Roman"/>
          <w:sz w:val="28"/>
          <w:szCs w:val="28"/>
          <w:lang w:val="ru-RU"/>
        </w:rPr>
        <w:t>40</w:t>
      </w:r>
      <w:r w:rsidRPr="0064788B">
        <w:rPr>
          <w:rFonts w:ascii="Times New Roman" w:hAnsi="Times New Roman"/>
          <w:sz w:val="28"/>
          <w:szCs w:val="28"/>
        </w:rPr>
        <w:t>, с. 199-201].</w:t>
      </w:r>
    </w:p>
    <w:p w:rsidR="00116927" w:rsidRPr="0064788B" w:rsidRDefault="00116927" w:rsidP="00D8071A">
      <w:pPr>
        <w:pStyle w:val="NoSpacing"/>
        <w:spacing w:line="360" w:lineRule="auto"/>
        <w:ind w:firstLine="567"/>
        <w:jc w:val="both"/>
        <w:rPr>
          <w:rFonts w:ascii="Times New Roman" w:hAnsi="Times New Roman"/>
          <w:sz w:val="28"/>
          <w:szCs w:val="28"/>
        </w:rPr>
      </w:pPr>
    </w:p>
    <w:p w:rsidR="00116927" w:rsidRPr="0064788B" w:rsidRDefault="00116927" w:rsidP="00D8071A">
      <w:pPr>
        <w:pStyle w:val="NoSpacing"/>
        <w:spacing w:line="360" w:lineRule="auto"/>
        <w:ind w:firstLine="567"/>
        <w:jc w:val="both"/>
        <w:rPr>
          <w:rFonts w:ascii="Times New Roman" w:hAnsi="Times New Roman"/>
          <w:sz w:val="28"/>
          <w:szCs w:val="28"/>
        </w:rPr>
      </w:pPr>
    </w:p>
    <w:p w:rsidR="00116927" w:rsidRPr="0064788B" w:rsidRDefault="00116927" w:rsidP="00D8071A">
      <w:pPr>
        <w:pStyle w:val="ListParagraph"/>
        <w:numPr>
          <w:ilvl w:val="1"/>
          <w:numId w:val="7"/>
        </w:numPr>
        <w:spacing w:after="0" w:line="360" w:lineRule="auto"/>
        <w:ind w:left="0" w:firstLine="567"/>
        <w:jc w:val="center"/>
        <w:rPr>
          <w:rFonts w:ascii="Times New Roman" w:hAnsi="Times New Roman"/>
          <w:b/>
          <w:sz w:val="28"/>
          <w:szCs w:val="28"/>
        </w:rPr>
      </w:pPr>
      <w:r w:rsidRPr="0064788B">
        <w:rPr>
          <w:rFonts w:ascii="Times New Roman" w:hAnsi="Times New Roman"/>
          <w:b/>
          <w:sz w:val="28"/>
          <w:szCs w:val="28"/>
        </w:rPr>
        <w:t>Типологія та моделі демократичних переходів</w:t>
      </w:r>
    </w:p>
    <w:p w:rsidR="00116927" w:rsidRPr="0064788B" w:rsidRDefault="00116927" w:rsidP="00D8071A">
      <w:pPr>
        <w:pStyle w:val="NoSpacing"/>
        <w:spacing w:line="360" w:lineRule="auto"/>
        <w:ind w:firstLine="567"/>
        <w:jc w:val="both"/>
        <w:rPr>
          <w:rFonts w:ascii="Times New Roman" w:hAnsi="Times New Roman"/>
          <w:sz w:val="28"/>
          <w:szCs w:val="28"/>
        </w:rPr>
      </w:pP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Західні політологи К. Джаггерс і Т. Гарр створили власну класифікацію транзитивних держав. Вони проаналізували повоєнні демократії і залежно від інституціональної консолідації, тобто ступеня узгодженості системи та інституційних структур серед них виділили узгоджені та неузгоджені. Для демократії політична участь є конкурентною, виконавчі посади селективними і тиск громадськості на виконавчу владу суттєвий.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Доцільно виділити й інші фактори диференціації трансформаційних моделей країн третьої хвилі: </w:t>
      </w:r>
    </w:p>
    <w:p w:rsidR="00116927" w:rsidRPr="0064788B" w:rsidRDefault="00116927" w:rsidP="00D8071A">
      <w:pPr>
        <w:pStyle w:val="NoSpacing"/>
        <w:numPr>
          <w:ilvl w:val="0"/>
          <w:numId w:val="1"/>
        </w:numPr>
        <w:spacing w:line="360" w:lineRule="auto"/>
        <w:ind w:left="0" w:firstLine="567"/>
        <w:jc w:val="both"/>
        <w:rPr>
          <w:rFonts w:ascii="Times New Roman" w:hAnsi="Times New Roman"/>
          <w:sz w:val="28"/>
          <w:szCs w:val="28"/>
        </w:rPr>
      </w:pPr>
      <w:r w:rsidRPr="0064788B">
        <w:rPr>
          <w:rFonts w:ascii="Times New Roman" w:hAnsi="Times New Roman"/>
          <w:sz w:val="28"/>
          <w:szCs w:val="28"/>
        </w:rPr>
        <w:t>ступінь модернізованості суспільства;</w:t>
      </w:r>
    </w:p>
    <w:p w:rsidR="00116927" w:rsidRPr="0064788B" w:rsidRDefault="00116927" w:rsidP="00D8071A">
      <w:pPr>
        <w:pStyle w:val="NoSpacing"/>
        <w:numPr>
          <w:ilvl w:val="0"/>
          <w:numId w:val="1"/>
        </w:numPr>
        <w:spacing w:line="360" w:lineRule="auto"/>
        <w:ind w:left="0" w:firstLine="567"/>
        <w:jc w:val="both"/>
        <w:rPr>
          <w:rFonts w:ascii="Times New Roman" w:hAnsi="Times New Roman"/>
          <w:sz w:val="28"/>
          <w:szCs w:val="28"/>
        </w:rPr>
      </w:pPr>
      <w:r w:rsidRPr="0064788B">
        <w:rPr>
          <w:rFonts w:ascii="Times New Roman" w:hAnsi="Times New Roman"/>
          <w:sz w:val="28"/>
          <w:szCs w:val="28"/>
        </w:rPr>
        <w:t>належність до різних цивілізацій;</w:t>
      </w:r>
    </w:p>
    <w:p w:rsidR="00116927" w:rsidRPr="0064788B" w:rsidRDefault="00116927" w:rsidP="00D8071A">
      <w:pPr>
        <w:pStyle w:val="NoSpacing"/>
        <w:numPr>
          <w:ilvl w:val="0"/>
          <w:numId w:val="1"/>
        </w:numPr>
        <w:spacing w:line="360" w:lineRule="auto"/>
        <w:ind w:left="0" w:firstLine="567"/>
        <w:jc w:val="both"/>
        <w:rPr>
          <w:rFonts w:ascii="Times New Roman" w:hAnsi="Times New Roman"/>
          <w:sz w:val="28"/>
          <w:szCs w:val="28"/>
        </w:rPr>
      </w:pPr>
      <w:r w:rsidRPr="0064788B">
        <w:rPr>
          <w:rFonts w:ascii="Times New Roman" w:hAnsi="Times New Roman"/>
          <w:sz w:val="28"/>
          <w:szCs w:val="28"/>
        </w:rPr>
        <w:t>характеристики політичної системи і державного устрою країни;</w:t>
      </w:r>
    </w:p>
    <w:p w:rsidR="00116927" w:rsidRPr="0064788B" w:rsidRDefault="00116927" w:rsidP="00D8071A">
      <w:pPr>
        <w:pStyle w:val="NoSpacing"/>
        <w:numPr>
          <w:ilvl w:val="0"/>
          <w:numId w:val="1"/>
        </w:numPr>
        <w:spacing w:line="360" w:lineRule="auto"/>
        <w:ind w:left="0" w:firstLine="567"/>
        <w:jc w:val="both"/>
        <w:rPr>
          <w:rFonts w:ascii="Times New Roman" w:hAnsi="Times New Roman"/>
          <w:sz w:val="28"/>
          <w:szCs w:val="28"/>
        </w:rPr>
      </w:pPr>
      <w:r w:rsidRPr="0064788B">
        <w:rPr>
          <w:rFonts w:ascii="Times New Roman" w:hAnsi="Times New Roman"/>
          <w:sz w:val="28"/>
          <w:szCs w:val="28"/>
        </w:rPr>
        <w:t>розмір території і чисельність населення;</w:t>
      </w:r>
    </w:p>
    <w:p w:rsidR="00116927" w:rsidRPr="0064788B" w:rsidRDefault="00116927" w:rsidP="00D8071A">
      <w:pPr>
        <w:pStyle w:val="NoSpacing"/>
        <w:numPr>
          <w:ilvl w:val="0"/>
          <w:numId w:val="1"/>
        </w:numPr>
        <w:spacing w:line="360" w:lineRule="auto"/>
        <w:ind w:left="0" w:firstLine="567"/>
        <w:jc w:val="both"/>
        <w:rPr>
          <w:rFonts w:ascii="Times New Roman" w:hAnsi="Times New Roman"/>
          <w:sz w:val="28"/>
          <w:szCs w:val="28"/>
        </w:rPr>
      </w:pPr>
      <w:r w:rsidRPr="0064788B">
        <w:rPr>
          <w:rFonts w:ascii="Times New Roman" w:hAnsi="Times New Roman"/>
          <w:sz w:val="28"/>
          <w:szCs w:val="28"/>
        </w:rPr>
        <w:t>національні, релігійні традиції і менталітет;</w:t>
      </w:r>
    </w:p>
    <w:p w:rsidR="00116927" w:rsidRPr="0064788B" w:rsidRDefault="00116927" w:rsidP="00D8071A">
      <w:pPr>
        <w:pStyle w:val="NoSpacing"/>
        <w:numPr>
          <w:ilvl w:val="0"/>
          <w:numId w:val="1"/>
        </w:numPr>
        <w:spacing w:line="360" w:lineRule="auto"/>
        <w:ind w:left="0" w:firstLine="567"/>
        <w:jc w:val="both"/>
        <w:rPr>
          <w:rFonts w:ascii="Times New Roman" w:hAnsi="Times New Roman"/>
          <w:sz w:val="28"/>
          <w:szCs w:val="28"/>
        </w:rPr>
      </w:pPr>
      <w:r w:rsidRPr="0064788B">
        <w:rPr>
          <w:rFonts w:ascii="Times New Roman" w:hAnsi="Times New Roman"/>
          <w:sz w:val="28"/>
          <w:szCs w:val="28"/>
        </w:rPr>
        <w:t xml:space="preserve">тип панівної ідеології; </w:t>
      </w:r>
    </w:p>
    <w:p w:rsidR="00116927" w:rsidRPr="0064788B" w:rsidRDefault="00116927" w:rsidP="00D8071A">
      <w:pPr>
        <w:pStyle w:val="NoSpacing"/>
        <w:numPr>
          <w:ilvl w:val="0"/>
          <w:numId w:val="1"/>
        </w:numPr>
        <w:spacing w:line="360" w:lineRule="auto"/>
        <w:ind w:left="0" w:firstLine="567"/>
        <w:jc w:val="both"/>
        <w:rPr>
          <w:rFonts w:ascii="Times New Roman" w:hAnsi="Times New Roman"/>
          <w:sz w:val="28"/>
          <w:szCs w:val="28"/>
        </w:rPr>
      </w:pPr>
      <w:r w:rsidRPr="0064788B">
        <w:rPr>
          <w:rFonts w:ascii="Times New Roman" w:hAnsi="Times New Roman"/>
          <w:sz w:val="28"/>
          <w:szCs w:val="28"/>
        </w:rPr>
        <w:t>особливості та час панування попереднього політичного режиму;</w:t>
      </w:r>
    </w:p>
    <w:p w:rsidR="00116927" w:rsidRPr="0064788B" w:rsidRDefault="00116927" w:rsidP="00D8071A">
      <w:pPr>
        <w:pStyle w:val="NoSpacing"/>
        <w:numPr>
          <w:ilvl w:val="0"/>
          <w:numId w:val="1"/>
        </w:numPr>
        <w:spacing w:line="360" w:lineRule="auto"/>
        <w:ind w:left="0" w:firstLine="567"/>
        <w:jc w:val="both"/>
        <w:rPr>
          <w:rFonts w:ascii="Times New Roman" w:hAnsi="Times New Roman"/>
          <w:sz w:val="28"/>
          <w:szCs w:val="28"/>
        </w:rPr>
      </w:pPr>
      <w:r w:rsidRPr="0064788B">
        <w:rPr>
          <w:rFonts w:ascii="Times New Roman" w:hAnsi="Times New Roman"/>
          <w:sz w:val="28"/>
          <w:szCs w:val="28"/>
        </w:rPr>
        <w:t>геополітичні орієнтації держави;</w:t>
      </w:r>
    </w:p>
    <w:p w:rsidR="00116927" w:rsidRPr="0064788B" w:rsidRDefault="00116927" w:rsidP="00D8071A">
      <w:pPr>
        <w:pStyle w:val="NoSpacing"/>
        <w:numPr>
          <w:ilvl w:val="0"/>
          <w:numId w:val="1"/>
        </w:numPr>
        <w:spacing w:line="360" w:lineRule="auto"/>
        <w:ind w:left="0" w:firstLine="567"/>
        <w:jc w:val="both"/>
        <w:rPr>
          <w:rFonts w:ascii="Times New Roman" w:hAnsi="Times New Roman"/>
          <w:sz w:val="28"/>
          <w:szCs w:val="28"/>
        </w:rPr>
      </w:pPr>
      <w:r w:rsidRPr="0064788B">
        <w:rPr>
          <w:rFonts w:ascii="Times New Roman" w:hAnsi="Times New Roman"/>
          <w:sz w:val="28"/>
          <w:szCs w:val="28"/>
        </w:rPr>
        <w:t xml:space="preserve">економічна, військово-політична допомога інших країн.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Також істотну роль у політичному транзиті відіграють:</w:t>
      </w:r>
    </w:p>
    <w:p w:rsidR="00116927" w:rsidRPr="0064788B" w:rsidRDefault="00116927" w:rsidP="00D8071A">
      <w:pPr>
        <w:pStyle w:val="NoSpacing"/>
        <w:numPr>
          <w:ilvl w:val="0"/>
          <w:numId w:val="2"/>
        </w:numPr>
        <w:spacing w:line="360" w:lineRule="auto"/>
        <w:ind w:left="0" w:firstLine="567"/>
        <w:jc w:val="both"/>
        <w:rPr>
          <w:rFonts w:ascii="Times New Roman" w:hAnsi="Times New Roman"/>
          <w:sz w:val="28"/>
          <w:szCs w:val="28"/>
        </w:rPr>
      </w:pPr>
      <w:r w:rsidRPr="0064788B">
        <w:rPr>
          <w:rFonts w:ascii="Times New Roman" w:hAnsi="Times New Roman"/>
          <w:sz w:val="28"/>
          <w:szCs w:val="28"/>
        </w:rPr>
        <w:t xml:space="preserve">характер докомуністичних і дорадянських традицій у суспільстві, наявність/відсутність досвіду демократії; </w:t>
      </w:r>
    </w:p>
    <w:p w:rsidR="00116927" w:rsidRPr="0064788B" w:rsidRDefault="00116927" w:rsidP="00D8071A">
      <w:pPr>
        <w:pStyle w:val="NoSpacing"/>
        <w:numPr>
          <w:ilvl w:val="0"/>
          <w:numId w:val="2"/>
        </w:numPr>
        <w:spacing w:line="360" w:lineRule="auto"/>
        <w:ind w:left="0" w:firstLine="567"/>
        <w:jc w:val="both"/>
        <w:rPr>
          <w:rFonts w:ascii="Times New Roman" w:hAnsi="Times New Roman"/>
          <w:sz w:val="28"/>
          <w:szCs w:val="28"/>
        </w:rPr>
      </w:pPr>
      <w:r w:rsidRPr="0064788B">
        <w:rPr>
          <w:rFonts w:ascii="Times New Roman" w:hAnsi="Times New Roman"/>
          <w:sz w:val="28"/>
          <w:szCs w:val="28"/>
        </w:rPr>
        <w:t xml:space="preserve">особливості зовнішнього середовища як фактора трансформаційних процесів; </w:t>
      </w:r>
    </w:p>
    <w:p w:rsidR="00116927" w:rsidRPr="0064788B" w:rsidRDefault="00116927" w:rsidP="00D8071A">
      <w:pPr>
        <w:pStyle w:val="NoSpacing"/>
        <w:numPr>
          <w:ilvl w:val="0"/>
          <w:numId w:val="2"/>
        </w:numPr>
        <w:spacing w:line="360" w:lineRule="auto"/>
        <w:ind w:left="0" w:firstLine="567"/>
        <w:jc w:val="both"/>
        <w:rPr>
          <w:rFonts w:ascii="Times New Roman" w:hAnsi="Times New Roman"/>
          <w:sz w:val="28"/>
          <w:szCs w:val="28"/>
        </w:rPr>
      </w:pPr>
      <w:r w:rsidRPr="0064788B">
        <w:rPr>
          <w:rFonts w:ascii="Times New Roman" w:hAnsi="Times New Roman"/>
          <w:sz w:val="28"/>
          <w:szCs w:val="28"/>
        </w:rPr>
        <w:t xml:space="preserve">стан соціально-економічної, політичної та духовно-культурної сфер; </w:t>
      </w:r>
    </w:p>
    <w:p w:rsidR="00116927" w:rsidRPr="0064788B" w:rsidRDefault="00116927" w:rsidP="00D8071A">
      <w:pPr>
        <w:pStyle w:val="NoSpacing"/>
        <w:numPr>
          <w:ilvl w:val="0"/>
          <w:numId w:val="2"/>
        </w:numPr>
        <w:spacing w:line="360" w:lineRule="auto"/>
        <w:ind w:left="0" w:firstLine="567"/>
        <w:jc w:val="both"/>
        <w:rPr>
          <w:rFonts w:ascii="Times New Roman" w:hAnsi="Times New Roman"/>
          <w:sz w:val="28"/>
          <w:szCs w:val="28"/>
        </w:rPr>
      </w:pPr>
      <w:r w:rsidRPr="0064788B">
        <w:rPr>
          <w:rFonts w:ascii="Times New Roman" w:hAnsi="Times New Roman"/>
          <w:sz w:val="28"/>
          <w:szCs w:val="28"/>
        </w:rPr>
        <w:t>конкретний варіант ерозії та розкладання авторитарних структур;</w:t>
      </w:r>
    </w:p>
    <w:p w:rsidR="00116927" w:rsidRPr="0064788B" w:rsidRDefault="00116927" w:rsidP="00D8071A">
      <w:pPr>
        <w:pStyle w:val="NoSpacing"/>
        <w:numPr>
          <w:ilvl w:val="0"/>
          <w:numId w:val="2"/>
        </w:numPr>
        <w:spacing w:line="360" w:lineRule="auto"/>
        <w:ind w:left="0" w:firstLine="567"/>
        <w:jc w:val="both"/>
        <w:rPr>
          <w:rFonts w:ascii="Times New Roman" w:hAnsi="Times New Roman"/>
          <w:sz w:val="28"/>
          <w:szCs w:val="28"/>
        </w:rPr>
      </w:pPr>
      <w:r w:rsidRPr="0064788B">
        <w:rPr>
          <w:rFonts w:ascii="Times New Roman" w:hAnsi="Times New Roman"/>
          <w:sz w:val="28"/>
          <w:szCs w:val="28"/>
        </w:rPr>
        <w:t xml:space="preserve">принципи ротації та відновлення еліт; </w:t>
      </w:r>
    </w:p>
    <w:p w:rsidR="00116927" w:rsidRPr="0064788B" w:rsidRDefault="00116927" w:rsidP="00D8071A">
      <w:pPr>
        <w:pStyle w:val="NoSpacing"/>
        <w:numPr>
          <w:ilvl w:val="0"/>
          <w:numId w:val="2"/>
        </w:numPr>
        <w:spacing w:line="360" w:lineRule="auto"/>
        <w:ind w:left="0" w:firstLine="567"/>
        <w:jc w:val="both"/>
        <w:rPr>
          <w:rFonts w:ascii="Times New Roman" w:hAnsi="Times New Roman"/>
          <w:sz w:val="28"/>
          <w:szCs w:val="28"/>
        </w:rPr>
      </w:pPr>
      <w:r w:rsidRPr="0064788B">
        <w:rPr>
          <w:rFonts w:ascii="Times New Roman" w:hAnsi="Times New Roman"/>
          <w:sz w:val="28"/>
          <w:szCs w:val="28"/>
        </w:rPr>
        <w:t xml:space="preserve">тактика політичних акторів з урахуванням їх психологічних особливостей; </w:t>
      </w:r>
    </w:p>
    <w:p w:rsidR="00116927" w:rsidRPr="0064788B" w:rsidRDefault="00116927" w:rsidP="00D8071A">
      <w:pPr>
        <w:pStyle w:val="NoSpacing"/>
        <w:numPr>
          <w:ilvl w:val="0"/>
          <w:numId w:val="2"/>
        </w:numPr>
        <w:spacing w:line="360" w:lineRule="auto"/>
        <w:ind w:left="0" w:firstLine="567"/>
        <w:jc w:val="both"/>
        <w:rPr>
          <w:rFonts w:ascii="Times New Roman" w:hAnsi="Times New Roman"/>
          <w:sz w:val="28"/>
          <w:szCs w:val="28"/>
        </w:rPr>
      </w:pPr>
      <w:r w:rsidRPr="0064788B">
        <w:rPr>
          <w:rFonts w:ascii="Times New Roman" w:hAnsi="Times New Roman"/>
          <w:sz w:val="28"/>
          <w:szCs w:val="28"/>
        </w:rPr>
        <w:t xml:space="preserve">своєрідність нових політичних інститутів і шляхів їх формування і т.д.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Транзит до демократії може супроводжуватися численними кризами або проходити майже безкризово. Кризові особливості транзиту виражаються в перетині політичних вимог з дезертирством бізнес-еліти, економічно мотивованим масовим протестом, внутрішньоурядовим розколом, перерозподілом владних ресурсів, сильним впливом опозиції на процес конституційної реформи, кризою ідентичності.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Партійна система в умовах кризового переходу характеризується фрагментованістю, поляризацією політичних інтересів еліт. Некризові переходи проявляються в наступному: </w:t>
      </w:r>
    </w:p>
    <w:p w:rsidR="00116927" w:rsidRPr="0064788B" w:rsidRDefault="00116927" w:rsidP="00D8071A">
      <w:pPr>
        <w:pStyle w:val="NoSpacing"/>
        <w:numPr>
          <w:ilvl w:val="0"/>
          <w:numId w:val="3"/>
        </w:numPr>
        <w:spacing w:line="360" w:lineRule="auto"/>
        <w:ind w:left="0" w:firstLine="567"/>
        <w:jc w:val="both"/>
        <w:rPr>
          <w:rFonts w:ascii="Times New Roman" w:hAnsi="Times New Roman"/>
          <w:sz w:val="28"/>
          <w:szCs w:val="28"/>
        </w:rPr>
      </w:pPr>
      <w:r w:rsidRPr="0064788B">
        <w:rPr>
          <w:rFonts w:ascii="Times New Roman" w:hAnsi="Times New Roman"/>
          <w:sz w:val="28"/>
          <w:szCs w:val="28"/>
        </w:rPr>
        <w:t xml:space="preserve">демократичний транзит відбувається на основі політичних принципів; </w:t>
      </w:r>
    </w:p>
    <w:p w:rsidR="00116927" w:rsidRPr="0064788B" w:rsidRDefault="00116927" w:rsidP="00D8071A">
      <w:pPr>
        <w:pStyle w:val="NoSpacing"/>
        <w:numPr>
          <w:ilvl w:val="0"/>
          <w:numId w:val="3"/>
        </w:numPr>
        <w:spacing w:line="360" w:lineRule="auto"/>
        <w:ind w:left="0" w:firstLine="567"/>
        <w:jc w:val="both"/>
        <w:rPr>
          <w:rFonts w:ascii="Times New Roman" w:hAnsi="Times New Roman"/>
          <w:sz w:val="28"/>
          <w:szCs w:val="28"/>
        </w:rPr>
      </w:pPr>
      <w:r w:rsidRPr="0064788B">
        <w:rPr>
          <w:rFonts w:ascii="Times New Roman" w:hAnsi="Times New Roman"/>
          <w:sz w:val="28"/>
          <w:szCs w:val="28"/>
        </w:rPr>
        <w:t xml:space="preserve">конституційна реформа сприймається авторитарними силами належним чином, з необхідністю і розумінням; </w:t>
      </w:r>
    </w:p>
    <w:p w:rsidR="00116927" w:rsidRPr="0064788B" w:rsidRDefault="00116927" w:rsidP="00D8071A">
      <w:pPr>
        <w:pStyle w:val="NoSpacing"/>
        <w:numPr>
          <w:ilvl w:val="0"/>
          <w:numId w:val="3"/>
        </w:numPr>
        <w:spacing w:line="360" w:lineRule="auto"/>
        <w:ind w:left="0" w:firstLine="567"/>
        <w:jc w:val="both"/>
        <w:rPr>
          <w:rFonts w:ascii="Times New Roman" w:hAnsi="Times New Roman"/>
          <w:sz w:val="28"/>
          <w:szCs w:val="28"/>
        </w:rPr>
      </w:pPr>
      <w:r w:rsidRPr="0064788B">
        <w:rPr>
          <w:rFonts w:ascii="Times New Roman" w:hAnsi="Times New Roman"/>
          <w:sz w:val="28"/>
          <w:szCs w:val="28"/>
        </w:rPr>
        <w:t>відбувається збільшення політичної ваги партій центру [</w:t>
      </w:r>
      <w:r w:rsidRPr="00DD6044">
        <w:rPr>
          <w:rFonts w:ascii="Times New Roman" w:hAnsi="Times New Roman"/>
          <w:sz w:val="28"/>
          <w:szCs w:val="28"/>
          <w:lang w:val="ru-RU"/>
        </w:rPr>
        <w:t>24</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Іншу класифікацію демократичних транзитів запропонував польський учений Л. Бальцерович. Класичний транзит характеризується утвердженням демократії в розвинених капіталістичних країнах між 1860 і 1920 рр.. Неокласичний транзит став результатом демократизації капіталістичних країн після Другої світової війни. Прикладами неокласичного транзиту є Західна Німеччина, Італія, Японія у 1940-ті рр.; Іспанія, Португалія та деякі країни Латинської Америки в 1970-і рр.; Південна Корея та Тайвань у 1980-ті роки.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Ринково орієнтований транзит характерний для деяких східних країн після Другої світової війни (Південна Корея і Тайвань на початку 1960-х рр.; Чилі в 1970-і рр.., Туреччина і Мексика в 1980-і рр.., Аргентина в 1990- е рр.). Азіатський посткомуністичний транзит стався в Китаї наприкінці 1970-х рр.. і у В'єтнамі наприкінці 1980-х гг. ХХ ст.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Також слід виділити типологію Д. Белла, який узагальнив підхід до типології транзитивних країн. На його думку, всі країни можна умовно розділити на три великі групи: </w:t>
      </w:r>
    </w:p>
    <w:p w:rsidR="00116927" w:rsidRPr="0064788B" w:rsidRDefault="00116927" w:rsidP="00D8071A">
      <w:pPr>
        <w:pStyle w:val="NoSpacing"/>
        <w:numPr>
          <w:ilvl w:val="0"/>
          <w:numId w:val="4"/>
        </w:numPr>
        <w:spacing w:line="360" w:lineRule="auto"/>
        <w:ind w:left="0" w:firstLine="567"/>
        <w:jc w:val="both"/>
        <w:rPr>
          <w:rFonts w:ascii="Times New Roman" w:hAnsi="Times New Roman"/>
          <w:sz w:val="28"/>
          <w:szCs w:val="28"/>
        </w:rPr>
      </w:pPr>
      <w:r w:rsidRPr="0064788B">
        <w:rPr>
          <w:rFonts w:ascii="Times New Roman" w:hAnsi="Times New Roman"/>
          <w:sz w:val="28"/>
          <w:szCs w:val="28"/>
        </w:rPr>
        <w:t xml:space="preserve">стабільні демократії Заходу; </w:t>
      </w:r>
    </w:p>
    <w:p w:rsidR="00116927" w:rsidRPr="0064788B" w:rsidRDefault="00116927" w:rsidP="00D8071A">
      <w:pPr>
        <w:pStyle w:val="NoSpacing"/>
        <w:numPr>
          <w:ilvl w:val="0"/>
          <w:numId w:val="4"/>
        </w:numPr>
        <w:spacing w:line="360" w:lineRule="auto"/>
        <w:ind w:left="0" w:firstLine="567"/>
        <w:jc w:val="both"/>
        <w:rPr>
          <w:rFonts w:ascii="Times New Roman" w:hAnsi="Times New Roman"/>
          <w:sz w:val="28"/>
          <w:szCs w:val="28"/>
        </w:rPr>
      </w:pPr>
      <w:r w:rsidRPr="0064788B">
        <w:rPr>
          <w:rFonts w:ascii="Times New Roman" w:hAnsi="Times New Roman"/>
          <w:sz w:val="28"/>
          <w:szCs w:val="28"/>
        </w:rPr>
        <w:t>молоді, неконсолідовані демократії країн Центральної та Східної Європи;</w:t>
      </w:r>
    </w:p>
    <w:p w:rsidR="00116927" w:rsidRPr="0064788B" w:rsidRDefault="00116927" w:rsidP="00D8071A">
      <w:pPr>
        <w:pStyle w:val="NoSpacing"/>
        <w:numPr>
          <w:ilvl w:val="0"/>
          <w:numId w:val="4"/>
        </w:numPr>
        <w:spacing w:line="360" w:lineRule="auto"/>
        <w:ind w:left="0" w:firstLine="567"/>
        <w:jc w:val="both"/>
        <w:rPr>
          <w:rFonts w:ascii="Times New Roman" w:hAnsi="Times New Roman"/>
          <w:sz w:val="28"/>
          <w:szCs w:val="28"/>
        </w:rPr>
      </w:pPr>
      <w:r w:rsidRPr="0064788B">
        <w:rPr>
          <w:rFonts w:ascii="Times New Roman" w:hAnsi="Times New Roman"/>
          <w:sz w:val="28"/>
          <w:szCs w:val="28"/>
        </w:rPr>
        <w:t>неконсолідовані, або «фасадні» та «псевдодемократії» значної кількості посткомуністичних країн [1</w:t>
      </w:r>
      <w:r w:rsidRPr="00DD6044">
        <w:rPr>
          <w:rFonts w:ascii="Times New Roman" w:hAnsi="Times New Roman"/>
          <w:sz w:val="28"/>
          <w:szCs w:val="28"/>
        </w:rPr>
        <w:t>5</w:t>
      </w:r>
      <w:r w:rsidRPr="0064788B">
        <w:rPr>
          <w:rFonts w:ascii="Times New Roman" w:hAnsi="Times New Roman"/>
          <w:sz w:val="28"/>
          <w:szCs w:val="28"/>
        </w:rPr>
        <w:t xml:space="preserve">, с. 70].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Таким чином, можна констатувати, що зі 100 країн лише 20 за останні роки рухаються до демократії (Болгарія, Бразилія, Естонія, Мексика, Південна Корея, Польща, Румунія, Словаччина, Словенія, Тайвань, Угорщина, Уругвай, Україна, Філіппіни, Чехія, Чилі та ін.). Більшість інших країн вступили у політичну «сіру зону», тобто у зону невизначеного майбутнього демократії. У цих країнах утвердилася процедура демократичних виборів і була прийнята демократична конституція, але існує питання легітимності виборів і низького рівня політичної участі громадян.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В результаті до політичних режимів такого типу приміряються різні дефініції, такі як «неповна демократія», «напівдемократія», «формальна», «електоральна», «фасадна» демократія, «псевдодемократія», «слабка» , «часткова», «неліберальна», «віртуальна» демократія.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Зокрема, Г. О'Доннелл і Ф. Шміттер назвали режими демократичного транзиту гібридними. Серед них вони виділили: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1) «опікунську демократію», в якій режим перебуває під піклуванням старого державного апарату. Серед характерних її ознак провідна роль анклавів, багатоступінчасті вибори, формування парламенту шляхом призначення, обмеження в опозиційній діяльності. Такий режим спрямований на збереження влади правлячої еліти;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2) «керовану або маніпулятивну демократію», що виникає в умовах, коли демократизація випереджає лібералізацію і всі політичні ресурси зосереджуються в одних руках;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3) «псевдо-демократію», що передбачає проведення формальних виборів і діяльність опозиції, але де-факто правляча партія застрахована від усунення від влади[</w:t>
      </w:r>
      <w:r w:rsidRPr="00DD6044">
        <w:rPr>
          <w:rFonts w:ascii="Times New Roman" w:hAnsi="Times New Roman"/>
          <w:sz w:val="28"/>
          <w:szCs w:val="28"/>
          <w:lang w:val="ru-RU"/>
        </w:rPr>
        <w:t>33</w:t>
      </w:r>
      <w:r w:rsidRPr="0064788B">
        <w:rPr>
          <w:rFonts w:ascii="Times New Roman" w:hAnsi="Times New Roman"/>
          <w:sz w:val="28"/>
          <w:szCs w:val="28"/>
        </w:rPr>
        <w:t xml:space="preserve">; </w:t>
      </w:r>
      <w:r w:rsidRPr="00DD6044">
        <w:rPr>
          <w:rFonts w:ascii="Times New Roman" w:hAnsi="Times New Roman"/>
          <w:sz w:val="28"/>
          <w:szCs w:val="28"/>
          <w:lang w:val="ru-RU"/>
        </w:rPr>
        <w:t>47</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Новим підходом до класифікації демократичних транзитів є підхід політолога Т.Кузьйо. Він вважає, що всі демократичні транзити можна розділити на три типи   [</w:t>
      </w:r>
      <w:r w:rsidRPr="00DD6044">
        <w:rPr>
          <w:rFonts w:ascii="Times New Roman" w:hAnsi="Times New Roman"/>
          <w:sz w:val="28"/>
          <w:szCs w:val="28"/>
          <w:lang w:val="ru-RU"/>
        </w:rPr>
        <w:t>9</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Подвійний транзит стався у країнах Латинської Америки та Південної Європи. В них  перехід поєднувався переважно з завданнями демократизації й у певної міри маркетизації. На початок демократизації у цих країнах вже існували елементи ринкового господарювання. Потрійний перехід (або триотранзит) притаманний більшості країн Центрально-Східної Європи. У них поєдналися процеси демократизації, маркетингу та розвитку державності.</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Квадротранзити є найбільш комплексними. Вони відбулися у країнах колишнього СРСР, Югославії та Словаччини. Ці держави зіткнулися з проблемами розвитку державності, демократизації, маркетизації і становлення національної ідентичності одночасно.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Політологи В. Меркель і А. Круассан запропонували модель «демократії з дефектами» (саме так називають сучасні країни демократичного транзиту) </w:t>
      </w:r>
      <w:r w:rsidRPr="00DD6044">
        <w:rPr>
          <w:rFonts w:ascii="Times New Roman" w:hAnsi="Times New Roman"/>
          <w:sz w:val="28"/>
          <w:szCs w:val="28"/>
          <w:lang w:val="ru-RU"/>
        </w:rPr>
        <w:t>[6</w:t>
      </w:r>
      <w:r w:rsidRPr="0064788B">
        <w:rPr>
          <w:rFonts w:ascii="Times New Roman" w:hAnsi="Times New Roman"/>
          <w:sz w:val="28"/>
          <w:szCs w:val="28"/>
        </w:rPr>
        <w:t xml:space="preserve">, с. 10]. Особливість її полягає в тому, що вибори як демократична процедура закріпилися, проте фактичної можливості для реалізації прав і свобод у громадян немає. Вони виділили три різновиди «демократій з дефектами»: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1) «демократія з винятками», в якій великий сегмент населення позбавлений права участі у виборах через певні ознаки (расові, вікові тощо);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2) «демократія з анклавами», в якій окремі сфери державного життя виведені з-під демократичного контролю;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3) «незбалансована демократія», в якій дії виконавчої влади не корелюються з парламентом і судовою владою.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У демократії цього типу баланс гілок влади є порушеним. Надбанням транзитологічного напрями в теорії політичної науки стала не тільки теорія про хвилі демократизації, але й теорія про варіанти можливого демократичного переходу. С. Хантінгтон називає ці варіанти трансформацією, заміщенням або трансзміщенням. Дослідник пояснює, що трансформація відбувається за умов, коли правляча еліта сама починає процес переходу (реформація). Цей процес складається із п'яти фаз:</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1) поява реформаторів;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2) прихід їх до влади;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3) лібералізація;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4) зворотна легітимація - інтеграція консерваторів або інститутів минулого внову систему;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5) демократизація [</w:t>
      </w:r>
      <w:r w:rsidRPr="00DD6044">
        <w:rPr>
          <w:rFonts w:ascii="Times New Roman" w:hAnsi="Times New Roman"/>
          <w:sz w:val="28"/>
          <w:szCs w:val="28"/>
        </w:rPr>
        <w:t>43</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Прикладами трансформації С. Хантінгтон назвав військові авторитарні політичні режими Бразилії, Гватемали, Еквадору, Перу, Іспанії та Чилі та однопартійні системи в СРСР, Болгарії та Угорщини. Заміщення є іншим варіантом транзиту. Воно стає реальністю, коли перехід проводить політична опозиція, яка приходить до влади усуває авторитарний політичний режим. Варіант заміщення характерний в умовах панування в країні диктатора. Процес заміщення складається з трьох етапів: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1) боротьба опозиції;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2) розпад режиму;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3) боротьба після розпаду.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Особливість цього варіанта – відхід країни з минулої політики та втрата старої елітою політичної влади. Прикладом заміщення є падіння режиму Чаушеску в Румунії, Салазара-Каетано в Португалії. Останній варіант переходу – трансзміщення відбувається, коли демократизація є результатом спільної роботи владної еліти та опозиції.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Переговорний процес між представниками влади і опозицією починається тоді, коли владна еліта стає нездатною здійснити демократичні зміни власноруч і відчуває необхідність спільної роботи з опозицією. Приклади трансміщення були характерні для однопартійних режимів Польщі та Чехословаччини. Польські дослідники знаходять недоліки в цьому підході С. Хантінгтона</w:t>
      </w:r>
      <w:r w:rsidRPr="00DD6044">
        <w:rPr>
          <w:rFonts w:ascii="Times New Roman" w:hAnsi="Times New Roman"/>
          <w:sz w:val="28"/>
          <w:szCs w:val="28"/>
        </w:rPr>
        <w:t>[43]</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Зокрема, Богуслава Добек-Островська зауважує, що не можна жорстко прив'язувати досвід політичного транзиту в Польщі, Чехословаччині та Угорщині до одного типу переходу. На її думку, демократизація у цих країнах має спільні риси і з трансформацією та із заміщенням [5]. Таким чином, процес демократизації в країні може поєднувати різні варіанти переходу. Соціолог Е. Гідденс, розглядаючи специфіку політичних транзитів, виділив два підходи до аналізу перспектив розвитку демократії:</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 а) «теорію крихкої квітки», яка полягає в тому, що в деяких країнах для успішного завершення демократичного транзиту повинні бути сформовані глибинні передумови;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б) «теорію багаторічної рослини», яка знаходить свій прояв у тих транзитивних суспільствах, де глибокий історичний досвід демократизації не є обов'язковим для впровадження демократії</w:t>
      </w:r>
      <w:r w:rsidRPr="00DD6044">
        <w:rPr>
          <w:rFonts w:ascii="Times New Roman" w:hAnsi="Times New Roman"/>
          <w:sz w:val="28"/>
          <w:szCs w:val="28"/>
        </w:rPr>
        <w:t>[15]</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З його погляду, у світі відбувається загальне переплетення різних зрушень [</w:t>
      </w:r>
      <w:r w:rsidRPr="00DD6044">
        <w:rPr>
          <w:rFonts w:ascii="Times New Roman" w:hAnsi="Times New Roman"/>
          <w:sz w:val="28"/>
          <w:szCs w:val="28"/>
          <w:lang w:val="ru-RU"/>
        </w:rPr>
        <w:t>6</w:t>
      </w:r>
      <w:r w:rsidRPr="0064788B">
        <w:rPr>
          <w:rFonts w:ascii="Times New Roman" w:hAnsi="Times New Roman"/>
          <w:sz w:val="28"/>
          <w:szCs w:val="28"/>
        </w:rPr>
        <w:t>]. Ж. Мунк і К. Лефф мають більш практичне бачення щодо можливостей демократичного транзиту і вважають, що його результат залежить від двох факторів: якостей політичної еліти (стара, нова або комбінація старої та нової) і типу політичної стратегії (заснованої на конфронтації або на адаптації) [</w:t>
      </w:r>
      <w:r w:rsidRPr="00DD6044">
        <w:rPr>
          <w:rFonts w:ascii="Times New Roman" w:hAnsi="Times New Roman"/>
          <w:sz w:val="28"/>
          <w:szCs w:val="28"/>
        </w:rPr>
        <w:t>4</w:t>
      </w:r>
      <w:r w:rsidRPr="0064788B">
        <w:rPr>
          <w:rFonts w:ascii="Times New Roman" w:hAnsi="Times New Roman"/>
          <w:sz w:val="28"/>
          <w:szCs w:val="28"/>
        </w:rPr>
        <w:t>7]. Таким чином, демократичний транзит сприймається вченими не в детермінованому (набір об'єктивних умов і факторів) плані, а у можливому та варіативному. Прикладом можуть служити транзитологічні моделі Н. Латігіної [</w:t>
      </w:r>
      <w:r w:rsidRPr="00DD6044">
        <w:rPr>
          <w:rFonts w:ascii="Times New Roman" w:hAnsi="Times New Roman"/>
          <w:sz w:val="28"/>
          <w:szCs w:val="28"/>
        </w:rPr>
        <w:t>26</w:t>
      </w:r>
      <w:r w:rsidRPr="0064788B">
        <w:rPr>
          <w:rFonts w:ascii="Times New Roman" w:hAnsi="Times New Roman"/>
          <w:sz w:val="28"/>
          <w:szCs w:val="28"/>
        </w:rPr>
        <w:t xml:space="preserve">, с. 216-221]. У циклічній моделі вона бачила наступні особливості: занепад соціальної сфери, зниження рівня легітимності політичних інститутів і недовіру до політики уряду приводить до кризи політичного режиму. Такі політичні режими постійно коливаються від авторитаризму до демократії.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Другою моделлю переходу називають «поступові зміни у бік демократії» (Австрія, Німеччина, Італія), які перериваються становленням авторитарного політичного режиму.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Третьою моделлю є модель «перерваної демократії». Вона знаходить своє вираження у тих умовах, коли існування демократичного політичного режиму припиняється тимчасово з різних причин: військового перевороту, громадянської війни тощо. Прикладом такої моделі демократичного транзиту є Індія в 1970-і рр.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Четверта модель демократичного транзиту представляє поступову еволюцію від стабільного авторитарного політичного режиму до стабільного демократичного. Ця модель є типовою для транзитів країн першої та третьої хвилі демократизації.</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Останньою є модель деколонізації, коли демократична влада запроваджує демократичні інститути у колоніях, а незалежні колонії зберігають отримані інститути. Це країни – колишні колонії Британської імперії. Країни третьої хвилі демократизації уособлюють усі п'ять моделей демократичного транзиту. Прикладом останніх демократичних транзитів можна вважати досвід Іспанії, де демократичний політичний режим насаджувався зверху політичною елітою. Як бачимо, існує велика різноманітність наукових підходів, концепцій та теорій у транзитоло’гічній парадигмі політичної науки.</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Підхід С. Хантінгтона про хвилі демократизації є класичним та загальноприйнятим у політичній науці. Інтерес до хвиль демократизації формує впевненість більшості дослідників у демократичному результаті розвитку сучасних держав. Деякі вчені навіть натякають на демократичну природу людини. Історія демократизації на третій хвилі не закінчується</w:t>
      </w:r>
      <w:r w:rsidRPr="00DD6044">
        <w:rPr>
          <w:rFonts w:ascii="Times New Roman" w:hAnsi="Times New Roman"/>
          <w:sz w:val="28"/>
          <w:szCs w:val="28"/>
          <w:lang w:val="ru-RU"/>
        </w:rPr>
        <w:t>[45]</w:t>
      </w:r>
      <w:r w:rsidRPr="0064788B">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Результатом демократичних транзитів у багатьох країнах не стала консолідована демократія, оскільки більшість урядів таких країн керуються «псевдодемократичною риторикою» [</w:t>
      </w:r>
      <w:r w:rsidRPr="00DD6044">
        <w:rPr>
          <w:rFonts w:ascii="Times New Roman" w:hAnsi="Times New Roman"/>
          <w:sz w:val="28"/>
          <w:szCs w:val="28"/>
          <w:lang w:val="ru-RU"/>
        </w:rPr>
        <w:t>11</w:t>
      </w:r>
      <w:r w:rsidRPr="0064788B">
        <w:rPr>
          <w:rFonts w:ascii="Times New Roman" w:hAnsi="Times New Roman"/>
          <w:sz w:val="28"/>
          <w:szCs w:val="28"/>
        </w:rPr>
        <w:t>, с. 230]. Сучасні теоретики виділяють різні фактори демократичного транзиту четвертої хвилі. В. Ламентович вважає, що запізнення четвертої хвилі демократизації сталося через те, що тоталітарний політичний режим гальмував процес формування середнього класу, який є основною рушійною силою демократичних змін [</w:t>
      </w:r>
      <w:r w:rsidRPr="00DD6044">
        <w:rPr>
          <w:rFonts w:ascii="Times New Roman" w:hAnsi="Times New Roman"/>
          <w:sz w:val="28"/>
          <w:szCs w:val="28"/>
        </w:rPr>
        <w:t>18</w:t>
      </w:r>
      <w:r w:rsidRPr="0064788B">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 Щодо сучасного розвитку транзитологічної парадигми в політичній науці можна відзначити, що значна увага приділяється політичним змінам, що відбулися у 1980-1990-х рр. і продовжуються протягом останнього 20сторіччя у ХХІ ст. у посткомуністичних країнах. Новий транзитологічний підхід пов'язується з експансією теорії раціонального вибору з економіки в політологію.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Транзитологічна парадигма робить акцент не тільки на умовах, які сприяють демократизації, але і на діяльності політичних акторів. Демонтаж попередніх недемократичних режимів і зародження плюралістичних поліцентричних режимів у країнах посткомунізму відбувалися на принципах ліберальної демократії. Проте слід уточнити, що криза легітимності існуючих у Східній Європі політичних режимів стала кризою самої держави. Це підтверджує розпад у 1990-х роках трьох федерацій: Югославської, Чехословацької та Радянського Союзу.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У рамках теорії модернізації сформувалася теорія про політичну культуру. Основні представники цієї теорії Г. Алмонд, С. Верба і Дж. Коулмен. Наступною є теорія Д. Растоу про динамічну модель. Ця модель заснована на досвіді переходу до демократії у Швеції (1890-1920 рр..) і Туреччині (1945 р.). Інша теорія – структурна (Г. Алмонд, Х. Лінц та Л. Пай) – пристосовує теорію модернізації до сучасності. Під кутом її аналізу знаходяться зміни в соціальній організації товариства. Процесуальна теорія демократичного транзиту акцентує увагу на ролі політичних еліт у становленні демократії (Г. О'Доннелл, Д. Растоу, А. Пшеворський, Ф. Шміттер). Відповідно до останньої теорії – теорії міжнародного впливу (С. Хантінгтон) – перехід до демократії відбувається під впливом зовніш</w:t>
      </w:r>
      <w:r>
        <w:rPr>
          <w:rFonts w:ascii="Times New Roman" w:hAnsi="Times New Roman"/>
          <w:sz w:val="28"/>
          <w:szCs w:val="28"/>
        </w:rPr>
        <w:t>нього фактора («ефекту снігової кулі</w:t>
      </w:r>
      <w:r w:rsidRPr="0064788B">
        <w:rPr>
          <w:rFonts w:ascii="Times New Roman" w:hAnsi="Times New Roman"/>
          <w:sz w:val="28"/>
          <w:szCs w:val="28"/>
        </w:rPr>
        <w:t xml:space="preserve">»). Ця ситуація також можлива в умовах нав'язування впливовими країнами власного бачення політичного розвитку менш розвиненим у демократичному відношенні країнам. </w:t>
      </w:r>
    </w:p>
    <w:p w:rsidR="00116927" w:rsidRDefault="00116927" w:rsidP="00D8071A">
      <w:pPr>
        <w:jc w:val="center"/>
        <w:rPr>
          <w:b/>
          <w:sz w:val="28"/>
          <w:szCs w:val="28"/>
        </w:rPr>
      </w:pPr>
    </w:p>
    <w:p w:rsidR="00116927" w:rsidRPr="00D13D5F" w:rsidRDefault="00116927" w:rsidP="00D8071A">
      <w:pPr>
        <w:jc w:val="center"/>
        <w:rPr>
          <w:b/>
          <w:sz w:val="28"/>
          <w:szCs w:val="28"/>
        </w:rPr>
      </w:pPr>
      <w:r>
        <w:rPr>
          <w:b/>
          <w:sz w:val="28"/>
          <w:szCs w:val="28"/>
        </w:rPr>
        <w:t>В</w:t>
      </w:r>
      <w:r w:rsidRPr="00D13D5F">
        <w:rPr>
          <w:b/>
          <w:sz w:val="28"/>
          <w:szCs w:val="28"/>
        </w:rPr>
        <w:t>исновки до розділу</w:t>
      </w:r>
    </w:p>
    <w:p w:rsidR="00116927" w:rsidRPr="00D13D5F" w:rsidRDefault="00116927" w:rsidP="00D8071A">
      <w:pPr>
        <w:pStyle w:val="NoSpacing"/>
        <w:spacing w:line="360" w:lineRule="auto"/>
        <w:ind w:firstLine="567"/>
        <w:jc w:val="both"/>
        <w:rPr>
          <w:rFonts w:ascii="Times New Roman" w:hAnsi="Times New Roman"/>
          <w:sz w:val="28"/>
          <w:szCs w:val="28"/>
        </w:rPr>
      </w:pPr>
      <w:r w:rsidRPr="00D13D5F">
        <w:rPr>
          <w:rFonts w:ascii="Times New Roman" w:hAnsi="Times New Roman"/>
          <w:sz w:val="28"/>
          <w:szCs w:val="28"/>
        </w:rPr>
        <w:t>Незалежно від широти теоретичної бази</w:t>
      </w:r>
      <w:r>
        <w:rPr>
          <w:rFonts w:ascii="Times New Roman" w:hAnsi="Times New Roman"/>
          <w:sz w:val="28"/>
          <w:szCs w:val="28"/>
        </w:rPr>
        <w:t xml:space="preserve"> д</w:t>
      </w:r>
      <w:r w:rsidRPr="00D13D5F">
        <w:rPr>
          <w:rFonts w:ascii="Times New Roman" w:hAnsi="Times New Roman"/>
          <w:sz w:val="28"/>
          <w:szCs w:val="28"/>
        </w:rPr>
        <w:t>ослідже</w:t>
      </w:r>
      <w:r>
        <w:rPr>
          <w:rFonts w:ascii="Times New Roman" w:hAnsi="Times New Roman"/>
          <w:sz w:val="28"/>
          <w:szCs w:val="28"/>
        </w:rPr>
        <w:t>ння</w:t>
      </w:r>
      <w:r w:rsidRPr="00D13D5F">
        <w:rPr>
          <w:rFonts w:ascii="Times New Roman" w:hAnsi="Times New Roman"/>
          <w:sz w:val="28"/>
          <w:szCs w:val="28"/>
        </w:rPr>
        <w:t xml:space="preserve"> транзиту виникають </w:t>
      </w:r>
      <w:r>
        <w:rPr>
          <w:rFonts w:ascii="Times New Roman" w:hAnsi="Times New Roman"/>
          <w:sz w:val="28"/>
          <w:szCs w:val="28"/>
        </w:rPr>
        <w:t xml:space="preserve"> невирішені проблеми, що приховані </w:t>
      </w:r>
      <w:r w:rsidRPr="00D13D5F">
        <w:rPr>
          <w:rFonts w:ascii="Times New Roman" w:hAnsi="Times New Roman"/>
          <w:sz w:val="28"/>
          <w:szCs w:val="28"/>
        </w:rPr>
        <w:t>у визначенні меж між</w:t>
      </w:r>
      <w:r>
        <w:rPr>
          <w:rFonts w:ascii="Times New Roman" w:hAnsi="Times New Roman"/>
          <w:sz w:val="28"/>
          <w:szCs w:val="28"/>
        </w:rPr>
        <w:t xml:space="preserve"> </w:t>
      </w:r>
      <w:r w:rsidRPr="00D13D5F">
        <w:rPr>
          <w:rFonts w:ascii="Times New Roman" w:hAnsi="Times New Roman"/>
          <w:sz w:val="28"/>
          <w:szCs w:val="28"/>
        </w:rPr>
        <w:t xml:space="preserve">демократичним та недемократичним політичними режимами. Феномен псевдодемократії </w:t>
      </w:r>
      <w:r>
        <w:rPr>
          <w:rFonts w:ascii="Times New Roman" w:hAnsi="Times New Roman"/>
          <w:sz w:val="28"/>
          <w:szCs w:val="28"/>
        </w:rPr>
        <w:t xml:space="preserve"> х</w:t>
      </w:r>
      <w:r w:rsidRPr="00D13D5F">
        <w:rPr>
          <w:rFonts w:ascii="Times New Roman" w:hAnsi="Times New Roman"/>
          <w:sz w:val="28"/>
          <w:szCs w:val="28"/>
        </w:rPr>
        <w:t>арактеризує такі країни, які отримали лише</w:t>
      </w:r>
      <w:r>
        <w:rPr>
          <w:rFonts w:ascii="Times New Roman" w:hAnsi="Times New Roman"/>
          <w:sz w:val="28"/>
          <w:szCs w:val="28"/>
        </w:rPr>
        <w:t xml:space="preserve"> </w:t>
      </w:r>
      <w:r w:rsidRPr="00D13D5F">
        <w:rPr>
          <w:rFonts w:ascii="Times New Roman" w:hAnsi="Times New Roman"/>
          <w:sz w:val="28"/>
          <w:szCs w:val="28"/>
        </w:rPr>
        <w:t>формальні атрибути демократії, але фактично</w:t>
      </w:r>
      <w:r>
        <w:rPr>
          <w:rFonts w:ascii="Times New Roman" w:hAnsi="Times New Roman"/>
          <w:sz w:val="28"/>
          <w:szCs w:val="28"/>
        </w:rPr>
        <w:t xml:space="preserve"> </w:t>
      </w:r>
      <w:r w:rsidRPr="00D13D5F">
        <w:rPr>
          <w:rFonts w:ascii="Times New Roman" w:hAnsi="Times New Roman"/>
          <w:sz w:val="28"/>
          <w:szCs w:val="28"/>
        </w:rPr>
        <w:t>показники реальної демократії у них були відсутні. До демократій такого типу застосовується поняття</w:t>
      </w:r>
      <w:r>
        <w:rPr>
          <w:rFonts w:ascii="Times New Roman" w:hAnsi="Times New Roman"/>
          <w:sz w:val="28"/>
          <w:szCs w:val="28"/>
        </w:rPr>
        <w:t xml:space="preserve"> </w:t>
      </w:r>
      <w:r w:rsidRPr="00D13D5F">
        <w:rPr>
          <w:rFonts w:ascii="Times New Roman" w:hAnsi="Times New Roman"/>
          <w:sz w:val="28"/>
          <w:szCs w:val="28"/>
        </w:rPr>
        <w:t>«м'якого авторитаризму», що поєднує державну монополію на владу та невтручання у</w:t>
      </w:r>
      <w:r>
        <w:rPr>
          <w:rFonts w:ascii="Times New Roman" w:hAnsi="Times New Roman"/>
          <w:sz w:val="28"/>
          <w:szCs w:val="28"/>
        </w:rPr>
        <w:t xml:space="preserve"> </w:t>
      </w:r>
      <w:r w:rsidRPr="00D13D5F">
        <w:rPr>
          <w:rFonts w:ascii="Times New Roman" w:hAnsi="Times New Roman"/>
          <w:sz w:val="28"/>
          <w:szCs w:val="28"/>
        </w:rPr>
        <w:t>приватну сферу громадян. Сюди ж можна зарахувати і</w:t>
      </w:r>
      <w:r>
        <w:rPr>
          <w:rFonts w:ascii="Times New Roman" w:hAnsi="Times New Roman"/>
          <w:sz w:val="28"/>
          <w:szCs w:val="28"/>
        </w:rPr>
        <w:t xml:space="preserve"> </w:t>
      </w:r>
      <w:r w:rsidRPr="00D13D5F">
        <w:rPr>
          <w:rFonts w:ascii="Times New Roman" w:hAnsi="Times New Roman"/>
          <w:sz w:val="28"/>
          <w:szCs w:val="28"/>
        </w:rPr>
        <w:t>феномен «демократії без демократів», причина</w:t>
      </w:r>
      <w:r>
        <w:rPr>
          <w:rFonts w:ascii="Times New Roman" w:hAnsi="Times New Roman"/>
          <w:sz w:val="28"/>
          <w:szCs w:val="28"/>
        </w:rPr>
        <w:t xml:space="preserve"> </w:t>
      </w:r>
      <w:r w:rsidRPr="00D13D5F">
        <w:rPr>
          <w:rFonts w:ascii="Times New Roman" w:hAnsi="Times New Roman"/>
          <w:sz w:val="28"/>
          <w:szCs w:val="28"/>
        </w:rPr>
        <w:t>якого криється в електоральній більшості,</w:t>
      </w:r>
      <w:r>
        <w:rPr>
          <w:rFonts w:ascii="Times New Roman" w:hAnsi="Times New Roman"/>
          <w:sz w:val="28"/>
          <w:szCs w:val="28"/>
        </w:rPr>
        <w:t xml:space="preserve"> </w:t>
      </w:r>
      <w:r w:rsidRPr="00D13D5F">
        <w:rPr>
          <w:rFonts w:ascii="Times New Roman" w:hAnsi="Times New Roman"/>
          <w:sz w:val="28"/>
          <w:szCs w:val="28"/>
        </w:rPr>
        <w:t>основному авторитарному. Очевидно, що під час</w:t>
      </w:r>
      <w:r>
        <w:rPr>
          <w:rFonts w:ascii="Times New Roman" w:hAnsi="Times New Roman"/>
          <w:sz w:val="28"/>
          <w:szCs w:val="28"/>
        </w:rPr>
        <w:t xml:space="preserve"> </w:t>
      </w:r>
      <w:r w:rsidRPr="00D13D5F">
        <w:rPr>
          <w:rFonts w:ascii="Times New Roman" w:hAnsi="Times New Roman"/>
          <w:sz w:val="28"/>
          <w:szCs w:val="28"/>
        </w:rPr>
        <w:t>демократичного транзиту головною проблемою є підтримання балансу між авторитарним та</w:t>
      </w:r>
      <w:r>
        <w:rPr>
          <w:rFonts w:ascii="Times New Roman" w:hAnsi="Times New Roman"/>
          <w:sz w:val="28"/>
          <w:szCs w:val="28"/>
        </w:rPr>
        <w:t xml:space="preserve"> </w:t>
      </w:r>
      <w:r w:rsidRPr="00D13D5F">
        <w:rPr>
          <w:rFonts w:ascii="Times New Roman" w:hAnsi="Times New Roman"/>
          <w:sz w:val="28"/>
          <w:szCs w:val="28"/>
        </w:rPr>
        <w:t>демократичним політичним режимом. Еволюція такого режиму полягає в тому, що різниця</w:t>
      </w:r>
      <w:r>
        <w:rPr>
          <w:rFonts w:ascii="Times New Roman" w:hAnsi="Times New Roman"/>
          <w:sz w:val="28"/>
          <w:szCs w:val="28"/>
        </w:rPr>
        <w:t xml:space="preserve"> </w:t>
      </w:r>
      <w:r w:rsidRPr="00D13D5F">
        <w:rPr>
          <w:rFonts w:ascii="Times New Roman" w:hAnsi="Times New Roman"/>
          <w:sz w:val="28"/>
          <w:szCs w:val="28"/>
        </w:rPr>
        <w:t>між авторитарним та демократичним політичним режимами перестає бути жорсткою та дихотомічною. Обидва режими поєднуються в унікальну</w:t>
      </w:r>
      <w:r>
        <w:rPr>
          <w:rFonts w:ascii="Times New Roman" w:hAnsi="Times New Roman"/>
          <w:sz w:val="28"/>
          <w:szCs w:val="28"/>
        </w:rPr>
        <w:t xml:space="preserve"> </w:t>
      </w:r>
      <w:r w:rsidRPr="00D13D5F">
        <w:rPr>
          <w:rFonts w:ascii="Times New Roman" w:hAnsi="Times New Roman"/>
          <w:sz w:val="28"/>
          <w:szCs w:val="28"/>
        </w:rPr>
        <w:t>конфігурацію, і баланс їх змінюється циклічно.</w:t>
      </w:r>
      <w:r>
        <w:rPr>
          <w:rFonts w:ascii="Times New Roman" w:hAnsi="Times New Roman"/>
          <w:sz w:val="28"/>
          <w:szCs w:val="28"/>
        </w:rPr>
        <w:t xml:space="preserve"> </w:t>
      </w:r>
    </w:p>
    <w:p w:rsidR="00116927" w:rsidRDefault="00116927" w:rsidP="00D8071A">
      <w:pPr>
        <w:pStyle w:val="NoSpacing"/>
        <w:spacing w:line="360" w:lineRule="auto"/>
        <w:ind w:firstLine="567"/>
        <w:jc w:val="both"/>
        <w:rPr>
          <w:rFonts w:ascii="Times New Roman" w:hAnsi="Times New Roman"/>
          <w:sz w:val="28"/>
          <w:szCs w:val="28"/>
        </w:rPr>
      </w:pPr>
      <w:r w:rsidRPr="00D13D5F">
        <w:rPr>
          <w:rFonts w:ascii="Times New Roman" w:hAnsi="Times New Roman"/>
          <w:sz w:val="28"/>
          <w:szCs w:val="28"/>
        </w:rPr>
        <w:t>Також важливим елементом аналізу природи транзиту</w:t>
      </w:r>
      <w:r>
        <w:rPr>
          <w:rFonts w:ascii="Times New Roman" w:hAnsi="Times New Roman"/>
          <w:sz w:val="28"/>
          <w:szCs w:val="28"/>
        </w:rPr>
        <w:t xml:space="preserve"> </w:t>
      </w:r>
      <w:r w:rsidRPr="00D13D5F">
        <w:rPr>
          <w:rFonts w:ascii="Times New Roman" w:hAnsi="Times New Roman"/>
          <w:sz w:val="28"/>
          <w:szCs w:val="28"/>
        </w:rPr>
        <w:t>є вивчення впливу останнього на якісні показники політичної системи.</w:t>
      </w:r>
      <w:r>
        <w:rPr>
          <w:rFonts w:ascii="Times New Roman" w:hAnsi="Times New Roman"/>
          <w:sz w:val="28"/>
          <w:szCs w:val="28"/>
        </w:rPr>
        <w:t xml:space="preserve"> </w:t>
      </w:r>
      <w:r w:rsidRPr="00D13D5F">
        <w:rPr>
          <w:rFonts w:ascii="Times New Roman" w:hAnsi="Times New Roman"/>
          <w:sz w:val="28"/>
          <w:szCs w:val="28"/>
        </w:rPr>
        <w:t xml:space="preserve">Цей процес йде паралельно із явищем самовідтворення політичної системи при її взаємодії із зовнішнім середовищем. Перехідні країни характеризуються нестабільністю політичної системи, що наближається до точки біфуркації, використанням </w:t>
      </w:r>
      <w:r>
        <w:rPr>
          <w:rFonts w:ascii="Times New Roman" w:hAnsi="Times New Roman"/>
          <w:sz w:val="28"/>
          <w:szCs w:val="28"/>
        </w:rPr>
        <w:t xml:space="preserve">революційних засобів у політиці, </w:t>
      </w:r>
      <w:r w:rsidRPr="00D13D5F">
        <w:rPr>
          <w:rFonts w:ascii="Times New Roman" w:hAnsi="Times New Roman"/>
          <w:sz w:val="28"/>
          <w:szCs w:val="28"/>
        </w:rPr>
        <w:t>клановістю, симбіозом старого та нового в політичній системі, патріархальністю та персоналізацією політичної влади</w:t>
      </w:r>
      <w:r>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У цілому нині перехід визначається як засіб зміни політичного режиму, що є зломом інститутів колишнього режиму при збереженні правової безперервності. Демократичний транзит виступає як нереволюційний спосіб трансформації. Його дослідники розробили ряд теорій трансформаційного процесу. Так, теорія модернізації досліджує питання зміни політичного і соціального устрою, взаємозалежності соціально-економічного розвитку і рівня демократичності політичної системи. </w:t>
      </w:r>
    </w:p>
    <w:p w:rsidR="00116927" w:rsidRPr="00D13D5F" w:rsidRDefault="00116927" w:rsidP="00D8071A">
      <w:pPr>
        <w:pStyle w:val="NoSpacing"/>
        <w:spacing w:line="360" w:lineRule="auto"/>
        <w:ind w:firstLine="567"/>
        <w:jc w:val="both"/>
        <w:rPr>
          <w:rFonts w:ascii="Times New Roman" w:hAnsi="Times New Roman"/>
          <w:sz w:val="28"/>
          <w:szCs w:val="28"/>
        </w:rPr>
      </w:pPr>
    </w:p>
    <w:p w:rsidR="00116927" w:rsidRPr="00D13D5F" w:rsidRDefault="00116927" w:rsidP="00D8071A">
      <w:pPr>
        <w:pStyle w:val="NoSpacing"/>
        <w:spacing w:line="360" w:lineRule="auto"/>
        <w:ind w:firstLine="567"/>
        <w:jc w:val="both"/>
        <w:rPr>
          <w:rFonts w:ascii="Times New Roman" w:hAnsi="Times New Roman"/>
          <w:sz w:val="28"/>
          <w:szCs w:val="28"/>
        </w:rPr>
      </w:pPr>
    </w:p>
    <w:p w:rsidR="00116927" w:rsidRDefault="00116927" w:rsidP="00D8071A">
      <w:pPr>
        <w:ind w:firstLine="567"/>
        <w:rPr>
          <w:sz w:val="28"/>
          <w:szCs w:val="28"/>
        </w:rPr>
      </w:pPr>
    </w:p>
    <w:p w:rsidR="00116927" w:rsidRDefault="00116927" w:rsidP="00D8071A">
      <w:pPr>
        <w:ind w:firstLine="567"/>
        <w:rPr>
          <w:sz w:val="28"/>
          <w:szCs w:val="28"/>
        </w:rPr>
      </w:pPr>
    </w:p>
    <w:p w:rsidR="00116927" w:rsidRDefault="00116927" w:rsidP="00D8071A">
      <w:pPr>
        <w:rPr>
          <w:sz w:val="28"/>
          <w:szCs w:val="28"/>
        </w:rPr>
      </w:pPr>
    </w:p>
    <w:p w:rsidR="00116927" w:rsidRDefault="00116927" w:rsidP="00D8071A">
      <w:pPr>
        <w:rPr>
          <w:sz w:val="28"/>
          <w:szCs w:val="28"/>
        </w:rPr>
      </w:pPr>
    </w:p>
    <w:p w:rsidR="00116927" w:rsidRDefault="00116927" w:rsidP="00D8071A">
      <w:pPr>
        <w:rPr>
          <w:sz w:val="28"/>
          <w:szCs w:val="28"/>
        </w:rPr>
      </w:pPr>
    </w:p>
    <w:p w:rsidR="00116927" w:rsidRDefault="00116927" w:rsidP="00D8071A">
      <w:pPr>
        <w:rPr>
          <w:sz w:val="28"/>
          <w:szCs w:val="28"/>
        </w:rPr>
      </w:pPr>
    </w:p>
    <w:p w:rsidR="00116927" w:rsidRDefault="00116927" w:rsidP="00D8071A">
      <w:pPr>
        <w:rPr>
          <w:sz w:val="28"/>
          <w:szCs w:val="28"/>
        </w:rPr>
      </w:pPr>
    </w:p>
    <w:p w:rsidR="00116927" w:rsidRPr="0064788B" w:rsidRDefault="00116927" w:rsidP="00D8071A">
      <w:pPr>
        <w:rPr>
          <w:sz w:val="28"/>
          <w:szCs w:val="28"/>
        </w:rPr>
      </w:pPr>
    </w:p>
    <w:p w:rsidR="00116927" w:rsidRDefault="00116927" w:rsidP="00D8071A">
      <w:pPr>
        <w:pStyle w:val="NoSpacing"/>
        <w:spacing w:line="360" w:lineRule="auto"/>
        <w:ind w:firstLine="567"/>
        <w:jc w:val="center"/>
        <w:rPr>
          <w:rFonts w:ascii="Times New Roman" w:hAnsi="Times New Roman"/>
          <w:b/>
          <w:sz w:val="28"/>
          <w:szCs w:val="28"/>
        </w:rPr>
      </w:pPr>
      <w:r w:rsidRPr="0064788B">
        <w:rPr>
          <w:rFonts w:ascii="Times New Roman" w:hAnsi="Times New Roman"/>
          <w:b/>
          <w:sz w:val="28"/>
          <w:szCs w:val="28"/>
        </w:rPr>
        <w:t xml:space="preserve">РОЗДІЛ ІІ. </w:t>
      </w:r>
    </w:p>
    <w:p w:rsidR="00116927" w:rsidRPr="0064788B" w:rsidRDefault="00116927" w:rsidP="00D8071A">
      <w:pPr>
        <w:pStyle w:val="NoSpacing"/>
        <w:spacing w:line="360" w:lineRule="auto"/>
        <w:ind w:firstLine="567"/>
        <w:jc w:val="center"/>
        <w:rPr>
          <w:rFonts w:ascii="Times New Roman" w:hAnsi="Times New Roman"/>
          <w:b/>
          <w:sz w:val="28"/>
          <w:szCs w:val="28"/>
        </w:rPr>
      </w:pPr>
      <w:r w:rsidRPr="0064788B">
        <w:rPr>
          <w:rFonts w:ascii="Times New Roman" w:hAnsi="Times New Roman"/>
          <w:b/>
          <w:sz w:val="28"/>
          <w:szCs w:val="28"/>
        </w:rPr>
        <w:t>ДЕМОКРАТИЧНИЙ ТРАНЗИТ У ПОСТКОМУНІСТИЧНИХ КРАЇНАХ</w:t>
      </w:r>
    </w:p>
    <w:p w:rsidR="00116927" w:rsidRPr="0064788B" w:rsidRDefault="00116927" w:rsidP="00D8071A">
      <w:pPr>
        <w:pStyle w:val="NoSpacing"/>
        <w:spacing w:line="360" w:lineRule="auto"/>
        <w:ind w:firstLine="567"/>
        <w:jc w:val="center"/>
        <w:rPr>
          <w:rFonts w:ascii="Times New Roman" w:hAnsi="Times New Roman"/>
          <w:b/>
          <w:sz w:val="28"/>
          <w:szCs w:val="28"/>
        </w:rPr>
      </w:pPr>
    </w:p>
    <w:p w:rsidR="00116927" w:rsidRPr="0064788B" w:rsidRDefault="00116927" w:rsidP="00D8071A">
      <w:pPr>
        <w:spacing w:line="360" w:lineRule="auto"/>
        <w:ind w:firstLine="567"/>
        <w:jc w:val="center"/>
        <w:rPr>
          <w:b/>
          <w:sz w:val="28"/>
          <w:szCs w:val="28"/>
        </w:rPr>
      </w:pPr>
      <w:r w:rsidRPr="0064788B">
        <w:rPr>
          <w:b/>
          <w:sz w:val="28"/>
          <w:szCs w:val="28"/>
        </w:rPr>
        <w:t>2.1. Особливості процесу демократизації в країнах Вишеградської групи.</w:t>
      </w:r>
    </w:p>
    <w:p w:rsidR="00116927" w:rsidRPr="0064788B" w:rsidRDefault="00116927" w:rsidP="00D8071A">
      <w:pPr>
        <w:pStyle w:val="NoSpacing"/>
        <w:spacing w:line="360" w:lineRule="auto"/>
        <w:ind w:firstLine="567"/>
        <w:jc w:val="both"/>
        <w:rPr>
          <w:rFonts w:ascii="Times New Roman" w:hAnsi="Times New Roman"/>
          <w:sz w:val="28"/>
          <w:szCs w:val="28"/>
        </w:rPr>
      </w:pP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Проаналізувавши запропоновані моделі політичної трансформації, варто розглянути особливості демократизації у країнах Вишеградської групи як приклад успішного політичного транзиту у посткомуністичних країнах. Варто погодитись з думкою І. Милосердної, яка узагальнюючи теоретичні моделі трансформацій вказує на те, що: «в якості головних параметрів переходу теоретики виокремили два: 1) керівні актори в процесі переходу (еліта та маси) та 2) стратегії акторів в процесі переходу (компроміси та силові)»</w:t>
      </w:r>
      <w:r w:rsidRPr="00DD6044">
        <w:rPr>
          <w:rFonts w:ascii="Times New Roman" w:hAnsi="Times New Roman"/>
          <w:sz w:val="28"/>
          <w:szCs w:val="28"/>
        </w:rPr>
        <w:t>[31]</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Дослідниця зазначає що трансформаційні процеси варто розглядати в межах динамічної моделі в рамках якої сформовано три типи переходів. Таким чином трансформаційні процеси в країнах Вишеградської групи варто віднести, на думку І.Милосердної, до варіанту форсованого переходу. Зокрема,  дослідниця зазначає: «Варіант «форсованого переходу», який є характерним для країн, де процес переходу до демократії прийняв форсовані темпи. До таких країн можна віднести більшість держав Центральної та Східної Європи (Польща, Чехія, Угорщина). Успіх демократичних реформ в цих країнах був обумовлений наявністю необхідних економічних та соціокультурних передумов, історичного досвіду функціонування демократичних інститутів. На початку 90-х років ХХ століття в державах зазначеного регіону вдалось закласти основи нових демократичних режимів шляхом проведення вільних виборів, прийняття нових конституцій, створення інститутів парламентської демократії»</w:t>
      </w:r>
      <w:r w:rsidRPr="00DD6044">
        <w:rPr>
          <w:rFonts w:ascii="Times New Roman" w:hAnsi="Times New Roman"/>
          <w:sz w:val="28"/>
          <w:szCs w:val="28"/>
          <w:lang w:val="ru-RU"/>
        </w:rPr>
        <w:t>[31]</w:t>
      </w:r>
      <w:r w:rsidRPr="0064788B">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Початок процесу трансформації в Угорщині варто шукати в 1956 році. Адже хоч і повстання було придушене військами СРСР новий лідер Янош Кадар, який в’їхав у підкорений Будапешт на радянському бронетранспортері, не закручував гайки, а навпаки, провів небачену за мірками комуністичного блоку лібералізацію.</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Офіційно нова влада стратила трьох «контрреволюціонерів» - Імре Надя, міністра оборони Пала Малетера та публіциста Міклоша Гімеша, хоча різні джерела говорять про 350, і навіть про 1200 убитих вже після придушення повстання.</w:t>
      </w:r>
      <w:r w:rsidRPr="0064788B">
        <w:t xml:space="preserve"> </w:t>
      </w:r>
      <w:r w:rsidRPr="0064788B">
        <w:rPr>
          <w:rFonts w:ascii="Times New Roman" w:hAnsi="Times New Roman"/>
          <w:sz w:val="28"/>
          <w:szCs w:val="28"/>
        </w:rPr>
        <w:t>Проте згодом в Угорщині практично не було політичних репресій</w:t>
      </w:r>
      <w:r w:rsidRPr="00DD6044">
        <w:rPr>
          <w:rFonts w:ascii="Times New Roman" w:hAnsi="Times New Roman"/>
          <w:sz w:val="28"/>
          <w:szCs w:val="28"/>
          <w:lang w:val="ru-RU"/>
        </w:rPr>
        <w:t>[28]</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Я. Кадар перевів економіку на госпрозрахунок, дозволив кооперативи та індивідуальну трудову діяльність, а головне – радикально урізав військові витрати. Соціалізм по-кадарівськи угорці назвали «гуляш-соціалізм»</w:t>
      </w:r>
      <w:r w:rsidRPr="00DD6044">
        <w:rPr>
          <w:rFonts w:ascii="Times New Roman" w:hAnsi="Times New Roman"/>
          <w:sz w:val="28"/>
          <w:szCs w:val="28"/>
        </w:rPr>
        <w:t>[35]</w:t>
      </w:r>
      <w:r w:rsidRPr="0064788B">
        <w:rPr>
          <w:rFonts w:ascii="Times New Roman" w:hAnsi="Times New Roman"/>
          <w:sz w:val="28"/>
          <w:szCs w:val="28"/>
        </w:rPr>
        <w:t>.</w:t>
      </w:r>
    </w:p>
    <w:p w:rsidR="00116927" w:rsidRPr="00DD6044" w:rsidRDefault="00116927" w:rsidP="00D8071A">
      <w:pPr>
        <w:pStyle w:val="NoSpacing"/>
        <w:spacing w:line="360" w:lineRule="auto"/>
        <w:ind w:firstLine="567"/>
        <w:jc w:val="both"/>
        <w:rPr>
          <w:rFonts w:ascii="Times New Roman" w:hAnsi="Times New Roman"/>
          <w:sz w:val="28"/>
          <w:szCs w:val="28"/>
          <w:lang w:val="ru-RU"/>
        </w:rPr>
      </w:pPr>
      <w:r w:rsidRPr="0064788B">
        <w:rPr>
          <w:rFonts w:ascii="Times New Roman" w:hAnsi="Times New Roman"/>
          <w:sz w:val="28"/>
          <w:szCs w:val="28"/>
        </w:rPr>
        <w:t>Секретар ЦК ВСРП з ідеології Д. Ацел, зумів порозумітися з інтелігенцією. так, наприклад, автор знаменитої «Економіки дефіциту», Янош Корнаї відкрито відкидав державний соціалізм, але йому не заважали працювати та видаватися, а у 1983 році обрали дійсним членом угорської Академії наук</w:t>
      </w:r>
      <w:r w:rsidRPr="00DD6044">
        <w:rPr>
          <w:rFonts w:ascii="Times New Roman" w:hAnsi="Times New Roman"/>
          <w:sz w:val="28"/>
          <w:szCs w:val="28"/>
          <w:lang w:val="ru-RU"/>
        </w:rPr>
        <w:t>[32].</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Таким чином трансформаційні процеси в Угорщині були, передусім зумовлені лібералізацією правлячої еліти, а реальним поштовхом перетворень в Угорщині стала радянська перебудова. ЦК УСРП підхопив ідею Горбачова про скликання надзвичайної партконференції, але провів свій захід місяцем раніше – 20-22 травня 1988 року. Я. Кадара  відправили у відставку. Спеціально йому створили церемоніальну посаду голови партії. Новим генсеком став консерватор Карой Гросс, але й реформатори зміцнили свої позиції, а курс на політичні та економічні перетворення отримав офіційну підтримку</w:t>
      </w:r>
      <w:r w:rsidRPr="00DD6044">
        <w:rPr>
          <w:rFonts w:ascii="Times New Roman" w:hAnsi="Times New Roman"/>
          <w:sz w:val="28"/>
          <w:szCs w:val="28"/>
          <w:lang w:val="ru-RU"/>
        </w:rPr>
        <w:t>[35]</w:t>
      </w:r>
      <w:r w:rsidRPr="0064788B">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Усередині партії виникли «гуртки реформ», які незабаром об'єдналися в Союз реформ, і Народно-демократична платформа. Такий самий процес незабаром розпочався і в КПРС – досить згадати Демократичну платформу, яку очолював ректор Вищої партійної школи В. Шостаковський і рух «Комуністи за демократію»  О. Руцького. Різниця полягала в тому, що угорські партійні реформатори перемогли, а радянські опинилися в меншості.</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У січні-лютому 1989 року угорський парламент ухвалив закони про багатопартійність, плюралізм профспілок, скасування цензури та свободу зборів. Відродилися довоєнні Партія дрібних сільських господарів та Соціал-демократична партія, і утворилися нові: Союз вільних демократів та Християнсько-демократична народна партія.</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10 травня 1989р. Я. Кадар залишив посаду голови партії. 24 червня на пленумі ЦК ВСРП стався «тихий переворот»: місце Я.Кадара зайняв Р. Ньєрш, старий соціал-демократ, який відкрито називав радянський соціалізм утопією. У 1975 році його вивели з керівництва ВСРП за «ревізіонізм», і до повернення у владу працював консультантом Інституту економіки угорської Академії наук.</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На відміну від попередника, Р.Ньєрш одразу почав грати важливу роль у керівництві партії. На початку липня саме він, а не генсек Гросс представляв Угорщину на нараді Політичного консультативного комітету країн - учасників Варшавського договору в Бухаресті.</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25 липня у Москві відбулася історична, на думку багатьох, зустріч Ньєрша та Гросса з М. Горбачовим та О. Яковлєвим. Крім того, на пленумі 24 червня було створено президію ВСРП, до якої увійшли Ньєрш, Гросс, прем'єр Міклош Немет та секретар кабінету Імре Пожгаї – усі, крім Гросса, прихильники реформ</w:t>
      </w:r>
      <w:r w:rsidRPr="00DD6044">
        <w:rPr>
          <w:rFonts w:ascii="Times New Roman" w:hAnsi="Times New Roman"/>
          <w:sz w:val="28"/>
          <w:szCs w:val="28"/>
        </w:rPr>
        <w:t>[35]</w:t>
      </w:r>
      <w:r w:rsidRPr="0064788B">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6-9 жовтня у Будапешті пройшов з’їзд ВСРП. Він мав стати XIV-м, але щоб підкреслити його особливу роль і розрив з минулим, організатори офіційно назвали захід «з'їздом 89».</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Партія прибрала зі своєї назви слово «робоча», прийняла соціал-демократичну програму та оголосила про припинення діяльності первинних організацій на підприємствах та в установах. К. Гросс втратив свою посаду, партію очолили Р. Ньєрш та його прибічники. Після цього законодавче оформлення зміни державного устрою на сесії парламенту стало справою техніки.</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У лютому 1990 року ВСП ініціювала проведення «круглого столу» з іншими партіями на польський зразок, але підсумки парламентських виборів, що пройшли у два тури, 25 березня і 8 квітня, зробили переговори про поділ влади безглуздими. Перемогла права опозиція. Соціалісти отримали лише 10,89% відсотка голосів. Їхній кандидат у президенти, І. Пожгаї, поступився представнику правих А. Генцу. Якщо не брати до уваги масових заворушень у Будапешті у вересні 2006 року, влаштованих прихильниками правих партій, громадянський мир у посткомуністичній Угорщині жодного разу серйозно не порушувався.</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Угорщина виявилася єдиною країною колишнього радянського блоку, де не робилося навіть спроб судити будь-кого за минуле. Країна пройшла через ринкові реформи легше і безболісніше за сусідів. У 1999 році вона стала членом НАТО, а у 2004 році – Євросоюзу</w:t>
      </w:r>
      <w:r w:rsidRPr="00DD6044">
        <w:rPr>
          <w:rFonts w:ascii="Times New Roman" w:hAnsi="Times New Roman"/>
          <w:sz w:val="28"/>
          <w:szCs w:val="28"/>
          <w:lang w:val="ru-RU"/>
        </w:rPr>
        <w:t>[32]</w:t>
      </w:r>
      <w:r w:rsidRPr="0064788B">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Аналіз процесу демократизації в Угорщині засвідчив те, що цей процес в країні був ініційований правлячою елітою через суспільний консенсус. Однак на сучасному етапі через зростання правих настроїв в угорському суспільстві зросли значно ризики подальшої демократизації Угорщини. Адже політика В. Орбана все більше набуває ознак згортання демократії. зокрема О. Бертолон, зазначає: «Згідно з результатами парламентських виборів у 2010 році В. Орбан вдруге став Прем’єрміністром Угорщини, при цьому його партія «Фідес» отримала конституційну більшість в Державних зборах країни. Свою владу чинний угорський Глава Уряду використав для докорінного реформування країни. Зокрема, за допомогою численних заходів він зміг послабити демократичні інститути влади, посилив механізми контролю, а також всупереч жорсткій критиці з боку партнерів у ЄС ввів у дію закони щодо часткового обмеження свободи слова. Проте згідно останніми соціологічними опитуваннями чинного Прем’єра та його партію досі впевнено підтримує більшість виборців Угорщини, що дозволило йому отримати конституційну більшість у парламенті країни на виборах у 2014 та 2018 роках»</w:t>
      </w:r>
      <w:r w:rsidRPr="00DD6044">
        <w:rPr>
          <w:rFonts w:ascii="Times New Roman" w:hAnsi="Times New Roman"/>
          <w:sz w:val="28"/>
          <w:szCs w:val="28"/>
        </w:rPr>
        <w:t>[16]</w:t>
      </w:r>
      <w:r w:rsidRPr="0064788B">
        <w:rPr>
          <w:rFonts w:ascii="Times New Roman" w:hAnsi="Times New Roman"/>
          <w:sz w:val="28"/>
          <w:szCs w:val="28"/>
        </w:rPr>
        <w:t>.</w:t>
      </w:r>
    </w:p>
    <w:p w:rsidR="00116927" w:rsidRPr="00DD6044" w:rsidRDefault="00116927" w:rsidP="00D8071A">
      <w:pPr>
        <w:pStyle w:val="NoSpacing"/>
        <w:spacing w:line="360" w:lineRule="auto"/>
        <w:ind w:firstLine="567"/>
        <w:jc w:val="both"/>
        <w:rPr>
          <w:rFonts w:ascii="Times New Roman" w:hAnsi="Times New Roman"/>
          <w:sz w:val="28"/>
          <w:szCs w:val="28"/>
          <w:lang w:val="ru-RU"/>
        </w:rPr>
      </w:pPr>
      <w:r w:rsidRPr="0064788B">
        <w:rPr>
          <w:rFonts w:ascii="Times New Roman" w:hAnsi="Times New Roman"/>
          <w:sz w:val="28"/>
          <w:szCs w:val="28"/>
        </w:rPr>
        <w:t>Причиною приходу до влади правих сил є певні економічні прорахунки допущені соціалістами в попередні роки, що спричинило електоральне коливання у бік правих популістів. З 2006 року у суспільстві зросла підтримка право-радикалів «Йобік» та консервативної партії «Фідес». Згортання демократії фіксувались в змінах до Конституції Угорщини в 2011 році. Згідно з якими відбувалась зміна назви держави (Угорська Республіка на Угорщина), а також зменшилась кількість місць у парламенті (з 386 до 199 депутатів). Зміни були внесені і до виборчого законодавства: «Замість змішаної системи із двох турів, яка передбачала необхідність отримання абсолютної переваги у 50% +1 голос для отримання мандату в мажоритарних округах, нова виборча система у один тур дозволяє отримати перемогу кандидату і в разі відносної більшості»</w:t>
      </w:r>
      <w:r w:rsidRPr="00DD6044">
        <w:rPr>
          <w:rFonts w:ascii="Times New Roman" w:hAnsi="Times New Roman"/>
          <w:sz w:val="28"/>
          <w:szCs w:val="28"/>
          <w:lang w:val="ru-RU"/>
        </w:rPr>
        <w:t>[16].</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Крім того конституційні зміни були направлені на посилення ролі виконавчої гілки, забезпечуючи привалювання уряду над Конституційнм судом та прокуратурою. Фактично правляча партія «Фідес» та її лідер В.Орбан отримали значні переваги у вирішенні засад зовнішньої та внутрішньої політики. Відверто консервативні тези закріплені в Конституції Угорщині, явно не відповідають цінностям свободи у ЄС. Наприклад в основному законі країни вказано, що «що сучасна Угорщина є правонаступницею Угорського королівства Святого Іштвана, а християнство є основною релігією угорців. Також Конституція офіційно ставить поза законом одностатеві шлюби та відкриває шлях до заборони абортів».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Водночас, як зазначає О. Бертолон в Угорщині відбувалося поступове обмеження  діяльності ЗМІ. Саме закон «Про ЗМІ» викликав негативну реакцію Європейського союзу. Крім того В.Орбан активно вдається до методів маніпуляції та пропаганди у конструюванні інформаційного порядку денного в країні. Зокрема створюється популістична іміджева стратегія, у якій уряд вдається до самореклами у вирішення питань економічної кризи 2010року, міграційної кризи 2014 року, однак жодним чином не подається інформація про фінансові надходження до бюджету Угорщини з ЄС на подолання наслідків економічної кризи. Вдалі спекуляції задля підвищення свого рейтингу В.Орбан використовував у 2018 році, що було пов’язано з активним опором Будапешту проти закону України «Про освіту»</w:t>
      </w:r>
      <w:r w:rsidRPr="00DD6044">
        <w:rPr>
          <w:rFonts w:ascii="Times New Roman" w:hAnsi="Times New Roman"/>
          <w:sz w:val="28"/>
          <w:szCs w:val="28"/>
          <w:lang w:val="ru-RU"/>
        </w:rPr>
        <w:t>[16]</w:t>
      </w:r>
      <w:r w:rsidRPr="0064788B">
        <w:rPr>
          <w:rFonts w:ascii="Times New Roman" w:hAnsi="Times New Roman"/>
          <w:sz w:val="28"/>
          <w:szCs w:val="28"/>
        </w:rPr>
        <w:t>. Урядові ЗМІ Угорщини активно долучились до інформаційної пропаганди проти України, часто поширюючи російські наративи, щодо дискримінації національних меншин в Україні.</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Таким чином, варто погодитися з думкою О. Бертолона який зазначив, що: «основним недоліком орбанізації угорські аналітики називають згортання демократичних принципів правління та посилення авторитарних тенденцій. Це відзначається й міжнародними організаціями, які досліджують рівень демократії у регіоні»</w:t>
      </w:r>
      <w:r w:rsidRPr="00DD6044">
        <w:rPr>
          <w:rFonts w:ascii="Times New Roman" w:hAnsi="Times New Roman"/>
          <w:sz w:val="28"/>
          <w:szCs w:val="28"/>
          <w:lang w:val="ru-RU"/>
        </w:rPr>
        <w:t>[16]</w:t>
      </w:r>
      <w:r w:rsidRPr="0064788B">
        <w:rPr>
          <w:rFonts w:ascii="Times New Roman" w:hAnsi="Times New Roman"/>
          <w:sz w:val="28"/>
          <w:szCs w:val="28"/>
        </w:rPr>
        <w:t>. Про згортання цінностей демократії, захисту прав і свобод громадян, а також міжнародної системи права свідчить досить лояльна позиція Угорщини щодо санкцій проти Росії за розв’язану нею війну проти України.</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Аналіз демократизації у Польщі виявив певну схожість з політичним транзитом в Угорщині, однак з певними відмінностями. Отож початок транзиту у Польщі починався з соціальної напруженості, яка виражалась у соціальних та політичних конфліктів, що виникали циклічно між робітниками та владою (страйки у Познані у жовтні 1956 року, протести студентів у березні 1968 року, страйки у Гданську та Щецині у грудні 1970 року, протести у Радомі у червні 19,  нарешті, у серпні 1980 року на Гданській верфі, які потім поширювалися всю країну). Способи їх вирішення правлячою партією (зазвичай із застосуванням сили) та спроби часткової реалізації заявлених вимог зрештою не усунули реальних причин цих конфліктів. Лідером протестувальників був Лех Валенса – електрик, якого з 1976 року неодноразово заарештовували за активістську діяльність на підтримку прав робітників. Уряд не міг ігнорувати масову демонстрацію робітників і був змушений погодитися на переговори з страйкуючими. За підсумками робітники отримали право створити незалежну профспілку та боротися за свої права у тому числі і за допомогою страйків та страйків.</w:t>
      </w:r>
    </w:p>
    <w:p w:rsidR="00116927" w:rsidRPr="00DD6044"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«Гданські угоди» зробили законною політичну боротьбу робітників по всій Польщі – і 17 вересня 1980 року представники страйкових комітетів з різних районів країни оголосили про створення незалежної самоврядної профспілки, яка й отримала назву «Солідарність»</w:t>
      </w:r>
      <w:r w:rsidRPr="00DD6044">
        <w:rPr>
          <w:rFonts w:ascii="Times New Roman" w:hAnsi="Times New Roman"/>
          <w:sz w:val="28"/>
          <w:szCs w:val="28"/>
        </w:rPr>
        <w:t>[27].</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«Солідарність» змогла об’єднати всі частини антирадянсько настроєного польського суспільства - від дисидентів до католицького духовенства, від націоналістів до польських лівих, які виступають проти впливу Москви на життя в республіці.  Однак і польський комуністичний режим мав впливовий зовнішнього союзника в особі Москви, яка була вкрай незадоволена тим, що відбувається в країні. Поки прихильники Солідарності перебували в ейфорії від перших успіхів, керівництво ПНР розробляло плани силового придушення руху, заручившись підтримкою країн Східного блоку.</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На початку грудня 1981 року країни Варшавського договору ухвалили заяву про «братську солідарність» з керівництвом соціалістичної Польщі у боротьбі з «труднощами». А 13 грудня голова Ради міністрів ПНР Войцех Ярузельський оголосив про запровадження у Польщі воєнного стану. «Солідарність» була оголошена поза законом; лідерів руху було заарештовано</w:t>
      </w:r>
      <w:r w:rsidRPr="00DD6044">
        <w:rPr>
          <w:rFonts w:ascii="Times New Roman" w:hAnsi="Times New Roman"/>
          <w:sz w:val="28"/>
          <w:szCs w:val="28"/>
          <w:lang w:val="ru-RU"/>
        </w:rPr>
        <w:t>[27]</w:t>
      </w:r>
      <w:r w:rsidRPr="0064788B">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Військовий стан у Польщі зберігався до липня 1983 року. У ході репресій кілька десятків людей загинули, близько десяти тисяч позбулися волі. Проте «Солідарність» продовжувала існувати і не відмовилася від початкової установки на ненасильницьку боротьбу з владою. Однак Є. Корнась зазначає, що запровадження воєнного стану врятувало Польщу від зовнішнього вторгнення для придушення демократизації як це було у випадку з Чехословаччиною.</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Отож, впровадження військового стану в Польщі на такий термін розірвало процес демократизації, який розпочався знизу, тобто через консолідацію суспільства і формування демократичної контреліти. Те, що рух «Солідарності» зберігся стало подальшим поштовхом до повалення комуністичного режиму. Метою нейтралізації руху було «повернення під контроль» ситуації в країні, але арешт лідерів «Солідарності» не вирішив економічні проблеми Польської Народної Республіки. До 1989 року, коли ситуація вкотре погіршилася, єдиним виходом із кризи виявилися переговори із «Солідарністю».</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Переговори тривали впродовж лютого та квітня 1989р.Їх підсумком стала легалізація «Солідарності» та проведення політичних реформ. Круглий стіл мав стати компромісом між комуністичною владою та опозицією. Так, колишній прем'єр-міністр Войцех Ярузельський обійняв спеціально засновану посаду президента Польщі і мав зберегти цю посаду на шість років. У Сеймі закріплювалися квоти для правлячої Польської об’єднаної робітничої партії. так виглядав «пакт еліт», що сприяло подальшій трансформації політичної системи Польщі. На виборах до Сенату вирішувалася доля всіх мість, «Солідарність» здобула 99 місць зі 100.</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Після такого тріумфу Польська об'єднана робітнича партія, а з нею і президент Ярузельський не змогли залишитись при владі. 27 січня 1990 року партія саморозпустилася, новий уряд очолив член «Солідарності» Тадеуш Мазовецький, а на президентських виборах 9 грудня переміг Лех Валенса, набравши у другому турі майже 75% голосів.</w:t>
      </w:r>
    </w:p>
    <w:p w:rsidR="00116927" w:rsidRPr="00DD6044"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Прийшовши до влади, опозиціонери не переслідували лідерів комуністичної Польщі та їхніх прихильників – прем’єр-міністр Т.Мазовецький у знаменитому виступі в парламенті запропонував «провести під минулим жирну межу»</w:t>
      </w:r>
      <w:r w:rsidRPr="0064788B">
        <w:t xml:space="preserve"> </w:t>
      </w:r>
      <w:r w:rsidRPr="00DD6044">
        <w:rPr>
          <w:rFonts w:ascii="Times New Roman" w:hAnsi="Times New Roman"/>
          <w:sz w:val="28"/>
          <w:szCs w:val="28"/>
        </w:rPr>
        <w:t>[13].</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Аналізуючи умови, в яких відбувається перехід від комунізму до посткомуністичної демократії вчені почали говорити про потрійну модель (потрійний) перехід у посткомуністичних країнах. Дана модель переходу притаманна Польщі. Процес демократизації в Польщі набув небувалих темпів, зробивши її регіональною державою  лідером у порівнянні з іншими посткомуністичними країнами. Польща послідовно після 1989 року рухаючись до консолідованої демократії, що сприяло реалізації моделі трансформації, заснованій на швидкому, рішучому реформуванні в політичній та економічній сфері. Перш за все, Польщі вдалося сформувати плюралістичну партійну систему, що  гарантувала широкий перелік свобод і прав, громадянське суспільство та сформувати інститути, які захищають демократію. Тоді як в економічній сфері вдалося запровадити в систему принципи вільного ринку.</w:t>
      </w:r>
    </w:p>
    <w:p w:rsidR="00116927" w:rsidRPr="00DD6044" w:rsidRDefault="00116927" w:rsidP="00D8071A">
      <w:pPr>
        <w:pStyle w:val="NoSpacing"/>
        <w:spacing w:line="360" w:lineRule="auto"/>
        <w:ind w:firstLine="567"/>
        <w:jc w:val="both"/>
        <w:rPr>
          <w:rFonts w:ascii="Times New Roman" w:hAnsi="Times New Roman"/>
          <w:sz w:val="28"/>
          <w:szCs w:val="28"/>
          <w:lang w:val="ru-RU"/>
        </w:rPr>
      </w:pPr>
      <w:r w:rsidRPr="0064788B">
        <w:rPr>
          <w:rFonts w:ascii="Times New Roman" w:hAnsi="Times New Roman"/>
          <w:sz w:val="28"/>
          <w:szCs w:val="28"/>
        </w:rPr>
        <w:t>Системна трансформація в Польщі відбувалася по-іншому ніж системні перетворення в Україні. Що стосується Польщі, то результат реалізованих реформ 1997 року забезпечив третій етап демократичного транзиту – консолідація демократії. Однак формування консолідованої демократії не убезпечило Польщу від тенденції до згортання певних демократичних здобутків. Зокрема, О. Григор’єв зазначає, що період консолідованої демократії у Польщі був порушений в кінці 2015 року, адже зростає активість правих політичних сил. «Вигравши президентські, парламентські та місцеві вибори, зосередивши практично всю владу, РІS»  спрямувала діяльність на побудову у Польщі системи «керованої демократії». Образно кажучи, у Варшаві «будують Будапешт», тобто впроваджують модель за взірцем сконструйованим В. Орбаном в Угорщині. Подекуди звучать оцінки Польщі вже навіть не як неліберальної демократії, а авторитарної держави, яка демонструє «відкат  свободи»</w:t>
      </w:r>
      <w:r w:rsidRPr="00DD6044">
        <w:rPr>
          <w:rFonts w:ascii="Times New Roman" w:hAnsi="Times New Roman"/>
          <w:sz w:val="28"/>
          <w:szCs w:val="28"/>
          <w:lang w:val="ru-RU"/>
        </w:rPr>
        <w:t>[19].</w:t>
      </w:r>
    </w:p>
    <w:p w:rsidR="00116927" w:rsidRPr="00DD6044" w:rsidRDefault="00116927" w:rsidP="00D8071A">
      <w:pPr>
        <w:pStyle w:val="NoSpacing"/>
        <w:spacing w:line="360" w:lineRule="auto"/>
        <w:ind w:firstLine="567"/>
        <w:jc w:val="both"/>
        <w:rPr>
          <w:rFonts w:ascii="Times New Roman" w:hAnsi="Times New Roman"/>
          <w:sz w:val="28"/>
          <w:szCs w:val="28"/>
          <w:lang w:val="ru-RU"/>
        </w:rPr>
      </w:pPr>
      <w:r w:rsidRPr="0064788B">
        <w:rPr>
          <w:rFonts w:ascii="Times New Roman" w:hAnsi="Times New Roman"/>
          <w:sz w:val="28"/>
          <w:szCs w:val="28"/>
        </w:rPr>
        <w:t xml:space="preserve">Для Сейму польська виборча система стала важливим питанням на шляху консолідації політичного панування. Конституція затверджує систему виборів до Сейму за партійними списками, але не регламентує систему підрахунку голосів. Раніше неодноразово вносилися пропозиції змінити її та внести принцип одномандатних виборчих округів; найголосніше ця ідея звучала на останніх президентських виборах, де її підтримав один з кандидатів Павло Кукіз. Цей прецедент був використаний у другому турі виборів президента Броніслава Коморовського, який за згодою Сенату наказав провести референдум із цього питання. Проте, він був визнаний таким, що не відбувся, оскільки явка становила всього 7,8% виборців. Сучасна виборча система по одномандатних виборчих округах значно спростила можливість консолідації владної вертикалі в руках певної політичної сили. Насамперед це зміцнює двопартійну систему: на останніх парламентських виборах першу більшість в історії Республіки Польща виграла головна опозиційна партія ПіС.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Можливо, що ця система й надалі посилюватиме позиції сторони, що перемогла, на парламентських виборах і закріплюватиме домінування двох партій у парламенті. Позиції інших парламентських сил за такого розкладу залишаться невизначеними. Наступний аргумент полягає в тому, що провідні польські політичні партії мають більший або менший ступінь політичної автономії з ключових для польського суспільства питань. Найважливішим актором нинішньої системи суспільно-політичних відносин є не політичний інститут, а релігійний - Римо-католицька церква (РКЦ). Її вплив на суспільно-політичне життя та основні політичні партії сьогодні величезний, і багато вказує на те, що воно тільки зростатиме. Нагляд та інституційний тиск РКЦ у разі застосування системи одномандатних виборчих округів на виборах до Сейму також стане простіше та посилюватиметься.</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О. Григор’єв виокремлює декілька законодавчих ініціатив що вказують на обмеження демократії в Польщі, а саме:</w:t>
      </w:r>
    </w:p>
    <w:p w:rsidR="00116927" w:rsidRPr="0064788B" w:rsidRDefault="00116927" w:rsidP="00D8071A">
      <w:pPr>
        <w:pStyle w:val="NoSpacing"/>
        <w:numPr>
          <w:ilvl w:val="0"/>
          <w:numId w:val="4"/>
        </w:numPr>
        <w:spacing w:line="360" w:lineRule="auto"/>
        <w:ind w:left="0" w:firstLine="567"/>
        <w:jc w:val="both"/>
        <w:rPr>
          <w:rFonts w:ascii="Times New Roman" w:hAnsi="Times New Roman"/>
          <w:sz w:val="28"/>
          <w:szCs w:val="28"/>
        </w:rPr>
      </w:pPr>
      <w:r w:rsidRPr="0064788B">
        <w:rPr>
          <w:rFonts w:ascii="Times New Roman" w:hAnsi="Times New Roman"/>
          <w:sz w:val="28"/>
          <w:szCs w:val="28"/>
        </w:rPr>
        <w:t>державний контроль над суспільними ЗМІ;</w:t>
      </w:r>
    </w:p>
    <w:p w:rsidR="00116927" w:rsidRPr="0064788B" w:rsidRDefault="00116927" w:rsidP="00D8071A">
      <w:pPr>
        <w:pStyle w:val="NoSpacing"/>
        <w:numPr>
          <w:ilvl w:val="0"/>
          <w:numId w:val="4"/>
        </w:numPr>
        <w:spacing w:line="360" w:lineRule="auto"/>
        <w:ind w:left="0" w:firstLine="567"/>
        <w:jc w:val="both"/>
        <w:rPr>
          <w:rFonts w:ascii="Times New Roman" w:hAnsi="Times New Roman"/>
          <w:sz w:val="28"/>
          <w:szCs w:val="28"/>
        </w:rPr>
      </w:pPr>
      <w:r w:rsidRPr="0064788B">
        <w:rPr>
          <w:rFonts w:ascii="Times New Roman" w:hAnsi="Times New Roman"/>
          <w:sz w:val="28"/>
          <w:szCs w:val="28"/>
        </w:rPr>
        <w:t>поправки до закону про державну службу, що дозволяє її політизацію;</w:t>
      </w:r>
    </w:p>
    <w:p w:rsidR="00116927" w:rsidRPr="0064788B" w:rsidRDefault="00116927" w:rsidP="00D8071A">
      <w:pPr>
        <w:pStyle w:val="NoSpacing"/>
        <w:numPr>
          <w:ilvl w:val="0"/>
          <w:numId w:val="4"/>
        </w:numPr>
        <w:spacing w:line="360" w:lineRule="auto"/>
        <w:ind w:left="0" w:firstLine="567"/>
        <w:jc w:val="both"/>
        <w:rPr>
          <w:rFonts w:ascii="Times New Roman" w:hAnsi="Times New Roman"/>
          <w:sz w:val="28"/>
          <w:szCs w:val="28"/>
        </w:rPr>
      </w:pPr>
      <w:r w:rsidRPr="0064788B">
        <w:rPr>
          <w:rFonts w:ascii="Times New Roman" w:hAnsi="Times New Roman"/>
          <w:sz w:val="28"/>
          <w:szCs w:val="28"/>
        </w:rPr>
        <w:t>ініційована правлячою партією судова реформа дозволить партії встановити контроль над судовою гілкою влади</w:t>
      </w:r>
      <w:r w:rsidRPr="00DD6044">
        <w:rPr>
          <w:rFonts w:ascii="Times New Roman" w:hAnsi="Times New Roman"/>
          <w:sz w:val="28"/>
          <w:szCs w:val="28"/>
          <w:lang w:val="ru-RU"/>
        </w:rPr>
        <w:t>[19]</w:t>
      </w:r>
      <w:r w:rsidRPr="0064788B">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Варто зазначити, що попри наявні тенденції до обмеження ліберальної демократії Польща не перетворилась в авторитарну державу. Ліберальна демократія в Польщі з певними атрибутами соціал-демократії має міцні правові гарантії, що захищають її основи. Однак вони неповні та недостатні для подальшої консолідації. У світлі аналізу чотирьох областей сучасної польської демократії ці гарантії можуть втратити своє значення в економічних, соціально-політичних і культурних умовах, що змінилися. Державна система та її соціальний зміст є даністю. Якщо вони не встоять перед правими силами, демократичні механізми будуть знищені навіть за існуючих інституційних механізмів. Крім того, консолідація і стійкість демократії обумовлені багатьма факторами, що не належать до правових норм і політичної практики.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Розгляд початку демократизації у Чехії та Словаччині варто розпочати із аналізу спільного етапу транзиту для цих держав що зародився в період «Празької весни» у Чехословаччині. «Празька весна», як називають період лібералізації в Чехословаччині з 5 січня по 21 серпня 1968 року, коли керівництво чехословацької компартії на чолі з О. Дубчеком відстоювало ідею «соціалізму з людським обличчям», викликала велику настороженість у Кремлі. У Москві побоювалися, що чехословацький приклад може бути позитивно сприйнятий як іншими союзниками за Варшавським договором, що створювало загрозу радянській гегемонії у Східній Європі, так і значною частиною радянського населення, а це вже загрожувало монополії КПРС на владу. Крім того, СРСР побоювався втратити контроль над Чехословаччиною в рамках Організації Варшавського договору.</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Вже наприкінці березня 1968 ЦК КПРС розіслав партійному активу закриту інформацію про становище в Чехословаччині в якій засуджувались дії уряду щодо суспільної лібералізації</w:t>
      </w:r>
      <w:r w:rsidRPr="0064788B">
        <w:t xml:space="preserve"> </w:t>
      </w:r>
      <w:r w:rsidRPr="00DD6044">
        <w:rPr>
          <w:rFonts w:ascii="Times New Roman" w:hAnsi="Times New Roman"/>
          <w:sz w:val="28"/>
          <w:szCs w:val="28"/>
        </w:rPr>
        <w:t>[32]</w:t>
      </w:r>
      <w:r w:rsidRPr="0064788B">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Радянську партійну номенклатуру приховано готували до того, що Дубчек та його соратники — це вороги Радянського Союзу, хоча Чехословаччина як і раніше вважалася частиною соціалістичної співдружності, а з Дубчеком підтримувалися стосунки за партійною лінією. Але поступово, у міру просування вперед чехословацьких реформ, набирала обертів античехословацька кампанія у радянській пресі.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27 червня 1968р. в Чехословаччині в ряді видань було опубліковано маніфест «Дві тисячі слів, звернених до робітників, селян, службовців, науковців, працівників мистецтва та інших», складений письменником Людвігом Вацуликом і підписаний 70 представниками інтелігенції, серед яких було багато членів також відомих всій країні письменників, художників, композиторів, мандрівників та спортсменів</w:t>
      </w:r>
      <w:r w:rsidRPr="00DD6044">
        <w:rPr>
          <w:rFonts w:ascii="Times New Roman" w:hAnsi="Times New Roman"/>
          <w:sz w:val="28"/>
          <w:szCs w:val="28"/>
        </w:rPr>
        <w:t>[32]</w:t>
      </w:r>
      <w:r w:rsidRPr="0064788B">
        <w:rPr>
          <w:rFonts w:ascii="Times New Roman" w:hAnsi="Times New Roman"/>
          <w:sz w:val="28"/>
          <w:szCs w:val="28"/>
        </w:rPr>
        <w:t xml:space="preserve">. Там містився заклик до ліквідації однопартійної системи та запровадження справжньої демократії.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Не дивно, що в Кремлі оцінили «Дві тисячі слів» як «ідеологічну диверсію», і після введення військ та повалення Дубчека всі підписанти маніфесту зазнали переслідувань. Водночас, керівництво КПЧ, відчуваючи за тоном радянської преси наростаючу загрозу вживання радянською стороною найрадикальніших заходів, запропонувало провести переговори на найвищому партійному рівні</w:t>
      </w:r>
      <w:r w:rsidRPr="00DD6044">
        <w:rPr>
          <w:rFonts w:ascii="Times New Roman" w:hAnsi="Times New Roman"/>
          <w:sz w:val="28"/>
          <w:szCs w:val="28"/>
          <w:lang w:val="ru-RU"/>
        </w:rPr>
        <w:t>[21]</w:t>
      </w:r>
      <w:r w:rsidRPr="0064788B">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З 28 липня по 1 серпня 1968р. такі переговори відбулися у прикордонному словацькому містечку Чиєрне над Тисою. У них брали участь повні склади Політбюро ЦК КПРС та Президії ЦК КПЧ</w:t>
      </w:r>
      <w:r w:rsidRPr="00DD6044">
        <w:rPr>
          <w:rFonts w:ascii="Times New Roman" w:hAnsi="Times New Roman"/>
          <w:sz w:val="28"/>
          <w:szCs w:val="28"/>
          <w:lang w:val="ru-RU"/>
        </w:rPr>
        <w:t>[41]</w:t>
      </w:r>
      <w:r w:rsidRPr="0064788B">
        <w:rPr>
          <w:rFonts w:ascii="Times New Roman" w:hAnsi="Times New Roman"/>
          <w:sz w:val="28"/>
          <w:szCs w:val="28"/>
        </w:rPr>
        <w:t>. Зустріч була мало результативною і тому 3-5 серпня 1968 року вона тривала вже у Братиславі та за участю інших компартій радянського блоку. Цього разу вона завершилася спільною заявою про «творче рішення» кожною партією проблем соціалістичного розвитку, «подальший розвиток соціалістичної демократії», а також «про повагу суверенітету та національну незалежність усіх соціалістичних країн». Воно покликане було приспати пильність чехословацького керівництва, оскільки принципове рішення про воєнну інтервенцію було вже ухвалено. Залишалося лише призначити точну дату.</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Головним пропагандистським мотивуванням введення військ стало твердження, ніби до Чехословаччини ось-ось готові були вторгнутися війська НАТО, насамперед американські та західнонімецькі. В ніч з 20 на 21 серпня СРСР розпочав окупацію Чехословаччини, О. Дубчек через декілька днів у Москві (куди його вивезли) підписав угоду про політику нормалізації. Ця політика була направлена на згортання демократизації і тривала до 1989 року. Насправді події 20-21 серпня 1968 стали переломними для сприйняття більшістю чехів і словаків Радянського Союзу, та й соціалізму в цілому. Якщо раніше у СРСР вони бачили друга, то тепер вороже чи, як мінімум, дуже насторожене ставлення до всього радянського та російського було гарантовано на багато десятиліть уперед</w:t>
      </w:r>
      <w:r w:rsidRPr="00DD6044">
        <w:rPr>
          <w:rFonts w:ascii="Times New Roman" w:hAnsi="Times New Roman"/>
          <w:sz w:val="28"/>
          <w:szCs w:val="28"/>
          <w:lang w:val="ru-RU"/>
        </w:rPr>
        <w:t>[41]</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Проте процес лібералізації, який розпочався в СРСР сприяв ослабленню тиску Москви на Прагу спричинив відновлення демократичного транзиту в Чехословаччині.  «Оксамитова революція» в Чехословаччині почалася 17 листопада 1989 року. У той день спецназ Чехословаччини жорстоко розігнав демонстрацію студентів, учасники якої відхилилися від санкціонованого владою маршруту та попрямували до центру Праги. Лідери неофіційних опозиційних груп створили політичний рух «Громадянський форум», 20 листопада празькі студенти оголосили про страйк, і першого ж дня до нього приєдналися всі вищі навчальні заклади країни.</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«Оксамитова революція» поступово набирала обертів: антиурядові протести ставали все жорсткішими, в країні проводиться загальний страйк, Центральний комітет Комуністичної партії Чехословаччини йде у відставку. 29 грудня 1989 року у Владиславському залі празького Граду проходить спільне засідання обох палат Федеральних зборів Чехословаччини, на якому одноголосно обирають президентом Вацлава Гавела – письменника, драматурга та дисидента. Обрання Гавела було останнім акордом, який завершив понад чотири десятилітнє комуністичне правління в Чехословаччині.</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У 1991 році було прийнято закон про люстрацію — один із найжорсткіших у колишніх країнах соцтабору. По ньому партійні функціонери втратили право обіймати державні посади, а працівники служби держбезпеки та люди, які з ними співпрацювали, — права служити в поліції.</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Але закон не зміг захистити чеську політику від колишніх комуністів, сприяв розпаду Чехословаччини, а також віддалив колишніх борців із режимом від народу. У 1989 року у Компартії Чехословаччини перебували 1,7 мільйона чоловік — за населення 15 мільйонів (дані на 1992 рік). За словами історика Петра Блажека, чехословацька Компартія була чи не найчисленнішою (на душу населення) серед усіх соцкраїн. У 2008 році Блажек став одним із ініціаторів створення чеського Інституту з вивчення тоталітарних режимів — організації, яка займається, зокрема, аналізом архівів органів держбезпеки</w:t>
      </w:r>
      <w:r w:rsidRPr="00DD6044">
        <w:rPr>
          <w:rFonts w:ascii="Times New Roman" w:hAnsi="Times New Roman"/>
          <w:sz w:val="28"/>
          <w:szCs w:val="28"/>
        </w:rPr>
        <w:t>[41]</w:t>
      </w:r>
      <w:r w:rsidRPr="0064788B">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Ще одним наслідком закону про люстрацію стало те, що ідеологія чеської Компартії (нині називається Комуністичною партією Чехії та Моравії) не зазнала жодних змін і, за словами Блажека, залишається неосталіністичною. Комуністам не було сенсу зображати каяття — всі державні посади їм все одно були закриті.</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З 1996 року комуністи отримували на парламентських виборах (на зайняття виборних посад чеський закон про люстрацію не поширюється) від 10 до 18%. На виборах, що відбулися у 2017 році, КПЧМ набрала лише 7%, але саме її голоси допомогли створити правлячу коаліцію на чолі з прем'єр-міністром А. Бабишем — словацьким бізнесменом та лідером популістської партії «Союз незадоволених громадян»</w:t>
      </w:r>
      <w:r w:rsidRPr="00DD6044">
        <w:rPr>
          <w:rFonts w:ascii="Times New Roman" w:hAnsi="Times New Roman"/>
          <w:sz w:val="28"/>
          <w:szCs w:val="28"/>
        </w:rPr>
        <w:t>[41]</w:t>
      </w:r>
      <w:r w:rsidRPr="0064788B">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Подальший процес демократизації сприяв посиленню відцентрових рухів в Чехословаччині і зрештою завершився розпадом Чехо-Словаччини. Зокрема О. Пеленська зазначає: «</w:t>
      </w:r>
      <w:r w:rsidRPr="0064788B">
        <w:rPr>
          <w:rFonts w:ascii="Georgia" w:hAnsi="Georgia"/>
          <w:sz w:val="27"/>
          <w:szCs w:val="27"/>
          <w:shd w:val="clear" w:color="auto" w:fill="FFFFFF"/>
        </w:rPr>
        <w:t>Головна причина полягала в тому, що частина словацького суспільства прагнула мати самостійну державу, хотіла її реалізації, – зазначає він. – Словаччина крокувала в напрямку самостійності і це був доволі виразний напрямок. А чеські політичні представники, яких тоді очолював Вацлав Клаус, не хотіли задовольнити ці амбіції Словаччини. Тоді мова зайшла про сильну форму федерації, однак для словаків це було неприйнятним. Тобто насамперед йшлося про прагнення словаків до самостійності й незалежності, економічних мотивів розділу не було…Після «оксамитової революції» прийшло «оксамитове» роз’єднання. Остання хвилина 31 грудня 1992 року закінчила відлік часу в історії Чехословаччини, з боєм годинника опівночі на 1 січня 1993 року на карті Європи з’явились дві нові держави – Чеська Республіка і Словацька Республіка</w:t>
      </w:r>
      <w:r w:rsidRPr="0064788B">
        <w:rPr>
          <w:rFonts w:ascii="Times New Roman" w:hAnsi="Times New Roman"/>
          <w:sz w:val="28"/>
          <w:szCs w:val="28"/>
        </w:rPr>
        <w:t>»</w:t>
      </w:r>
      <w:r w:rsidRPr="00DD6044">
        <w:rPr>
          <w:rFonts w:ascii="Times New Roman" w:hAnsi="Times New Roman"/>
          <w:sz w:val="28"/>
          <w:szCs w:val="28"/>
        </w:rPr>
        <w:t>[34].</w:t>
      </w:r>
      <w:r w:rsidRPr="0064788B">
        <w:rPr>
          <w:rFonts w:ascii="Times New Roman" w:hAnsi="Times New Roman"/>
          <w:sz w:val="28"/>
          <w:szCs w:val="28"/>
        </w:rPr>
        <w:t xml:space="preserve"> </w:t>
      </w:r>
    </w:p>
    <w:p w:rsidR="00116927" w:rsidRPr="00DD6044"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З цього моменту демократизація у цих країнах продовжувалася і забезпечила їх вступ до Європейського союзу, що підтверджує демократичність політичних систем цих двох держав. Таким чином у Чехії та Словаччині до 2010 року у республіках була сформована консолідована демократія. Однак після 2010 року ситуація з рівнем демократії змінилася.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Правий популізм не оминув і Словаччину, зокрема: «Результати парламентських виборів у лютому 2020 р. і приголомшлива перемога популістів підтверджують структурні зміни в словацькій партійній системі, що можуть негативно позначитися на ефективності парламентсько-урядової діяльності. Створення владної коаліції у складі партій ЗЛіНО, «Ми – сім’я», «Свобода і солідарність», «За людей» несе в собі потенційні ризики для тривалості і результативності функціонування уряду, оскільки: по-перше, коаліційні партнери не мають досвіду співпраці; по-друге, партіям не вистачає досвіду управління державою; по-третє, узгодження позицій діяльності буде непростим, адже ЗЛіНО та «Ми – сім’я» – ідейно-популістські, а «Свобода і солідарність» та «За людей» – програмно-профільовані партії. Динамічність структури партійної системи в сучасній Словаччині створює ризики для стабільності парламентської демократії загалом. Відкритий і латентний конфліктний потенціал суспільного розвитку в Словаччині акумулює комплекс політико-культурних проблем. Питання ціннісної, державно-політичної, національної, геополітичної ідентичності й надалі поляризують словацьке суспільство. Зокрема, адекватне сприйняття ліберально-демократичних цінностей – один із найбільш проблемних аспектів словацької консолідації»: - зазначає у своєму досліджені А. Ключкович</w:t>
      </w:r>
      <w:r w:rsidRPr="00DD6044">
        <w:rPr>
          <w:rFonts w:ascii="Times New Roman" w:hAnsi="Times New Roman"/>
          <w:sz w:val="28"/>
          <w:szCs w:val="28"/>
        </w:rPr>
        <w:t>[23]</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center"/>
        <w:rPr>
          <w:rFonts w:ascii="Times New Roman" w:hAnsi="Times New Roman"/>
          <w:b/>
          <w:sz w:val="28"/>
          <w:szCs w:val="28"/>
        </w:rPr>
      </w:pPr>
    </w:p>
    <w:p w:rsidR="00116927" w:rsidRPr="0064788B" w:rsidRDefault="00116927" w:rsidP="00D8071A">
      <w:pPr>
        <w:spacing w:line="360" w:lineRule="auto"/>
        <w:ind w:firstLine="567"/>
        <w:jc w:val="center"/>
        <w:rPr>
          <w:b/>
          <w:sz w:val="28"/>
          <w:szCs w:val="28"/>
        </w:rPr>
      </w:pPr>
      <w:r w:rsidRPr="0064788B">
        <w:rPr>
          <w:b/>
          <w:sz w:val="28"/>
          <w:szCs w:val="28"/>
        </w:rPr>
        <w:t>2.2. Демократичний транзит у пострадянських державах.</w:t>
      </w:r>
    </w:p>
    <w:p w:rsidR="00116927" w:rsidRPr="0064788B" w:rsidRDefault="00116927" w:rsidP="00D8071A">
      <w:pPr>
        <w:spacing w:line="360" w:lineRule="auto"/>
        <w:ind w:firstLine="567"/>
        <w:jc w:val="center"/>
        <w:rPr>
          <w:b/>
          <w:sz w:val="28"/>
          <w:szCs w:val="28"/>
        </w:rPr>
      </w:pP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На середину 1980-х гг. Союз Радянських Соціалістичних Республік зіткнувся із системною кризою. Неефективна економічна модель, колапс ідеологічного проекту, деградація механізму соціальних ліфтів та політичної еліти (Коктиш, 2012, с. 80) змусили керівництво країни розпочати запізнілі політичні та економічні реформи. Механізм, що запустився, став тригером процесу розпаду держави. Внаслідок розпаду СРСР на його колишній території утворилися відразу п’ятнадцять незалежних держав, які можна умовно поділити на чотири групи.  До першої групи належать: три Балтійські республіки - Естонія, Литва, Латвія; до другої - східноєвропейські держави - Білорусь, Україна, Молдова; третю групу становлять закавказькі країни - Вірменія, Азербайджан, Грузія; четверта група - це держави Центральної Азії - Казахстан, Узбекистан, Таджикистан, Киргизія та Туркменістан, Російська Федерація.</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Таке розбиття ґрунтується як на очевидно адміністративно-територіальних та географічних ознаках, так і відмінностях у соціокультурних ознаках та політичних практиках. Кожній групі держав притаманні свої унікальні риси, пов’язані зі специфікою ґенези цих держав, культурними та релігійними традиціями, етнічним складом, а також структурою їх еліт. Керівники новостворених держав виступили з ініціативою демонтажу авторитарного режиму, успадкованого від СРСР, лібералізації у політичній та економічній сферах. Розпад радянської держави проходив під гаслами подвійного переходу: у політичній сфері – від автократії до демократії, в економічній – від планової економіки до ринкової. Подвійний перехід у політичному лексиконі 1990-х років розумівся як обов’язковий етап процесу «модернізації»</w:t>
      </w:r>
      <w:r w:rsidRPr="00DD6044">
        <w:rPr>
          <w:rFonts w:ascii="Times New Roman" w:hAnsi="Times New Roman"/>
          <w:sz w:val="28"/>
          <w:szCs w:val="28"/>
          <w:lang w:val="ru-RU"/>
        </w:rPr>
        <w:t>[39].</w:t>
      </w:r>
      <w:r w:rsidRPr="0064788B">
        <w:rPr>
          <w:rFonts w:ascii="Times New Roman" w:hAnsi="Times New Roman"/>
          <w:sz w:val="28"/>
          <w:szCs w:val="28"/>
        </w:rPr>
        <w:t xml:space="preserve"> Однак, за винятком країн Прибалтики, культурно і ментально близьких до Європи, і, що важливо, на початкових етапах свого становлення, що заявили про прагнення стати частиною Європейського співтовариства (Латвія, Литва та Естонія стали членами Європейського союзу та блоку НАТО у 2004 р.), модернізація в інших пострадянських країнах не зачіпала основ суспільного та політичного устрою та неформальних практик взаємодії, а, швидше, була ініційована елітами як конвертація політичних ресурсів в економічні (і навпаки), а також спрямована на досягнення високих стандартів споживання, властивих демократичним західним країнам.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На думку деяких дослідників, специфічну модель, що склалася, можна охарактеризувати як модель «влади-власності» </w:t>
      </w:r>
      <w:r w:rsidRPr="00DD6044">
        <w:rPr>
          <w:rFonts w:ascii="Times New Roman" w:hAnsi="Times New Roman"/>
          <w:sz w:val="28"/>
          <w:szCs w:val="28"/>
          <w:lang w:val="ru-RU"/>
        </w:rPr>
        <w:t>[39]</w:t>
      </w:r>
      <w:r w:rsidRPr="0064788B">
        <w:rPr>
          <w:rFonts w:ascii="Times New Roman" w:hAnsi="Times New Roman"/>
          <w:sz w:val="28"/>
          <w:szCs w:val="28"/>
        </w:rPr>
        <w:t>. Проблема одночасного «подвійного переходу», який відбувався на пострадянському просторі в умовах економічної кризи та різкого падіння реальних доходів населення, відіграла певну роль у сприйнятті широкими верствами демократичного режиму з погляду ступеня його ефективності для підтримання порядку та забезпечення суспільного добробуту. За винятком країн першої групи, процес демократичного транзиту на пострадянському просторі можна охарактеризувати як незавершений, а його проміжні підсумки — як суперечливі.</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Транзит до демократії є демонтажем авторитарних режимів і створенням транспарентної змагальної політичної системи з високим рівнем участі зацікавлених груп. Демократизація може проводитися «зверху» (елітами, вищим керівництвом), «знизу» (громадянське суспільство), а також «ззовні» (під впливом іноземних держав або міжнародного співтовариства). Третій критерій хоч і надає певний вплив на перебіг політичних процесів на пострадянському просторі, але скоріше як приклад успішного політичного розвитку (Фурман, 2007, с. 272). Це лише деякі з прийнятих наукових підходів до демократії у політичній науці, однак, відштовхнувшись від них, можна проаналізувати специфіку політичного розвитку країн колишнього СРСР.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У процесі розпаду СРСР лідери та еліти всіх без винятку пострадянських країн декларували свою відданість нормам та процедурам демократії та прийняли пакет необхідних інститутів для реалізації «подвійного переходу». Проте, навіть ідеальний умоглядний конструкт політичних інститутів не є гарантією успіху його реалізації</w:t>
      </w:r>
      <w:r w:rsidRPr="00DD6044">
        <w:rPr>
          <w:rFonts w:ascii="Times New Roman" w:hAnsi="Times New Roman"/>
          <w:sz w:val="28"/>
          <w:szCs w:val="28"/>
          <w:lang w:val="ru-RU"/>
        </w:rPr>
        <w:t>[42]</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Як базові передумови демократії виступають високий рівень індустріалізації, доходів у перерахунку на душу населення, освіти та розвитку людського капіталу</w:t>
      </w:r>
      <w:r w:rsidRPr="00DD6044">
        <w:rPr>
          <w:rFonts w:ascii="Times New Roman" w:hAnsi="Times New Roman"/>
          <w:sz w:val="28"/>
          <w:szCs w:val="28"/>
          <w:lang w:val="ru-RU"/>
        </w:rPr>
        <w:t>[10</w:t>
      </w:r>
      <w:r w:rsidRPr="0064788B">
        <w:rPr>
          <w:rFonts w:ascii="Times New Roman" w:hAnsi="Times New Roman"/>
          <w:sz w:val="28"/>
          <w:szCs w:val="28"/>
        </w:rPr>
        <w:t xml:space="preserve"> p. 6</w:t>
      </w:r>
      <w:r w:rsidRPr="00DD6044">
        <w:rPr>
          <w:rFonts w:ascii="Times New Roman" w:hAnsi="Times New Roman"/>
          <w:sz w:val="28"/>
          <w:szCs w:val="28"/>
          <w:lang w:val="ru-RU"/>
        </w:rPr>
        <w:t>]</w:t>
      </w:r>
      <w:r w:rsidRPr="0064788B">
        <w:rPr>
          <w:rFonts w:ascii="Times New Roman" w:hAnsi="Times New Roman"/>
          <w:sz w:val="28"/>
          <w:szCs w:val="28"/>
        </w:rPr>
        <w:t xml:space="preserve">. Ключову роль також відіграють невисокий рівень розшарування доходів і наявність ефективного державного апарату на момент транзиту </w:t>
      </w:r>
      <w:r w:rsidRPr="00DD6044">
        <w:rPr>
          <w:rFonts w:ascii="Times New Roman" w:hAnsi="Times New Roman"/>
          <w:sz w:val="28"/>
          <w:szCs w:val="28"/>
          <w:lang w:val="ru-RU"/>
        </w:rPr>
        <w:t>[1</w:t>
      </w:r>
      <w:r w:rsidRPr="0064788B">
        <w:rPr>
          <w:rFonts w:ascii="Times New Roman" w:hAnsi="Times New Roman"/>
          <w:sz w:val="28"/>
          <w:szCs w:val="28"/>
        </w:rPr>
        <w:t>, p. 59</w:t>
      </w:r>
      <w:r w:rsidRPr="00DD6044">
        <w:rPr>
          <w:rFonts w:ascii="Times New Roman" w:hAnsi="Times New Roman"/>
          <w:sz w:val="28"/>
          <w:szCs w:val="28"/>
          <w:lang w:val="ru-RU"/>
        </w:rPr>
        <w:t>]</w:t>
      </w:r>
      <w:r w:rsidRPr="0064788B">
        <w:rPr>
          <w:rFonts w:ascii="Times New Roman" w:hAnsi="Times New Roman"/>
          <w:sz w:val="28"/>
          <w:szCs w:val="28"/>
        </w:rPr>
        <w:t xml:space="preserve">. Важливим елементом тут також є громадянське суспільство зі структурованими горизонтальними зв'язками. І нарешті, ще один важливий аспект: у будь-якому суспільстві присутні свої особливі неформальні правила </w:t>
      </w:r>
      <w:r w:rsidRPr="00DD6044">
        <w:rPr>
          <w:rFonts w:ascii="Times New Roman" w:hAnsi="Times New Roman"/>
          <w:sz w:val="28"/>
          <w:szCs w:val="28"/>
          <w:lang w:val="ru-RU"/>
        </w:rPr>
        <w:t>[14</w:t>
      </w:r>
      <w:r w:rsidRPr="0064788B">
        <w:rPr>
          <w:rFonts w:ascii="Times New Roman" w:hAnsi="Times New Roman"/>
          <w:sz w:val="28"/>
          <w:szCs w:val="28"/>
        </w:rPr>
        <w:t>p. 12</w:t>
      </w:r>
      <w:r w:rsidRPr="00DD6044">
        <w:rPr>
          <w:rFonts w:ascii="Times New Roman" w:hAnsi="Times New Roman"/>
          <w:sz w:val="28"/>
          <w:szCs w:val="28"/>
          <w:lang w:val="ru-RU"/>
        </w:rPr>
        <w:t>]</w:t>
      </w:r>
      <w:r w:rsidRPr="0064788B">
        <w:rPr>
          <w:rFonts w:ascii="Times New Roman" w:hAnsi="Times New Roman"/>
          <w:sz w:val="28"/>
          <w:szCs w:val="28"/>
        </w:rPr>
        <w:t>. Прискорене впровадження нових інститутів, погано сумісних з неформальними правилами, може призводити або до відторгнення, або до створення двох паралельних систем, де деклароване не відповідатиме реальному.</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Інший важливий фактор – це зовнішній вплив. В історії існують як успішні (післявоєнна Німеччина та Японія), так і невдалі приклади демократизації (Ірак, Афганістан у 2000-ті), проведені під зовнішнім контролем і навіть під прямим втручанням країн Заходу. В результаті еліти цих країн часто опиняються перед вибором, у фарватері якоїсь із домінуючих сил вибудовувати свою політику. На пострадянському просторі такими силами є Європейський Союз та знедавна Китай, варто зазначити що Росія до недавнього часу мала потужний вплив на процеси дезінтеграції у розвитку демократії в пострадянських країнах. Як стимули інтеграції використовуються як економічні вигоди, гарантії безпеки, так і привабливість з арсеналу «м’якої сили». </w:t>
      </w:r>
    </w:p>
    <w:p w:rsidR="00116927" w:rsidRPr="00DD6044" w:rsidRDefault="00116927" w:rsidP="00D8071A">
      <w:pPr>
        <w:pStyle w:val="NoSpacing"/>
        <w:spacing w:line="360" w:lineRule="auto"/>
        <w:ind w:firstLine="567"/>
        <w:jc w:val="both"/>
        <w:rPr>
          <w:rFonts w:ascii="Times New Roman" w:hAnsi="Times New Roman"/>
          <w:sz w:val="28"/>
          <w:szCs w:val="28"/>
          <w:lang w:val="ru-RU"/>
        </w:rPr>
      </w:pPr>
      <w:r w:rsidRPr="0064788B">
        <w:rPr>
          <w:rFonts w:ascii="Times New Roman" w:hAnsi="Times New Roman"/>
          <w:sz w:val="28"/>
          <w:szCs w:val="28"/>
        </w:rPr>
        <w:t>При аналізі економічних складових процесу демократизації (які одночасно виступають як її передумов і як шукана мета), а саме зростання доходів на душу населення та формування середнього класу як основних зацікавлених агентів стійкого та стабільного суспільного розвитку, необхідно враховувати, що саме є тригером економічного зростання і які галузі та групи формують ВВП. У країнах з переважно сировинною моделлю експорту (до таких можна віднести Азербайджан, Казахстан, Туркменію, а також Росію) і заміщають внутрішнє виробництво імпортом значна частина населення, що не бере участі у формуванні державних доходів, стає надмірною і є об'єктом опіки з боку держави. На думку деяких слідчих, «залежність країни від експорту вуглеводнів перешкоджає її демократичному розвитку та зупиняє зростання людського капіталу»</w:t>
      </w:r>
      <w:r w:rsidRPr="00DD6044">
        <w:rPr>
          <w:rFonts w:ascii="Times New Roman" w:hAnsi="Times New Roman"/>
          <w:sz w:val="28"/>
          <w:szCs w:val="28"/>
          <w:lang w:val="ru-RU"/>
        </w:rPr>
        <w:t>[51].</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У ситуації, коли значна частина населення бере участь у створенні додаткової вартості національного продукту, швидше за все, виникнуть умови та запит на демократичні механізми (на кшталт формули, висунутої в ході Американської революції: «no taxation without representation») та участь у політиці, тоді як при сировинної моделі (особливо коли держава де-факто стає основним інвестором і роботодавцем) розвивається патерналістська модель політичної культури, а сама політична система схильна до ризиків внаслідок залежності макроекономіки від кон'юнктури світових ринків</w:t>
      </w:r>
      <w:r w:rsidRPr="00DD6044">
        <w:rPr>
          <w:rFonts w:ascii="Times New Roman" w:hAnsi="Times New Roman"/>
          <w:sz w:val="28"/>
          <w:szCs w:val="28"/>
          <w:lang w:val="ru-RU"/>
        </w:rPr>
        <w:t>[51]</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Така модель «супер-екстрактивної держави»</w:t>
      </w:r>
      <w:r w:rsidRPr="00DD6044">
        <w:rPr>
          <w:rFonts w:ascii="Times New Roman" w:hAnsi="Times New Roman"/>
          <w:sz w:val="28"/>
          <w:szCs w:val="28"/>
          <w:lang w:val="ru-RU"/>
        </w:rPr>
        <w:t xml:space="preserve"> </w:t>
      </w:r>
      <w:r w:rsidRPr="0064788B">
        <w:rPr>
          <w:rFonts w:ascii="Times New Roman" w:hAnsi="Times New Roman"/>
          <w:sz w:val="28"/>
          <w:szCs w:val="28"/>
        </w:rPr>
        <w:t>не лише не сприяє демократизації та модернізації, але, швидше, навпаки, у перспективі веде до демодернізації та вихолощування громадських інститутів. Демодернізація внаслідок системного економічного спаду торкнулася як тих держав пострадянського простору, де влада робила спроби «здвоєних» реформ (Молдова, Вірменія), та тих, де переважно зберігалася успадкована від радянських часів модель (держави Середньої Азії)</w:t>
      </w:r>
      <w:r w:rsidRPr="00DD6044">
        <w:rPr>
          <w:rFonts w:ascii="Times New Roman" w:hAnsi="Times New Roman"/>
          <w:sz w:val="28"/>
          <w:szCs w:val="28"/>
        </w:rPr>
        <w:t>[51]</w:t>
      </w:r>
      <w:r w:rsidRPr="0064788B">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На початку 1990-х років. у політичній науці існував тренд у підході до вивчення процесів, що відбуваються на пострадянському просторі, як до чергової «хвилі демократизації», що проходить із природними коливаннями, проте має лінійний характер з більш-менш певним результатом (парадигма демократичного транзиту) </w:t>
      </w:r>
      <w:r w:rsidRPr="00DD6044">
        <w:rPr>
          <w:rFonts w:ascii="Times New Roman" w:hAnsi="Times New Roman"/>
          <w:sz w:val="28"/>
          <w:szCs w:val="28"/>
          <w:lang w:val="ru-RU"/>
        </w:rPr>
        <w:t xml:space="preserve">[2 </w:t>
      </w:r>
      <w:r w:rsidRPr="0064788B">
        <w:rPr>
          <w:rFonts w:ascii="Times New Roman" w:hAnsi="Times New Roman"/>
          <w:sz w:val="28"/>
          <w:szCs w:val="28"/>
        </w:rPr>
        <w:t>p. 185</w:t>
      </w:r>
      <w:r w:rsidRPr="00DD6044">
        <w:rPr>
          <w:rFonts w:ascii="Times New Roman" w:hAnsi="Times New Roman"/>
          <w:sz w:val="28"/>
          <w:szCs w:val="28"/>
          <w:lang w:val="ru-RU"/>
        </w:rPr>
        <w:t>]</w:t>
      </w:r>
      <w:r w:rsidRPr="0064788B">
        <w:rPr>
          <w:rFonts w:ascii="Times New Roman" w:hAnsi="Times New Roman"/>
          <w:sz w:val="28"/>
          <w:szCs w:val="28"/>
        </w:rPr>
        <w:t>. Зважаючи на те, що всі пострадянські країни взяли курс на побудову демократичних режимів і заснували набір необхідних політичних інститутів, аналіз процесів, що проходять, носив поверхневий і універсальний характер без урахування національної специфіки окремо взятих країн.</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Наразі можна назвати три основні підходи до вивчення пострадянського демократичного транзиту. Перший — це вже згадана теорія подвійного переходу, який відрізнявся від попередніх хвиль демократизації, де не було одноразової політичної та економічної трансформації в жорстких часових рамках. Другий підхід наголошує на вивчення культурних особливостей та історичного досвіду, будучи продовженим теорії «зіткнення цивілізацій» С. Хантінгтона. Нарешті, третій підхід зосереджений на вивченні сукупності інститутів держави у пострадянських країнах, їх функціонування та легітимності. Кожен із підходів має свої сильні та слабкі сторони </w:t>
      </w:r>
      <w:r w:rsidRPr="00DD6044">
        <w:rPr>
          <w:rFonts w:ascii="Times New Roman" w:hAnsi="Times New Roman"/>
          <w:sz w:val="28"/>
          <w:szCs w:val="28"/>
          <w:lang w:val="ru-RU"/>
        </w:rPr>
        <w:t>[8</w:t>
      </w:r>
      <w:r w:rsidRPr="0064788B">
        <w:rPr>
          <w:rFonts w:ascii="Times New Roman" w:hAnsi="Times New Roman"/>
          <w:sz w:val="28"/>
          <w:szCs w:val="28"/>
        </w:rPr>
        <w:t>, с. 91</w:t>
      </w:r>
      <w:r w:rsidRPr="00DD6044">
        <w:rPr>
          <w:rFonts w:ascii="Times New Roman" w:hAnsi="Times New Roman"/>
          <w:sz w:val="28"/>
          <w:szCs w:val="28"/>
          <w:lang w:val="ru-RU"/>
        </w:rPr>
        <w:t>]</w:t>
      </w:r>
      <w:r w:rsidRPr="0064788B">
        <w:rPr>
          <w:rFonts w:ascii="Times New Roman" w:hAnsi="Times New Roman"/>
          <w:sz w:val="28"/>
          <w:szCs w:val="28"/>
        </w:rPr>
        <w:t>.</w:t>
      </w:r>
    </w:p>
    <w:p w:rsidR="00116927" w:rsidRPr="00DD6044"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За даними звіту Democracy Index за 2022 р., жодну із країн пострадянського простору не можна зарахувати до розряду повноцінних стійких демократій. Молдова та Латвія, Литва, Естонія потрапили до розряду неповних демократій. Україна, Грузія, Вірменія та Киргизія перебувають у ряді гібридних (перехідних) режимів, тоді як Росія, Білорусь, Азербайджан, Казахстан, Узбекистан, Таджикистан та Туркменія віднесені до автократій</w:t>
      </w:r>
      <w:r w:rsidRPr="00DD6044">
        <w:rPr>
          <w:rFonts w:ascii="Times New Roman" w:hAnsi="Times New Roman"/>
          <w:sz w:val="28"/>
          <w:szCs w:val="28"/>
        </w:rPr>
        <w:t>[3-4].</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Як критерії визначення ступеня демократичності тієї чи іншої держави дослідники розглядають такі змінні: партійні системи, механізми формування правлячих еліт, права і свободи громадян і рівень їх реалізації та захисту, регулярність виборів на заміщення ключових управлінських постів у державі, доступ партій і громадян до участі у виборах, ступінь свободи ЗМІ. Щодо специфіки пострадянського простору Б. Макаренко додав дві такі важливі умови поступальної демократизації, як наявність прецедентів зміни вищої влади через вибори, що не викликали радикальних змін у характері суспільного устрою (із збереженням можливостей у сторони, що програла, до повернення до влади), і відсутність коригування виборчих систем, повноважень глав держави протягом певного терміну</w:t>
      </w:r>
      <w:r w:rsidRPr="00DD6044">
        <w:rPr>
          <w:rFonts w:ascii="Times New Roman" w:hAnsi="Times New Roman"/>
          <w:sz w:val="28"/>
          <w:szCs w:val="28"/>
          <w:lang w:val="ru-RU"/>
        </w:rPr>
        <w:t>[29]</w:t>
      </w:r>
      <w:r w:rsidRPr="0064788B">
        <w:rPr>
          <w:rFonts w:ascii="Times New Roman" w:hAnsi="Times New Roman"/>
          <w:sz w:val="28"/>
          <w:szCs w:val="28"/>
        </w:rPr>
        <w:t>.</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Політично картина пострадянського простору має низку спільних рис. Більшість країн — президентські республіки, де функції парламенту помітно обмежені (це твердження не належить до країн Балтії). Винятком виступає Молдова, де до кінця 2000-х років. вдалося переформатувати модель у бік парламентської республіки. У ряді країн президентські моделі носять персоналістський характер (Білорусія, Узбекистан, Казахстан, Таджикистан, Туркменія, Росія), де для особистості верховного керівника проводяться зміни конституцій з метою збільшення термінів легіслатур та можливостей багаторазового зайняття посади.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У Таджикистані, Узбекистані і Казахстані глави держав (Е. Рахмон, І. Каримов та М. Назарбаєв відповідно) займають свої посади протягом практично всієї історії незалежності своїх республік. У Туркменії С. Ніязов протягом шістнадцяти років перебував на посаді «довічного президента»; його смерть у 2006 р. призвела до зміни керівника країни. Із загального тла середньоазіатських режимів вибивається Киргизія, але тут зміна влади президента А. Акаєва у 2005 р. була пов'язана з широкомасштабною революцією, що дістала назву «революція троянд», одна з причин якої – специфічне політичне протистояння «Північ – Південь»</w:t>
      </w:r>
      <w:r w:rsidRPr="00DD6044">
        <w:rPr>
          <w:rFonts w:ascii="Times New Roman" w:hAnsi="Times New Roman"/>
          <w:sz w:val="28"/>
          <w:szCs w:val="28"/>
        </w:rPr>
        <w:t>[25]</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У Білорусії прийшов до влади на виборах 1994 р. О. Лукашенко вчетверте поспіль став президентом республіки в 2010 р. у Росії В. Путін залишається при в ладі з 1999 року. У пострадянських країн також поєднується те, що, незважаючи на наявність опозиції, шанси її приходу до влади невеликі. Вибори, як писана норма демократії, природно, проводяться, але механізм реєстрації кандидатів, апелляцій у разі відмови в реєстрації та сама процедура проведення виборів та підрахунку голосів знаходяться в руках правлячих груп</w:t>
      </w:r>
      <w:r w:rsidRPr="00DD6044">
        <w:rPr>
          <w:rFonts w:ascii="Times New Roman" w:hAnsi="Times New Roman"/>
          <w:sz w:val="28"/>
          <w:szCs w:val="28"/>
          <w:lang w:val="ru-RU"/>
        </w:rPr>
        <w:t>[25]</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В країнах Балтії сформований достатній рівень електоральної демократії, що дозволило процес ротації еліт через вибори. В Україні, Грузії та Киргизії зміна еліт відбувалась шляхом кольорових революцій,  однак в межахдіючої виборчої системи. Д. Фурман на основі такого індикатора демократії, як регулярна зміна правлячих груп у результаті виборів у 2008 р., поділив  пострадянський простір на три групи</w:t>
      </w:r>
      <w:r w:rsidRPr="00DD6044">
        <w:rPr>
          <w:rFonts w:ascii="Times New Roman" w:hAnsi="Times New Roman"/>
          <w:sz w:val="28"/>
          <w:szCs w:val="28"/>
          <w:lang w:val="ru-RU"/>
        </w:rPr>
        <w:t>[7]</w:t>
      </w:r>
      <w:r w:rsidRPr="0064788B">
        <w:rPr>
          <w:rFonts w:ascii="Times New Roman" w:hAnsi="Times New Roman"/>
          <w:sz w:val="28"/>
          <w:szCs w:val="28"/>
        </w:rPr>
        <w:t xml:space="preserve">.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До першої увійшли країни Балтії та (при певних застереженнях) Молдова, де протягом усієї пострадянської історії внаслідок регулярних електоральних циклів відбувається ротація керівництва країни.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 xml:space="preserve">До другої групи віднесені країни, де влада передавалася від лідера, що йде, своєму наступнику або не змінювалася зовсім. До таких країн можна віднести Казахстан, Узбекистан, Туркменію, а також Росію, де, на думку Фурмана, правлячою елітою двічі застосовувався сценарій наступника: у 2000 р. у цій ролі був В. Путін, якого, у свою чергу, змінив Д. Медведєв у 2008 р. Механізм спадкоємності також є специфічною рисою пострадянської політики, коли, незважаючи на дотримання всіх юридичних норм і виборних процедур, змінюється постать глави держави за збереження на чолі країни однієї й тієї ж правлячої групи.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До третьої групи належать країни, де влада в тій чи іншій формі переходила від однієї політичної сили до іншої хоча б один раз за новітній історії. Така типологія не може бути прикладом «чистих типів», оскільки кожен з режимів має свої особливі відмінні риси.</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Політична криза в Україні, що почалася наприкінці 2013 р. внаслідок денонсації президентом В. Януковичем попередніх домовленостей про асоціацію з Євросоюзом, призвела до масових акцій протесту, які, будучи каналізованими в русло легальної політики, призвели до насильницьких зіткнень на вулицях Києва. Повалення режиму В. Януковича пору</w:t>
      </w:r>
      <w:r>
        <w:rPr>
          <w:rFonts w:ascii="Times New Roman" w:hAnsi="Times New Roman"/>
          <w:sz w:val="28"/>
          <w:szCs w:val="28"/>
        </w:rPr>
        <w:t>шило плани В. Путіна перетворити</w:t>
      </w:r>
      <w:r w:rsidRPr="0064788B">
        <w:rPr>
          <w:rFonts w:ascii="Times New Roman" w:hAnsi="Times New Roman"/>
          <w:sz w:val="28"/>
          <w:szCs w:val="28"/>
        </w:rPr>
        <w:t xml:space="preserve"> Україну на державу-сателіта, подібну до сучасної Білорусії. Одночасно Революція Гідності стала поштовхом до нового витка демократизації, яка була перервана після 2010 року. </w:t>
      </w:r>
    </w:p>
    <w:p w:rsidR="00116927" w:rsidRPr="0064788B" w:rsidRDefault="00116927" w:rsidP="00D8071A">
      <w:pPr>
        <w:pStyle w:val="NoSpacing"/>
        <w:spacing w:line="360" w:lineRule="auto"/>
        <w:ind w:firstLine="567"/>
        <w:jc w:val="both"/>
        <w:rPr>
          <w:rFonts w:ascii="Times New Roman" w:hAnsi="Times New Roman"/>
          <w:sz w:val="28"/>
          <w:szCs w:val="28"/>
        </w:rPr>
      </w:pPr>
      <w:r w:rsidRPr="0064788B">
        <w:rPr>
          <w:rFonts w:ascii="Times New Roman" w:hAnsi="Times New Roman"/>
          <w:sz w:val="28"/>
          <w:szCs w:val="28"/>
        </w:rPr>
        <w:t>Щодо Російської Федерації, то варто погодитись з думкою А. Кройтора, який зазначає: «політична трансформація Росії стає яскравим прикладом моделі «зворотного розвитку». Причина криється також в бажанні правлячої еліти зберегти своє положення. Тому демократизація сприймається ними як загроза їх владі. Адже в умовах політичного транзиту виникають дієві інститути рекрутування нових лідерів, а вибори стають основним механізмом ротації політичної еліти. Основою легітимності авторитарного режиму в Росії є низька політико-правова культура населення, пасивність та патримоніальне сприйняття влади з притаманним прагненням мас її сакралізувати»</w:t>
      </w:r>
      <w:r w:rsidRPr="00DD6044">
        <w:rPr>
          <w:rFonts w:ascii="Times New Roman" w:hAnsi="Times New Roman"/>
          <w:sz w:val="28"/>
          <w:szCs w:val="28"/>
          <w:lang w:val="ru-RU"/>
        </w:rPr>
        <w:t>[25]</w:t>
      </w:r>
      <w:r w:rsidRPr="0064788B">
        <w:rPr>
          <w:rFonts w:ascii="Times New Roman" w:hAnsi="Times New Roman"/>
          <w:sz w:val="28"/>
          <w:szCs w:val="28"/>
        </w:rPr>
        <w:t>. Саме прагненням зберегти свій одноосібний режим В. Путін намагається перешкоджати процесам демократизації у державах пострадянського простору.</w:t>
      </w:r>
    </w:p>
    <w:p w:rsidR="00116927" w:rsidRDefault="00116927" w:rsidP="00D8071A">
      <w:pPr>
        <w:pStyle w:val="NoSpacing"/>
        <w:spacing w:line="360" w:lineRule="auto"/>
        <w:ind w:firstLine="567"/>
        <w:jc w:val="both"/>
        <w:rPr>
          <w:rFonts w:ascii="Times New Roman" w:hAnsi="Times New Roman"/>
          <w:sz w:val="28"/>
          <w:szCs w:val="28"/>
        </w:rPr>
      </w:pPr>
    </w:p>
    <w:p w:rsidR="00116927" w:rsidRPr="004A3787" w:rsidRDefault="00116927" w:rsidP="00D8071A">
      <w:pPr>
        <w:pStyle w:val="NoSpacing"/>
        <w:spacing w:line="360" w:lineRule="auto"/>
        <w:ind w:firstLine="567"/>
        <w:jc w:val="center"/>
        <w:rPr>
          <w:rFonts w:ascii="Times New Roman" w:hAnsi="Times New Roman"/>
          <w:b/>
          <w:sz w:val="28"/>
          <w:szCs w:val="28"/>
        </w:rPr>
      </w:pPr>
      <w:r w:rsidRPr="004A3787">
        <w:rPr>
          <w:rFonts w:ascii="Times New Roman" w:hAnsi="Times New Roman"/>
          <w:b/>
          <w:sz w:val="28"/>
          <w:szCs w:val="28"/>
        </w:rPr>
        <w:t>Висновки до розділу</w:t>
      </w:r>
    </w:p>
    <w:p w:rsidR="00116927" w:rsidRPr="0064788B" w:rsidRDefault="00116927" w:rsidP="00D8071A">
      <w:pPr>
        <w:pStyle w:val="NoSpacing"/>
        <w:spacing w:line="360" w:lineRule="auto"/>
        <w:ind w:firstLine="567"/>
        <w:jc w:val="both"/>
        <w:rPr>
          <w:rFonts w:ascii="Times New Roman" w:hAnsi="Times New Roman"/>
          <w:sz w:val="28"/>
          <w:szCs w:val="28"/>
        </w:rPr>
      </w:pPr>
    </w:p>
    <w:p w:rsidR="00116927" w:rsidRDefault="00116927" w:rsidP="00D8071A">
      <w:pPr>
        <w:spacing w:line="360" w:lineRule="auto"/>
        <w:ind w:firstLine="567"/>
        <w:rPr>
          <w:sz w:val="28"/>
          <w:szCs w:val="28"/>
        </w:rPr>
      </w:pPr>
      <w:r w:rsidRPr="0064788B">
        <w:rPr>
          <w:sz w:val="28"/>
          <w:szCs w:val="28"/>
        </w:rPr>
        <w:t>Проаналізувавши особливості трансформації в країнах Вишеградської групи можна стверджувати, що відповідно до концепції С. Хантінгтона Угорщина є прикладом трансформаційної моделі демократичного переходу від військового авторитарного до демократичного режиму.</w:t>
      </w:r>
      <w:r>
        <w:rPr>
          <w:sz w:val="28"/>
          <w:szCs w:val="28"/>
        </w:rPr>
        <w:t xml:space="preserve"> </w:t>
      </w:r>
      <w:r w:rsidRPr="0064788B">
        <w:rPr>
          <w:sz w:val="28"/>
          <w:szCs w:val="28"/>
        </w:rPr>
        <w:t xml:space="preserve">Польща, Чехія, Славаччина на думку дослідника є прикладом моделі трансзаміщення, яке відбувається, коли демократизація є результатом спільної роботи владної еліти та опозиції. </w:t>
      </w:r>
    </w:p>
    <w:p w:rsidR="00116927" w:rsidRPr="00C21F17" w:rsidRDefault="00116927" w:rsidP="00D8071A">
      <w:pPr>
        <w:spacing w:line="360" w:lineRule="auto"/>
        <w:ind w:firstLine="567"/>
        <w:rPr>
          <w:sz w:val="28"/>
          <w:szCs w:val="28"/>
        </w:rPr>
      </w:pPr>
      <w:r>
        <w:rPr>
          <w:sz w:val="28"/>
          <w:szCs w:val="28"/>
        </w:rPr>
        <w:t xml:space="preserve">Політична трансформація на пострадянському просторі має хвилеподібний характер. </w:t>
      </w:r>
      <w:r w:rsidRPr="00EA7712">
        <w:rPr>
          <w:sz w:val="28"/>
          <w:szCs w:val="28"/>
        </w:rPr>
        <w:t>Трансформаційні процеси у країнах пострадянського простору мають значну специфіку</w:t>
      </w:r>
      <w:r>
        <w:rPr>
          <w:sz w:val="28"/>
          <w:szCs w:val="28"/>
        </w:rPr>
        <w:t xml:space="preserve"> порівняно з державами Східної Європи</w:t>
      </w:r>
      <w:r w:rsidRPr="00EA7712">
        <w:rPr>
          <w:sz w:val="28"/>
          <w:szCs w:val="28"/>
        </w:rPr>
        <w:t>. Значною мірою вона обумовлена ​​історичними причинами, а також особливостями незалежних держав</w:t>
      </w:r>
      <w:r>
        <w:rPr>
          <w:sz w:val="28"/>
          <w:szCs w:val="28"/>
        </w:rPr>
        <w:t xml:space="preserve"> утворених внаслідок розпаду </w:t>
      </w:r>
      <w:r w:rsidRPr="00EA7712">
        <w:rPr>
          <w:sz w:val="28"/>
          <w:szCs w:val="28"/>
        </w:rPr>
        <w:t>Радянського Союзу. Незважаючи на різноманітність політичних режимів та економічних систем на пострадянському просторі, високу конфліктогенність самого цього регіону, в політиці пострадянських країн, як і раніше, зберігається багато спільних рис, що ускладнюють модернізацію пострадянських незалежних держав та посилюють стагнаційні те</w:t>
      </w:r>
      <w:r>
        <w:rPr>
          <w:sz w:val="28"/>
          <w:szCs w:val="28"/>
        </w:rPr>
        <w:t xml:space="preserve">нденції у їхньому розвитку. Це пов’язано із </w:t>
      </w:r>
      <w:r w:rsidRPr="00EA7712">
        <w:rPr>
          <w:sz w:val="28"/>
          <w:szCs w:val="28"/>
        </w:rPr>
        <w:t xml:space="preserve"> збереженням патерналістських настроїв у масовій свідомості, помітним впливом </w:t>
      </w:r>
      <w:r>
        <w:rPr>
          <w:sz w:val="28"/>
          <w:szCs w:val="28"/>
        </w:rPr>
        <w:t>національних факторів політики, патронажно-клієнтелі</w:t>
      </w:r>
      <w:r w:rsidRPr="00EA7712">
        <w:rPr>
          <w:sz w:val="28"/>
          <w:szCs w:val="28"/>
        </w:rPr>
        <w:t>стс</w:t>
      </w:r>
      <w:r>
        <w:rPr>
          <w:sz w:val="28"/>
          <w:szCs w:val="28"/>
        </w:rPr>
        <w:t>ькою</w:t>
      </w:r>
      <w:r w:rsidRPr="00EA7712">
        <w:rPr>
          <w:sz w:val="28"/>
          <w:szCs w:val="28"/>
        </w:rPr>
        <w:t xml:space="preserve"> структурою владних відносин</w:t>
      </w:r>
      <w:r>
        <w:rPr>
          <w:sz w:val="28"/>
          <w:szCs w:val="28"/>
        </w:rPr>
        <w:t>, високим рівнем корупції</w:t>
      </w:r>
      <w:r w:rsidRPr="00EA7712">
        <w:rPr>
          <w:sz w:val="28"/>
          <w:szCs w:val="28"/>
        </w:rPr>
        <w:t>. Але головною перешкодою на шляху розвитку залишається інститут влади-власності, який формує політекономічну основу пострадянських суспільств та їх політичних систем</w:t>
      </w:r>
      <w:r>
        <w:rPr>
          <w:sz w:val="28"/>
          <w:szCs w:val="28"/>
        </w:rPr>
        <w:t>.</w:t>
      </w:r>
    </w:p>
    <w:p w:rsidR="00116927" w:rsidRDefault="00116927" w:rsidP="00D8071A">
      <w:pPr>
        <w:rPr>
          <w:b/>
          <w:sz w:val="28"/>
          <w:szCs w:val="28"/>
        </w:rPr>
      </w:pPr>
      <w:r>
        <w:rPr>
          <w:b/>
          <w:sz w:val="28"/>
          <w:szCs w:val="28"/>
        </w:rPr>
        <w:br w:type="page"/>
      </w:r>
    </w:p>
    <w:p w:rsidR="00116927" w:rsidRPr="0064788B" w:rsidRDefault="00116927" w:rsidP="00D8071A">
      <w:pPr>
        <w:spacing w:line="360" w:lineRule="auto"/>
        <w:ind w:right="-143" w:firstLine="567"/>
        <w:contextualSpacing/>
        <w:jc w:val="center"/>
        <w:rPr>
          <w:b/>
          <w:sz w:val="28"/>
          <w:szCs w:val="28"/>
        </w:rPr>
      </w:pPr>
      <w:r w:rsidRPr="0064788B">
        <w:rPr>
          <w:b/>
          <w:sz w:val="28"/>
          <w:szCs w:val="28"/>
        </w:rPr>
        <w:t>ВИСНОВКИ</w:t>
      </w:r>
    </w:p>
    <w:p w:rsidR="00116927" w:rsidRPr="0064788B" w:rsidRDefault="00116927" w:rsidP="00D8071A">
      <w:pPr>
        <w:ind w:right="-143" w:firstLine="567"/>
        <w:rPr>
          <w:b/>
          <w:sz w:val="28"/>
          <w:szCs w:val="28"/>
        </w:rPr>
      </w:pPr>
    </w:p>
    <w:p w:rsidR="00116927" w:rsidRPr="0064788B" w:rsidRDefault="00116927" w:rsidP="00D8071A">
      <w:pPr>
        <w:spacing w:line="360" w:lineRule="auto"/>
        <w:ind w:right="-143" w:firstLine="567"/>
        <w:rPr>
          <w:sz w:val="28"/>
          <w:szCs w:val="28"/>
        </w:rPr>
      </w:pPr>
      <w:r w:rsidRPr="0064788B">
        <w:rPr>
          <w:sz w:val="28"/>
          <w:szCs w:val="28"/>
        </w:rPr>
        <w:t>Підводячи підсумки проведеному дослідженню і формулюючи тa узaгaльнюючи положення щодо роботи в цілому, мaємо звернутися до висвітлення того, якою мірою у роботі було реалізовано мету тa завдання, які стaвились у вступі. Підсумовуючи висвітлення ступеня повноти і послідовності розв’язaння основниx зaвдaнь слід зaзнaчити, що кожне із ниx знaйшло своє вирішення у межax даної роботи.</w:t>
      </w:r>
    </w:p>
    <w:p w:rsidR="00116927" w:rsidRPr="0064788B" w:rsidRDefault="00116927" w:rsidP="00D8071A">
      <w:pPr>
        <w:spacing w:line="360" w:lineRule="auto"/>
        <w:ind w:right="-143" w:firstLine="567"/>
        <w:rPr>
          <w:sz w:val="28"/>
          <w:szCs w:val="28"/>
        </w:rPr>
      </w:pPr>
      <w:r w:rsidRPr="0064788B">
        <w:rPr>
          <w:sz w:val="28"/>
          <w:szCs w:val="28"/>
        </w:rPr>
        <w:t>Отже дослідивши ґенезу транзитологічної парадигми, можна виокремити наступні етапи:</w:t>
      </w:r>
    </w:p>
    <w:p w:rsidR="00116927" w:rsidRPr="0064788B" w:rsidRDefault="00116927" w:rsidP="00D8071A">
      <w:pPr>
        <w:spacing w:line="360" w:lineRule="auto"/>
        <w:ind w:firstLine="567"/>
        <w:rPr>
          <w:sz w:val="28"/>
          <w:szCs w:val="28"/>
        </w:rPr>
      </w:pPr>
      <w:r w:rsidRPr="0064788B">
        <w:rPr>
          <w:sz w:val="28"/>
          <w:szCs w:val="28"/>
        </w:rPr>
        <w:t xml:space="preserve">Перший етап 70-ті роки ХХ ст. Початок даного етапу припадає на написання  статті Д. Растоу під назвою «Переходи до демократії», що була видана у 1970 році. Автор статті формує новий підхід до аналізу політичних процесів у ході модернізації. Фактично транзитологічний підхід є альтернативою структурного детермінізму теорії модернізації і мав подолати недоліки модернізаційної концепції в аналізі політичного процесу. Транзитологічна парадигма акцентує увагу на висхідному пункту демократизаційного процесу, зокрема, ступеню соціально-економічного розвитку та специфіці соціальної і політичної системи суспільства, що трансформується. </w:t>
      </w:r>
    </w:p>
    <w:p w:rsidR="00116927" w:rsidRPr="0064788B" w:rsidRDefault="00116927" w:rsidP="00D8071A">
      <w:pPr>
        <w:spacing w:line="360" w:lineRule="auto"/>
        <w:ind w:firstLine="567"/>
        <w:rPr>
          <w:sz w:val="28"/>
          <w:szCs w:val="28"/>
        </w:rPr>
      </w:pPr>
      <w:r w:rsidRPr="0064788B">
        <w:rPr>
          <w:sz w:val="28"/>
          <w:szCs w:val="28"/>
        </w:rPr>
        <w:t xml:space="preserve">Другий етап у розвитку транзитології – 80 – 90- ті рокі ХХ ст. Цей етап пов’язаний з процесом демократизації у посткомуністичних державах. У цей період науковці формують фундаментальні дослідження присвяченні закономірностям політичного транзиту у посткомуністичних країнах. </w:t>
      </w:r>
    </w:p>
    <w:p w:rsidR="00116927" w:rsidRPr="0064788B" w:rsidRDefault="00116927" w:rsidP="00D8071A">
      <w:pPr>
        <w:spacing w:line="360" w:lineRule="auto"/>
        <w:ind w:right="-143" w:firstLine="567"/>
        <w:rPr>
          <w:sz w:val="28"/>
          <w:szCs w:val="28"/>
        </w:rPr>
      </w:pPr>
      <w:r w:rsidRPr="0064788B">
        <w:rPr>
          <w:sz w:val="28"/>
          <w:szCs w:val="28"/>
        </w:rPr>
        <w:t xml:space="preserve">Третій етап ґенеза транзитологічної парадигми пов’язаний з зосередженням уваги дослідників навколо проблем демократизації та криз трансформаційного процесу і охоплює сучасний період двохтисячних років. У зв’язку з цим актуалізуються дослідження пов’язані з шляхами подолання криз демократичного транзиту. А також дослідження зворотного процесу, тобто поразки демократизації та повернення країн до авторитаризму. Водночас у цей період формуються класифікація держав за ступенем наближеності до консолідованої демократії. Розвиваються концепції дефектних, деліберативних, на пів демократій та інших типів не сформованості демократій у ході політичного транзиту. </w:t>
      </w:r>
    </w:p>
    <w:p w:rsidR="00116927" w:rsidRPr="0064788B" w:rsidRDefault="00116927" w:rsidP="00D8071A">
      <w:pPr>
        <w:spacing w:line="360" w:lineRule="auto"/>
        <w:ind w:firstLine="567"/>
        <w:rPr>
          <w:sz w:val="28"/>
          <w:szCs w:val="28"/>
        </w:rPr>
      </w:pPr>
      <w:r w:rsidRPr="0064788B">
        <w:rPr>
          <w:sz w:val="28"/>
          <w:szCs w:val="28"/>
        </w:rPr>
        <w:t xml:space="preserve">Дослідивши типології та моделі демократичних переходів, варто зазначити, що в сучасній транзитології склалось досить багато авторських підходів до демократичного транзиту, а отже запропонована достатня кількість транзитологічних моделей. Залежно від інституціональної консолідації, тобто ступеня узгодженості системи та інституційних структур серед них виділили узгоджені та неузгоджені. </w:t>
      </w:r>
    </w:p>
    <w:p w:rsidR="00116927" w:rsidRPr="0064788B" w:rsidRDefault="00116927" w:rsidP="00D8071A">
      <w:pPr>
        <w:spacing w:line="360" w:lineRule="auto"/>
        <w:ind w:firstLine="567"/>
        <w:rPr>
          <w:sz w:val="28"/>
          <w:szCs w:val="28"/>
        </w:rPr>
      </w:pPr>
      <w:r w:rsidRPr="0064788B">
        <w:rPr>
          <w:sz w:val="28"/>
          <w:szCs w:val="28"/>
        </w:rPr>
        <w:t xml:space="preserve">Доцільно виділити й інші фактори диференціації трансформаційних моделей країн третьої хвилі: ступінь модернізованості суспільства; належність до різних цивілізацій; характеристики політичної системи і державного устрою країни; розмір території і чисельність населення; національні, релігійні традиції і менталітет; тип панівної ідеології;  особливості та час панування попереднього політичного режиму; геополітичні орієнтації держави; економічна, військово-політична допомога інших країн. </w:t>
      </w:r>
    </w:p>
    <w:p w:rsidR="00116927" w:rsidRPr="0064788B" w:rsidRDefault="00116927" w:rsidP="00D8071A">
      <w:pPr>
        <w:spacing w:line="360" w:lineRule="auto"/>
        <w:ind w:firstLine="567"/>
        <w:rPr>
          <w:sz w:val="28"/>
          <w:szCs w:val="28"/>
        </w:rPr>
      </w:pPr>
      <w:r w:rsidRPr="0064788B">
        <w:rPr>
          <w:sz w:val="28"/>
          <w:szCs w:val="28"/>
        </w:rPr>
        <w:t xml:space="preserve">Також істотну роль у політичному транзиті відіграють: характер докомуністичних і дорадянських традицій у суспільстві, наявність/відсутність досвіду демократії;  особливості зовнішнього середовища як фактора трансформаційних процесів; стан соціально-економічної, політичної та духовно-культурної сфер; конкретний варіант ерозії та розкладання авторитарних структур; принципи ротації та відновлення еліт; тактика політичних акторів з урахуванням їх психологічних особливостей; своєрідність нових політичних інститутів і шляхів їх формування і т.д. </w:t>
      </w:r>
    </w:p>
    <w:p w:rsidR="00116927" w:rsidRPr="0064788B" w:rsidRDefault="00116927" w:rsidP="00D8071A">
      <w:pPr>
        <w:spacing w:line="360" w:lineRule="auto"/>
        <w:ind w:firstLine="567"/>
        <w:rPr>
          <w:sz w:val="28"/>
          <w:szCs w:val="28"/>
        </w:rPr>
      </w:pPr>
      <w:r w:rsidRPr="0064788B">
        <w:rPr>
          <w:sz w:val="28"/>
          <w:szCs w:val="28"/>
        </w:rPr>
        <w:t>Також слід виділити типологію Д. Белла, який узагальнив підхід до типології транзитивних країн. На його думку, всі країни можна умовно розділити на три великі групи: стабільні демократії Заходу; молоді, неконсолідовані демократії країн Центральної та Східної Європи; неконсолідовані, або «фасадні» та «псевдодемократії» значної кількості посткомуністичних країн.</w:t>
      </w:r>
    </w:p>
    <w:p w:rsidR="00116927" w:rsidRPr="0064788B" w:rsidRDefault="00116927" w:rsidP="00D8071A">
      <w:pPr>
        <w:spacing w:line="360" w:lineRule="auto"/>
        <w:ind w:firstLine="567"/>
        <w:rPr>
          <w:sz w:val="28"/>
          <w:szCs w:val="28"/>
        </w:rPr>
      </w:pPr>
      <w:r w:rsidRPr="0064788B">
        <w:rPr>
          <w:sz w:val="28"/>
          <w:szCs w:val="28"/>
        </w:rPr>
        <w:t>Г. О'Доннелл і Ф. Шміттер назвали режими демократичного транзиту гібридними. Серед них вони виділили:  «опікунську демократію»;  «керовану або маніпулятивну демократію», «псевдо-демократію».</w:t>
      </w:r>
    </w:p>
    <w:p w:rsidR="00116927" w:rsidRPr="0064788B" w:rsidRDefault="00116927" w:rsidP="00D8071A">
      <w:pPr>
        <w:spacing w:line="360" w:lineRule="auto"/>
        <w:ind w:firstLine="567"/>
        <w:rPr>
          <w:sz w:val="28"/>
          <w:szCs w:val="28"/>
        </w:rPr>
      </w:pPr>
      <w:r w:rsidRPr="0064788B">
        <w:rPr>
          <w:sz w:val="28"/>
          <w:szCs w:val="28"/>
        </w:rPr>
        <w:t xml:space="preserve">Новим підходом до класифікації демократичних транзитів є підхід політолога Т.Кузьйо, він запропонував такі моделі транзитів: подвійний транзит; потрійний перехід (або триотранзит); Квадротранзити є найбільш комплексними. Вони відбулися у країнах колишнього СРСР, Югославії та Словаччини. Ці держави зіткнулися з проблемами розвитку державності, демократизації, маркетизації і становлення національної ідентичності одночасно. </w:t>
      </w:r>
    </w:p>
    <w:p w:rsidR="00116927" w:rsidRPr="0064788B" w:rsidRDefault="00116927" w:rsidP="00D8071A">
      <w:pPr>
        <w:spacing w:line="360" w:lineRule="auto"/>
        <w:ind w:firstLine="567"/>
        <w:rPr>
          <w:sz w:val="28"/>
          <w:szCs w:val="28"/>
        </w:rPr>
      </w:pPr>
      <w:r w:rsidRPr="0064788B">
        <w:rPr>
          <w:sz w:val="28"/>
          <w:szCs w:val="28"/>
        </w:rPr>
        <w:t xml:space="preserve">Політологи В. Меркель і А. Круассан запропонували модель «демократії з дефектами» (саме так називають сучасні країни демократичного транзиту) Особливість її полягає в тому, що вибори як демократична процедура закріпилися, проте фактичної можливості для реалізації прав і свобод у громадян немає. Вони виділили три різновиди «демократій з дефектами»: 1) «демократія з винятками», 2) «демократія з анклавами»; 3) «незбалансована демократія». </w:t>
      </w:r>
    </w:p>
    <w:p w:rsidR="00116927" w:rsidRPr="0064788B" w:rsidRDefault="00116927" w:rsidP="00D8071A">
      <w:pPr>
        <w:spacing w:line="360" w:lineRule="auto"/>
        <w:ind w:firstLine="567"/>
        <w:rPr>
          <w:sz w:val="28"/>
          <w:szCs w:val="28"/>
        </w:rPr>
      </w:pPr>
      <w:r w:rsidRPr="0064788B">
        <w:rPr>
          <w:sz w:val="28"/>
          <w:szCs w:val="28"/>
        </w:rPr>
        <w:t xml:space="preserve">У демократії цього типу баланс гілок влади є порушеним. Надбанням транзитологічного напрями в теорії політичної науки стала не тільки теорія про хвилі демократизації, але й теорія про варіанти можливого демократичного переходу. С. Хантінгтон називає ці варіанти трансформацією, заміщенням або трансзміщенням. Дослідник пояснює, що трансформація відбувається за умов, коли правляча еліта сама починає процес переходу (реформація). Цей процес складається із п'яти фаз: 1) поява реформаторів; 2) прихід їх до влади; 3) лібералізація; 4) зворотна легітимація - інтеграція консерваторів або інститутів минулого внову систему; 5) демократизація. </w:t>
      </w:r>
    </w:p>
    <w:p w:rsidR="00116927" w:rsidRPr="0064788B" w:rsidRDefault="00116927" w:rsidP="00D8071A">
      <w:pPr>
        <w:spacing w:line="360" w:lineRule="auto"/>
        <w:ind w:firstLine="567"/>
        <w:rPr>
          <w:sz w:val="28"/>
          <w:szCs w:val="28"/>
        </w:rPr>
      </w:pPr>
      <w:r w:rsidRPr="0064788B">
        <w:rPr>
          <w:sz w:val="28"/>
          <w:szCs w:val="28"/>
        </w:rPr>
        <w:t>С. Хантінгтон називає ці варіанти трансформацією, заміщенням або трансзміщенням. Дослідник пояснює, що трансформація відбувається за умов, коли правляча еліта сама починає процес переходу (реформація). Цей процес складається із п'яти фаз:1) поява реформаторів; 2) прихід їх до влади; 3) лібералізація; 4) зворотна легітимація - інтеграція консерваторів або інститутів минулого в нову систему; 5) демократизація.</w:t>
      </w:r>
    </w:p>
    <w:p w:rsidR="00116927" w:rsidRPr="0064788B" w:rsidRDefault="00116927" w:rsidP="00D8071A">
      <w:pPr>
        <w:spacing w:line="360" w:lineRule="auto"/>
        <w:ind w:firstLine="567"/>
        <w:rPr>
          <w:sz w:val="28"/>
          <w:szCs w:val="28"/>
        </w:rPr>
      </w:pPr>
      <w:r w:rsidRPr="0064788B">
        <w:rPr>
          <w:sz w:val="28"/>
          <w:szCs w:val="28"/>
        </w:rPr>
        <w:t>Варто зауважити, що є певні складнощі при типологізації країн перехідного типу. Адже: по-перше, комбінація авторитарних і демократичних елементів у них є унікальною; по-друге, при аналізі демократичного транзиту розглядаються процесуальні зміни, а не стійкі системні. по-третє, країни мають різні соціально-економічні та культурні характеристики. Основна модель переходу була запропонована американським політологом Д. Растоу. Попередньою умовою переходу до демократії він вважав національну єдність, тобто усвідомлення громадянами загальної ідентичності та відсутність у них сумнівів, до якого політичного співтовариства вони належать. Далі він виділяв три фази: 1) «підготовча фаза», що характеризується серйозним конфліктом усередині политии; 2) «фаза прийняття рішення», укладання пакту (або пактів) на основі прагматичних компромісів, які включають вироблення та свідоме ухвалення демократичних правил; 3) «фаза звикання», на якій поступово закріплюються та затверджуються в суспільстві, як демократичні, політичні процедури та інститути.</w:t>
      </w:r>
    </w:p>
    <w:p w:rsidR="00116927" w:rsidRPr="0064788B" w:rsidRDefault="00116927" w:rsidP="00D8071A">
      <w:pPr>
        <w:spacing w:line="360" w:lineRule="auto"/>
        <w:ind w:firstLine="567"/>
        <w:rPr>
          <w:sz w:val="28"/>
          <w:szCs w:val="28"/>
        </w:rPr>
      </w:pPr>
      <w:r w:rsidRPr="0064788B">
        <w:rPr>
          <w:sz w:val="28"/>
          <w:szCs w:val="28"/>
        </w:rPr>
        <w:t xml:space="preserve">Ф. Шміттер початком процесу демократичного переходу вважає усвідомлення учасниками (акторами), що старий режим не може бути основою для їх дій, і перехід закінчується, коли політичні актори усвідомлюють незворотність змін, що відбулися. Ф. Шміттер та Г. О'Доннел розрізняють три стадії переходу до демократії: лібералізацію, демократизацію та соціалізацію. </w:t>
      </w:r>
    </w:p>
    <w:p w:rsidR="00116927" w:rsidRPr="0064788B" w:rsidRDefault="00116927" w:rsidP="00D8071A">
      <w:pPr>
        <w:spacing w:line="360" w:lineRule="auto"/>
        <w:ind w:firstLine="567"/>
        <w:rPr>
          <w:sz w:val="28"/>
          <w:szCs w:val="28"/>
        </w:rPr>
      </w:pPr>
      <w:r w:rsidRPr="0064788B">
        <w:rPr>
          <w:sz w:val="28"/>
          <w:szCs w:val="28"/>
        </w:rPr>
        <w:t>Проаналізувавши особливості трансформації в країнах Вишеградської групи можна стверджувати, що відповідно до концепції С. Хантінгтона Угорщина є прикладом трансформаційної моделі демократичного переходу від військового авторитарного до демократичного режиму.</w:t>
      </w:r>
    </w:p>
    <w:p w:rsidR="00116927" w:rsidRPr="0064788B" w:rsidRDefault="00116927" w:rsidP="00D8071A">
      <w:pPr>
        <w:spacing w:line="360" w:lineRule="auto"/>
        <w:ind w:firstLine="567"/>
        <w:rPr>
          <w:sz w:val="28"/>
          <w:szCs w:val="28"/>
        </w:rPr>
      </w:pPr>
      <w:r w:rsidRPr="0064788B">
        <w:rPr>
          <w:sz w:val="28"/>
          <w:szCs w:val="28"/>
        </w:rPr>
        <w:t>А от Польща, Чехія, Славаччина на думку дослідника є прикладом моделі трансзаміщення, яке відбувається, коли демократизація є результатом спільної роботи владної еліти та опозиції. Переговорний процес між представниками влади і опозицією починається тоді, коли владна еліта стає нездатною здійснити демократичні зміни власноруч і відчуває необхідність спільної роботи з опозицією. Варто зазначити, що аналіз демократизації в Угорщині, Чехії та Словачинні а також Польщі дає підстави віднести їх транзит до моделі «перерваної демократії», коли демократизація була перервана військовим втручанням, у випадку з Угорщиною, Чехословаччиною зовнішнім, а в Польщі через введення військового стану. Після послаблення контролю СРСР над цими державами процес демократизації був поновлений.</w:t>
      </w:r>
    </w:p>
    <w:p w:rsidR="00116927" w:rsidRPr="0064788B" w:rsidRDefault="00116927" w:rsidP="00D8071A">
      <w:pPr>
        <w:spacing w:line="360" w:lineRule="auto"/>
        <w:ind w:firstLine="567"/>
        <w:rPr>
          <w:sz w:val="28"/>
          <w:szCs w:val="28"/>
        </w:rPr>
      </w:pPr>
      <w:r w:rsidRPr="0064788B">
        <w:rPr>
          <w:sz w:val="28"/>
          <w:szCs w:val="28"/>
        </w:rPr>
        <w:t>Трансформаційні процеси в Угорщині були зумовлені лібералізацією правлячої еліти, а реальним поштовхом перетворень в Угорщині стала перебудова в СРСР. Угорщина виявилася єдиною країною колишнього радянського блоку, де не робилося навіть спроб судити будь-кого за минуле. Країна пройшла через ринкові реформи легше і безболісніше за сусідів. У 1999 році вона стала членом НАТО, а у 2004 році – Євросоюзу. Аналіз процесу демократизації в Угорщині засвідчив те, що цей процес в країні був ініційований правлячою елітою через суспільний консенсус. Однак на сучасному етапі через зростання правих настроїв в угорському суспільстві зросли значно ризики подальшої демократизації Угорщини. Адже політика В. Орбана все більше набуває ознак згортання демократії. Проце свідчить також і індекс демократії цієї країни яка в 2011 році мала показник 7,04 а в 2021 році – 6,5. Країна відноситься до типу «недостатньо демократичних».</w:t>
      </w:r>
    </w:p>
    <w:p w:rsidR="00116927" w:rsidRPr="0064788B" w:rsidRDefault="00116927" w:rsidP="00D8071A">
      <w:pPr>
        <w:spacing w:line="360" w:lineRule="auto"/>
        <w:ind w:firstLine="567"/>
        <w:rPr>
          <w:sz w:val="28"/>
          <w:szCs w:val="28"/>
        </w:rPr>
      </w:pPr>
      <w:r w:rsidRPr="0064788B">
        <w:rPr>
          <w:sz w:val="28"/>
          <w:szCs w:val="28"/>
        </w:rPr>
        <w:t>Аналіз демократизації у Польщі виявив певну схожість з політичним транзитом в Угорщині, однак з деякими відмінностями. Демократизація була перервана введенням воєнного стану з 1981-1983 роки.  Аналізуючи умови, в яких відбувається перехід від комунізму до посткомуністичної демократії вчені почали говорити про потрійну модель (потрійний) перехід у посткомуністичних країнах. Дана модель переходу притаманна Польщі. Процес демократизації в Польщі набув небувалих темпів, зробивши її регіональною державою  лідером у порівнянні з іншими посткомуністичними країнами. Польща послідовно після 1989 року рухаючись до консолідованої демократії, що сприяло реалізації моделі трансформації, заснованій на швидкому, рішучому реформуванні в політичній та економічній сфері. Перш за все, Польщі вдалося сформувати плюралістичну партійну систему, що  гарантувала широкий перелік свобод і прав, громадянське суспільство та сформувати інститути, які захищають демократію. Тоді як в економічній сфері вдалося запровадити в систему принципи вільного ринку.</w:t>
      </w:r>
    </w:p>
    <w:p w:rsidR="00116927" w:rsidRPr="0064788B" w:rsidRDefault="00116927" w:rsidP="00D8071A">
      <w:pPr>
        <w:spacing w:line="360" w:lineRule="auto"/>
        <w:ind w:firstLine="567"/>
        <w:rPr>
          <w:sz w:val="28"/>
          <w:szCs w:val="28"/>
        </w:rPr>
      </w:pPr>
      <w:r w:rsidRPr="0064788B">
        <w:rPr>
          <w:sz w:val="28"/>
          <w:szCs w:val="28"/>
        </w:rPr>
        <w:t>Однак формування консолідованої демократії не убезпечило Польщу від тенденції до згортання певних демократичних здобутків. Зокрема, виходячи з індексу демократії то в 2011 році коефіцієнт становив 7,12 а в 2021 році 6,8. Таким чином з Польща за даним критерієм опустилась 3 45 місця в рейтингу демократій на 51.</w:t>
      </w:r>
    </w:p>
    <w:p w:rsidR="00116927" w:rsidRPr="0064788B" w:rsidRDefault="00116927" w:rsidP="00D8071A">
      <w:pPr>
        <w:spacing w:line="360" w:lineRule="auto"/>
        <w:ind w:firstLine="567"/>
        <w:rPr>
          <w:sz w:val="28"/>
          <w:szCs w:val="28"/>
        </w:rPr>
      </w:pPr>
      <w:r w:rsidRPr="0064788B">
        <w:rPr>
          <w:sz w:val="28"/>
          <w:szCs w:val="28"/>
        </w:rPr>
        <w:t>Дослідження процесу демократизації в Чехії та Словаччині засвідчило, що він розпочався з «Празької весни» у Чехословаччині однак був перерваний інтервенцією військ СРСР та країн Варшавського договору. Політичний транзит був поновлений також у період послаблення впливу Москви, що пов’язано з періодом перебудови в СРСР. «Оксамитова революція» в Чехословаччині стала другим етапом у демократизації держави, внаслідок суспільної консолідації та вимог демократичних реформ. На цьому етапі прийнятий закон про люстрацію влади з метою очищення від комуністичної номенклатури, однак він не виконав свого завдання в повній мірі. В подальшому внаслідок зростання сецесійних рухів у Словаччині відбулося «оксамитове розлучення» та утворення двох незалежних держав Чехії та Словаччини. Таким чином у Чехії та Словаччині до 2010 року у республіках була сформована консолідована демократія. Однак після 2010 року ситуація з рівнем демократії змінилася. Якщо в 2011 році Чехія була віднесена до держав з повною демократією (індекс демократії – 8,19) то в 2021 році держава віднесена до недостатньо демократичних (індекс – 7,714), що пов’язано з приходом до влади правих популістських сил. Словаччину теж не оминула проблема право-популістських рухів, що похитнуло цінності ліберальної демократії , держава залишається недостатньо демократичною.</w:t>
      </w:r>
    </w:p>
    <w:p w:rsidR="00116927" w:rsidRPr="0064788B" w:rsidRDefault="00116927" w:rsidP="00D8071A">
      <w:pPr>
        <w:spacing w:line="360" w:lineRule="auto"/>
        <w:ind w:firstLine="567"/>
        <w:rPr>
          <w:sz w:val="28"/>
          <w:szCs w:val="28"/>
        </w:rPr>
      </w:pPr>
      <w:r w:rsidRPr="0064788B">
        <w:rPr>
          <w:sz w:val="28"/>
          <w:szCs w:val="28"/>
        </w:rPr>
        <w:t xml:space="preserve">Аналіз політичного транзиту в пострадянських державах засвідчив ґрунтовну різницю між процесами трансформації у цих державах. Серед них варто виокремити три групи держав за критерієм успішності демократизації, а саме: </w:t>
      </w:r>
    </w:p>
    <w:p w:rsidR="00116927" w:rsidRPr="0064788B" w:rsidRDefault="00116927" w:rsidP="00D8071A">
      <w:pPr>
        <w:numPr>
          <w:ilvl w:val="0"/>
          <w:numId w:val="9"/>
        </w:numPr>
        <w:spacing w:line="360" w:lineRule="auto"/>
        <w:ind w:left="0" w:firstLine="567"/>
        <w:rPr>
          <w:sz w:val="28"/>
          <w:szCs w:val="28"/>
        </w:rPr>
      </w:pPr>
      <w:r w:rsidRPr="0064788B">
        <w:rPr>
          <w:sz w:val="28"/>
          <w:szCs w:val="28"/>
        </w:rPr>
        <w:t>Перша група - країни Балтії (Латвія, Литва Єстонія) продемонстрували. Їх варто віднести до західноєвропейської моделі розвинутого парламентаризму у якій носієм державності є нація. для цих держав характерні такі фази транзиту:</w:t>
      </w:r>
      <w:r w:rsidRPr="0064788B">
        <w:t xml:space="preserve"> </w:t>
      </w:r>
      <w:r w:rsidRPr="0064788B">
        <w:rPr>
          <w:sz w:val="28"/>
          <w:szCs w:val="28"/>
        </w:rPr>
        <w:t>досягнення національної єдності навколо демократії;</w:t>
      </w:r>
      <w:r w:rsidRPr="0064788B">
        <w:rPr>
          <w:sz w:val="28"/>
          <w:szCs w:val="28"/>
        </w:rPr>
        <w:tab/>
        <w:t>політична боротьба за утвердження демократії; прийняття   рішень направлених на інституціоналізацію демократії;</w:t>
      </w:r>
      <w:r w:rsidRPr="0064788B">
        <w:rPr>
          <w:sz w:val="28"/>
          <w:szCs w:val="28"/>
        </w:rPr>
        <w:tab/>
        <w:t>звикання до демократії та усталення демократичних інституцій. На сьогодні це країни недостатньої демократії;</w:t>
      </w:r>
    </w:p>
    <w:p w:rsidR="00116927" w:rsidRPr="0064788B" w:rsidRDefault="00116927" w:rsidP="00D8071A">
      <w:pPr>
        <w:numPr>
          <w:ilvl w:val="0"/>
          <w:numId w:val="9"/>
        </w:numPr>
        <w:spacing w:line="360" w:lineRule="auto"/>
        <w:ind w:left="0" w:firstLine="567"/>
        <w:rPr>
          <w:sz w:val="28"/>
          <w:szCs w:val="28"/>
        </w:rPr>
      </w:pPr>
      <w:r w:rsidRPr="0064788B">
        <w:rPr>
          <w:sz w:val="28"/>
          <w:szCs w:val="28"/>
        </w:rPr>
        <w:t xml:space="preserve">Друга група - Україна, Молдова, Грузія. Для них характерним є консервативна модель з домінуванням держави як ініціатора демократичних реформ, </w:t>
      </w:r>
      <w:r w:rsidRPr="0064788B">
        <w:rPr>
          <w:sz w:val="28"/>
          <w:szCs w:val="28"/>
        </w:rPr>
        <w:tab/>
        <w:t xml:space="preserve">гібридний демократичний режими з формально демократичними інститутами, та авторитарними способами прийняття та реалізації рішень; ціннісний вакуум, криза ідентичності, бюрократизм, корупція. Однак Молдова за останні роки має значні успіхи в демократизації, ставши державою з надостатньою демократією. Усі ці держави зіткнулися з аресією РФ, що сприяло перериванню демократизаційного процесу. </w:t>
      </w:r>
    </w:p>
    <w:p w:rsidR="00116927" w:rsidRPr="0064788B" w:rsidRDefault="00116927" w:rsidP="00D8071A">
      <w:pPr>
        <w:numPr>
          <w:ilvl w:val="0"/>
          <w:numId w:val="9"/>
        </w:numPr>
        <w:spacing w:line="360" w:lineRule="auto"/>
        <w:ind w:left="0" w:firstLine="567"/>
        <w:rPr>
          <w:sz w:val="28"/>
          <w:szCs w:val="28"/>
        </w:rPr>
      </w:pPr>
      <w:r w:rsidRPr="0064788B">
        <w:rPr>
          <w:sz w:val="28"/>
          <w:szCs w:val="28"/>
        </w:rPr>
        <w:t>Третя група  - Росія, Білорусь, Азербайджан, Казахстан, Узбекистан, Таджикистан та Туркменія це автократії. Ця група держав на мала соціо-культурного підґрунтя для успішного демократичного транзиту. РФ та Білорусія хоч і на початку мала всі можливості демократичного транзиту однак вони є яскравим прикладом моделі зворотного розвитку.</w:t>
      </w:r>
    </w:p>
    <w:p w:rsidR="00116927" w:rsidRPr="0064788B" w:rsidRDefault="00116927" w:rsidP="00D8071A">
      <w:pPr>
        <w:spacing w:line="360" w:lineRule="auto"/>
        <w:ind w:firstLine="567"/>
        <w:rPr>
          <w:sz w:val="28"/>
          <w:szCs w:val="28"/>
        </w:rPr>
      </w:pPr>
    </w:p>
    <w:p w:rsidR="00116927" w:rsidRPr="0064788B" w:rsidRDefault="00116927" w:rsidP="00D8071A">
      <w:pPr>
        <w:spacing w:line="360" w:lineRule="auto"/>
        <w:ind w:firstLine="567"/>
        <w:rPr>
          <w:sz w:val="28"/>
          <w:szCs w:val="28"/>
        </w:rPr>
      </w:pPr>
    </w:p>
    <w:p w:rsidR="00116927" w:rsidRDefault="00116927" w:rsidP="00D8071A">
      <w:pPr>
        <w:rPr>
          <w:b/>
          <w:color w:val="000000"/>
          <w:sz w:val="28"/>
          <w:szCs w:val="28"/>
          <w:shd w:val="clear" w:color="auto" w:fill="FFFFFF"/>
        </w:rPr>
      </w:pPr>
      <w:r>
        <w:rPr>
          <w:b/>
          <w:color w:val="000000"/>
          <w:sz w:val="28"/>
          <w:szCs w:val="28"/>
          <w:shd w:val="clear" w:color="auto" w:fill="FFFFFF"/>
        </w:rPr>
        <w:br w:type="page"/>
      </w:r>
    </w:p>
    <w:p w:rsidR="00116927" w:rsidRDefault="00116927" w:rsidP="00D8071A">
      <w:pPr>
        <w:pStyle w:val="NoSpacing"/>
        <w:spacing w:line="360" w:lineRule="auto"/>
        <w:ind w:firstLine="567"/>
        <w:jc w:val="center"/>
        <w:rPr>
          <w:rFonts w:ascii="Times New Roman" w:hAnsi="Times New Roman"/>
          <w:b/>
          <w:color w:val="000000"/>
          <w:sz w:val="28"/>
          <w:szCs w:val="28"/>
          <w:shd w:val="clear" w:color="auto" w:fill="FFFFFF"/>
        </w:rPr>
      </w:pPr>
      <w:r w:rsidRPr="00A40A24">
        <w:rPr>
          <w:rFonts w:ascii="Times New Roman" w:hAnsi="Times New Roman"/>
          <w:b/>
          <w:color w:val="000000"/>
          <w:sz w:val="28"/>
          <w:szCs w:val="28"/>
          <w:shd w:val="clear" w:color="auto" w:fill="FFFFFF"/>
        </w:rPr>
        <w:t>СПИСОК ВИКОРИСТАНОЇ ЛІТЕРАТУРИ</w:t>
      </w:r>
    </w:p>
    <w:p w:rsidR="00116927" w:rsidRPr="00A40A24" w:rsidRDefault="00116927" w:rsidP="00D8071A">
      <w:pPr>
        <w:pStyle w:val="NoSpacing"/>
        <w:spacing w:line="360" w:lineRule="auto"/>
        <w:ind w:firstLine="567"/>
        <w:jc w:val="center"/>
        <w:rPr>
          <w:rFonts w:ascii="Times New Roman" w:hAnsi="Times New Roman"/>
          <w:b/>
          <w:color w:val="000000"/>
          <w:sz w:val="28"/>
          <w:szCs w:val="28"/>
          <w:shd w:val="clear" w:color="auto" w:fill="FFFFFF"/>
          <w:lang w:val="en-US"/>
        </w:rPr>
      </w:pPr>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rPr>
      </w:pPr>
      <w:r w:rsidRPr="00A40A24">
        <w:rPr>
          <w:rFonts w:ascii="Times New Roman" w:hAnsi="Times New Roman"/>
          <w:iCs/>
          <w:sz w:val="28"/>
          <w:szCs w:val="28"/>
        </w:rPr>
        <w:t xml:space="preserve">Barro R. J. </w:t>
      </w:r>
      <w:r w:rsidRPr="00A40A24">
        <w:rPr>
          <w:rFonts w:ascii="Times New Roman" w:hAnsi="Times New Roman"/>
          <w:sz w:val="28"/>
          <w:szCs w:val="28"/>
        </w:rPr>
        <w:t>Determinants of democracy // Journal of Political Economy. 1999. Vol. 107, N 6. P. 158–183.</w:t>
      </w:r>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rPr>
      </w:pPr>
      <w:r w:rsidRPr="00A40A24">
        <w:rPr>
          <w:rFonts w:ascii="Times New Roman" w:hAnsi="Times New Roman"/>
          <w:iCs/>
          <w:sz w:val="28"/>
          <w:szCs w:val="28"/>
        </w:rPr>
        <w:t xml:space="preserve">Cameron D. R. </w:t>
      </w:r>
      <w:r w:rsidRPr="00A40A24">
        <w:rPr>
          <w:rFonts w:ascii="Times New Roman" w:hAnsi="Times New Roman"/>
          <w:sz w:val="28"/>
          <w:szCs w:val="28"/>
        </w:rPr>
        <w:t xml:space="preserve">Post-communist democracy: The impact of the European Union // Post Soviet Affairs. 2007. Vol. 23, N 3. P. 185–217. </w:t>
      </w:r>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rPr>
      </w:pPr>
      <w:r w:rsidRPr="00A40A24">
        <w:rPr>
          <w:rFonts w:ascii="Times New Roman" w:hAnsi="Times New Roman"/>
          <w:sz w:val="28"/>
          <w:szCs w:val="28"/>
        </w:rPr>
        <w:t xml:space="preserve">Democracy index 2012. Democracy at a standstill (The Economist intelligence unit’s index of democracy) // </w:t>
      </w:r>
      <w:hyperlink r:id="rId7" w:history="1">
        <w:r w:rsidRPr="00A40A24">
          <w:rPr>
            <w:rStyle w:val="Hyperlink"/>
            <w:rFonts w:ascii="Times New Roman" w:hAnsi="Times New Roman"/>
            <w:sz w:val="28"/>
            <w:szCs w:val="28"/>
          </w:rPr>
          <w:t>https://portoncv.gov.cv/dhub/porton.por_global.open_file?p_doc_id=1034</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sz w:val="28"/>
          <w:szCs w:val="28"/>
        </w:rPr>
        <w:t>Democracy index 2</w:t>
      </w:r>
      <w:r>
        <w:rPr>
          <w:rFonts w:ascii="Times New Roman" w:hAnsi="Times New Roman"/>
          <w:sz w:val="28"/>
          <w:szCs w:val="28"/>
        </w:rPr>
        <w:t>0</w:t>
      </w:r>
      <w:r>
        <w:rPr>
          <w:rFonts w:ascii="Times New Roman" w:hAnsi="Times New Roman"/>
          <w:sz w:val="28"/>
          <w:szCs w:val="28"/>
          <w:lang w:val="en-US"/>
        </w:rPr>
        <w:t>2</w:t>
      </w:r>
      <w:r w:rsidRPr="00A40A24">
        <w:rPr>
          <w:rFonts w:ascii="Times New Roman" w:hAnsi="Times New Roman"/>
          <w:sz w:val="28"/>
          <w:szCs w:val="28"/>
        </w:rPr>
        <w:t>2. Democracy at a standstill (The Economist intelligence unit’s index of democracy)</w:t>
      </w:r>
      <w:r w:rsidRPr="00A40A24">
        <w:rPr>
          <w:rFonts w:ascii="Times New Roman" w:hAnsi="Times New Roman"/>
          <w:color w:val="000000"/>
          <w:sz w:val="28"/>
          <w:szCs w:val="28"/>
          <w:shd w:val="clear" w:color="auto" w:fill="FFFFFF"/>
        </w:rPr>
        <w:t xml:space="preserve">: </w:t>
      </w:r>
      <w:hyperlink r:id="rId8" w:history="1">
        <w:r w:rsidRPr="00A40A24">
          <w:rPr>
            <w:rStyle w:val="Hyperlink"/>
            <w:rFonts w:ascii="Times New Roman" w:hAnsi="Times New Roman"/>
            <w:sz w:val="28"/>
            <w:szCs w:val="28"/>
            <w:shd w:val="clear" w:color="auto" w:fill="FFFFFF"/>
          </w:rPr>
          <w:t>https://gtmarket.ru/ratings/democracy-index</w:t>
        </w:r>
      </w:hyperlink>
    </w:p>
    <w:p w:rsidR="00116927" w:rsidRPr="00DD6044" w:rsidRDefault="00116927" w:rsidP="00D8071A">
      <w:pPr>
        <w:pStyle w:val="NoSpacing"/>
        <w:numPr>
          <w:ilvl w:val="0"/>
          <w:numId w:val="10"/>
        </w:numPr>
        <w:spacing w:line="360" w:lineRule="auto"/>
        <w:ind w:left="0" w:firstLine="567"/>
        <w:jc w:val="both"/>
        <w:rPr>
          <w:rFonts w:ascii="Times New Roman" w:hAnsi="Times New Roman"/>
          <w:sz w:val="28"/>
          <w:szCs w:val="28"/>
          <w:lang w:val="en-US"/>
        </w:rPr>
      </w:pPr>
      <w:r w:rsidRPr="00A40A24">
        <w:rPr>
          <w:rFonts w:ascii="Times New Roman" w:hAnsi="Times New Roman"/>
          <w:sz w:val="28"/>
          <w:szCs w:val="28"/>
        </w:rPr>
        <w:t xml:space="preserve">Dobek-Ostrowska B. Comparative media systems, European and global perspectives / B. Dobek-Ostrowska. – Mode of access: http://digmybook.com/author/Boguslawa_Dobek-Ostrowska </w:t>
      </w:r>
    </w:p>
    <w:p w:rsidR="00116927" w:rsidRPr="00DD6044" w:rsidRDefault="00116927" w:rsidP="00D8071A">
      <w:pPr>
        <w:pStyle w:val="NoSpacing"/>
        <w:numPr>
          <w:ilvl w:val="0"/>
          <w:numId w:val="10"/>
        </w:numPr>
        <w:spacing w:line="360" w:lineRule="auto"/>
        <w:ind w:left="0" w:firstLine="567"/>
        <w:jc w:val="both"/>
        <w:rPr>
          <w:rFonts w:ascii="Times New Roman" w:hAnsi="Times New Roman"/>
          <w:sz w:val="28"/>
          <w:szCs w:val="28"/>
          <w:lang w:val="en-US"/>
        </w:rPr>
      </w:pPr>
      <w:r w:rsidRPr="00A40A24">
        <w:rPr>
          <w:rFonts w:ascii="Times New Roman" w:hAnsi="Times New Roman"/>
          <w:sz w:val="28"/>
          <w:szCs w:val="28"/>
        </w:rPr>
        <w:t xml:space="preserve">Dynamics of democracy. – Brown and Benchmark publishers, 1995.  </w:t>
      </w:r>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rPr>
      </w:pPr>
      <w:r w:rsidRPr="00A40A24">
        <w:rPr>
          <w:rFonts w:ascii="Times New Roman" w:hAnsi="Times New Roman"/>
          <w:iCs/>
          <w:sz w:val="28"/>
          <w:szCs w:val="28"/>
        </w:rPr>
        <w:t xml:space="preserve">Furman D. </w:t>
      </w:r>
      <w:r w:rsidRPr="00A40A24">
        <w:rPr>
          <w:rFonts w:ascii="Times New Roman" w:hAnsi="Times New Roman"/>
          <w:sz w:val="28"/>
          <w:szCs w:val="28"/>
        </w:rPr>
        <w:t>Imitation democracies: The post-soviet penumbra // New Left Review. 2008. N 54. P. 29–47.</w:t>
      </w:r>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rPr>
      </w:pPr>
      <w:r w:rsidRPr="00A40A24">
        <w:rPr>
          <w:rFonts w:ascii="Times New Roman" w:hAnsi="Times New Roman"/>
          <w:iCs/>
          <w:sz w:val="28"/>
          <w:szCs w:val="28"/>
        </w:rPr>
        <w:t xml:space="preserve">Gelman V. </w:t>
      </w:r>
      <w:r w:rsidRPr="00A40A24">
        <w:rPr>
          <w:rFonts w:ascii="Times New Roman" w:hAnsi="Times New Roman"/>
          <w:sz w:val="28"/>
          <w:szCs w:val="28"/>
        </w:rPr>
        <w:t>Post-soviet transitions and democratization: towards theory-building // Democratization.2003. Vol. 10, N 2. P. 87–104.</w:t>
      </w:r>
    </w:p>
    <w:p w:rsidR="00116927" w:rsidRPr="00DD6044" w:rsidRDefault="00116927" w:rsidP="00D8071A">
      <w:pPr>
        <w:pStyle w:val="NoSpacing"/>
        <w:numPr>
          <w:ilvl w:val="0"/>
          <w:numId w:val="10"/>
        </w:numPr>
        <w:spacing w:line="360" w:lineRule="auto"/>
        <w:ind w:left="0" w:firstLine="567"/>
        <w:jc w:val="both"/>
        <w:rPr>
          <w:rFonts w:ascii="Times New Roman" w:hAnsi="Times New Roman"/>
          <w:sz w:val="28"/>
          <w:szCs w:val="28"/>
          <w:lang w:val="en-US"/>
        </w:rPr>
      </w:pPr>
      <w:r w:rsidRPr="00A40A24">
        <w:rPr>
          <w:rFonts w:ascii="Times New Roman" w:hAnsi="Times New Roman"/>
          <w:sz w:val="28"/>
          <w:szCs w:val="28"/>
        </w:rPr>
        <w:t>Kuzio T. Contemporary Ukraine : dynamics of postSoviet transformation / T. Kuzio. − M. E. Sharpe, 1998</w:t>
      </w:r>
      <w:r w:rsidRPr="00DD6044">
        <w:rPr>
          <w:rFonts w:ascii="Times New Roman" w:hAnsi="Times New Roman"/>
          <w:sz w:val="28"/>
          <w:szCs w:val="28"/>
          <w:lang w:val="en-US"/>
        </w:rPr>
        <w:t xml:space="preserve">:  </w:t>
      </w:r>
      <w:r w:rsidRPr="00A40A24">
        <w:rPr>
          <w:rFonts w:ascii="Times New Roman" w:hAnsi="Times New Roman"/>
          <w:sz w:val="28"/>
          <w:szCs w:val="28"/>
        </w:rPr>
        <w:t xml:space="preserve"> </w:t>
      </w:r>
      <w:hyperlink r:id="rId9" w:anchor="v=onepage&amp;q=Kuzio%20T.%20Contemporary%20Ukraine%20%3A%20dynamics%20of%20postSoviet%20transformation&amp;f=false" w:history="1">
        <w:r w:rsidRPr="00A40A24">
          <w:rPr>
            <w:rStyle w:val="Hyperlink"/>
            <w:rFonts w:ascii="Times New Roman" w:hAnsi="Times New Roman"/>
            <w:sz w:val="28"/>
            <w:szCs w:val="28"/>
          </w:rPr>
          <w:t>https://books.google.com.ua/books?hl=uk&amp;lr=&amp;id=tedMMgz3RV8C&amp;oi=fnd&amp;pg=PR7&amp;dq=Kuzio+T.+Contemporary+Ukraine+:+dynamics+of+postSoviet+transformation&amp;ots=2FIT2d9_UU&amp;sig=ZADxfGNIfZKNhjJeejKE23J6GuE&amp;redir_esc=y#v=onepage&amp;q=Kuzio%20T.%20Contemporary%20Ukraine%20%3A%20dynamics%20of%20postSoviet%20transformation&amp;f=false</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rPr>
      </w:pPr>
      <w:r w:rsidRPr="00A40A24">
        <w:rPr>
          <w:rFonts w:ascii="Times New Roman" w:hAnsi="Times New Roman"/>
          <w:iCs/>
          <w:sz w:val="28"/>
          <w:szCs w:val="28"/>
        </w:rPr>
        <w:t xml:space="preserve">Lipset S. M. </w:t>
      </w:r>
      <w:r w:rsidRPr="00A40A24">
        <w:rPr>
          <w:rFonts w:ascii="Times New Roman" w:hAnsi="Times New Roman"/>
          <w:sz w:val="28"/>
          <w:szCs w:val="28"/>
        </w:rPr>
        <w:t>Some Social Requisites of Democracy: Economic Development and Political Legitimacy // The American Political Science Review. 1959. Vol. 53, N 1. P. 69–105.</w:t>
      </w:r>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lang w:val="ru-RU"/>
        </w:rPr>
      </w:pPr>
      <w:r w:rsidRPr="00A40A24">
        <w:rPr>
          <w:rFonts w:ascii="Times New Roman" w:hAnsi="Times New Roman"/>
          <w:sz w:val="28"/>
          <w:szCs w:val="28"/>
        </w:rPr>
        <w:t xml:space="preserve">McFaul M. The Fourth Wave of Democracy and Dictatorship : Noncooperative Transitions in the Postcommunist world / Michael McFaul // World Politics. − 2002. – Vol. 54, № 2 (January). </w:t>
      </w:r>
    </w:p>
    <w:p w:rsidR="00116927" w:rsidRPr="00DD6044" w:rsidRDefault="00116927" w:rsidP="00D8071A">
      <w:pPr>
        <w:pStyle w:val="NoSpacing"/>
        <w:numPr>
          <w:ilvl w:val="0"/>
          <w:numId w:val="10"/>
        </w:numPr>
        <w:spacing w:line="360" w:lineRule="auto"/>
        <w:ind w:left="0" w:firstLine="567"/>
        <w:jc w:val="both"/>
        <w:rPr>
          <w:rFonts w:ascii="Times New Roman" w:hAnsi="Times New Roman"/>
          <w:sz w:val="28"/>
          <w:szCs w:val="28"/>
          <w:lang w:val="en-US"/>
        </w:rPr>
      </w:pPr>
      <w:r w:rsidRPr="00A40A24">
        <w:rPr>
          <w:rFonts w:ascii="Times New Roman" w:hAnsi="Times New Roman"/>
          <w:sz w:val="28"/>
          <w:szCs w:val="28"/>
        </w:rPr>
        <w:t>Post-Communist transformations : the countries of Central and Eastern Europe and Russia in comparative perspective / ed. by Hayashi Tadayuki and Ogushi Atsushi. – Mode of access: http://srch.slav.hokudai.ac.jp/coe21/ publish/no21_ses/contents.html</w:t>
      </w:r>
    </w:p>
    <w:p w:rsidR="00116927" w:rsidRPr="00A40A24" w:rsidRDefault="00116927" w:rsidP="00D8071A">
      <w:pPr>
        <w:pStyle w:val="NoSpacing"/>
        <w:numPr>
          <w:ilvl w:val="0"/>
          <w:numId w:val="10"/>
        </w:numPr>
        <w:spacing w:line="360" w:lineRule="auto"/>
        <w:ind w:left="0" w:firstLine="567"/>
        <w:jc w:val="both"/>
        <w:rPr>
          <w:rStyle w:val="Hyperlink"/>
          <w:rFonts w:ascii="Times New Roman" w:hAnsi="Times New Roman"/>
          <w:sz w:val="28"/>
          <w:szCs w:val="28"/>
        </w:rPr>
      </w:pPr>
      <w:r w:rsidRPr="00A40A24">
        <w:rPr>
          <w:rFonts w:ascii="Times New Roman" w:hAnsi="Times New Roman"/>
          <w:color w:val="000000"/>
          <w:sz w:val="28"/>
          <w:szCs w:val="28"/>
          <w:shd w:val="clear" w:color="auto" w:fill="FFFFFF"/>
        </w:rPr>
        <w:t xml:space="preserve">PRL 1989 Sejm. Rząd Tadeusza Mazowieckiego [Електронний ресурс] Режим доступу до ресурсу: </w:t>
      </w:r>
      <w:hyperlink r:id="rId10" w:history="1">
        <w:r w:rsidRPr="00A40A24">
          <w:rPr>
            <w:rStyle w:val="Hyperlink"/>
            <w:rFonts w:ascii="Times New Roman" w:hAnsi="Times New Roman"/>
            <w:sz w:val="28"/>
            <w:szCs w:val="28"/>
          </w:rPr>
          <w:t>https://www.youtube.com/watch?v=O9Lv6k_CDts</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rPr>
      </w:pPr>
      <w:r w:rsidRPr="00A40A24">
        <w:rPr>
          <w:rFonts w:ascii="Times New Roman" w:hAnsi="Times New Roman"/>
          <w:iCs/>
          <w:sz w:val="28"/>
          <w:szCs w:val="28"/>
        </w:rPr>
        <w:t xml:space="preserve">Valiyev C. </w:t>
      </w:r>
      <w:r w:rsidRPr="00A40A24">
        <w:rPr>
          <w:rFonts w:ascii="Times New Roman" w:hAnsi="Times New Roman"/>
          <w:sz w:val="28"/>
          <w:szCs w:val="28"/>
        </w:rPr>
        <w:t>Transition to democracy in post-soviet states: success or failure. Case study analysis // Khazar Journal of Humanities and Social Sciences. 2012. Vol. 5. P. 5–24.</w:t>
      </w:r>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lang w:val="ru-RU"/>
        </w:rPr>
      </w:pPr>
      <w:r w:rsidRPr="00A40A24">
        <w:rPr>
          <w:rFonts w:ascii="Times New Roman" w:hAnsi="Times New Roman"/>
          <w:sz w:val="28"/>
          <w:szCs w:val="28"/>
        </w:rPr>
        <w:t xml:space="preserve">Белл Д. Эпоха разобщенности : размышления о мире XXI века / Д. Белл, В. Иноземцев. – </w:t>
      </w:r>
      <w:r w:rsidRPr="00A40A24">
        <w:rPr>
          <w:rFonts w:ascii="Times New Roman" w:hAnsi="Times New Roman"/>
          <w:sz w:val="28"/>
          <w:szCs w:val="28"/>
          <w:lang w:val="ru-RU"/>
        </w:rPr>
        <w:t xml:space="preserve">Режим доступа: </w:t>
      </w:r>
      <w:hyperlink r:id="rId11" w:history="1">
        <w:r w:rsidRPr="00A40A24">
          <w:rPr>
            <w:rStyle w:val="Hyperlink"/>
            <w:rFonts w:ascii="Times New Roman" w:hAnsi="Times New Roman"/>
            <w:sz w:val="28"/>
            <w:szCs w:val="28"/>
            <w:lang w:val="ru-RU"/>
          </w:rPr>
          <w:t>http://www.prometeus.nsc.ru/contents/books00/bell.ssi</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color w:val="000000"/>
          <w:sz w:val="28"/>
          <w:szCs w:val="28"/>
          <w:shd w:val="clear" w:color="auto" w:fill="FFFFFF"/>
        </w:rPr>
        <w:t xml:space="preserve">Бертолон О. </w:t>
      </w:r>
      <w:r w:rsidRPr="00A40A24">
        <w:rPr>
          <w:rFonts w:ascii="Times New Roman" w:hAnsi="Times New Roman"/>
          <w:sz w:val="28"/>
          <w:szCs w:val="28"/>
        </w:rPr>
        <w:t xml:space="preserve">Політика Віктора Орбана щодо консолідації влади в Угорщині за період 2010–2018 років </w:t>
      </w:r>
      <w:r w:rsidRPr="00A40A24">
        <w:rPr>
          <w:rFonts w:ascii="Times New Roman" w:hAnsi="Times New Roman"/>
          <w:color w:val="000000"/>
          <w:sz w:val="28"/>
          <w:szCs w:val="28"/>
          <w:shd w:val="clear" w:color="auto" w:fill="FFFFFF"/>
        </w:rPr>
        <w:t>[Електронний ресурс] /О. Бертолон – Режим доступу до ресурсу:</w:t>
      </w:r>
      <w:r w:rsidRPr="00A40A24">
        <w:rPr>
          <w:rFonts w:ascii="Times New Roman" w:hAnsi="Times New Roman"/>
          <w:sz w:val="28"/>
          <w:szCs w:val="28"/>
        </w:rPr>
        <w:t xml:space="preserve"> </w:t>
      </w:r>
      <w:hyperlink r:id="rId12" w:history="1">
        <w:r w:rsidRPr="00A40A24">
          <w:rPr>
            <w:rStyle w:val="Hyperlink"/>
            <w:rFonts w:ascii="Times New Roman" w:hAnsi="Times New Roman"/>
            <w:sz w:val="28"/>
            <w:szCs w:val="28"/>
            <w:shd w:val="clear" w:color="auto" w:fill="FFFFFF"/>
          </w:rPr>
          <w:t>http://www.regionalstudies.uzhnu.uz.ua/archive/18/14.pdf</w:t>
        </w:r>
      </w:hyperlink>
      <w:r w:rsidRPr="00A40A24">
        <w:rPr>
          <w:rFonts w:ascii="Times New Roman" w:hAnsi="Times New Roman"/>
          <w:color w:val="000000"/>
          <w:sz w:val="28"/>
          <w:szCs w:val="28"/>
          <w:shd w:val="clear" w:color="auto" w:fill="FFFFFF"/>
        </w:rPr>
        <w:t xml:space="preserve"> </w:t>
      </w:r>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rPr>
      </w:pPr>
      <w:r w:rsidRPr="00A40A24">
        <w:rPr>
          <w:rFonts w:ascii="Times New Roman" w:hAnsi="Times New Roman"/>
          <w:sz w:val="28"/>
          <w:szCs w:val="28"/>
        </w:rPr>
        <w:t>Бєльська Т.В. Демократичний транзит: специфічна риса сучасного суспільно-політичного процесу Актуальні проблеми державного управління. 2008. Вип 2. С. 78‒83.)</w:t>
      </w:r>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sz w:val="28"/>
          <w:szCs w:val="28"/>
        </w:rPr>
        <w:t>Бокало Н. Проблеми та перспективи демократизації в країнах центрально-східної Європи (на прикладі Вишеградської четвірки) / Н. Бокало, С. Трохимчик. – Львів, 2000.</w:t>
      </w:r>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sz w:val="28"/>
          <w:szCs w:val="28"/>
        </w:rPr>
        <w:t>Григор’єв. О. Дефекти демократії Польщі: неліберальна інституціалізація 2015 – 2018 роках.</w:t>
      </w:r>
      <w:r w:rsidRPr="00A40A24">
        <w:rPr>
          <w:rFonts w:ascii="Times New Roman" w:hAnsi="Times New Roman"/>
          <w:color w:val="000000"/>
          <w:sz w:val="28"/>
          <w:szCs w:val="28"/>
          <w:shd w:val="clear" w:color="auto" w:fill="FFFFFF"/>
        </w:rPr>
        <w:t xml:space="preserve"> </w:t>
      </w:r>
      <w:r w:rsidRPr="00DD6044">
        <w:rPr>
          <w:rFonts w:ascii="Times New Roman" w:hAnsi="Times New Roman"/>
          <w:color w:val="000000"/>
          <w:sz w:val="28"/>
          <w:szCs w:val="28"/>
          <w:shd w:val="clear" w:color="auto" w:fill="FFFFFF"/>
          <w:lang w:val="ru-RU"/>
        </w:rPr>
        <w:t>[</w:t>
      </w:r>
      <w:r w:rsidRPr="00A40A24">
        <w:rPr>
          <w:rFonts w:ascii="Times New Roman" w:hAnsi="Times New Roman"/>
          <w:color w:val="000000"/>
          <w:sz w:val="28"/>
          <w:szCs w:val="28"/>
          <w:shd w:val="clear" w:color="auto" w:fill="FFFFFF"/>
        </w:rPr>
        <w:t xml:space="preserve">Електронний ресурс] /О. Григор’єв – Режим доступу до ресурсу: </w:t>
      </w:r>
      <w:hyperlink r:id="rId13" w:history="1">
        <w:r w:rsidRPr="00A40A24">
          <w:rPr>
            <w:rStyle w:val="Hyperlink"/>
            <w:rFonts w:ascii="Times New Roman" w:hAnsi="Times New Roman"/>
            <w:sz w:val="28"/>
            <w:szCs w:val="28"/>
            <w:shd w:val="clear" w:color="auto" w:fill="FFFFFF"/>
          </w:rPr>
          <w:t>http://politicus.od.ua/5-6_2018/8.pdf</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lang w:val="ru-RU"/>
        </w:rPr>
      </w:pPr>
      <w:r w:rsidRPr="00A40A24">
        <w:rPr>
          <w:rFonts w:ascii="Times New Roman" w:hAnsi="Times New Roman"/>
          <w:sz w:val="28"/>
          <w:szCs w:val="28"/>
        </w:rPr>
        <w:t xml:space="preserve">Даль Р. А. Демократия и ее критики : [пер. с англ.] / Р. А. Даль ; под ред. М. В. Ильина. – Режим доступа:  </w:t>
      </w:r>
      <w:hyperlink r:id="rId14" w:history="1">
        <w:r w:rsidRPr="00A40A24">
          <w:rPr>
            <w:rStyle w:val="Hyperlink"/>
            <w:rFonts w:ascii="Times New Roman" w:hAnsi="Times New Roman"/>
            <w:sz w:val="28"/>
            <w:szCs w:val="28"/>
          </w:rPr>
          <w:t>https://lib.memo.ru/book/21250</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color w:val="000000"/>
          <w:sz w:val="28"/>
          <w:szCs w:val="28"/>
          <w:shd w:val="clear" w:color="auto" w:fill="FFFFFF"/>
        </w:rPr>
        <w:t xml:space="preserve">Дві тисячі слів 1968 року [Електронний ресурс] Режим доступу до ресурсу: </w:t>
      </w:r>
      <w:hyperlink r:id="rId15" w:history="1">
        <w:r w:rsidRPr="00A40A24">
          <w:rPr>
            <w:rStyle w:val="Hyperlink"/>
            <w:rFonts w:ascii="Times New Roman" w:hAnsi="Times New Roman"/>
            <w:sz w:val="28"/>
            <w:szCs w:val="28"/>
            <w:shd w:val="clear" w:color="auto" w:fill="FFFFFF"/>
          </w:rPr>
          <w:t>https://zbruc.eu/node/81038</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rPr>
      </w:pPr>
      <w:r w:rsidRPr="00A40A24">
        <w:rPr>
          <w:rFonts w:ascii="Times New Roman" w:hAnsi="Times New Roman"/>
          <w:sz w:val="28"/>
          <w:szCs w:val="28"/>
        </w:rPr>
        <w:t xml:space="preserve">Демократія : Антологія / упоряд. О. Проценко. – Киïв : Смолоскип, 2005. </w:t>
      </w:r>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color w:val="000000"/>
          <w:sz w:val="28"/>
          <w:szCs w:val="28"/>
          <w:shd w:val="clear" w:color="auto" w:fill="FFFFFF"/>
        </w:rPr>
        <w:t xml:space="preserve">Ключкович А. Проблемні аспекти функціонування моделі суспільно-політичного розвитку Словаччини на сучасному етапі [Електронний ресурс] /А. Ключкович – Режим доступу до ресурсу: </w:t>
      </w:r>
      <w:hyperlink r:id="rId16" w:history="1">
        <w:r w:rsidRPr="00A40A24">
          <w:rPr>
            <w:rStyle w:val="Hyperlink"/>
            <w:rFonts w:ascii="Times New Roman" w:hAnsi="Times New Roman"/>
            <w:sz w:val="28"/>
            <w:szCs w:val="28"/>
            <w:shd w:val="clear" w:color="auto" w:fill="FFFFFF"/>
          </w:rPr>
          <w:t>http://politicus.od.ua/1_2020/3.pdf</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lang w:val="ru-RU"/>
        </w:rPr>
      </w:pPr>
      <w:r w:rsidRPr="00A40A24">
        <w:rPr>
          <w:rFonts w:ascii="Times New Roman" w:hAnsi="Times New Roman"/>
          <w:sz w:val="28"/>
          <w:szCs w:val="28"/>
        </w:rPr>
        <w:t xml:space="preserve">Корнієнко В. О. Еволюція політичного ідеалу : від плюралізму до синтезуючої єдності / В. О. Корнієнко ; Нац. пед. ун-т ім. М. П. Драгоманова та ін. − Вінниця : УНІВЕРСУМ – Вінниця, 1999. </w:t>
      </w:r>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color w:val="000000"/>
          <w:sz w:val="28"/>
          <w:szCs w:val="28"/>
          <w:shd w:val="clear" w:color="auto" w:fill="FFFFFF"/>
        </w:rPr>
        <w:t xml:space="preserve">Кройтор А. </w:t>
      </w:r>
      <w:r w:rsidRPr="00A40A24">
        <w:rPr>
          <w:rFonts w:ascii="Times New Roman" w:hAnsi="Times New Roman"/>
          <w:sz w:val="28"/>
          <w:szCs w:val="28"/>
        </w:rPr>
        <w:t xml:space="preserve">Моделі демократичних переходів та практика їх застосування у пострадянських країнах </w:t>
      </w:r>
      <w:r w:rsidRPr="00A40A24">
        <w:rPr>
          <w:rFonts w:ascii="Times New Roman" w:hAnsi="Times New Roman"/>
          <w:color w:val="000000"/>
          <w:sz w:val="28"/>
          <w:szCs w:val="28"/>
          <w:shd w:val="clear" w:color="auto" w:fill="FFFFFF"/>
        </w:rPr>
        <w:t xml:space="preserve">[Електронний ресурс] /А. Кройтор – Режим доступу до ресурсу: </w:t>
      </w:r>
      <w:hyperlink r:id="rId17" w:history="1">
        <w:r w:rsidRPr="00A40A24">
          <w:rPr>
            <w:rStyle w:val="Hyperlink"/>
            <w:rFonts w:ascii="Times New Roman" w:hAnsi="Times New Roman"/>
            <w:sz w:val="28"/>
            <w:szCs w:val="28"/>
            <w:shd w:val="clear" w:color="auto" w:fill="FFFFFF"/>
          </w:rPr>
          <w:t>http://dspace.onua.edu.ua/bitstream/handle/11300/14061/D0%BD%D1%96.pdf?sequence=1&amp;isAllowed=y</w:t>
        </w:r>
      </w:hyperlink>
    </w:p>
    <w:p w:rsidR="00116927" w:rsidRPr="00DD6044" w:rsidRDefault="00116927" w:rsidP="00D8071A">
      <w:pPr>
        <w:pStyle w:val="NoSpacing"/>
        <w:numPr>
          <w:ilvl w:val="0"/>
          <w:numId w:val="10"/>
        </w:numPr>
        <w:spacing w:line="360" w:lineRule="auto"/>
        <w:ind w:left="0" w:firstLine="567"/>
        <w:jc w:val="both"/>
        <w:rPr>
          <w:rFonts w:ascii="Times New Roman" w:hAnsi="Times New Roman"/>
          <w:sz w:val="28"/>
          <w:szCs w:val="28"/>
        </w:rPr>
      </w:pPr>
      <w:r w:rsidRPr="00A40A24">
        <w:rPr>
          <w:rFonts w:ascii="Times New Roman" w:hAnsi="Times New Roman"/>
          <w:sz w:val="28"/>
          <w:szCs w:val="28"/>
        </w:rPr>
        <w:t xml:space="preserve">Латигіна Н. А. Демократія : реалії versus утопії / Н. А. Латигіна. – Київ : Київ. нац. торг.-екон. ун-т, 2008. </w:t>
      </w:r>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color w:val="000000"/>
          <w:sz w:val="28"/>
          <w:szCs w:val="28"/>
          <w:shd w:val="clear" w:color="auto" w:fill="FFFFFF"/>
        </w:rPr>
        <w:t xml:space="preserve">Лободовська Т. «Солідарність»: польський шлях до незалежності за участі вихідців з України [Електронний ресурс] /Т. Лободовська – Режим доступу до ресурсу: </w:t>
      </w:r>
      <w:hyperlink r:id="rId18" w:history="1">
        <w:r w:rsidRPr="00A40A24">
          <w:rPr>
            <w:rStyle w:val="Hyperlink"/>
            <w:rFonts w:ascii="Times New Roman" w:hAnsi="Times New Roman"/>
            <w:sz w:val="28"/>
            <w:szCs w:val="28"/>
            <w:shd w:val="clear" w:color="auto" w:fill="FFFFFF"/>
          </w:rPr>
          <w:t>https://ostrohcastle.com.ua/solidarnist-polskyj-shlyah-do-nezalezhnosti-za-uchasti-vyhidtsiv-z-ukrayiny/</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color w:val="000000"/>
          <w:sz w:val="28"/>
          <w:szCs w:val="28"/>
          <w:shd w:val="clear" w:color="auto" w:fill="FFFFFF"/>
        </w:rPr>
        <w:t xml:space="preserve">Лук'янюк В. Антикомуністичне повстання в Угорщині [Електронний ресурс] / В. Лук'янюк – Режим доступу до ресурсу: </w:t>
      </w:r>
      <w:hyperlink r:id="rId19" w:history="1">
        <w:r w:rsidRPr="00A40A24">
          <w:rPr>
            <w:rStyle w:val="Hyperlink"/>
            <w:rFonts w:ascii="Times New Roman" w:hAnsi="Times New Roman"/>
            <w:sz w:val="28"/>
            <w:szCs w:val="28"/>
            <w:shd w:val="clear" w:color="auto" w:fill="FFFFFF"/>
          </w:rPr>
          <w:t>https://www.jnsm.com.ua/h/1023M/</w:t>
        </w:r>
      </w:hyperlink>
      <w:r w:rsidRPr="00A40A24">
        <w:rPr>
          <w:rFonts w:ascii="Times New Roman" w:hAnsi="Times New Roman"/>
          <w:color w:val="000000"/>
          <w:sz w:val="28"/>
          <w:szCs w:val="28"/>
          <w:shd w:val="clear" w:color="auto" w:fill="FFFFFF"/>
        </w:rPr>
        <w:t>.</w:t>
      </w:r>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color w:val="000000"/>
          <w:sz w:val="28"/>
          <w:szCs w:val="28"/>
          <w:shd w:val="clear" w:color="auto" w:fill="FFFFFF"/>
        </w:rPr>
        <w:t xml:space="preserve">Макарченко Б. Консолидация демократии: "детские болезни" постсоветских государств [Електронний ресурс] /Б. Макарченко – Режим доступу до ресурсу: </w:t>
      </w:r>
      <w:hyperlink r:id="rId20" w:history="1">
        <w:r w:rsidRPr="00A40A24">
          <w:rPr>
            <w:rStyle w:val="Hyperlink"/>
            <w:rFonts w:ascii="Times New Roman" w:hAnsi="Times New Roman"/>
            <w:sz w:val="28"/>
            <w:szCs w:val="28"/>
            <w:shd w:val="clear" w:color="auto" w:fill="FFFFFF"/>
          </w:rPr>
          <w:t>http://www.politnauka.org/library/dem/makarenko.php</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color w:val="000000"/>
          <w:sz w:val="28"/>
          <w:szCs w:val="28"/>
          <w:shd w:val="clear" w:color="auto" w:fill="FFFFFF"/>
        </w:rPr>
        <w:t xml:space="preserve">Максимова А. Генезис парадигми демократичного транзиту як механізму державотворення пострадянського періоду [Електронний ресурс] / А. Максимова. – 2020. – Режим доступу до ресурсу: </w:t>
      </w:r>
      <w:hyperlink r:id="rId21" w:history="1">
        <w:r w:rsidRPr="00A40A24">
          <w:rPr>
            <w:rStyle w:val="Hyperlink"/>
            <w:rFonts w:ascii="Times New Roman" w:hAnsi="Times New Roman"/>
            <w:sz w:val="28"/>
            <w:szCs w:val="28"/>
            <w:shd w:val="clear" w:color="auto" w:fill="FFFFFF"/>
          </w:rPr>
          <w:t>http://www.pag-journal.iei.od.ua/archives/2020/17-2020/14.pdf</w:t>
        </w:r>
      </w:hyperlink>
      <w:r w:rsidRPr="00A40A24">
        <w:rPr>
          <w:rFonts w:ascii="Times New Roman" w:hAnsi="Times New Roman"/>
          <w:color w:val="000000"/>
          <w:sz w:val="28"/>
          <w:szCs w:val="28"/>
          <w:shd w:val="clear" w:color="auto" w:fill="FFFFFF"/>
        </w:rPr>
        <w:t>.</w:t>
      </w:r>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color w:val="000000"/>
          <w:sz w:val="28"/>
          <w:szCs w:val="28"/>
          <w:shd w:val="clear" w:color="auto" w:fill="FFFFFF"/>
        </w:rPr>
        <w:t xml:space="preserve">Милосердна І. Моделі демократичних перетворень в кінці ХХ – на початку ХХІ ст.: регіональний вимір [Електронний ресурс] / І. Милосердна // Актуальні проблеми політики. – 2018. – Режим доступу до ресурсу: </w:t>
      </w:r>
      <w:hyperlink r:id="rId22" w:history="1">
        <w:r w:rsidRPr="00A40A24">
          <w:rPr>
            <w:rStyle w:val="Hyperlink"/>
            <w:rFonts w:ascii="Times New Roman" w:hAnsi="Times New Roman"/>
            <w:sz w:val="28"/>
            <w:szCs w:val="28"/>
            <w:shd w:val="clear" w:color="auto" w:fill="FFFFFF"/>
          </w:rPr>
          <w:t>http://app.nuoua.od.ua/archive/61_2018/8.pdf</w:t>
        </w:r>
      </w:hyperlink>
      <w:r w:rsidRPr="00A40A24">
        <w:rPr>
          <w:rFonts w:ascii="Times New Roman" w:hAnsi="Times New Roman"/>
          <w:color w:val="000000"/>
          <w:sz w:val="28"/>
          <w:szCs w:val="28"/>
          <w:shd w:val="clear" w:color="auto" w:fill="FFFFFF"/>
        </w:rPr>
        <w:t>.</w:t>
      </w:r>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color w:val="000000"/>
          <w:sz w:val="28"/>
          <w:szCs w:val="28"/>
          <w:shd w:val="clear" w:color="auto" w:fill="FFFFFF"/>
        </w:rPr>
        <w:t xml:space="preserve">Мокрик Р. Запрошення до окупації: історія зради 1968 року [Електронний ресурс] /Р. Мокрик – Режим доступу до ресурсу: </w:t>
      </w:r>
      <w:hyperlink r:id="rId23" w:history="1">
        <w:r w:rsidRPr="00A40A24">
          <w:rPr>
            <w:rStyle w:val="Hyperlink"/>
            <w:rFonts w:ascii="Times New Roman" w:hAnsi="Times New Roman"/>
            <w:sz w:val="28"/>
            <w:szCs w:val="28"/>
            <w:shd w:val="clear" w:color="auto" w:fill="FFFFFF"/>
          </w:rPr>
          <w:t>https://www.istpravda.com.ua/articles/2021/12/22/160682/</w:t>
        </w:r>
      </w:hyperlink>
    </w:p>
    <w:p w:rsidR="00116927" w:rsidRPr="00DD6044" w:rsidRDefault="00116927" w:rsidP="00D8071A">
      <w:pPr>
        <w:pStyle w:val="NoSpacing"/>
        <w:numPr>
          <w:ilvl w:val="0"/>
          <w:numId w:val="10"/>
        </w:numPr>
        <w:spacing w:line="360" w:lineRule="auto"/>
        <w:ind w:left="0" w:firstLine="567"/>
        <w:jc w:val="both"/>
        <w:rPr>
          <w:rFonts w:ascii="Times New Roman" w:hAnsi="Times New Roman"/>
          <w:sz w:val="28"/>
          <w:szCs w:val="28"/>
        </w:rPr>
      </w:pPr>
      <w:r w:rsidRPr="00A40A24">
        <w:rPr>
          <w:rFonts w:ascii="Times New Roman" w:hAnsi="Times New Roman"/>
          <w:sz w:val="28"/>
          <w:szCs w:val="28"/>
        </w:rPr>
        <w:t xml:space="preserve">О’Доннелл Г. Делегативная демократия / Г. О’Доннелл. – Режим доступа: http://www.gumer.info/ bibliotek_Buks/Polit/Article/donn_del.php </w:t>
      </w:r>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color w:val="000000"/>
          <w:sz w:val="28"/>
          <w:szCs w:val="28"/>
          <w:shd w:val="clear" w:color="auto" w:fill="FFFFFF"/>
        </w:rPr>
        <w:t xml:space="preserve">Пеленська О. Роз’єднання Чехословаччини. Історія розлучення [Електронний ресурс] /О. Поленська – Режим доступу до ресурсу: </w:t>
      </w:r>
      <w:hyperlink r:id="rId24" w:history="1">
        <w:r w:rsidRPr="00A40A24">
          <w:rPr>
            <w:rStyle w:val="Hyperlink"/>
            <w:rFonts w:ascii="Times New Roman" w:hAnsi="Times New Roman"/>
            <w:sz w:val="28"/>
            <w:szCs w:val="28"/>
            <w:shd w:val="clear" w:color="auto" w:fill="FFFFFF"/>
          </w:rPr>
          <w:t>https://www.radiosvoboda.org/a/24690942.html</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color w:val="000000"/>
          <w:sz w:val="28"/>
          <w:szCs w:val="28"/>
          <w:shd w:val="clear" w:color="auto" w:fill="FFFFFF"/>
        </w:rPr>
        <w:t xml:space="preserve">Підлуцький О. Янош Кадар: творець «гуляш-соціалізму» [Електронний ресурс] / О. Підлуцький – Режим доступу до ресурсу: </w:t>
      </w:r>
      <w:hyperlink r:id="rId25" w:history="1">
        <w:r w:rsidRPr="00A40A24">
          <w:rPr>
            <w:rStyle w:val="Hyperlink"/>
            <w:rFonts w:ascii="Times New Roman" w:hAnsi="Times New Roman"/>
            <w:sz w:val="28"/>
            <w:szCs w:val="28"/>
            <w:shd w:val="clear" w:color="auto" w:fill="FFFFFF"/>
          </w:rPr>
          <w:t>https://zn.ua/ukr/SOCIUM/yanosh_kadar__tvorets_gulyash-sotsializmu.html</w:t>
        </w:r>
      </w:hyperlink>
      <w:r w:rsidRPr="00A40A24">
        <w:rPr>
          <w:rFonts w:ascii="Times New Roman" w:hAnsi="Times New Roman"/>
          <w:color w:val="000000"/>
          <w:sz w:val="28"/>
          <w:szCs w:val="28"/>
          <w:shd w:val="clear" w:color="auto" w:fill="FFFFFF"/>
        </w:rPr>
        <w:t>.</w:t>
      </w:r>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color w:val="000000"/>
          <w:sz w:val="28"/>
          <w:szCs w:val="28"/>
          <w:shd w:val="clear" w:color="auto" w:fill="FFFFFF"/>
        </w:rPr>
        <w:t xml:space="preserve">Подп'ятнікова А. Особливості розвитку демократичного транзиту в Україні [Електронний ресурс] / А. Подп'ятнікова – Режим доступу до ресурсу: </w:t>
      </w:r>
      <w:hyperlink r:id="rId26" w:history="1">
        <w:r w:rsidRPr="00A40A24">
          <w:rPr>
            <w:rStyle w:val="Hyperlink"/>
            <w:rFonts w:ascii="Times New Roman" w:hAnsi="Times New Roman"/>
            <w:sz w:val="28"/>
            <w:szCs w:val="28"/>
            <w:shd w:val="clear" w:color="auto" w:fill="FFFFFF"/>
          </w:rPr>
          <w:t>http://www.pubadm.vernadskyjournals.in.ua/journals/2019/5_2019/4.pdf</w:t>
        </w:r>
      </w:hyperlink>
      <w:r w:rsidRPr="00A40A24">
        <w:rPr>
          <w:rFonts w:ascii="Times New Roman" w:hAnsi="Times New Roman"/>
          <w:color w:val="000000"/>
          <w:sz w:val="28"/>
          <w:szCs w:val="28"/>
          <w:shd w:val="clear" w:color="auto" w:fill="FFFFFF"/>
        </w:rPr>
        <w:t>.</w:t>
      </w:r>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rPr>
      </w:pPr>
      <w:r w:rsidRPr="00A40A24">
        <w:rPr>
          <w:rFonts w:ascii="Times New Roman" w:hAnsi="Times New Roman"/>
          <w:bCs/>
          <w:sz w:val="28"/>
          <w:szCs w:val="28"/>
        </w:rPr>
        <w:t xml:space="preserve">Растоу Д. А. </w:t>
      </w:r>
      <w:r w:rsidRPr="00A40A24">
        <w:rPr>
          <w:rFonts w:ascii="Times New Roman" w:hAnsi="Times New Roman"/>
          <w:sz w:val="28"/>
          <w:szCs w:val="28"/>
        </w:rPr>
        <w:t>Переходы к демократии: попытка динамической модели// Полис. – 1995. – № 5. – С. 515.</w:t>
      </w:r>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color w:val="000000"/>
          <w:sz w:val="28"/>
          <w:szCs w:val="28"/>
          <w:shd w:val="clear" w:color="auto" w:fill="FFFFFF"/>
        </w:rPr>
        <w:t xml:space="preserve">Романюк О. „Кінець транзитології” чи криза її первинної парадигми? [Електронний ресурс] / О. Романюк – Режим доступу до ресурсу: </w:t>
      </w:r>
      <w:hyperlink r:id="rId27" w:history="1">
        <w:r w:rsidRPr="00A40A24">
          <w:rPr>
            <w:rStyle w:val="Hyperlink"/>
            <w:rFonts w:ascii="Times New Roman" w:hAnsi="Times New Roman"/>
            <w:sz w:val="28"/>
            <w:szCs w:val="28"/>
            <w:shd w:val="clear" w:color="auto" w:fill="FFFFFF"/>
          </w:rPr>
          <w:t>http://dspace.nbuv.gov.ua/bitstream/handle/123456789/9059/01-Romanuk.pdf?sequence=1</w:t>
        </w:r>
      </w:hyperlink>
      <w:r w:rsidRPr="00A40A24">
        <w:rPr>
          <w:rFonts w:ascii="Times New Roman" w:hAnsi="Times New Roman"/>
          <w:color w:val="000000"/>
          <w:sz w:val="28"/>
          <w:szCs w:val="28"/>
          <w:shd w:val="clear" w:color="auto" w:fill="FFFFFF"/>
        </w:rPr>
        <w:t>.</w:t>
      </w:r>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color w:val="000000"/>
          <w:sz w:val="28"/>
          <w:szCs w:val="28"/>
          <w:shd w:val="clear" w:color="auto" w:fill="FFFFFF"/>
        </w:rPr>
        <w:t xml:space="preserve">Рябов А. </w:t>
      </w:r>
      <w:r w:rsidRPr="00A40A24">
        <w:rPr>
          <w:rFonts w:ascii="Times New Roman" w:hAnsi="Times New Roman"/>
          <w:sz w:val="28"/>
          <w:szCs w:val="28"/>
        </w:rPr>
        <w:t xml:space="preserve">Демократизация и модернизация в контексте трансформаций постсоветских стран </w:t>
      </w:r>
      <w:r w:rsidRPr="00A40A24">
        <w:rPr>
          <w:rFonts w:ascii="Times New Roman" w:hAnsi="Times New Roman"/>
          <w:color w:val="000000"/>
          <w:sz w:val="28"/>
          <w:szCs w:val="28"/>
          <w:shd w:val="clear" w:color="auto" w:fill="FFFFFF"/>
        </w:rPr>
        <w:t>[Електронний ресурс] /А. Рябов – Режим доступу до ресурсу:</w:t>
      </w:r>
      <w:r w:rsidRPr="00A40A24">
        <w:rPr>
          <w:rFonts w:ascii="Times New Roman" w:hAnsi="Times New Roman"/>
          <w:sz w:val="28"/>
          <w:szCs w:val="28"/>
        </w:rPr>
        <w:t xml:space="preserve"> </w:t>
      </w:r>
      <w:hyperlink r:id="rId28" w:history="1">
        <w:r w:rsidRPr="00A40A24">
          <w:rPr>
            <w:rStyle w:val="Hyperlink"/>
            <w:rFonts w:ascii="Times New Roman" w:hAnsi="Times New Roman"/>
            <w:sz w:val="28"/>
            <w:szCs w:val="28"/>
            <w:shd w:val="clear" w:color="auto" w:fill="FFFFFF"/>
          </w:rPr>
          <w:t>http://www.intelros.ru/pdf/Reyting/ryabov.pdf</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lang w:val="ru-RU"/>
        </w:rPr>
      </w:pPr>
      <w:r w:rsidRPr="00A40A24">
        <w:rPr>
          <w:rFonts w:ascii="Times New Roman" w:hAnsi="Times New Roman"/>
          <w:sz w:val="28"/>
          <w:szCs w:val="28"/>
        </w:rPr>
        <w:t xml:space="preserve">Сравнительная политика. Основные политические системы современного мира / под общ. ред. В. С. Бакирова, Н. И. Сазонова. – Харьков : ХНУ имени В. Н. Каразина, 2005. </w:t>
      </w:r>
    </w:p>
    <w:p w:rsidR="00116927" w:rsidRPr="00A40A24" w:rsidRDefault="00116927" w:rsidP="00D8071A">
      <w:pPr>
        <w:pStyle w:val="NoSpacing"/>
        <w:numPr>
          <w:ilvl w:val="0"/>
          <w:numId w:val="10"/>
        </w:numPr>
        <w:spacing w:line="360" w:lineRule="auto"/>
        <w:ind w:left="0" w:firstLine="567"/>
        <w:jc w:val="both"/>
        <w:rPr>
          <w:rStyle w:val="Hyperlink"/>
          <w:rFonts w:ascii="Times New Roman" w:hAnsi="Times New Roman"/>
          <w:sz w:val="28"/>
          <w:szCs w:val="28"/>
        </w:rPr>
      </w:pPr>
      <w:r w:rsidRPr="00A40A24">
        <w:rPr>
          <w:rFonts w:ascii="Times New Roman" w:hAnsi="Times New Roman"/>
          <w:sz w:val="28"/>
          <w:szCs w:val="28"/>
          <w:shd w:val="clear" w:color="auto" w:fill="FFFFFF"/>
        </w:rPr>
        <w:t xml:space="preserve">Федорчак П. </w:t>
      </w:r>
      <w:r w:rsidRPr="00A40A24">
        <w:rPr>
          <w:rFonts w:ascii="Times New Roman" w:hAnsi="Times New Roman"/>
          <w:sz w:val="28"/>
          <w:szCs w:val="28"/>
        </w:rPr>
        <w:t xml:space="preserve">Празька весна: передумови, міжнародний резонанс та наслідки </w:t>
      </w:r>
      <w:r w:rsidRPr="00DD6044">
        <w:rPr>
          <w:rFonts w:ascii="Times New Roman" w:hAnsi="Times New Roman"/>
          <w:sz w:val="28"/>
          <w:szCs w:val="28"/>
          <w:shd w:val="clear" w:color="auto" w:fill="FFFFFF"/>
          <w:lang w:val="ru-RU"/>
        </w:rPr>
        <w:t>[</w:t>
      </w:r>
      <w:r w:rsidRPr="00A40A24">
        <w:rPr>
          <w:rFonts w:ascii="Times New Roman" w:hAnsi="Times New Roman"/>
          <w:sz w:val="28"/>
          <w:szCs w:val="28"/>
          <w:shd w:val="clear" w:color="auto" w:fill="FFFFFF"/>
        </w:rPr>
        <w:t xml:space="preserve">Електронний ресурс] </w:t>
      </w:r>
      <w:r w:rsidRPr="00A40A24">
        <w:rPr>
          <w:rFonts w:ascii="Times New Roman" w:hAnsi="Times New Roman"/>
          <w:sz w:val="28"/>
          <w:szCs w:val="28"/>
        </w:rPr>
        <w:t xml:space="preserve">/П. Федорчак, Т. Федорчак </w:t>
      </w:r>
      <w:r w:rsidRPr="00A40A24">
        <w:rPr>
          <w:rFonts w:ascii="Times New Roman" w:hAnsi="Times New Roman"/>
          <w:color w:val="000000"/>
          <w:sz w:val="28"/>
          <w:szCs w:val="28"/>
          <w:shd w:val="clear" w:color="auto" w:fill="FFFFFF"/>
        </w:rPr>
        <w:t xml:space="preserve">– Режим доступу до ресурсу: </w:t>
      </w:r>
      <w:hyperlink r:id="rId29" w:history="1">
        <w:r w:rsidRPr="00A40A24">
          <w:rPr>
            <w:rStyle w:val="Hyperlink"/>
            <w:rFonts w:ascii="Times New Roman" w:hAnsi="Times New Roman"/>
            <w:sz w:val="28"/>
            <w:szCs w:val="28"/>
          </w:rPr>
          <w:t>https://shron1.chtyvo.org.ua/Fedorchak_Petro/Prazka_vesna_peredumovy_mizhnarodnyi_rezonans_ta_naslidky.pdf?PHPSESSID=7t80p1an2r1tb3nf0vavvdnlj0</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color w:val="000000"/>
          <w:sz w:val="28"/>
          <w:szCs w:val="28"/>
          <w:shd w:val="clear" w:color="auto" w:fill="FFFFFF"/>
        </w:rPr>
        <w:t>Фурман Д. Общее и особенное в политическом развитии постсоветских государств [Електронний ресурс] /Д. Фурман  – Режим доступу до ресурсу:</w:t>
      </w:r>
      <w:r w:rsidRPr="00A40A24">
        <w:rPr>
          <w:rFonts w:ascii="Times New Roman" w:hAnsi="Times New Roman"/>
          <w:sz w:val="28"/>
          <w:szCs w:val="28"/>
        </w:rPr>
        <w:t xml:space="preserve"> </w:t>
      </w:r>
      <w:hyperlink r:id="rId30" w:history="1">
        <w:r w:rsidRPr="00A40A24">
          <w:rPr>
            <w:rStyle w:val="Hyperlink"/>
            <w:rFonts w:ascii="Times New Roman" w:hAnsi="Times New Roman"/>
            <w:sz w:val="28"/>
            <w:szCs w:val="28"/>
            <w:shd w:val="clear" w:color="auto" w:fill="FFFFFF"/>
          </w:rPr>
          <w:t>https://carnegieendowment.org/files/10240Pathways_of_Russian_PostCommunism.pdf</w:t>
        </w:r>
      </w:hyperlink>
    </w:p>
    <w:p w:rsidR="00116927" w:rsidRPr="00DD6044" w:rsidRDefault="00116927" w:rsidP="00D8071A">
      <w:pPr>
        <w:pStyle w:val="NoSpacing"/>
        <w:numPr>
          <w:ilvl w:val="0"/>
          <w:numId w:val="10"/>
        </w:numPr>
        <w:spacing w:line="360" w:lineRule="auto"/>
        <w:ind w:left="0" w:firstLine="567"/>
        <w:jc w:val="both"/>
        <w:rPr>
          <w:rFonts w:ascii="Times New Roman" w:hAnsi="Times New Roman"/>
          <w:sz w:val="28"/>
          <w:szCs w:val="28"/>
        </w:rPr>
      </w:pPr>
      <w:r w:rsidRPr="00A40A24">
        <w:rPr>
          <w:rFonts w:ascii="Times New Roman" w:hAnsi="Times New Roman"/>
          <w:sz w:val="28"/>
          <w:szCs w:val="28"/>
        </w:rPr>
        <w:t xml:space="preserve">Хантингтон С. 20 лет спустя : будущее третьей волны / Сэмюэл Хантингтон. – Режим доступа: http://old. russ.ru/journal/peresmot/97-12-29/hantin.htm </w:t>
      </w:r>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lang w:val="ru-RU"/>
        </w:rPr>
      </w:pPr>
      <w:r w:rsidRPr="00A40A24">
        <w:rPr>
          <w:rFonts w:ascii="Times New Roman" w:hAnsi="Times New Roman"/>
          <w:sz w:val="28"/>
          <w:szCs w:val="28"/>
        </w:rPr>
        <w:t xml:space="preserve">Хантингтон С. Будущее демократического процесса: от экспансии к консолидации / Сэмюэл Хантингтон. – Режим доступа: </w:t>
      </w:r>
      <w:hyperlink r:id="rId31" w:history="1">
        <w:r w:rsidRPr="00A40A24">
          <w:rPr>
            <w:rStyle w:val="Hyperlink"/>
            <w:rFonts w:ascii="Times New Roman" w:hAnsi="Times New Roman"/>
            <w:sz w:val="28"/>
            <w:szCs w:val="28"/>
          </w:rPr>
          <w:t>http://www.gumer.info/bibliotek_ Buks/Polit/Hrestom/73.php</w:t>
        </w:r>
      </w:hyperlink>
      <w:r w:rsidRPr="00A40A24">
        <w:rPr>
          <w:rFonts w:ascii="Times New Roman" w:hAnsi="Times New Roman"/>
          <w:sz w:val="28"/>
          <w:szCs w:val="28"/>
          <w:lang w:val="ru-RU"/>
        </w:rPr>
        <w:t xml:space="preserve"> </w:t>
      </w:r>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sz w:val="28"/>
          <w:szCs w:val="28"/>
        </w:rPr>
        <w:t xml:space="preserve">Хантингтон С. Третья волна. Демократизация в конце ХХ век </w:t>
      </w:r>
      <w:r w:rsidRPr="00A40A24">
        <w:rPr>
          <w:rFonts w:ascii="Times New Roman" w:hAnsi="Times New Roman"/>
          <w:color w:val="000000"/>
          <w:sz w:val="28"/>
          <w:szCs w:val="28"/>
          <w:shd w:val="clear" w:color="auto" w:fill="FFFFFF"/>
        </w:rPr>
        <w:t>[Електронний ресурс] / Хантингтон С. – Режим доступу до ресурсу:</w:t>
      </w:r>
      <w:r w:rsidRPr="00A40A24">
        <w:rPr>
          <w:rFonts w:ascii="Times New Roman" w:hAnsi="Times New Roman"/>
          <w:sz w:val="28"/>
          <w:szCs w:val="28"/>
        </w:rPr>
        <w:t xml:space="preserve"> </w:t>
      </w:r>
      <w:hyperlink r:id="rId32" w:history="1">
        <w:r w:rsidRPr="00A40A24">
          <w:rPr>
            <w:rStyle w:val="Hyperlink"/>
            <w:rFonts w:ascii="Times New Roman" w:hAnsi="Times New Roman"/>
            <w:sz w:val="28"/>
            <w:szCs w:val="28"/>
            <w:shd w:val="clear" w:color="auto" w:fill="FFFFFF"/>
          </w:rPr>
          <w:t>https://archipelag.ru/download/book/text_pdf/hantington_wave.pdf</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lang w:val="ru-RU"/>
        </w:rPr>
      </w:pPr>
      <w:r w:rsidRPr="00A40A24">
        <w:rPr>
          <w:rFonts w:ascii="Times New Roman" w:hAnsi="Times New Roman"/>
          <w:sz w:val="28"/>
          <w:szCs w:val="28"/>
        </w:rPr>
        <w:t>Харитонова О. Г. Генезис демократии (попытка реконструкции логики транзитологических моделей) / О. Г. Харитон</w:t>
      </w:r>
      <w:r>
        <w:rPr>
          <w:rFonts w:ascii="Times New Roman" w:hAnsi="Times New Roman"/>
          <w:sz w:val="28"/>
          <w:szCs w:val="28"/>
        </w:rPr>
        <w:t>ова // Полис. – 1996.</w:t>
      </w:r>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lang w:val="ru-RU"/>
        </w:rPr>
      </w:pPr>
      <w:r w:rsidRPr="00A40A24">
        <w:rPr>
          <w:rFonts w:ascii="Times New Roman" w:hAnsi="Times New Roman"/>
          <w:sz w:val="28"/>
          <w:szCs w:val="28"/>
        </w:rPr>
        <w:t xml:space="preserve">Фисун А. А. Демократия, неопатримониализм и глобальные трансформации : монография / А. А. Фисун. – Харьков : Константа, 2006. </w:t>
      </w:r>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lang w:val="ru-RU"/>
        </w:rPr>
      </w:pPr>
      <w:r w:rsidRPr="00A40A24">
        <w:rPr>
          <w:rFonts w:ascii="Times New Roman" w:hAnsi="Times New Roman"/>
          <w:sz w:val="28"/>
          <w:szCs w:val="28"/>
        </w:rPr>
        <w:t>Шмиттер Ф. К. Будущее демократии : можно ли рассматривать ее через призму масштаба / Ф. К. Шмиттер . – Режим доступа:</w:t>
      </w:r>
      <w:r w:rsidRPr="00A40A24">
        <w:rPr>
          <w:rFonts w:ascii="Times New Roman" w:hAnsi="Times New Roman"/>
          <w:sz w:val="28"/>
          <w:szCs w:val="28"/>
          <w:lang w:val="ru-RU"/>
        </w:rPr>
        <w:t xml:space="preserve"> </w:t>
      </w:r>
      <w:hyperlink r:id="rId33" w:history="1">
        <w:r w:rsidRPr="00A40A24">
          <w:rPr>
            <w:rStyle w:val="Hyperlink"/>
            <w:rFonts w:ascii="Times New Roman" w:hAnsi="Times New Roman"/>
            <w:sz w:val="28"/>
            <w:szCs w:val="28"/>
            <w:lang w:val="ru-RU"/>
          </w:rPr>
          <w:t>https://www.twirpx.com/file/2448787/</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iCs/>
          <w:sz w:val="28"/>
          <w:szCs w:val="28"/>
        </w:rPr>
        <w:t xml:space="preserve">Шмиттер Ф. </w:t>
      </w:r>
      <w:r w:rsidRPr="00A40A24">
        <w:rPr>
          <w:rFonts w:ascii="Times New Roman" w:hAnsi="Times New Roman"/>
          <w:sz w:val="28"/>
          <w:szCs w:val="28"/>
        </w:rPr>
        <w:t xml:space="preserve">Угрозы и дилеммы демократии </w:t>
      </w:r>
      <w:r w:rsidRPr="00A40A24">
        <w:rPr>
          <w:rFonts w:ascii="Times New Roman" w:hAnsi="Times New Roman"/>
          <w:color w:val="000000"/>
          <w:sz w:val="28"/>
          <w:szCs w:val="28"/>
          <w:shd w:val="clear" w:color="auto" w:fill="FFFFFF"/>
        </w:rPr>
        <w:t>[Електронний ресурс] /Ф. Шмиттер  – Режим доступу до ресурсу:</w:t>
      </w:r>
      <w:r w:rsidRPr="00A40A24">
        <w:rPr>
          <w:rFonts w:ascii="Times New Roman" w:hAnsi="Times New Roman"/>
          <w:sz w:val="28"/>
          <w:szCs w:val="28"/>
        </w:rPr>
        <w:t xml:space="preserve"> </w:t>
      </w:r>
      <w:hyperlink r:id="rId34" w:history="1">
        <w:r w:rsidRPr="00A40A24">
          <w:rPr>
            <w:rStyle w:val="Hyperlink"/>
            <w:rFonts w:ascii="Times New Roman" w:hAnsi="Times New Roman"/>
            <w:sz w:val="28"/>
            <w:szCs w:val="28"/>
            <w:shd w:val="clear" w:color="auto" w:fill="FFFFFF"/>
          </w:rPr>
          <w:t>http://www.politnauka.org/library/dem/schmitter.php</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color w:val="000000"/>
          <w:sz w:val="28"/>
          <w:szCs w:val="28"/>
          <w:shd w:val="clear" w:color="auto" w:fill="FFFFFF"/>
        </w:rPr>
      </w:pPr>
      <w:r w:rsidRPr="00A40A24">
        <w:rPr>
          <w:rFonts w:ascii="Times New Roman" w:hAnsi="Times New Roman"/>
          <w:iCs/>
          <w:sz w:val="28"/>
          <w:szCs w:val="28"/>
        </w:rPr>
        <w:t xml:space="preserve">Эткинд А. </w:t>
      </w:r>
      <w:r w:rsidRPr="00A40A24">
        <w:rPr>
          <w:rFonts w:ascii="Times New Roman" w:hAnsi="Times New Roman"/>
          <w:sz w:val="28"/>
          <w:szCs w:val="28"/>
        </w:rPr>
        <w:t xml:space="preserve">Петромачо, или Механизмы демодернизации в ресурсном государстве </w:t>
      </w:r>
      <w:r w:rsidRPr="00A40A24">
        <w:rPr>
          <w:rFonts w:ascii="Times New Roman" w:hAnsi="Times New Roman"/>
          <w:color w:val="000000"/>
          <w:sz w:val="28"/>
          <w:szCs w:val="28"/>
          <w:shd w:val="clear" w:color="auto" w:fill="FFFFFF"/>
        </w:rPr>
        <w:t xml:space="preserve">[Електронний ресурс] /Ф. Шмиттер  – Режим доступу до ресурсу: </w:t>
      </w:r>
      <w:hyperlink r:id="rId35" w:history="1">
        <w:r w:rsidRPr="00A40A24">
          <w:rPr>
            <w:rStyle w:val="Hyperlink"/>
            <w:rFonts w:ascii="Times New Roman" w:hAnsi="Times New Roman"/>
            <w:sz w:val="28"/>
            <w:szCs w:val="28"/>
            <w:shd w:val="clear" w:color="auto" w:fill="FFFFFF"/>
          </w:rPr>
          <w:t>http://www.intelros.ru/readroom/nz/n2-2013/18935-petromacho-ili-mehanizmy-demodernizacii-v-resursnom-gosudarstve.html</w:t>
        </w:r>
      </w:hyperlink>
    </w:p>
    <w:p w:rsidR="00116927" w:rsidRPr="00A40A24" w:rsidRDefault="00116927" w:rsidP="00D8071A">
      <w:pPr>
        <w:pStyle w:val="NoSpacing"/>
        <w:numPr>
          <w:ilvl w:val="0"/>
          <w:numId w:val="10"/>
        </w:numPr>
        <w:spacing w:line="360" w:lineRule="auto"/>
        <w:ind w:left="0" w:firstLine="567"/>
        <w:jc w:val="both"/>
        <w:rPr>
          <w:rFonts w:ascii="Times New Roman" w:hAnsi="Times New Roman"/>
          <w:sz w:val="28"/>
          <w:szCs w:val="28"/>
        </w:rPr>
      </w:pPr>
      <w:r w:rsidRPr="00A40A24">
        <w:rPr>
          <w:rFonts w:ascii="Times New Roman" w:hAnsi="Times New Roman"/>
          <w:iCs/>
          <w:sz w:val="28"/>
          <w:szCs w:val="28"/>
        </w:rPr>
        <w:t xml:space="preserve">Эткинд А. </w:t>
      </w:r>
      <w:r w:rsidRPr="00A40A24">
        <w:rPr>
          <w:rFonts w:ascii="Times New Roman" w:hAnsi="Times New Roman"/>
          <w:sz w:val="28"/>
          <w:szCs w:val="28"/>
        </w:rPr>
        <w:t xml:space="preserve">Политические свойства газа </w:t>
      </w:r>
      <w:r w:rsidRPr="00A40A24">
        <w:rPr>
          <w:rFonts w:ascii="Times New Roman" w:hAnsi="Times New Roman"/>
          <w:color w:val="000000"/>
          <w:sz w:val="28"/>
          <w:szCs w:val="28"/>
          <w:shd w:val="clear" w:color="auto" w:fill="FFFFFF"/>
        </w:rPr>
        <w:t>[Електронний ресурс] /А.</w:t>
      </w:r>
      <w:r w:rsidRPr="00A40A24">
        <w:rPr>
          <w:rFonts w:ascii="Times New Roman" w:hAnsi="Times New Roman"/>
          <w:iCs/>
          <w:sz w:val="28"/>
          <w:szCs w:val="28"/>
        </w:rPr>
        <w:t xml:space="preserve"> Эткинд</w:t>
      </w:r>
      <w:r w:rsidRPr="00A40A24">
        <w:rPr>
          <w:rFonts w:ascii="Times New Roman" w:hAnsi="Times New Roman"/>
          <w:color w:val="000000"/>
          <w:sz w:val="28"/>
          <w:szCs w:val="28"/>
          <w:shd w:val="clear" w:color="auto" w:fill="FFFFFF"/>
        </w:rPr>
        <w:t xml:space="preserve">  – Режим доступу до ресурсу: </w:t>
      </w:r>
      <w:hyperlink r:id="rId36" w:history="1">
        <w:r w:rsidRPr="00A40A24">
          <w:rPr>
            <w:rStyle w:val="Hyperlink"/>
            <w:rFonts w:ascii="Times New Roman" w:hAnsi="Times New Roman"/>
            <w:sz w:val="28"/>
            <w:szCs w:val="28"/>
          </w:rPr>
          <w:t>https://www.vedomosti.ru/opinion/articles/2013/06/07/politicheskie_svojstva_gaza</w:t>
        </w:r>
      </w:hyperlink>
    </w:p>
    <w:p w:rsidR="00116927" w:rsidRPr="00DD6044" w:rsidRDefault="00116927" w:rsidP="00D8071A">
      <w:pPr>
        <w:spacing w:line="360" w:lineRule="auto"/>
        <w:ind w:right="-143"/>
        <w:rPr>
          <w:sz w:val="28"/>
          <w:szCs w:val="28"/>
          <w:lang w:val="ru-RU"/>
        </w:rPr>
      </w:pPr>
    </w:p>
    <w:p w:rsidR="00116927" w:rsidRPr="00DD6044" w:rsidRDefault="00116927" w:rsidP="00D8071A">
      <w:pPr>
        <w:pStyle w:val="NoSpacing"/>
        <w:spacing w:line="360" w:lineRule="auto"/>
        <w:jc w:val="both"/>
        <w:rPr>
          <w:rFonts w:ascii="Times New Roman" w:hAnsi="Times New Roman"/>
          <w:sz w:val="28"/>
          <w:szCs w:val="28"/>
          <w:lang w:val="ru-RU"/>
        </w:rPr>
      </w:pPr>
    </w:p>
    <w:p w:rsidR="00116927" w:rsidRPr="00D8071A" w:rsidRDefault="00116927" w:rsidP="00D8071A">
      <w:pPr>
        <w:jc w:val="left"/>
        <w:rPr>
          <w:lang w:val="ru-RU"/>
        </w:rPr>
      </w:pPr>
    </w:p>
    <w:sectPr w:rsidR="00116927" w:rsidRPr="00D8071A" w:rsidSect="00412F53">
      <w:headerReference w:type="even" r:id="rId37"/>
      <w:headerReference w:type="default" r:id="rId38"/>
      <w:pgSz w:w="11906" w:h="16838"/>
      <w:pgMar w:top="1134" w:right="850" w:bottom="1134" w:left="1701" w:header="0"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6927" w:rsidRDefault="00116927">
      <w:r>
        <w:separator/>
      </w:r>
    </w:p>
  </w:endnote>
  <w:endnote w:type="continuationSeparator" w:id="0">
    <w:p w:rsidR="00116927" w:rsidRDefault="0011692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Liberation Sans">
    <w:altName w:val="Arial"/>
    <w:panose1 w:val="00000000000000000000"/>
    <w:charset w:val="CC"/>
    <w:family w:val="roman"/>
    <w:notTrueType/>
    <w:pitch w:val="variable"/>
    <w:sig w:usb0="00000201" w:usb1="00000000" w:usb2="00000000" w:usb3="00000000" w:csb0="00000004"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6927" w:rsidRDefault="00116927">
      <w:r>
        <w:separator/>
      </w:r>
    </w:p>
  </w:footnote>
  <w:footnote w:type="continuationSeparator" w:id="0">
    <w:p w:rsidR="00116927" w:rsidRDefault="0011692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927" w:rsidRDefault="00116927" w:rsidP="00D51C21">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116927" w:rsidRDefault="00116927" w:rsidP="00412F53">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927" w:rsidRDefault="00116927" w:rsidP="00D51C21">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rsidR="00116927" w:rsidRDefault="00116927" w:rsidP="00412F53">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FB1FDF"/>
    <w:multiLevelType w:val="hybridMultilevel"/>
    <w:tmpl w:val="470E5DA6"/>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1DA15FD0"/>
    <w:multiLevelType w:val="multilevel"/>
    <w:tmpl w:val="D7322E72"/>
    <w:lvl w:ilvl="0">
      <w:start w:val="1"/>
      <w:numFmt w:val="decimal"/>
      <w:lvlText w:val="%1."/>
      <w:lvlJc w:val="left"/>
      <w:pPr>
        <w:ind w:left="450" w:hanging="450"/>
      </w:pPr>
      <w:rPr>
        <w:rFonts w:cs="Times New Roman" w:hint="default"/>
      </w:rPr>
    </w:lvl>
    <w:lvl w:ilvl="1">
      <w:start w:val="1"/>
      <w:numFmt w:val="decimal"/>
      <w:lvlText w:val="%1.%2."/>
      <w:lvlJc w:val="left"/>
      <w:pPr>
        <w:ind w:left="1287" w:hanging="720"/>
      </w:pPr>
      <w:rPr>
        <w:rFonts w:cs="Times New Roman" w:hint="default"/>
      </w:rPr>
    </w:lvl>
    <w:lvl w:ilvl="2">
      <w:start w:val="1"/>
      <w:numFmt w:val="decimal"/>
      <w:lvlText w:val="%1.%2.%3."/>
      <w:lvlJc w:val="left"/>
      <w:pPr>
        <w:ind w:left="1854" w:hanging="720"/>
      </w:pPr>
      <w:rPr>
        <w:rFonts w:cs="Times New Roman" w:hint="default"/>
      </w:rPr>
    </w:lvl>
    <w:lvl w:ilvl="3">
      <w:start w:val="1"/>
      <w:numFmt w:val="decimal"/>
      <w:lvlText w:val="%1.%2.%3.%4."/>
      <w:lvlJc w:val="left"/>
      <w:pPr>
        <w:ind w:left="2781" w:hanging="1080"/>
      </w:pPr>
      <w:rPr>
        <w:rFonts w:cs="Times New Roman" w:hint="default"/>
      </w:rPr>
    </w:lvl>
    <w:lvl w:ilvl="4">
      <w:start w:val="1"/>
      <w:numFmt w:val="decimal"/>
      <w:lvlText w:val="%1.%2.%3.%4.%5."/>
      <w:lvlJc w:val="left"/>
      <w:pPr>
        <w:ind w:left="3348" w:hanging="1080"/>
      </w:pPr>
      <w:rPr>
        <w:rFonts w:cs="Times New Roman" w:hint="default"/>
      </w:rPr>
    </w:lvl>
    <w:lvl w:ilvl="5">
      <w:start w:val="1"/>
      <w:numFmt w:val="decimal"/>
      <w:lvlText w:val="%1.%2.%3.%4.%5.%6."/>
      <w:lvlJc w:val="left"/>
      <w:pPr>
        <w:ind w:left="4275" w:hanging="1440"/>
      </w:pPr>
      <w:rPr>
        <w:rFonts w:cs="Times New Roman" w:hint="default"/>
      </w:rPr>
    </w:lvl>
    <w:lvl w:ilvl="6">
      <w:start w:val="1"/>
      <w:numFmt w:val="decimal"/>
      <w:lvlText w:val="%1.%2.%3.%4.%5.%6.%7."/>
      <w:lvlJc w:val="left"/>
      <w:pPr>
        <w:ind w:left="5202" w:hanging="1800"/>
      </w:pPr>
      <w:rPr>
        <w:rFonts w:cs="Times New Roman" w:hint="default"/>
      </w:rPr>
    </w:lvl>
    <w:lvl w:ilvl="7">
      <w:start w:val="1"/>
      <w:numFmt w:val="decimal"/>
      <w:lvlText w:val="%1.%2.%3.%4.%5.%6.%7.%8."/>
      <w:lvlJc w:val="left"/>
      <w:pPr>
        <w:ind w:left="5769" w:hanging="1800"/>
      </w:pPr>
      <w:rPr>
        <w:rFonts w:cs="Times New Roman" w:hint="default"/>
      </w:rPr>
    </w:lvl>
    <w:lvl w:ilvl="8">
      <w:start w:val="1"/>
      <w:numFmt w:val="decimal"/>
      <w:lvlText w:val="%1.%2.%3.%4.%5.%6.%7.%8.%9."/>
      <w:lvlJc w:val="left"/>
      <w:pPr>
        <w:ind w:left="6696" w:hanging="2160"/>
      </w:pPr>
      <w:rPr>
        <w:rFonts w:cs="Times New Roman" w:hint="default"/>
      </w:rPr>
    </w:lvl>
  </w:abstractNum>
  <w:abstractNum w:abstractNumId="2">
    <w:nsid w:val="24E400C7"/>
    <w:multiLevelType w:val="hybridMultilevel"/>
    <w:tmpl w:val="6CF42378"/>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nsid w:val="2DDE580F"/>
    <w:multiLevelType w:val="hybridMultilevel"/>
    <w:tmpl w:val="9D58A4D4"/>
    <w:lvl w:ilvl="0" w:tplc="D50E03DE">
      <w:start w:val="1"/>
      <w:numFmt w:val="decimal"/>
      <w:lvlText w:val="%1."/>
      <w:lvlJc w:val="left"/>
      <w:pPr>
        <w:ind w:left="720" w:hanging="360"/>
      </w:pPr>
      <w:rPr>
        <w:rFonts w:cs="Times New Roman"/>
        <w:color w:val="auto"/>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
    <w:nsid w:val="3D92451E"/>
    <w:multiLevelType w:val="hybridMultilevel"/>
    <w:tmpl w:val="AA563D5E"/>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nsid w:val="402D499F"/>
    <w:multiLevelType w:val="hybridMultilevel"/>
    <w:tmpl w:val="3E1C2834"/>
    <w:lvl w:ilvl="0" w:tplc="0422000D">
      <w:start w:val="1"/>
      <w:numFmt w:val="bullet"/>
      <w:lvlText w:val=""/>
      <w:lvlJc w:val="left"/>
      <w:pPr>
        <w:ind w:left="1004" w:hanging="360"/>
      </w:pPr>
      <w:rPr>
        <w:rFonts w:ascii="Wingdings" w:hAnsi="Wingdings" w:hint="default"/>
      </w:rPr>
    </w:lvl>
    <w:lvl w:ilvl="1" w:tplc="04220003" w:tentative="1">
      <w:start w:val="1"/>
      <w:numFmt w:val="bullet"/>
      <w:lvlText w:val="o"/>
      <w:lvlJc w:val="left"/>
      <w:pPr>
        <w:ind w:left="1724" w:hanging="360"/>
      </w:pPr>
      <w:rPr>
        <w:rFonts w:ascii="Courier New" w:hAnsi="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6">
    <w:nsid w:val="404F6464"/>
    <w:multiLevelType w:val="multilevel"/>
    <w:tmpl w:val="18AE40BA"/>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7">
    <w:nsid w:val="47025B51"/>
    <w:multiLevelType w:val="hybridMultilevel"/>
    <w:tmpl w:val="1A047182"/>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4FBB7E49"/>
    <w:multiLevelType w:val="hybridMultilevel"/>
    <w:tmpl w:val="08FE42F6"/>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54050007"/>
    <w:multiLevelType w:val="hybridMultilevel"/>
    <w:tmpl w:val="61F0BE0A"/>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8"/>
  </w:num>
  <w:num w:numId="2">
    <w:abstractNumId w:val="7"/>
  </w:num>
  <w:num w:numId="3">
    <w:abstractNumId w:val="4"/>
  </w:num>
  <w:num w:numId="4">
    <w:abstractNumId w:val="2"/>
  </w:num>
  <w:num w:numId="5">
    <w:abstractNumId w:val="9"/>
  </w:num>
  <w:num w:numId="6">
    <w:abstractNumId w:val="6"/>
  </w:num>
  <w:num w:numId="7">
    <w:abstractNumId w:val="1"/>
  </w:num>
  <w:num w:numId="8">
    <w:abstractNumId w:val="5"/>
  </w:num>
  <w:num w:numId="9">
    <w:abstractNumId w:val="0"/>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F5937"/>
    <w:rsid w:val="00013F7C"/>
    <w:rsid w:val="000431A6"/>
    <w:rsid w:val="00116927"/>
    <w:rsid w:val="00204D09"/>
    <w:rsid w:val="002C1307"/>
    <w:rsid w:val="00412F53"/>
    <w:rsid w:val="004A3787"/>
    <w:rsid w:val="005F5937"/>
    <w:rsid w:val="0064788B"/>
    <w:rsid w:val="0089206B"/>
    <w:rsid w:val="00896537"/>
    <w:rsid w:val="008B5F8E"/>
    <w:rsid w:val="008D1795"/>
    <w:rsid w:val="009F05A0"/>
    <w:rsid w:val="009F2526"/>
    <w:rsid w:val="00A40A24"/>
    <w:rsid w:val="00AE10FF"/>
    <w:rsid w:val="00AE3C34"/>
    <w:rsid w:val="00C21F17"/>
    <w:rsid w:val="00CA1187"/>
    <w:rsid w:val="00D13D5F"/>
    <w:rsid w:val="00D349D8"/>
    <w:rsid w:val="00D51C21"/>
    <w:rsid w:val="00D8071A"/>
    <w:rsid w:val="00DD6044"/>
    <w:rsid w:val="00E568D1"/>
    <w:rsid w:val="00E61213"/>
    <w:rsid w:val="00EA7712"/>
    <w:rsid w:val="00FA679E"/>
    <w:rsid w:val="00FA73C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1213"/>
    <w:pPr>
      <w:jc w:val="both"/>
    </w:pPr>
    <w:rPr>
      <w:sz w:val="24"/>
      <w:szCs w:val="24"/>
      <w:lang w:val="uk-UA"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rsid w:val="00E61213"/>
    <w:rPr>
      <w:rFonts w:cs="Times New Roman"/>
      <w:sz w:val="16"/>
      <w:szCs w:val="16"/>
    </w:rPr>
  </w:style>
  <w:style w:type="character" w:customStyle="1" w:styleId="a">
    <w:name w:val="Текст примечания Знак"/>
    <w:basedOn w:val="DefaultParagraphFont"/>
    <w:uiPriority w:val="99"/>
    <w:semiHidden/>
    <w:locked/>
    <w:rsid w:val="00E61213"/>
    <w:rPr>
      <w:rFonts w:cs="Times New Roman"/>
      <w:sz w:val="20"/>
      <w:szCs w:val="20"/>
      <w:lang w:val="uk-UA"/>
    </w:rPr>
  </w:style>
  <w:style w:type="character" w:customStyle="1" w:styleId="a0">
    <w:name w:val="Тема примечания Знак"/>
    <w:basedOn w:val="a"/>
    <w:uiPriority w:val="99"/>
    <w:semiHidden/>
    <w:locked/>
    <w:rsid w:val="00E61213"/>
    <w:rPr>
      <w:b/>
      <w:bCs/>
    </w:rPr>
  </w:style>
  <w:style w:type="character" w:customStyle="1" w:styleId="a1">
    <w:name w:val="Текст выноски Знак"/>
    <w:basedOn w:val="DefaultParagraphFont"/>
    <w:uiPriority w:val="99"/>
    <w:semiHidden/>
    <w:locked/>
    <w:rsid w:val="00E61213"/>
    <w:rPr>
      <w:rFonts w:ascii="Segoe UI" w:hAnsi="Segoe UI" w:cs="Segoe UI"/>
      <w:sz w:val="18"/>
      <w:szCs w:val="18"/>
      <w:lang w:val="uk-UA"/>
    </w:rPr>
  </w:style>
  <w:style w:type="character" w:customStyle="1" w:styleId="docdata">
    <w:name w:val="docdata"/>
    <w:basedOn w:val="DefaultParagraphFont"/>
    <w:uiPriority w:val="99"/>
    <w:rsid w:val="00E61213"/>
    <w:rPr>
      <w:rFonts w:cs="Times New Roman"/>
    </w:rPr>
  </w:style>
  <w:style w:type="paragraph" w:customStyle="1" w:styleId="a2">
    <w:name w:val="Заголовок"/>
    <w:basedOn w:val="Normal"/>
    <w:next w:val="BodyText"/>
    <w:uiPriority w:val="99"/>
    <w:rsid w:val="005F5937"/>
    <w:pPr>
      <w:keepNext/>
      <w:spacing w:before="240" w:after="120"/>
    </w:pPr>
    <w:rPr>
      <w:rFonts w:ascii="Liberation Sans" w:eastAsia="Microsoft YaHei" w:hAnsi="Liberation Sans" w:cs="Arial"/>
      <w:sz w:val="28"/>
      <w:szCs w:val="28"/>
    </w:rPr>
  </w:style>
  <w:style w:type="paragraph" w:styleId="BodyText">
    <w:name w:val="Body Text"/>
    <w:basedOn w:val="Normal"/>
    <w:link w:val="BodyTextChar"/>
    <w:uiPriority w:val="99"/>
    <w:rsid w:val="005F5937"/>
    <w:pPr>
      <w:spacing w:after="140" w:line="276" w:lineRule="auto"/>
    </w:pPr>
  </w:style>
  <w:style w:type="character" w:customStyle="1" w:styleId="BodyTextChar">
    <w:name w:val="Body Text Char"/>
    <w:basedOn w:val="DefaultParagraphFont"/>
    <w:link w:val="BodyText"/>
    <w:uiPriority w:val="99"/>
    <w:semiHidden/>
    <w:locked/>
    <w:rPr>
      <w:rFonts w:cs="Times New Roman"/>
      <w:sz w:val="24"/>
      <w:szCs w:val="24"/>
      <w:lang w:val="uk-UA" w:eastAsia="en-US"/>
    </w:rPr>
  </w:style>
  <w:style w:type="paragraph" w:styleId="List">
    <w:name w:val="List"/>
    <w:basedOn w:val="BodyText"/>
    <w:uiPriority w:val="99"/>
    <w:rsid w:val="005F5937"/>
    <w:rPr>
      <w:rFonts w:cs="Arial"/>
    </w:rPr>
  </w:style>
  <w:style w:type="paragraph" w:customStyle="1" w:styleId="Caption1">
    <w:name w:val="Caption1"/>
    <w:basedOn w:val="Normal"/>
    <w:uiPriority w:val="99"/>
    <w:rsid w:val="005F5937"/>
    <w:pPr>
      <w:suppressLineNumbers/>
      <w:spacing w:before="120" w:after="120"/>
    </w:pPr>
    <w:rPr>
      <w:rFonts w:cs="Arial"/>
      <w:i/>
      <w:iCs/>
    </w:rPr>
  </w:style>
  <w:style w:type="paragraph" w:styleId="Index1">
    <w:name w:val="index 1"/>
    <w:basedOn w:val="Normal"/>
    <w:next w:val="Normal"/>
    <w:autoRedefine/>
    <w:uiPriority w:val="99"/>
    <w:semiHidden/>
    <w:rsid w:val="00E61213"/>
    <w:pPr>
      <w:ind w:left="240" w:hanging="240"/>
    </w:pPr>
  </w:style>
  <w:style w:type="paragraph" w:styleId="IndexHeading">
    <w:name w:val="index heading"/>
    <w:basedOn w:val="Normal"/>
    <w:uiPriority w:val="99"/>
    <w:rsid w:val="005F5937"/>
    <w:pPr>
      <w:suppressLineNumbers/>
    </w:pPr>
    <w:rPr>
      <w:rFonts w:cs="Arial"/>
    </w:rPr>
  </w:style>
  <w:style w:type="paragraph" w:styleId="CommentText">
    <w:name w:val="annotation text"/>
    <w:basedOn w:val="Normal"/>
    <w:link w:val="CommentTextChar"/>
    <w:uiPriority w:val="99"/>
    <w:semiHidden/>
    <w:rsid w:val="00E61213"/>
    <w:rPr>
      <w:sz w:val="20"/>
      <w:szCs w:val="20"/>
    </w:rPr>
  </w:style>
  <w:style w:type="character" w:customStyle="1" w:styleId="CommentTextChar">
    <w:name w:val="Comment Text Char"/>
    <w:basedOn w:val="DefaultParagraphFont"/>
    <w:link w:val="CommentText"/>
    <w:uiPriority w:val="99"/>
    <w:semiHidden/>
    <w:locked/>
    <w:rPr>
      <w:rFonts w:cs="Times New Roman"/>
      <w:sz w:val="20"/>
      <w:szCs w:val="20"/>
      <w:lang w:val="uk-UA" w:eastAsia="en-US"/>
    </w:rPr>
  </w:style>
  <w:style w:type="paragraph" w:styleId="CommentSubject">
    <w:name w:val="annotation subject"/>
    <w:basedOn w:val="CommentText"/>
    <w:next w:val="CommentText"/>
    <w:link w:val="CommentSubjectChar"/>
    <w:uiPriority w:val="99"/>
    <w:semiHidden/>
    <w:rsid w:val="00E61213"/>
    <w:rPr>
      <w:b/>
      <w:bCs/>
    </w:rPr>
  </w:style>
  <w:style w:type="character" w:customStyle="1" w:styleId="CommentSubjectChar">
    <w:name w:val="Comment Subject Char"/>
    <w:basedOn w:val="CommentTextChar"/>
    <w:link w:val="CommentSubject"/>
    <w:uiPriority w:val="99"/>
    <w:semiHidden/>
    <w:locked/>
    <w:rPr>
      <w:b/>
      <w:bCs/>
    </w:rPr>
  </w:style>
  <w:style w:type="paragraph" w:styleId="BalloonText">
    <w:name w:val="Balloon Text"/>
    <w:basedOn w:val="Normal"/>
    <w:link w:val="BalloonTextChar"/>
    <w:uiPriority w:val="99"/>
    <w:semiHidden/>
    <w:rsid w:val="00E61213"/>
    <w:rPr>
      <w:rFonts w:ascii="Segoe UI" w:hAnsi="Segoe UI" w:cs="Segoe UI"/>
      <w:sz w:val="18"/>
      <w:szCs w:val="18"/>
    </w:rPr>
  </w:style>
  <w:style w:type="character" w:customStyle="1" w:styleId="BalloonTextChar">
    <w:name w:val="Balloon Text Char"/>
    <w:basedOn w:val="DefaultParagraphFont"/>
    <w:link w:val="BalloonText"/>
    <w:uiPriority w:val="99"/>
    <w:semiHidden/>
    <w:locked/>
    <w:rPr>
      <w:rFonts w:cs="Times New Roman"/>
      <w:sz w:val="2"/>
      <w:lang w:val="uk-UA" w:eastAsia="en-US"/>
    </w:rPr>
  </w:style>
  <w:style w:type="table" w:styleId="TableGrid">
    <w:name w:val="Table Grid"/>
    <w:basedOn w:val="TableNormal"/>
    <w:uiPriority w:val="99"/>
    <w:rsid w:val="00E61213"/>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99"/>
    <w:qFormat/>
    <w:rsid w:val="00D8071A"/>
    <w:rPr>
      <w:rFonts w:ascii="Calibri" w:hAnsi="Calibri"/>
      <w:lang w:val="uk-UA" w:eastAsia="en-US"/>
    </w:rPr>
  </w:style>
  <w:style w:type="character" w:styleId="Hyperlink">
    <w:name w:val="Hyperlink"/>
    <w:basedOn w:val="DefaultParagraphFont"/>
    <w:uiPriority w:val="99"/>
    <w:rsid w:val="00D8071A"/>
    <w:rPr>
      <w:rFonts w:cs="Times New Roman"/>
      <w:color w:val="0000FF"/>
      <w:u w:val="single"/>
    </w:rPr>
  </w:style>
  <w:style w:type="paragraph" w:styleId="ListParagraph">
    <w:name w:val="List Paragraph"/>
    <w:basedOn w:val="Normal"/>
    <w:uiPriority w:val="99"/>
    <w:qFormat/>
    <w:rsid w:val="00D8071A"/>
    <w:pPr>
      <w:spacing w:after="200" w:line="276" w:lineRule="auto"/>
      <w:ind w:left="720"/>
      <w:contextualSpacing/>
      <w:jc w:val="left"/>
    </w:pPr>
    <w:rPr>
      <w:rFonts w:ascii="Calibri" w:hAnsi="Calibri"/>
      <w:sz w:val="22"/>
      <w:szCs w:val="22"/>
    </w:rPr>
  </w:style>
  <w:style w:type="paragraph" w:styleId="Header">
    <w:name w:val="header"/>
    <w:basedOn w:val="Normal"/>
    <w:link w:val="HeaderChar"/>
    <w:uiPriority w:val="99"/>
    <w:rsid w:val="00D8071A"/>
    <w:pPr>
      <w:tabs>
        <w:tab w:val="center" w:pos="4677"/>
        <w:tab w:val="right" w:pos="9355"/>
      </w:tabs>
    </w:pPr>
  </w:style>
  <w:style w:type="character" w:customStyle="1" w:styleId="HeaderChar">
    <w:name w:val="Header Char"/>
    <w:basedOn w:val="DefaultParagraphFont"/>
    <w:link w:val="Header"/>
    <w:uiPriority w:val="99"/>
    <w:semiHidden/>
    <w:rsid w:val="00E4210A"/>
    <w:rPr>
      <w:sz w:val="24"/>
      <w:szCs w:val="24"/>
      <w:lang w:val="uk-UA" w:eastAsia="en-US"/>
    </w:rPr>
  </w:style>
  <w:style w:type="character" w:styleId="PageNumber">
    <w:name w:val="page number"/>
    <w:basedOn w:val="DefaultParagraphFont"/>
    <w:uiPriority w:val="99"/>
    <w:rsid w:val="00D8071A"/>
    <w:rPr>
      <w:rFonts w:cs="Times New Roman"/>
    </w:rPr>
  </w:style>
  <w:style w:type="paragraph" w:styleId="Footer">
    <w:name w:val="footer"/>
    <w:basedOn w:val="Normal"/>
    <w:link w:val="FooterChar"/>
    <w:uiPriority w:val="99"/>
    <w:rsid w:val="00D8071A"/>
    <w:pPr>
      <w:tabs>
        <w:tab w:val="center" w:pos="4677"/>
        <w:tab w:val="right" w:pos="9355"/>
      </w:tabs>
    </w:pPr>
  </w:style>
  <w:style w:type="character" w:customStyle="1" w:styleId="FooterChar">
    <w:name w:val="Footer Char"/>
    <w:basedOn w:val="DefaultParagraphFont"/>
    <w:link w:val="Footer"/>
    <w:uiPriority w:val="99"/>
    <w:semiHidden/>
    <w:rsid w:val="00E4210A"/>
    <w:rPr>
      <w:sz w:val="24"/>
      <w:szCs w:val="24"/>
      <w:lang w:val="uk-UA"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gtmarket.ru/ratings/democracy-index" TargetMode="External"/><Relationship Id="rId13" Type="http://schemas.openxmlformats.org/officeDocument/2006/relationships/hyperlink" Target="http://politicus.od.ua/5-6_2018/8.pdf" TargetMode="External"/><Relationship Id="rId18" Type="http://schemas.openxmlformats.org/officeDocument/2006/relationships/hyperlink" Target="https://ostrohcastle.com.ua/solidarnist-polskyj-shlyah-do-nezalezhnosti-za-uchasti-vyhidtsiv-z-ukrayiny/" TargetMode="External"/><Relationship Id="rId26" Type="http://schemas.openxmlformats.org/officeDocument/2006/relationships/hyperlink" Target="http://www.pubadm.vernadskyjournals.in.ua/journals/2019/5_2019/4.pdf" TargetMode="External"/><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pag-journal.iei.od.ua/archives/2020/17-2020/14.pdf" TargetMode="External"/><Relationship Id="rId34" Type="http://schemas.openxmlformats.org/officeDocument/2006/relationships/hyperlink" Target="http://www.politnauka.org/library/dem/schmitter.php" TargetMode="External"/><Relationship Id="rId7" Type="http://schemas.openxmlformats.org/officeDocument/2006/relationships/hyperlink" Target="https://portoncv.gov.cv/dhub/porton.por_global.open_file?p_doc_id=1034" TargetMode="External"/><Relationship Id="rId12" Type="http://schemas.openxmlformats.org/officeDocument/2006/relationships/hyperlink" Target="http://www.regionalstudies.uzhnu.uz.ua/archive/18/14.pdf" TargetMode="External"/><Relationship Id="rId17" Type="http://schemas.openxmlformats.org/officeDocument/2006/relationships/hyperlink" Target="http://dspace.onua.edu.ua/bitstream/handle/11300/14061/%D0%9A%D1%80%D0%BE%D0%B9%D1%82%D0%BE%D1%80%20%D0%90.%20%D0%92.%20%D0%9A%D1%80%D0%B8%D0%B7%D0%B0%20%D0%BF%D0%BE%D0%BB%D1%96%D1%82%D0%B8%D1%87%D0%BD%D0%BE%D0%B3%D0%BE%20%D1%82%D1%80%D0%B0%D0%BD%D0%B7%D0%B8%D1%82%D1%83%20%D0%B2%20%D0%A3%D0%BA%D1%80%D0%B0%D1%97%D0%BD%D1%96.pdf?sequence=1&amp;isAllowed=y" TargetMode="External"/><Relationship Id="rId25" Type="http://schemas.openxmlformats.org/officeDocument/2006/relationships/hyperlink" Target="https://zn.ua/ukr/SOCIUM/yanosh_kadar__tvorets_gulyash-sotsializmu.html" TargetMode="External"/><Relationship Id="rId33" Type="http://schemas.openxmlformats.org/officeDocument/2006/relationships/hyperlink" Target="https://www.twirpx.com/file/2448787/" TargetMode="External"/><Relationship Id="rId38" Type="http://schemas.openxmlformats.org/officeDocument/2006/relationships/header" Target="header2.xml"/><Relationship Id="rId2" Type="http://schemas.openxmlformats.org/officeDocument/2006/relationships/styles" Target="styles.xml"/><Relationship Id="rId16" Type="http://schemas.openxmlformats.org/officeDocument/2006/relationships/hyperlink" Target="http://politicus.od.ua/1_2020/3.pdf" TargetMode="External"/><Relationship Id="rId20" Type="http://schemas.openxmlformats.org/officeDocument/2006/relationships/hyperlink" Target="http://www.politnauka.org/library/dem/makarenko.php" TargetMode="External"/><Relationship Id="rId29" Type="http://schemas.openxmlformats.org/officeDocument/2006/relationships/hyperlink" Target="https://shron1.chtyvo.org.ua/Fedorchak_Petro/Prazka_vesna_peredumovy_mizhnarodnyi_rezonans_ta_naslidky.pdf?PHPSESSID=7t80p1an2r1tb3nf0vavvdnlj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prometeus.nsc.ru/contents/books00/bell.ssi" TargetMode="External"/><Relationship Id="rId24" Type="http://schemas.openxmlformats.org/officeDocument/2006/relationships/hyperlink" Target="https://www.radiosvoboda.org/a/24690942.html" TargetMode="External"/><Relationship Id="rId32" Type="http://schemas.openxmlformats.org/officeDocument/2006/relationships/hyperlink" Target="https://archipelag.ru/download/book/text_pdf/hantington_wave.pdf"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zbruc.eu/node/81038" TargetMode="External"/><Relationship Id="rId23" Type="http://schemas.openxmlformats.org/officeDocument/2006/relationships/hyperlink" Target="https://www.istpravda.com.ua/articles/2021/12/22/160682/" TargetMode="External"/><Relationship Id="rId28" Type="http://schemas.openxmlformats.org/officeDocument/2006/relationships/hyperlink" Target="http://www.intelros.ru/pdf/Reyting/ryabov.pdf" TargetMode="External"/><Relationship Id="rId36" Type="http://schemas.openxmlformats.org/officeDocument/2006/relationships/hyperlink" Target="https://www.vedomosti.ru/opinion/articles/2013/06/07/politicheskie_svojstva_gaza" TargetMode="External"/><Relationship Id="rId10" Type="http://schemas.openxmlformats.org/officeDocument/2006/relationships/hyperlink" Target="https://www.youtube.com/watch?v=O9Lv6k_CDts" TargetMode="External"/><Relationship Id="rId19" Type="http://schemas.openxmlformats.org/officeDocument/2006/relationships/hyperlink" Target="https://www.jnsm.com.ua/h/1023M/" TargetMode="External"/><Relationship Id="rId31" Type="http://schemas.openxmlformats.org/officeDocument/2006/relationships/hyperlink" Target="http://www.gumer.info/bibliotek_%20Buks/Polit/Hrestom/73.php" TargetMode="External"/><Relationship Id="rId4" Type="http://schemas.openxmlformats.org/officeDocument/2006/relationships/webSettings" Target="webSettings.xml"/><Relationship Id="rId9" Type="http://schemas.openxmlformats.org/officeDocument/2006/relationships/hyperlink" Target="https://books.google.com.ua/books?hl=uk&amp;lr=&amp;id=tedMMgz3RV8C&amp;oi=fnd&amp;pg=PR7&amp;dq=Kuzio+T.+Contemporary+Ukraine+:+dynamics+of+postSoviet+transformation&amp;ots=2FIT2d9_UU&amp;sig=ZADxfGNIfZKNhjJeejKE23J6GuE&amp;redir_esc=y" TargetMode="External"/><Relationship Id="rId14" Type="http://schemas.openxmlformats.org/officeDocument/2006/relationships/hyperlink" Target="https://lib.memo.ru/book/21250" TargetMode="External"/><Relationship Id="rId22" Type="http://schemas.openxmlformats.org/officeDocument/2006/relationships/hyperlink" Target="http://app.nuoua.od.ua/archive/61_2018/8.pdf" TargetMode="External"/><Relationship Id="rId27" Type="http://schemas.openxmlformats.org/officeDocument/2006/relationships/hyperlink" Target="http://dspace.nbuv.gov.ua/bitstream/handle/123456789/9059/01-Romanuk.pdf?sequence=1" TargetMode="External"/><Relationship Id="rId30" Type="http://schemas.openxmlformats.org/officeDocument/2006/relationships/hyperlink" Target="https://carnegieendowment.org/files/10240Pathways_of_Russian_PostCommunism.pdf" TargetMode="External"/><Relationship Id="rId35" Type="http://schemas.openxmlformats.org/officeDocument/2006/relationships/hyperlink" Target="http://www.intelros.ru/readroom/nz/n2-2013/18935-petromacho-ili-mehanizmy-demodernizacii-v-resursnom-gosudarstv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197</TotalTime>
  <Pages>58</Pages>
  <Words>15481</Words>
  <Characters>-32766</Characters>
  <Application>Microsoft Office Outlook</Application>
  <DocSecurity>0</DocSecurity>
  <Lines>0</Lines>
  <Paragraphs>0</Paragraphs>
  <ScaleCrop>false</ScaleCrop>
  <Company>ONU</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Grigorij Vartanyan</dc:creator>
  <cp:keywords/>
  <dc:description/>
  <cp:lastModifiedBy>User</cp:lastModifiedBy>
  <cp:revision>33</cp:revision>
  <cp:lastPrinted>2019-11-25T12:29:00Z</cp:lastPrinted>
  <dcterms:created xsi:type="dcterms:W3CDTF">2015-04-17T13:19:00Z</dcterms:created>
  <dcterms:modified xsi:type="dcterms:W3CDTF">2022-06-19T10:39:00Z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ONU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