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5DF" w:rsidRPr="00E8107F" w:rsidRDefault="00CE05DF" w:rsidP="00CE05DF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E8107F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E05DF" w:rsidRPr="00E8107F" w:rsidRDefault="00CE05DF" w:rsidP="00CE05DF">
      <w:pPr>
        <w:jc w:val="center"/>
        <w:rPr>
          <w:sz w:val="20"/>
          <w:szCs w:val="20"/>
          <w:lang w:val="uk-UA"/>
        </w:rPr>
      </w:pPr>
      <w:r w:rsidRPr="00E8107F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CE05DF" w:rsidRPr="00E8107F" w:rsidRDefault="00CE05DF" w:rsidP="00CE05DF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E8107F">
        <w:rPr>
          <w:sz w:val="28"/>
          <w:szCs w:val="28"/>
          <w:lang w:val="uk-UA"/>
        </w:rPr>
        <w:t>Інститут соціальних наук</w:t>
      </w:r>
    </w:p>
    <w:p w:rsidR="00CE05DF" w:rsidRPr="00E8107F" w:rsidRDefault="00CE05DF" w:rsidP="00CE05DF">
      <w:pPr>
        <w:jc w:val="center"/>
        <w:rPr>
          <w:sz w:val="20"/>
          <w:szCs w:val="20"/>
          <w:lang w:val="uk-UA"/>
        </w:rPr>
      </w:pPr>
      <w:r w:rsidRPr="00E8107F">
        <w:rPr>
          <w:sz w:val="20"/>
          <w:szCs w:val="20"/>
          <w:lang w:val="uk-UA"/>
        </w:rPr>
        <w:t>(повне найменування інституту/факультету)</w:t>
      </w:r>
    </w:p>
    <w:p w:rsidR="00CE05DF" w:rsidRPr="00E8107F" w:rsidRDefault="00CE05DF" w:rsidP="00CE05DF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E8107F">
        <w:rPr>
          <w:sz w:val="28"/>
          <w:szCs w:val="28"/>
          <w:lang w:val="uk-UA"/>
        </w:rPr>
        <w:t>Кафедра міжнародних відносин</w:t>
      </w:r>
    </w:p>
    <w:p w:rsidR="00CE05DF" w:rsidRPr="00E8107F" w:rsidRDefault="00CE05DF" w:rsidP="00CE05DF">
      <w:pPr>
        <w:jc w:val="center"/>
        <w:rPr>
          <w:sz w:val="20"/>
          <w:szCs w:val="20"/>
          <w:lang w:val="uk-UA"/>
        </w:rPr>
      </w:pPr>
      <w:r w:rsidRPr="00E8107F">
        <w:rPr>
          <w:sz w:val="20"/>
          <w:szCs w:val="20"/>
          <w:lang w:val="uk-UA"/>
        </w:rPr>
        <w:t>(повна назва кафедри)</w:t>
      </w:r>
    </w:p>
    <w:p w:rsidR="00CE05DF" w:rsidRPr="00E8107F" w:rsidRDefault="00CE05DF" w:rsidP="00CE05DF">
      <w:pPr>
        <w:rPr>
          <w:b/>
          <w:spacing w:val="60"/>
          <w:sz w:val="40"/>
          <w:szCs w:val="40"/>
          <w:lang w:val="uk-UA"/>
        </w:rPr>
      </w:pPr>
    </w:p>
    <w:p w:rsidR="00CE05DF" w:rsidRPr="00E8107F" w:rsidRDefault="00CE05DF" w:rsidP="00CE05DF">
      <w:pPr>
        <w:jc w:val="center"/>
        <w:rPr>
          <w:b/>
          <w:spacing w:val="60"/>
          <w:sz w:val="32"/>
          <w:szCs w:val="32"/>
          <w:lang w:val="uk-UA"/>
        </w:rPr>
      </w:pPr>
      <w:r w:rsidRPr="00E8107F">
        <w:rPr>
          <w:b/>
          <w:spacing w:val="60"/>
          <w:sz w:val="32"/>
          <w:szCs w:val="32"/>
          <w:lang w:val="uk-UA"/>
        </w:rPr>
        <w:t>Дипломна робота</w:t>
      </w:r>
    </w:p>
    <w:p w:rsidR="00CE05DF" w:rsidRPr="00E8107F" w:rsidRDefault="00CE05DF" w:rsidP="00CE05DF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E8107F">
        <w:rPr>
          <w:sz w:val="28"/>
          <w:szCs w:val="28"/>
          <w:lang w:val="uk-UA"/>
        </w:rPr>
        <w:t>бакалавра</w:t>
      </w:r>
    </w:p>
    <w:p w:rsidR="00CE05DF" w:rsidRPr="00E8107F" w:rsidRDefault="00CE05DF" w:rsidP="00CE05DF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CE05DF" w:rsidRPr="00E8107F" w:rsidRDefault="00CE05DF" w:rsidP="00CE05DF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 w:rsidRPr="00E8107F">
        <w:rPr>
          <w:sz w:val="28"/>
          <w:szCs w:val="28"/>
          <w:lang w:val="uk-UA"/>
        </w:rPr>
        <w:t xml:space="preserve">на тему: </w:t>
      </w:r>
      <w:r w:rsidRPr="00E8107F">
        <w:rPr>
          <w:b/>
          <w:sz w:val="28"/>
          <w:szCs w:val="28"/>
          <w:u w:val="single"/>
          <w:lang w:val="uk-UA"/>
        </w:rPr>
        <w:t>«Розпад Югославії: передумови, причини та наслідки»</w:t>
      </w:r>
    </w:p>
    <w:p w:rsidR="00CE05DF" w:rsidRPr="00E8107F" w:rsidRDefault="00CE05DF" w:rsidP="00CE05DF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CE05DF" w:rsidRPr="00E8107F" w:rsidRDefault="00CE05DF" w:rsidP="00CE05DF">
      <w:pPr>
        <w:tabs>
          <w:tab w:val="right" w:pos="9355"/>
        </w:tabs>
        <w:jc w:val="center"/>
        <w:rPr>
          <w:u w:val="single"/>
          <w:lang w:val="uk-UA"/>
        </w:rPr>
      </w:pPr>
      <w:r w:rsidRPr="00E8107F">
        <w:rPr>
          <w:u w:val="single"/>
          <w:lang w:val="uk-UA"/>
        </w:rPr>
        <w:t>«The Collapse of Yugoslavia: Background, Causes and Consequences»</w:t>
      </w:r>
    </w:p>
    <w:p w:rsidR="00CE05DF" w:rsidRPr="00E8107F" w:rsidRDefault="00CE05DF" w:rsidP="00CE05DF">
      <w:pPr>
        <w:tabs>
          <w:tab w:val="right" w:pos="9355"/>
        </w:tabs>
        <w:jc w:val="center"/>
        <w:rPr>
          <w:u w:val="single"/>
          <w:lang w:val="uk-UA"/>
        </w:rPr>
      </w:pPr>
    </w:p>
    <w:p w:rsidR="00CE05DF" w:rsidRPr="00E8107F" w:rsidRDefault="00CE05DF" w:rsidP="00CE05DF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CE05DF" w:rsidRPr="00E8107F" w:rsidRDefault="00CE05DF" w:rsidP="00CE05DF">
      <w:pPr>
        <w:rPr>
          <w:sz w:val="28"/>
          <w:szCs w:val="28"/>
          <w:lang w:val="uk-UA"/>
        </w:rPr>
      </w:pPr>
      <w:r w:rsidRPr="00E8107F">
        <w:rPr>
          <w:sz w:val="28"/>
          <w:szCs w:val="28"/>
          <w:lang w:val="uk-UA"/>
        </w:rPr>
        <w:t xml:space="preserve">                                 </w:t>
      </w:r>
      <w:r w:rsidRPr="00E8107F">
        <w:rPr>
          <w:sz w:val="28"/>
          <w:szCs w:val="28"/>
          <w:lang w:val="uk-UA"/>
        </w:rPr>
        <w:tab/>
        <w:t>Виконала: студентка 4  курсу</w:t>
      </w:r>
    </w:p>
    <w:p w:rsidR="00CE05DF" w:rsidRPr="00E8107F" w:rsidRDefault="00CE05DF" w:rsidP="00CE05DF">
      <w:pPr>
        <w:ind w:left="2124"/>
        <w:rPr>
          <w:sz w:val="28"/>
          <w:szCs w:val="28"/>
          <w:lang w:val="uk-UA"/>
        </w:rPr>
      </w:pPr>
      <w:r w:rsidRPr="00E8107F">
        <w:rPr>
          <w:sz w:val="28"/>
          <w:szCs w:val="28"/>
          <w:lang w:val="uk-UA"/>
        </w:rPr>
        <w:t xml:space="preserve">  </w:t>
      </w:r>
      <w:r w:rsidRPr="00E8107F">
        <w:rPr>
          <w:sz w:val="28"/>
          <w:szCs w:val="28"/>
          <w:lang w:val="uk-UA"/>
        </w:rPr>
        <w:tab/>
        <w:t>денної форми навчання</w:t>
      </w:r>
    </w:p>
    <w:p w:rsidR="00CE05DF" w:rsidRPr="00E8107F" w:rsidRDefault="00CE05DF" w:rsidP="00CE05DF">
      <w:pPr>
        <w:rPr>
          <w:sz w:val="28"/>
          <w:szCs w:val="28"/>
          <w:lang w:val="uk-UA"/>
        </w:rPr>
      </w:pPr>
      <w:r w:rsidRPr="00E8107F">
        <w:rPr>
          <w:sz w:val="28"/>
          <w:szCs w:val="28"/>
          <w:lang w:val="uk-UA"/>
        </w:rPr>
        <w:t xml:space="preserve">                                 </w:t>
      </w:r>
      <w:r w:rsidRPr="00E8107F">
        <w:rPr>
          <w:sz w:val="28"/>
          <w:szCs w:val="28"/>
          <w:lang w:val="uk-UA"/>
        </w:rPr>
        <w:tab/>
        <w:t xml:space="preserve">напряму підготовки </w:t>
      </w:r>
    </w:p>
    <w:p w:rsidR="00CE05DF" w:rsidRPr="00E8107F" w:rsidRDefault="00CE05DF" w:rsidP="00CE05DF">
      <w:pPr>
        <w:ind w:left="2124" w:firstLine="708"/>
        <w:rPr>
          <w:sz w:val="28"/>
          <w:szCs w:val="28"/>
          <w:u w:val="single"/>
          <w:vertAlign w:val="subscript"/>
          <w:lang w:val="uk-UA"/>
        </w:rPr>
      </w:pPr>
      <w:r w:rsidRPr="00E8107F">
        <w:rPr>
          <w:sz w:val="28"/>
          <w:szCs w:val="28"/>
          <w:u w:val="single"/>
          <w:lang w:val="uk-UA"/>
        </w:rPr>
        <w:t>6.030201  Міжнародні відносини</w:t>
      </w:r>
    </w:p>
    <w:p w:rsidR="00CE05DF" w:rsidRPr="00E8107F" w:rsidRDefault="00CE05DF" w:rsidP="00CE05DF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 w:rsidRPr="00E8107F">
        <w:rPr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</w:p>
    <w:p w:rsidR="00CE05DF" w:rsidRPr="00E8107F" w:rsidRDefault="00CE05DF" w:rsidP="00CE05DF">
      <w:pPr>
        <w:rPr>
          <w:sz w:val="28"/>
          <w:szCs w:val="28"/>
          <w:lang w:val="uk-UA"/>
        </w:rPr>
      </w:pPr>
      <w:r w:rsidRPr="00E8107F">
        <w:rPr>
          <w:sz w:val="28"/>
          <w:szCs w:val="28"/>
          <w:lang w:val="uk-UA"/>
        </w:rPr>
        <w:t xml:space="preserve">                                </w:t>
      </w:r>
      <w:r w:rsidRPr="00E8107F">
        <w:rPr>
          <w:sz w:val="28"/>
          <w:szCs w:val="28"/>
          <w:lang w:val="uk-UA"/>
        </w:rPr>
        <w:tab/>
      </w:r>
      <w:r w:rsidRPr="00E8107F">
        <w:rPr>
          <w:sz w:val="28"/>
          <w:szCs w:val="28"/>
          <w:u w:val="single"/>
          <w:lang w:val="uk-UA"/>
        </w:rPr>
        <w:t>Коверда Дар’я Анатоліївна</w:t>
      </w:r>
    </w:p>
    <w:p w:rsidR="00CE05DF" w:rsidRPr="00E8107F" w:rsidRDefault="00CE05DF" w:rsidP="00CE05DF">
      <w:pPr>
        <w:spacing w:line="120" w:lineRule="auto"/>
        <w:rPr>
          <w:sz w:val="20"/>
          <w:szCs w:val="20"/>
          <w:vertAlign w:val="subscript"/>
          <w:lang w:val="uk-UA"/>
        </w:rPr>
      </w:pPr>
      <w:r w:rsidRPr="00E8107F">
        <w:rPr>
          <w:sz w:val="28"/>
          <w:szCs w:val="28"/>
          <w:vertAlign w:val="subscript"/>
          <w:lang w:val="uk-UA"/>
        </w:rPr>
        <w:tab/>
      </w:r>
      <w:r w:rsidRPr="00E8107F">
        <w:rPr>
          <w:sz w:val="28"/>
          <w:szCs w:val="28"/>
          <w:vertAlign w:val="subscript"/>
          <w:lang w:val="uk-UA"/>
        </w:rPr>
        <w:tab/>
      </w:r>
      <w:r w:rsidRPr="00E8107F">
        <w:rPr>
          <w:sz w:val="28"/>
          <w:szCs w:val="28"/>
          <w:vertAlign w:val="subscript"/>
          <w:lang w:val="uk-UA"/>
        </w:rPr>
        <w:tab/>
      </w:r>
      <w:r w:rsidRPr="00E8107F">
        <w:rPr>
          <w:sz w:val="28"/>
          <w:szCs w:val="28"/>
          <w:vertAlign w:val="subscript"/>
          <w:lang w:val="uk-UA"/>
        </w:rPr>
        <w:tab/>
      </w:r>
      <w:r w:rsidRPr="00E8107F">
        <w:rPr>
          <w:sz w:val="28"/>
          <w:szCs w:val="28"/>
          <w:vertAlign w:val="subscript"/>
          <w:lang w:val="uk-UA"/>
        </w:rPr>
        <w:tab/>
      </w:r>
    </w:p>
    <w:p w:rsidR="00CE05DF" w:rsidRPr="00CE05DF" w:rsidRDefault="00CE05DF" w:rsidP="00CE05DF">
      <w:pPr>
        <w:spacing w:line="168" w:lineRule="auto"/>
        <w:rPr>
          <w:sz w:val="20"/>
          <w:szCs w:val="20"/>
          <w:vertAlign w:val="subscript"/>
        </w:rPr>
      </w:pPr>
    </w:p>
    <w:p w:rsidR="00CE05DF" w:rsidRPr="00CE05DF" w:rsidRDefault="00CE05DF" w:rsidP="00CE05DF">
      <w:pPr>
        <w:spacing w:line="168" w:lineRule="auto"/>
        <w:rPr>
          <w:sz w:val="20"/>
          <w:szCs w:val="20"/>
        </w:rPr>
      </w:pPr>
    </w:p>
    <w:p w:rsidR="00CE05DF" w:rsidRPr="00E8107F" w:rsidRDefault="00CE05DF" w:rsidP="00CE05DF">
      <w:pPr>
        <w:spacing w:line="168" w:lineRule="auto"/>
        <w:ind w:left="2124" w:firstLine="708"/>
        <w:rPr>
          <w:sz w:val="28"/>
          <w:szCs w:val="28"/>
          <w:lang w:val="uk-UA"/>
        </w:rPr>
      </w:pPr>
      <w:r w:rsidRPr="00E8107F">
        <w:rPr>
          <w:sz w:val="20"/>
          <w:szCs w:val="20"/>
          <w:lang w:val="uk-UA"/>
        </w:rPr>
        <w:t xml:space="preserve"> </w:t>
      </w:r>
      <w:r w:rsidRPr="00E8107F">
        <w:rPr>
          <w:sz w:val="28"/>
          <w:szCs w:val="28"/>
          <w:lang w:val="uk-UA"/>
        </w:rPr>
        <w:t xml:space="preserve">Керівник </w:t>
      </w:r>
      <w:r w:rsidRPr="00E8107F">
        <w:rPr>
          <w:sz w:val="28"/>
          <w:szCs w:val="28"/>
          <w:u w:val="single"/>
          <w:lang w:val="uk-UA"/>
        </w:rPr>
        <w:t>к. політ. н.,_викл. Майстренко Ю.І.</w:t>
      </w:r>
    </w:p>
    <w:p w:rsidR="00CE05DF" w:rsidRPr="00E8107F" w:rsidRDefault="00CE05DF" w:rsidP="00CE05DF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E8107F">
        <w:rPr>
          <w:sz w:val="28"/>
          <w:szCs w:val="28"/>
          <w:lang w:val="uk-UA"/>
        </w:rPr>
        <w:t xml:space="preserve">                                         Рецензент_</w:t>
      </w:r>
      <w:r w:rsidRPr="00E8107F">
        <w:rPr>
          <w:sz w:val="28"/>
          <w:szCs w:val="28"/>
          <w:u w:val="single"/>
          <w:lang w:val="uk-UA"/>
        </w:rPr>
        <w:t>д.політ.н., проф. Брусиловська О.І.</w:t>
      </w:r>
    </w:p>
    <w:p w:rsidR="00CE05DF" w:rsidRPr="00E8107F" w:rsidRDefault="00CE05DF" w:rsidP="00CE05DF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 w:rsidRPr="00E8107F">
        <w:rPr>
          <w:sz w:val="28"/>
          <w:szCs w:val="28"/>
          <w:vertAlign w:val="subscript"/>
          <w:lang w:val="uk-UA"/>
        </w:rPr>
        <w:t xml:space="preserve">                                                              </w:t>
      </w:r>
    </w:p>
    <w:p w:rsidR="00CE05DF" w:rsidRPr="00E8107F" w:rsidRDefault="00CE05DF" w:rsidP="00CE05DF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CE05DF" w:rsidRPr="00E8107F" w:rsidRDefault="00CE05DF" w:rsidP="00CE05DF">
      <w:pPr>
        <w:ind w:left="3969"/>
        <w:rPr>
          <w:sz w:val="28"/>
          <w:szCs w:val="28"/>
          <w:lang w:val="uk-UA"/>
        </w:rPr>
      </w:pPr>
    </w:p>
    <w:p w:rsidR="00CE05DF" w:rsidRPr="00E8107F" w:rsidRDefault="00CE05DF" w:rsidP="00CE05DF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CE05DF" w:rsidRPr="00E8107F" w:rsidTr="00EE3D21">
        <w:trPr>
          <w:jc w:val="center"/>
        </w:trPr>
        <w:tc>
          <w:tcPr>
            <w:tcW w:w="4967" w:type="dxa"/>
            <w:hideMark/>
          </w:tcPr>
          <w:p w:rsidR="00CE05DF" w:rsidRPr="00E8107F" w:rsidRDefault="00CE05DF" w:rsidP="00EE3D21">
            <w:pPr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E8107F">
              <w:rPr>
                <w:sz w:val="28"/>
                <w:szCs w:val="28"/>
                <w:lang w:val="uk-UA" w:eastAsia="en-US"/>
              </w:rPr>
              <w:t>Рекомендовано до захисту:</w:t>
            </w:r>
          </w:p>
          <w:p w:rsidR="00CE05DF" w:rsidRPr="00E8107F" w:rsidRDefault="00CE05DF" w:rsidP="00EE3D21">
            <w:pPr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E8107F">
              <w:rPr>
                <w:sz w:val="28"/>
                <w:szCs w:val="28"/>
                <w:lang w:val="uk-UA" w:eastAsia="en-US"/>
              </w:rPr>
              <w:t>Протокол засідання кафедри</w:t>
            </w:r>
          </w:p>
          <w:p w:rsidR="00CE05DF" w:rsidRPr="00E8107F" w:rsidRDefault="00CE05DF" w:rsidP="00EE3D21">
            <w:pPr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E8107F">
              <w:rPr>
                <w:sz w:val="28"/>
                <w:szCs w:val="28"/>
                <w:lang w:val="uk-UA" w:eastAsia="en-US"/>
              </w:rPr>
              <w:t xml:space="preserve">№ ___ від ___________ р. </w:t>
            </w:r>
          </w:p>
          <w:p w:rsidR="00CE05DF" w:rsidRPr="00E8107F" w:rsidRDefault="00CE05DF" w:rsidP="00EE3D21">
            <w:pPr>
              <w:spacing w:before="600" w:line="256" w:lineRule="auto"/>
              <w:rPr>
                <w:sz w:val="28"/>
                <w:szCs w:val="28"/>
                <w:lang w:val="uk-UA" w:eastAsia="en-US"/>
              </w:rPr>
            </w:pPr>
            <w:r w:rsidRPr="00E8107F">
              <w:rPr>
                <w:sz w:val="28"/>
                <w:szCs w:val="28"/>
                <w:lang w:val="uk-UA" w:eastAsia="en-US"/>
              </w:rPr>
              <w:t>Завідувач кафедри</w:t>
            </w:r>
          </w:p>
          <w:p w:rsidR="00CE05DF" w:rsidRPr="00E8107F" w:rsidRDefault="00CE05DF" w:rsidP="00EE3D21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E8107F">
              <w:rPr>
                <w:sz w:val="28"/>
                <w:szCs w:val="28"/>
                <w:u w:val="single"/>
                <w:lang w:val="uk-UA" w:eastAsia="en-US"/>
              </w:rPr>
              <w:tab/>
            </w:r>
            <w:r w:rsidRPr="00E8107F">
              <w:rPr>
                <w:sz w:val="28"/>
                <w:szCs w:val="28"/>
                <w:lang w:val="uk-UA" w:eastAsia="en-US"/>
              </w:rPr>
              <w:t xml:space="preserve">            Брусиловська О.І.</w:t>
            </w:r>
          </w:p>
          <w:p w:rsidR="00CE05DF" w:rsidRPr="00E8107F" w:rsidRDefault="00CE05DF" w:rsidP="00EE3D21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val="uk-UA" w:eastAsia="en-US"/>
              </w:rPr>
            </w:pPr>
            <w:r w:rsidRPr="00E8107F">
              <w:rPr>
                <w:sz w:val="20"/>
                <w:szCs w:val="20"/>
                <w:lang w:val="uk-UA" w:eastAsia="en-US"/>
              </w:rPr>
              <w:tab/>
              <w:t>(підпис)</w:t>
            </w:r>
            <w:r w:rsidRPr="00E8107F">
              <w:rPr>
                <w:sz w:val="20"/>
                <w:szCs w:val="20"/>
                <w:lang w:val="uk-UA" w:eastAsia="en-US"/>
              </w:rPr>
              <w:tab/>
            </w:r>
          </w:p>
        </w:tc>
        <w:tc>
          <w:tcPr>
            <w:tcW w:w="4678" w:type="dxa"/>
            <w:hideMark/>
          </w:tcPr>
          <w:p w:rsidR="00CE05DF" w:rsidRPr="00E8107F" w:rsidRDefault="00CE05DF" w:rsidP="00EE3D21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E8107F">
              <w:rPr>
                <w:sz w:val="28"/>
                <w:szCs w:val="28"/>
                <w:lang w:val="uk-UA" w:eastAsia="en-US"/>
              </w:rPr>
              <w:t>Захищено на засіданні ЕК №_____</w:t>
            </w:r>
          </w:p>
          <w:p w:rsidR="00CE05DF" w:rsidRPr="00E8107F" w:rsidRDefault="00CE05DF" w:rsidP="00EE3D21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E8107F">
              <w:rPr>
                <w:sz w:val="28"/>
                <w:szCs w:val="28"/>
                <w:lang w:val="uk-UA" w:eastAsia="en-US"/>
              </w:rPr>
              <w:t>протокол № ___ від ____________ р.</w:t>
            </w:r>
            <w:r w:rsidRPr="00E8107F">
              <w:rPr>
                <w:sz w:val="28"/>
                <w:szCs w:val="28"/>
                <w:lang w:val="uk-UA" w:eastAsia="en-US"/>
              </w:rPr>
              <w:tab/>
            </w:r>
          </w:p>
          <w:p w:rsidR="00CE05DF" w:rsidRPr="00E8107F" w:rsidRDefault="00CE05DF" w:rsidP="00EE3D21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E8107F">
              <w:rPr>
                <w:sz w:val="28"/>
                <w:szCs w:val="28"/>
                <w:lang w:val="uk-UA" w:eastAsia="en-US"/>
              </w:rPr>
              <w:t>Оцінка______________/___</w:t>
            </w:r>
            <w:r w:rsidRPr="00E8107F">
              <w:rPr>
                <w:sz w:val="20"/>
                <w:szCs w:val="20"/>
                <w:lang w:val="uk-UA" w:eastAsia="en-US"/>
              </w:rPr>
              <w:tab/>
            </w:r>
            <w:r w:rsidRPr="00E8107F">
              <w:rPr>
                <w:sz w:val="28"/>
                <w:szCs w:val="28"/>
                <w:lang w:val="uk-UA" w:eastAsia="en-US"/>
              </w:rPr>
              <w:t>___/____</w:t>
            </w:r>
          </w:p>
          <w:p w:rsidR="00CE05DF" w:rsidRPr="00E8107F" w:rsidRDefault="00CE05DF" w:rsidP="00EE3D21">
            <w:pPr>
              <w:spacing w:line="256" w:lineRule="auto"/>
              <w:jc w:val="center"/>
              <w:rPr>
                <w:sz w:val="20"/>
                <w:szCs w:val="20"/>
                <w:lang w:val="uk-UA" w:eastAsia="en-US"/>
              </w:rPr>
            </w:pPr>
            <w:r w:rsidRPr="00E8107F">
              <w:rPr>
                <w:sz w:val="20"/>
                <w:szCs w:val="20"/>
                <w:lang w:val="uk-UA" w:eastAsia="en-US"/>
              </w:rPr>
              <w:t>(за національною шкалою, шкалою ЕСТS, бали)</w:t>
            </w:r>
          </w:p>
          <w:p w:rsidR="00CE05DF" w:rsidRPr="00E8107F" w:rsidRDefault="00CE05DF" w:rsidP="00EE3D21">
            <w:pPr>
              <w:spacing w:before="360" w:line="256" w:lineRule="auto"/>
              <w:rPr>
                <w:sz w:val="28"/>
                <w:szCs w:val="28"/>
                <w:lang w:val="uk-UA" w:eastAsia="en-US"/>
              </w:rPr>
            </w:pPr>
            <w:r w:rsidRPr="00E8107F">
              <w:rPr>
                <w:sz w:val="28"/>
                <w:szCs w:val="28"/>
                <w:lang w:val="uk-UA" w:eastAsia="en-US"/>
              </w:rPr>
              <w:t>Голова ЕК</w:t>
            </w:r>
          </w:p>
          <w:p w:rsidR="00CE05DF" w:rsidRPr="00E8107F" w:rsidRDefault="00CE05DF" w:rsidP="00EE3D21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E8107F">
              <w:rPr>
                <w:sz w:val="28"/>
                <w:szCs w:val="28"/>
                <w:u w:val="single"/>
                <w:lang w:val="uk-UA" w:eastAsia="en-US"/>
              </w:rPr>
              <w:tab/>
            </w:r>
            <w:r w:rsidRPr="00E8107F">
              <w:rPr>
                <w:sz w:val="28"/>
                <w:szCs w:val="28"/>
                <w:lang w:val="uk-UA" w:eastAsia="en-US"/>
              </w:rPr>
              <w:t xml:space="preserve">             Брусиловська О.І.</w:t>
            </w:r>
          </w:p>
          <w:p w:rsidR="00CE05DF" w:rsidRPr="00E8107F" w:rsidRDefault="00CE05DF" w:rsidP="00EE3D21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E8107F">
              <w:rPr>
                <w:sz w:val="20"/>
                <w:szCs w:val="20"/>
                <w:lang w:val="uk-UA" w:eastAsia="en-US"/>
              </w:rPr>
              <w:tab/>
              <w:t>(підпис)</w:t>
            </w:r>
            <w:r w:rsidRPr="00E8107F">
              <w:rPr>
                <w:sz w:val="20"/>
                <w:szCs w:val="20"/>
                <w:lang w:val="uk-UA" w:eastAsia="en-US"/>
              </w:rPr>
              <w:tab/>
            </w:r>
          </w:p>
        </w:tc>
      </w:tr>
      <w:tr w:rsidR="00CE05DF" w:rsidRPr="00E8107F" w:rsidTr="00EE3D21">
        <w:trPr>
          <w:jc w:val="center"/>
        </w:trPr>
        <w:tc>
          <w:tcPr>
            <w:tcW w:w="4967" w:type="dxa"/>
          </w:tcPr>
          <w:p w:rsidR="00CE05DF" w:rsidRPr="00E8107F" w:rsidRDefault="00CE05DF" w:rsidP="00EE3D21">
            <w:pPr>
              <w:spacing w:line="256" w:lineRule="auto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4678" w:type="dxa"/>
          </w:tcPr>
          <w:p w:rsidR="00CE05DF" w:rsidRPr="00E8107F" w:rsidRDefault="00CE05DF" w:rsidP="00EE3D21">
            <w:pPr>
              <w:spacing w:line="256" w:lineRule="auto"/>
              <w:rPr>
                <w:sz w:val="28"/>
                <w:szCs w:val="28"/>
                <w:lang w:val="uk-UA" w:eastAsia="en-US"/>
              </w:rPr>
            </w:pPr>
          </w:p>
        </w:tc>
      </w:tr>
    </w:tbl>
    <w:p w:rsidR="00CE05DF" w:rsidRDefault="00CE05DF" w:rsidP="00CE05DF">
      <w:pPr>
        <w:jc w:val="center"/>
        <w:rPr>
          <w:b/>
          <w:sz w:val="28"/>
          <w:szCs w:val="28"/>
          <w:lang w:val="en-US"/>
        </w:rPr>
      </w:pPr>
    </w:p>
    <w:p w:rsidR="00CE05DF" w:rsidRPr="00C351A2" w:rsidRDefault="00CE05DF" w:rsidP="00CE05DF">
      <w:pPr>
        <w:jc w:val="center"/>
        <w:rPr>
          <w:b/>
          <w:sz w:val="28"/>
          <w:szCs w:val="28"/>
          <w:lang w:val="en-US"/>
        </w:rPr>
      </w:pPr>
    </w:p>
    <w:p w:rsidR="00CE05DF" w:rsidRPr="00E8107F" w:rsidRDefault="00CE05DF" w:rsidP="00CE05DF">
      <w:pPr>
        <w:jc w:val="center"/>
        <w:rPr>
          <w:b/>
          <w:sz w:val="28"/>
          <w:szCs w:val="28"/>
          <w:lang w:val="uk-UA"/>
        </w:rPr>
      </w:pPr>
      <w:r w:rsidRPr="00E8107F">
        <w:rPr>
          <w:b/>
          <w:sz w:val="28"/>
          <w:szCs w:val="28"/>
          <w:lang w:val="uk-UA"/>
        </w:rPr>
        <w:t>Одеса – 2017</w:t>
      </w:r>
    </w:p>
    <w:p w:rsidR="00CE05DF" w:rsidRDefault="00CE05DF" w:rsidP="00CE05DF"/>
    <w:p w:rsidR="00CE05DF" w:rsidRPr="000C0E47" w:rsidRDefault="00CE05DF" w:rsidP="00CE05DF">
      <w:pPr>
        <w:jc w:val="center"/>
        <w:rPr>
          <w:b/>
          <w:sz w:val="28"/>
        </w:rPr>
      </w:pPr>
      <w:r w:rsidRPr="000C0E47">
        <w:rPr>
          <w:b/>
          <w:sz w:val="28"/>
        </w:rPr>
        <w:t>Содержание</w:t>
      </w:r>
    </w:p>
    <w:p w:rsidR="00CE05DF" w:rsidRDefault="00CE05DF" w:rsidP="00CE05DF">
      <w:pPr>
        <w:jc w:val="center"/>
        <w:rPr>
          <w:lang w:val="uk-UA"/>
        </w:rPr>
      </w:pPr>
    </w:p>
    <w:p w:rsidR="00CE05DF" w:rsidRDefault="00CE05DF" w:rsidP="00CE05DF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Введение…………………………………………………………………………</w:t>
      </w:r>
      <w:r>
        <w:rPr>
          <w:color w:val="000000"/>
          <w:sz w:val="27"/>
          <w:szCs w:val="27"/>
          <w:lang w:val="uk-UA"/>
        </w:rPr>
        <w:t>….</w:t>
      </w:r>
      <w:r>
        <w:rPr>
          <w:color w:val="000000"/>
          <w:sz w:val="27"/>
          <w:szCs w:val="27"/>
        </w:rPr>
        <w:t>...3</w:t>
      </w:r>
    </w:p>
    <w:p w:rsidR="00CE05DF" w:rsidRDefault="00CE05DF" w:rsidP="00CE05DF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Глава </w:t>
      </w:r>
      <w:r>
        <w:rPr>
          <w:color w:val="000000"/>
          <w:sz w:val="27"/>
          <w:szCs w:val="27"/>
          <w:lang w:val="en-US"/>
        </w:rPr>
        <w:t>I</w:t>
      </w:r>
      <w:r>
        <w:rPr>
          <w:color w:val="000000"/>
          <w:sz w:val="27"/>
          <w:szCs w:val="27"/>
        </w:rPr>
        <w:t>. Предпосылки распада Социалистической Федеративной Республики Югославия…………………………………………………………………………….8</w:t>
      </w:r>
    </w:p>
    <w:p w:rsidR="00CE05DF" w:rsidRDefault="00CE05DF" w:rsidP="00CE05DF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Глава </w:t>
      </w:r>
      <w:r>
        <w:rPr>
          <w:color w:val="000000"/>
          <w:sz w:val="27"/>
          <w:szCs w:val="27"/>
          <w:lang w:val="en-US"/>
        </w:rPr>
        <w:t>II</w:t>
      </w:r>
      <w:r>
        <w:rPr>
          <w:color w:val="000000"/>
          <w:sz w:val="27"/>
          <w:szCs w:val="27"/>
        </w:rPr>
        <w:t>. Процесс возникновения новых независимых государств в рамках СФРЮ……………………………………………………………………………….</w:t>
      </w:r>
      <w:r>
        <w:rPr>
          <w:color w:val="000000"/>
          <w:sz w:val="27"/>
          <w:szCs w:val="27"/>
          <w:lang w:val="uk-UA"/>
        </w:rPr>
        <w:t>.</w:t>
      </w:r>
      <w:r>
        <w:rPr>
          <w:color w:val="000000"/>
          <w:sz w:val="27"/>
          <w:szCs w:val="27"/>
        </w:rPr>
        <w:t>22</w:t>
      </w:r>
    </w:p>
    <w:p w:rsidR="00CE05DF" w:rsidRDefault="00CE05DF" w:rsidP="00CE05DF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Глава </w:t>
      </w:r>
      <w:r>
        <w:rPr>
          <w:color w:val="000000"/>
          <w:sz w:val="27"/>
          <w:szCs w:val="27"/>
          <w:lang w:val="en-US"/>
        </w:rPr>
        <w:t>III</w:t>
      </w:r>
      <w:r>
        <w:rPr>
          <w:color w:val="000000"/>
          <w:sz w:val="27"/>
          <w:szCs w:val="27"/>
        </w:rPr>
        <w:t>. Влияние внешнего фактора на распад Югославии</w:t>
      </w:r>
      <w:r w:rsidRPr="00C351A2">
        <w:rPr>
          <w:color w:val="000000"/>
          <w:sz w:val="27"/>
          <w:szCs w:val="27"/>
        </w:rPr>
        <w:t>..</w:t>
      </w:r>
      <w:r>
        <w:rPr>
          <w:color w:val="000000"/>
          <w:sz w:val="27"/>
          <w:szCs w:val="27"/>
        </w:rPr>
        <w:t>………..………</w:t>
      </w:r>
      <w:r>
        <w:rPr>
          <w:color w:val="000000"/>
          <w:sz w:val="27"/>
          <w:szCs w:val="27"/>
          <w:lang w:val="uk-UA"/>
        </w:rPr>
        <w:t>…</w:t>
      </w:r>
      <w:r>
        <w:rPr>
          <w:color w:val="000000"/>
          <w:sz w:val="27"/>
          <w:szCs w:val="27"/>
        </w:rPr>
        <w:t>37</w:t>
      </w:r>
    </w:p>
    <w:p w:rsidR="00CE05DF" w:rsidRDefault="00CE05DF" w:rsidP="00CE05DF">
      <w:pPr>
        <w:pStyle w:val="a3"/>
        <w:rPr>
          <w:color w:val="000000"/>
          <w:sz w:val="27"/>
          <w:szCs w:val="27"/>
        </w:rPr>
      </w:pPr>
      <w:r w:rsidRPr="000C0E47">
        <w:rPr>
          <w:color w:val="000000"/>
          <w:sz w:val="30"/>
          <w:szCs w:val="27"/>
        </w:rPr>
        <w:t>Заключение</w:t>
      </w:r>
      <w:r>
        <w:rPr>
          <w:color w:val="000000"/>
          <w:sz w:val="27"/>
          <w:szCs w:val="27"/>
        </w:rPr>
        <w:t>………………………………………………………………………...</w:t>
      </w:r>
      <w:r>
        <w:rPr>
          <w:color w:val="000000"/>
          <w:sz w:val="27"/>
          <w:szCs w:val="27"/>
          <w:lang w:val="uk-UA"/>
        </w:rPr>
        <w:t>..</w:t>
      </w:r>
      <w:r>
        <w:rPr>
          <w:color w:val="000000"/>
          <w:sz w:val="27"/>
          <w:szCs w:val="27"/>
        </w:rPr>
        <w:t>52</w:t>
      </w:r>
    </w:p>
    <w:p w:rsidR="00CE05DF" w:rsidRDefault="00CE05DF" w:rsidP="00CE05DF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Список изученных источников…………………………………………………</w:t>
      </w:r>
      <w:r>
        <w:rPr>
          <w:color w:val="000000"/>
          <w:sz w:val="27"/>
          <w:szCs w:val="27"/>
          <w:lang w:val="uk-UA"/>
        </w:rPr>
        <w:t>….</w:t>
      </w:r>
      <w:r>
        <w:rPr>
          <w:color w:val="000000"/>
          <w:sz w:val="27"/>
          <w:szCs w:val="27"/>
        </w:rPr>
        <w:t>54</w:t>
      </w: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Default="00CE05DF" w:rsidP="00CE05DF">
      <w:pPr>
        <w:jc w:val="both"/>
        <w:rPr>
          <w:lang w:val="uk-UA"/>
        </w:rPr>
      </w:pPr>
    </w:p>
    <w:p w:rsidR="00CE05DF" w:rsidRPr="00CE05DF" w:rsidRDefault="00CE05DF" w:rsidP="00CE05DF">
      <w:pPr>
        <w:jc w:val="both"/>
      </w:pPr>
    </w:p>
    <w:p w:rsidR="00CE05DF" w:rsidRDefault="00CE05DF" w:rsidP="00CE05DF">
      <w:pPr>
        <w:jc w:val="both"/>
        <w:rPr>
          <w:lang w:val="uk-UA"/>
        </w:rPr>
      </w:pPr>
    </w:p>
    <w:p w:rsidR="00CE05DF" w:rsidRPr="00C71D0F" w:rsidRDefault="00CE05DF" w:rsidP="00CE05DF">
      <w:pPr>
        <w:spacing w:line="360" w:lineRule="auto"/>
        <w:ind w:firstLine="708"/>
        <w:jc w:val="center"/>
        <w:rPr>
          <w:b/>
          <w:sz w:val="28"/>
          <w:szCs w:val="28"/>
        </w:rPr>
      </w:pPr>
      <w:r w:rsidRPr="00C71D0F">
        <w:rPr>
          <w:b/>
          <w:sz w:val="28"/>
          <w:szCs w:val="28"/>
        </w:rPr>
        <w:t>В</w:t>
      </w:r>
      <w:r>
        <w:rPr>
          <w:b/>
          <w:sz w:val="28"/>
          <w:szCs w:val="28"/>
        </w:rPr>
        <w:t>ведение</w:t>
      </w:r>
    </w:p>
    <w:p w:rsidR="00CE05DF" w:rsidRDefault="00CE05DF" w:rsidP="00CE05DF">
      <w:pPr>
        <w:jc w:val="both"/>
        <w:rPr>
          <w:lang w:val="uk-UA"/>
        </w:rPr>
      </w:pPr>
    </w:p>
    <w:p w:rsidR="00CE05DF" w:rsidRPr="00AC4C1E" w:rsidRDefault="00CE05DF" w:rsidP="00CE05DF">
      <w:pPr>
        <w:spacing w:line="360" w:lineRule="auto"/>
        <w:ind w:firstLine="708"/>
        <w:jc w:val="both"/>
        <w:rPr>
          <w:sz w:val="28"/>
          <w:szCs w:val="28"/>
        </w:rPr>
      </w:pPr>
      <w:r w:rsidRPr="00AC4C1E">
        <w:rPr>
          <w:sz w:val="28"/>
          <w:szCs w:val="28"/>
        </w:rPr>
        <w:t>Тема</w:t>
      </w:r>
      <w:r w:rsidRPr="00A06828">
        <w:rPr>
          <w:sz w:val="28"/>
          <w:szCs w:val="28"/>
        </w:rPr>
        <w:t xml:space="preserve"> данной</w:t>
      </w:r>
      <w:r w:rsidRPr="00AC4C1E">
        <w:rPr>
          <w:sz w:val="28"/>
          <w:szCs w:val="28"/>
        </w:rPr>
        <w:t xml:space="preserve"> </w:t>
      </w:r>
      <w:r>
        <w:rPr>
          <w:sz w:val="28"/>
          <w:szCs w:val="28"/>
        </w:rPr>
        <w:t>дипломной работы</w:t>
      </w:r>
      <w:r w:rsidRPr="00AC4C1E">
        <w:rPr>
          <w:sz w:val="28"/>
          <w:szCs w:val="28"/>
        </w:rPr>
        <w:t>: «Распад Югославии: предпосылки, причины и последствия». Актуальность данной темы подтверждается тем, что феномен югославского конфликта породил множество последствий и изменений на геополитической карте мира. Вопрос о действительных причинах и предпосылках возникновения кризи</w:t>
      </w:r>
      <w:r>
        <w:rPr>
          <w:sz w:val="28"/>
          <w:szCs w:val="28"/>
        </w:rPr>
        <w:t xml:space="preserve">са вызывает глубокий интерес, в связи с этим, </w:t>
      </w:r>
      <w:r w:rsidRPr="00AC4C1E">
        <w:rPr>
          <w:sz w:val="28"/>
          <w:szCs w:val="28"/>
        </w:rPr>
        <w:t>данная тема требует детального рассмотрения и изучения.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AC4C1E">
        <w:rPr>
          <w:color w:val="000000"/>
          <w:sz w:val="28"/>
          <w:szCs w:val="28"/>
        </w:rPr>
        <w:t xml:space="preserve">В </w:t>
      </w:r>
      <w:r>
        <w:rPr>
          <w:color w:val="000000"/>
          <w:sz w:val="28"/>
          <w:szCs w:val="28"/>
        </w:rPr>
        <w:t>нашем</w:t>
      </w:r>
      <w:r w:rsidRPr="00AC4C1E">
        <w:rPr>
          <w:color w:val="000000"/>
          <w:sz w:val="28"/>
          <w:szCs w:val="28"/>
        </w:rPr>
        <w:t xml:space="preserve"> исследовании мы сконцентрировали внимание на историко-полит</w:t>
      </w:r>
      <w:r w:rsidRPr="00AE705C">
        <w:rPr>
          <w:color w:val="000000"/>
          <w:sz w:val="28"/>
          <w:szCs w:val="28"/>
        </w:rPr>
        <w:t>ологическом</w:t>
      </w:r>
      <w:r>
        <w:rPr>
          <w:color w:val="000000"/>
          <w:sz w:val="28"/>
          <w:szCs w:val="28"/>
        </w:rPr>
        <w:t xml:space="preserve"> </w:t>
      </w:r>
      <w:r w:rsidRPr="00AC4C1E">
        <w:rPr>
          <w:color w:val="000000"/>
          <w:sz w:val="28"/>
          <w:szCs w:val="28"/>
        </w:rPr>
        <w:t xml:space="preserve">анализе ряда проблем, которые относятся к предпосылкам, и также непосредственно к самому процессу распада Социалистической Федеративной Республики Югославия, его последствиям, роли и влиянию на мировой политический процесс. Из этого исходит и цель исследования - </w:t>
      </w:r>
      <w:r w:rsidRPr="00F07ED6">
        <w:rPr>
          <w:sz w:val="28"/>
          <w:szCs w:val="28"/>
        </w:rPr>
        <w:t>анализ процесса распада Югославии, его пре</w:t>
      </w:r>
      <w:r>
        <w:rPr>
          <w:sz w:val="28"/>
          <w:szCs w:val="28"/>
        </w:rPr>
        <w:t>дпосылок, причин и последствий, как для новообразовавшихся государств, так и</w:t>
      </w:r>
      <w:r w:rsidRPr="00F07ED6">
        <w:rPr>
          <w:sz w:val="28"/>
          <w:szCs w:val="28"/>
        </w:rPr>
        <w:t xml:space="preserve"> на международной арене.</w:t>
      </w:r>
    </w:p>
    <w:p w:rsidR="00CE05DF" w:rsidRPr="00F07ED6" w:rsidRDefault="00CE05DF" w:rsidP="00CE05DF">
      <w:pPr>
        <w:spacing w:line="360" w:lineRule="auto"/>
        <w:ind w:firstLine="708"/>
        <w:jc w:val="both"/>
        <w:rPr>
          <w:color w:val="FF0000"/>
          <w:sz w:val="28"/>
          <w:szCs w:val="28"/>
        </w:rPr>
      </w:pPr>
      <w:r w:rsidRPr="00AC4C1E">
        <w:rPr>
          <w:color w:val="000000"/>
          <w:sz w:val="28"/>
          <w:szCs w:val="28"/>
        </w:rPr>
        <w:t xml:space="preserve">Указанная цель определила задачи, которые необходимо было решить в </w:t>
      </w:r>
      <w:r>
        <w:rPr>
          <w:color w:val="000000"/>
          <w:sz w:val="28"/>
          <w:szCs w:val="28"/>
        </w:rPr>
        <w:t>ходе исследования:</w:t>
      </w:r>
      <w:r w:rsidRPr="001E07B0"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>1) раскрыть</w:t>
      </w:r>
      <w:r w:rsidRPr="00F07ED6">
        <w:rPr>
          <w:sz w:val="28"/>
          <w:szCs w:val="28"/>
        </w:rPr>
        <w:t xml:space="preserve"> предпосылки возникновения конфликтов и причины дезинтеграционных процессов в экономической и политической системах Югославии;</w:t>
      </w:r>
      <w:r>
        <w:rPr>
          <w:sz w:val="28"/>
          <w:szCs w:val="28"/>
        </w:rPr>
        <w:t xml:space="preserve"> 2) изучить процесс возникновения новых независимых государств в рамках СФРЮ;</w:t>
      </w:r>
      <w:r w:rsidRPr="00F07ED6">
        <w:rPr>
          <w:sz w:val="28"/>
          <w:szCs w:val="28"/>
        </w:rPr>
        <w:t xml:space="preserve"> </w:t>
      </w:r>
      <w:r>
        <w:rPr>
          <w:sz w:val="28"/>
          <w:szCs w:val="28"/>
        </w:rPr>
        <w:t>3</w:t>
      </w:r>
      <w:r w:rsidRPr="00F07ED6">
        <w:rPr>
          <w:sz w:val="28"/>
          <w:szCs w:val="28"/>
        </w:rPr>
        <w:t xml:space="preserve">).проанализировать последствия югославского конфликта для международных отношений и отдельно взятых стран. 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AC4C1E">
        <w:rPr>
          <w:sz w:val="28"/>
          <w:szCs w:val="28"/>
        </w:rPr>
        <w:t xml:space="preserve">Для написания данной </w:t>
      </w:r>
      <w:r>
        <w:rPr>
          <w:sz w:val="28"/>
          <w:szCs w:val="28"/>
        </w:rPr>
        <w:t>дипломной</w:t>
      </w:r>
      <w:r w:rsidRPr="00AC4C1E">
        <w:rPr>
          <w:sz w:val="28"/>
          <w:szCs w:val="28"/>
        </w:rPr>
        <w:t xml:space="preserve"> работы нами были изучены различные отечественные и зарубежные источники на английском и немецком языках, статьи и международные документы. Проблема распада Югославии является достаточно изученной темой как в отечественной, так и в зарубежной историографиях. Однако, несмотря на это, каждый год появляется большее количество новых источников, посвященных проблематике Югославского конфликта.</w:t>
      </w:r>
      <w:r w:rsidRPr="00AC4C1E">
        <w:rPr>
          <w:color w:val="000000"/>
          <w:sz w:val="28"/>
          <w:szCs w:val="28"/>
        </w:rPr>
        <w:t xml:space="preserve"> </w:t>
      </w:r>
      <w:r w:rsidRPr="00AC4C1E">
        <w:rPr>
          <w:sz w:val="28"/>
          <w:szCs w:val="28"/>
        </w:rPr>
        <w:t>Среди данных источников можно выделить несколько групп.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sz w:val="28"/>
          <w:szCs w:val="28"/>
        </w:rPr>
      </w:pPr>
      <w:r w:rsidRPr="009A7C8A">
        <w:rPr>
          <w:sz w:val="28"/>
          <w:szCs w:val="28"/>
        </w:rPr>
        <w:lastRenderedPageBreak/>
        <w:t xml:space="preserve">Первую группу составляют работы украинских исследователей. </w:t>
      </w:r>
      <w:r w:rsidRPr="00AC4C1E">
        <w:rPr>
          <w:sz w:val="28"/>
          <w:szCs w:val="28"/>
        </w:rPr>
        <w:t>Например, Валецкий О.В., Коппель Е.А., Пархомчук Е.С., Газин В.П. и Копилов С, и их труды «Югослав</w:t>
      </w:r>
      <w:r>
        <w:rPr>
          <w:sz w:val="28"/>
          <w:szCs w:val="28"/>
        </w:rPr>
        <w:t>ская война 1991-1995 годов» [4] и</w:t>
      </w:r>
      <w:r w:rsidRPr="00AC4C1E">
        <w:rPr>
          <w:sz w:val="28"/>
          <w:szCs w:val="28"/>
        </w:rPr>
        <w:t xml:space="preserve"> «</w:t>
      </w:r>
      <w:r w:rsidRPr="00AC4C1E">
        <w:rPr>
          <w:sz w:val="28"/>
          <w:szCs w:val="28"/>
          <w:lang w:val="uk-UA"/>
        </w:rPr>
        <w:t>Международные отношения</w:t>
      </w:r>
      <w:r w:rsidRPr="00AC4C1E">
        <w:rPr>
          <w:sz w:val="28"/>
          <w:szCs w:val="28"/>
        </w:rPr>
        <w:t> </w:t>
      </w:r>
      <w:r w:rsidRPr="00AC4C1E">
        <w:rPr>
          <w:sz w:val="28"/>
          <w:szCs w:val="28"/>
          <w:lang w:val="uk-UA"/>
        </w:rPr>
        <w:t>ХХ стол</w:t>
      </w:r>
      <w:r w:rsidRPr="00AC4C1E">
        <w:rPr>
          <w:sz w:val="28"/>
          <w:szCs w:val="28"/>
        </w:rPr>
        <w:t>е</w:t>
      </w:r>
      <w:r w:rsidRPr="00AC4C1E">
        <w:rPr>
          <w:sz w:val="28"/>
          <w:szCs w:val="28"/>
          <w:lang w:val="uk-UA"/>
        </w:rPr>
        <w:t xml:space="preserve">тия» </w:t>
      </w:r>
      <w:r>
        <w:rPr>
          <w:sz w:val="28"/>
          <w:szCs w:val="28"/>
        </w:rPr>
        <w:t xml:space="preserve">[14] </w:t>
      </w:r>
      <w:r w:rsidRPr="00AC4C1E">
        <w:rPr>
          <w:sz w:val="28"/>
          <w:szCs w:val="28"/>
        </w:rPr>
        <w:t xml:space="preserve">в целом посвящены обобщенной информации о распаде Социалистической Федеративной </w:t>
      </w:r>
      <w:r w:rsidRPr="009A7C8A">
        <w:rPr>
          <w:sz w:val="28"/>
          <w:szCs w:val="28"/>
        </w:rPr>
        <w:t xml:space="preserve">Республики Югославия. Работы этих исследователей являются наиболее </w:t>
      </w:r>
      <w:r w:rsidRPr="00AC4C1E">
        <w:rPr>
          <w:sz w:val="28"/>
          <w:szCs w:val="28"/>
        </w:rPr>
        <w:t>объективными, поскольку авторы не являются гражданами ни одной из стран, участвовавших в конфликтах, и могут сделать вывод, исходя из самостоятельно изученных источников. Особое внимание стоит уделить такому украинскому исследователю, как Маначинский А.Я. и его труд</w:t>
      </w:r>
      <w:r>
        <w:rPr>
          <w:sz w:val="28"/>
          <w:szCs w:val="28"/>
        </w:rPr>
        <w:t>у</w:t>
      </w:r>
      <w:r w:rsidRPr="00AC4C1E">
        <w:rPr>
          <w:sz w:val="28"/>
          <w:szCs w:val="28"/>
        </w:rPr>
        <w:t xml:space="preserve"> «Югославия: приговор вынесен» [18], </w:t>
      </w:r>
      <w:r w:rsidRPr="00AC4C1E">
        <w:rPr>
          <w:sz w:val="28"/>
          <w:szCs w:val="28"/>
          <w:lang w:val="uk-UA"/>
        </w:rPr>
        <w:t xml:space="preserve">которая была написана на основе воспоминаний и рассекреченных материалов. Автор анализирует причины возникновения и развития Югославского кризисна, и его влияние на военно-политическую обстановку и на Балканах, и в Европе. Очень полезной также нам кажется работа «Системные трансформации посткоммунистических стран Европы. 1989-2009» </w:t>
      </w:r>
      <w:r w:rsidRPr="00AC4C1E">
        <w:rPr>
          <w:sz w:val="28"/>
          <w:szCs w:val="28"/>
        </w:rPr>
        <w:t xml:space="preserve">[3] </w:t>
      </w:r>
      <w:r w:rsidRPr="00AC4C1E">
        <w:rPr>
          <w:sz w:val="28"/>
          <w:szCs w:val="28"/>
          <w:lang w:val="uk-UA"/>
        </w:rPr>
        <w:t xml:space="preserve">Брусиловской О.И. </w:t>
      </w:r>
      <w:r w:rsidRPr="00AC4C1E">
        <w:rPr>
          <w:sz w:val="28"/>
          <w:szCs w:val="28"/>
        </w:rPr>
        <w:t>В данной работе</w:t>
      </w:r>
      <w:r>
        <w:rPr>
          <w:sz w:val="28"/>
          <w:szCs w:val="28"/>
        </w:rPr>
        <w:t xml:space="preserve"> подробно рассматривае</w:t>
      </w:r>
      <w:r w:rsidRPr="00AC4C1E">
        <w:rPr>
          <w:sz w:val="28"/>
          <w:szCs w:val="28"/>
        </w:rPr>
        <w:t>тся процесс трансформаций</w:t>
      </w:r>
      <w:r>
        <w:rPr>
          <w:sz w:val="28"/>
          <w:szCs w:val="28"/>
        </w:rPr>
        <w:t xml:space="preserve"> посткоммунистических стран Европы</w:t>
      </w:r>
      <w:r w:rsidRPr="00AC4C1E">
        <w:rPr>
          <w:sz w:val="28"/>
          <w:szCs w:val="28"/>
        </w:rPr>
        <w:t>, где особое внимание уделено именно Югославии.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sz w:val="28"/>
          <w:szCs w:val="28"/>
        </w:rPr>
      </w:pPr>
      <w:r w:rsidRPr="00AC4C1E">
        <w:rPr>
          <w:sz w:val="28"/>
          <w:szCs w:val="28"/>
        </w:rPr>
        <w:t>Вторую группу составляют российские исследователи, такие как Задохин А.Г. и Низовский А.Ю., Никифоров К.В.</w:t>
      </w:r>
      <w:r>
        <w:rPr>
          <w:sz w:val="28"/>
          <w:szCs w:val="28"/>
        </w:rPr>
        <w:t>, Пономарева Е.Г.</w:t>
      </w:r>
      <w:r w:rsidRPr="00AC4C1E">
        <w:rPr>
          <w:sz w:val="28"/>
          <w:szCs w:val="28"/>
        </w:rPr>
        <w:t xml:space="preserve"> и их работы «Пороховой погреб Европы» [12], «Югославия в ХХ веке: Очерки политической истории» [19], «Новые г</w:t>
      </w:r>
      <w:r>
        <w:rPr>
          <w:sz w:val="28"/>
          <w:szCs w:val="28"/>
        </w:rPr>
        <w:t>осударства на Балканах» [23]</w:t>
      </w:r>
      <w:r w:rsidRPr="00AC4C1E">
        <w:rPr>
          <w:sz w:val="28"/>
          <w:szCs w:val="28"/>
        </w:rPr>
        <w:t xml:space="preserve">, которые </w:t>
      </w:r>
      <w:r w:rsidRPr="00AC4C1E">
        <w:rPr>
          <w:color w:val="222222"/>
          <w:sz w:val="28"/>
          <w:szCs w:val="28"/>
        </w:rPr>
        <w:t>отражают современный уровень изучения в России истории югославянских народов в ХХ веке, уделяется большое внимание периоду социалистической Югославии, и освещается сам процесс распада государства.</w:t>
      </w:r>
      <w:r w:rsidRPr="00AC4C1E">
        <w:rPr>
          <w:sz w:val="28"/>
          <w:szCs w:val="28"/>
        </w:rPr>
        <w:t xml:space="preserve"> </w:t>
      </w:r>
      <w:r w:rsidRPr="00AC4C1E">
        <w:rPr>
          <w:color w:val="000000"/>
          <w:sz w:val="28"/>
          <w:szCs w:val="28"/>
        </w:rPr>
        <w:t xml:space="preserve">Особо следует выделить исследования ведущего специалиста по проблемам Югославии, доктора исторических наук, возглавляющего Центр по изучению современного балканского кризиса Института славяноведения и балканистики Гуськову Е. Ю.  В научных работах Гуськовой Е.Ю. [7,8,9,10,11] мы можем найти не только хронологически последовательное изложение событий, </w:t>
      </w:r>
      <w:r w:rsidRPr="00AC4C1E">
        <w:rPr>
          <w:color w:val="000000"/>
          <w:sz w:val="28"/>
          <w:szCs w:val="28"/>
        </w:rPr>
        <w:lastRenderedPageBreak/>
        <w:t>предшествующих югославскому кризису и событий</w:t>
      </w:r>
      <w:r w:rsidRPr="00AC4C1E">
        <w:rPr>
          <w:rStyle w:val="apple-converted-space"/>
          <w:color w:val="000000"/>
          <w:sz w:val="28"/>
          <w:szCs w:val="28"/>
        </w:rPr>
        <w:t> </w:t>
      </w:r>
      <w:r w:rsidRPr="00AC4C1E">
        <w:rPr>
          <w:color w:val="000000"/>
          <w:sz w:val="28"/>
          <w:szCs w:val="28"/>
        </w:rPr>
        <w:t>в период кризиса, но и попытки их осмыслить, а также охарактеризовать позиции сторон этого конфликта.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sz w:val="28"/>
          <w:szCs w:val="28"/>
        </w:rPr>
      </w:pPr>
      <w:r w:rsidRPr="00AC4C1E">
        <w:rPr>
          <w:sz w:val="28"/>
          <w:szCs w:val="28"/>
        </w:rPr>
        <w:t>Третью группу</w:t>
      </w:r>
      <w:r>
        <w:rPr>
          <w:sz w:val="28"/>
          <w:szCs w:val="28"/>
        </w:rPr>
        <w:t xml:space="preserve"> составляют научные статьи</w:t>
      </w:r>
      <w:r w:rsidRPr="00AC4C1E">
        <w:rPr>
          <w:sz w:val="28"/>
          <w:szCs w:val="28"/>
        </w:rPr>
        <w:t>. К ним мы можем отнести статьи Маначинского А.Я. «</w:t>
      </w:r>
      <w:r w:rsidRPr="00AC4C1E">
        <w:rPr>
          <w:sz w:val="28"/>
          <w:szCs w:val="28"/>
          <w:lang w:val="uk-UA"/>
        </w:rPr>
        <w:t>«Пороховой погреб» под здани</w:t>
      </w:r>
      <w:r w:rsidRPr="00AC4C1E">
        <w:rPr>
          <w:sz w:val="28"/>
          <w:szCs w:val="28"/>
        </w:rPr>
        <w:t>ем Европы» [15], «Новое независимое государство Хорватия» [16] и «</w:t>
      </w:r>
      <w:r w:rsidRPr="00AC4C1E">
        <w:rPr>
          <w:sz w:val="28"/>
          <w:szCs w:val="28"/>
          <w:lang w:val="uk-UA"/>
        </w:rPr>
        <w:t>Югославия: глубокие корни кризиса»</w:t>
      </w:r>
      <w:r w:rsidRPr="00AC4C1E">
        <w:rPr>
          <w:sz w:val="28"/>
          <w:szCs w:val="28"/>
        </w:rPr>
        <w:t xml:space="preserve"> [17], в которых уже ранее упомянутый автор старается объяснить возможные причины возникновения кризиса, детально исследует изменения, которые происходили в новообразовавшихся государствах. Также следует упомянуть Романенко С.А. и ее труд «История и историки в межэтнических конфликтах (Югославия конца 1980-х – начала 90-х годов)» [26]. Также в эту группу входят статьи</w:t>
      </w:r>
      <w:r>
        <w:rPr>
          <w:sz w:val="28"/>
          <w:szCs w:val="28"/>
        </w:rPr>
        <w:t xml:space="preserve"> исследователей из Германии, США, Сербии, Черногория и других стран, </w:t>
      </w:r>
      <w:r w:rsidRPr="00AC4C1E">
        <w:rPr>
          <w:sz w:val="28"/>
          <w:szCs w:val="28"/>
        </w:rPr>
        <w:t xml:space="preserve">написанные представителями различных </w:t>
      </w:r>
      <w:r>
        <w:rPr>
          <w:sz w:val="28"/>
          <w:szCs w:val="28"/>
        </w:rPr>
        <w:t>национальных школ</w:t>
      </w:r>
      <w:r w:rsidRPr="00AC4C1E">
        <w:rPr>
          <w:sz w:val="28"/>
          <w:szCs w:val="28"/>
        </w:rPr>
        <w:t>. Следует упомянуть о статье Кэролин Браун и Маркуса Пфейна, которая была опубликована в 2016 году в немецком журнале «</w:t>
      </w:r>
      <w:r w:rsidRPr="00AC4C1E">
        <w:rPr>
          <w:sz w:val="28"/>
          <w:szCs w:val="28"/>
          <w:lang w:val="en-US"/>
        </w:rPr>
        <w:t>Der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en-US"/>
        </w:rPr>
        <w:t>Spiegel</w:t>
      </w:r>
      <w:r w:rsidRPr="00AC4C1E">
        <w:rPr>
          <w:sz w:val="28"/>
          <w:szCs w:val="28"/>
        </w:rPr>
        <w:t>» под заголовком «</w:t>
      </w:r>
      <w:r w:rsidRPr="00AC4C1E">
        <w:rPr>
          <w:sz w:val="28"/>
          <w:szCs w:val="28"/>
          <w:lang w:val="de-AT"/>
        </w:rPr>
        <w:t>Warum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de-AT"/>
        </w:rPr>
        <w:t>bricht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de-AT"/>
        </w:rPr>
        <w:t>ein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de-AT"/>
        </w:rPr>
        <w:t>Krieg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de-AT"/>
        </w:rPr>
        <w:t>aus</w:t>
      </w:r>
      <w:r w:rsidRPr="00AC4C1E">
        <w:rPr>
          <w:sz w:val="28"/>
          <w:szCs w:val="28"/>
        </w:rPr>
        <w:t xml:space="preserve">, </w:t>
      </w:r>
      <w:r w:rsidRPr="00AC4C1E">
        <w:rPr>
          <w:sz w:val="28"/>
          <w:szCs w:val="28"/>
          <w:lang w:val="de-AT"/>
        </w:rPr>
        <w:t>den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de-AT"/>
        </w:rPr>
        <w:t>niemand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de-AT"/>
        </w:rPr>
        <w:t>will</w:t>
      </w:r>
      <w:r w:rsidRPr="00AC4C1E">
        <w:rPr>
          <w:sz w:val="28"/>
          <w:szCs w:val="28"/>
        </w:rPr>
        <w:t>?» [39], что в переводе означает «Почему разгорелась война, которую никто не хотел». Следует упомянуть также и ряд других научных статей, таких как «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NATO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in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the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Balkans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and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Libya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: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Lessons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to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be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Learned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and</w:t>
      </w:r>
      <w:r w:rsidRPr="00AC4C1E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AC4C1E">
        <w:rPr>
          <w:color w:val="000000"/>
          <w:sz w:val="28"/>
          <w:szCs w:val="28"/>
          <w:bdr w:val="none" w:sz="0" w:space="0" w:color="auto" w:frame="1"/>
          <w:lang w:val="en-US"/>
        </w:rPr>
        <w:t>Applied</w:t>
      </w:r>
      <w:r w:rsidRPr="00AC4C1E">
        <w:rPr>
          <w:color w:val="000000"/>
          <w:sz w:val="28"/>
          <w:szCs w:val="28"/>
          <w:bdr w:val="none" w:sz="0" w:space="0" w:color="auto" w:frame="1"/>
        </w:rPr>
        <w:t>»</w:t>
      </w:r>
      <w:r w:rsidRPr="00AC4C1E">
        <w:rPr>
          <w:sz w:val="28"/>
          <w:szCs w:val="28"/>
        </w:rPr>
        <w:t xml:space="preserve"> [43], «</w:t>
      </w:r>
      <w:r w:rsidRPr="00AC4C1E">
        <w:rPr>
          <w:sz w:val="28"/>
          <w:szCs w:val="28"/>
          <w:lang w:val="en-US"/>
        </w:rPr>
        <w:t>Why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en-US"/>
        </w:rPr>
        <w:t>Yugoslavia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en-US"/>
        </w:rPr>
        <w:t>Failed</w:t>
      </w:r>
      <w:r w:rsidRPr="00AC4C1E">
        <w:rPr>
          <w:sz w:val="28"/>
          <w:szCs w:val="28"/>
        </w:rPr>
        <w:t xml:space="preserve">» [44], и </w:t>
      </w:r>
      <w:r w:rsidRPr="00AC4C1E">
        <w:rPr>
          <w:sz w:val="28"/>
          <w:szCs w:val="28"/>
          <w:lang w:val="en-US"/>
        </w:rPr>
        <w:t>Operation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en-US"/>
        </w:rPr>
        <w:t>Eagle</w:t>
      </w:r>
      <w:r w:rsidRPr="00AC4C1E">
        <w:rPr>
          <w:sz w:val="28"/>
          <w:szCs w:val="28"/>
        </w:rPr>
        <w:t xml:space="preserve"> </w:t>
      </w:r>
      <w:r w:rsidRPr="00AC4C1E">
        <w:rPr>
          <w:sz w:val="28"/>
          <w:szCs w:val="28"/>
          <w:lang w:val="en-US"/>
        </w:rPr>
        <w:t>Eye</w:t>
      </w:r>
      <w:r w:rsidRPr="00AC4C1E">
        <w:rPr>
          <w:sz w:val="28"/>
          <w:szCs w:val="28"/>
        </w:rPr>
        <w:t xml:space="preserve"> [47]  авторами которых стали Габриэлла Гериан, Гузина Гэян и Джон Пайк. В своих статьях </w:t>
      </w:r>
      <w:r>
        <w:rPr>
          <w:sz w:val="28"/>
          <w:szCs w:val="28"/>
        </w:rPr>
        <w:t>западные ученые</w:t>
      </w:r>
      <w:r w:rsidRPr="00AC4C1E">
        <w:rPr>
          <w:sz w:val="28"/>
          <w:szCs w:val="28"/>
        </w:rPr>
        <w:t xml:space="preserve"> описывают причины и последствия югославского кризиса, уделяя особое внимание операциям и миссиям, направленным в Югославию в годы кризиса и их влияние на процесс кризиса. Эти и другие журналисты указывали, прежде всего, на односторонность освещения балканского конфликта, вскрывали механизмы дезинформации, критиковали своих коллег за предвзятость в освещении балканского кризиса.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sz w:val="28"/>
          <w:szCs w:val="28"/>
        </w:rPr>
      </w:pPr>
      <w:r w:rsidRPr="00AC4C1E">
        <w:rPr>
          <w:sz w:val="28"/>
          <w:szCs w:val="28"/>
        </w:rPr>
        <w:t xml:space="preserve">Четвертую группу источников составляют официальные документы. Сюда важно отнести Резолюции Совета Безопасности ООН №713 [28], №787 [29], №943 [30], №1199 [31], №1244 [32] </w:t>
      </w:r>
      <w:r w:rsidRPr="00AC4C1E">
        <w:rPr>
          <w:sz w:val="28"/>
          <w:szCs w:val="28"/>
          <w:lang w:val="uk-UA"/>
        </w:rPr>
        <w:t xml:space="preserve">и №1203 </w:t>
      </w:r>
      <w:r w:rsidRPr="00AC4C1E">
        <w:rPr>
          <w:sz w:val="28"/>
          <w:szCs w:val="28"/>
        </w:rPr>
        <w:t>[</w:t>
      </w:r>
      <w:r w:rsidRPr="00AC4C1E">
        <w:rPr>
          <w:sz w:val="28"/>
          <w:szCs w:val="28"/>
          <w:lang w:val="uk-UA"/>
        </w:rPr>
        <w:t>53</w:t>
      </w:r>
      <w:r w:rsidRPr="00AC4C1E">
        <w:rPr>
          <w:sz w:val="28"/>
          <w:szCs w:val="28"/>
        </w:rPr>
        <w:t>]</w:t>
      </w:r>
      <w:r w:rsidRPr="00AC4C1E">
        <w:rPr>
          <w:sz w:val="28"/>
          <w:szCs w:val="28"/>
          <w:lang w:val="uk-UA"/>
        </w:rPr>
        <w:t xml:space="preserve">, проанализировав </w:t>
      </w:r>
      <w:r w:rsidRPr="00AC4C1E">
        <w:rPr>
          <w:sz w:val="28"/>
          <w:szCs w:val="28"/>
          <w:lang w:val="uk-UA"/>
        </w:rPr>
        <w:lastRenderedPageBreak/>
        <w:t>которые, можно сформировать свое собственное негативное или позитивное мнение о процессах развития кризиса в Югославии и о влиянии на него международного фактора.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AC4C1E">
        <w:rPr>
          <w:color w:val="000000"/>
          <w:sz w:val="28"/>
          <w:szCs w:val="28"/>
        </w:rPr>
        <w:t xml:space="preserve">Хронологические рамки исследования охватывают период </w:t>
      </w:r>
      <w:r>
        <w:rPr>
          <w:color w:val="000000"/>
          <w:sz w:val="28"/>
          <w:szCs w:val="28"/>
        </w:rPr>
        <w:t>с 1914 года</w:t>
      </w:r>
      <w:r w:rsidRPr="00AC4C1E">
        <w:rPr>
          <w:color w:val="000000"/>
          <w:sz w:val="28"/>
          <w:szCs w:val="28"/>
        </w:rPr>
        <w:t xml:space="preserve"> и доведены </w:t>
      </w:r>
      <w:r w:rsidRPr="009A7C8A">
        <w:rPr>
          <w:sz w:val="28"/>
          <w:szCs w:val="28"/>
        </w:rPr>
        <w:t xml:space="preserve">до  2006 года, </w:t>
      </w:r>
      <w:r w:rsidRPr="00AC4C1E">
        <w:rPr>
          <w:color w:val="000000"/>
          <w:sz w:val="28"/>
          <w:szCs w:val="28"/>
        </w:rPr>
        <w:t xml:space="preserve">с более детальным рассмотрением периода с сентября 1989 – по </w:t>
      </w:r>
      <w:r>
        <w:rPr>
          <w:color w:val="000000"/>
          <w:sz w:val="28"/>
          <w:szCs w:val="28"/>
        </w:rPr>
        <w:t>3 июня 2006</w:t>
      </w:r>
      <w:r w:rsidRPr="00AC4C1E">
        <w:rPr>
          <w:color w:val="000000"/>
          <w:sz w:val="28"/>
          <w:szCs w:val="28"/>
        </w:rPr>
        <w:t xml:space="preserve"> года. Они обусловлены, прежде всего, необходимостью исследования причин и предпосылок возникновения дезинтеграционных про</w:t>
      </w:r>
      <w:r>
        <w:rPr>
          <w:color w:val="000000"/>
          <w:sz w:val="28"/>
          <w:szCs w:val="28"/>
        </w:rPr>
        <w:t>цессов в СФРЮ, которые складывались уже с 1914 г. Нижняя</w:t>
      </w:r>
      <w:r w:rsidRPr="00AC4C1E">
        <w:rPr>
          <w:color w:val="000000"/>
          <w:sz w:val="28"/>
          <w:szCs w:val="28"/>
        </w:rPr>
        <w:t xml:space="preserve"> рамка более детального рассмотрения обусловлена тем, что в сентябре 1989 года Словения объявила о принятии собственной конституции, в которой прослеживалась большая автономия и право на отделение от Югославии; в то время как </w:t>
      </w:r>
      <w:r>
        <w:rPr>
          <w:color w:val="000000"/>
          <w:sz w:val="28"/>
          <w:szCs w:val="28"/>
        </w:rPr>
        <w:t>верхняя</w:t>
      </w:r>
      <w:r w:rsidRPr="00AC4C1E">
        <w:rPr>
          <w:color w:val="000000"/>
          <w:sz w:val="28"/>
          <w:szCs w:val="28"/>
        </w:rPr>
        <w:t xml:space="preserve"> рамка иссл</w:t>
      </w:r>
      <w:r>
        <w:rPr>
          <w:color w:val="000000"/>
          <w:sz w:val="28"/>
          <w:szCs w:val="28"/>
        </w:rPr>
        <w:t>едования объясняется тем, что 3 июня 2006 года была провозглашена независимость Черногории.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AC4C1E">
        <w:rPr>
          <w:color w:val="000000"/>
          <w:sz w:val="28"/>
          <w:szCs w:val="28"/>
        </w:rPr>
        <w:t xml:space="preserve">Данная работа состоит из </w:t>
      </w:r>
      <w:r>
        <w:rPr>
          <w:color w:val="000000"/>
          <w:sz w:val="28"/>
          <w:szCs w:val="28"/>
        </w:rPr>
        <w:t xml:space="preserve">введения, </w:t>
      </w:r>
      <w:r w:rsidRPr="00AC4C1E">
        <w:rPr>
          <w:color w:val="000000"/>
          <w:sz w:val="28"/>
          <w:szCs w:val="28"/>
        </w:rPr>
        <w:t>трех глав</w:t>
      </w:r>
      <w:r>
        <w:rPr>
          <w:color w:val="000000"/>
          <w:sz w:val="28"/>
          <w:szCs w:val="28"/>
        </w:rPr>
        <w:t xml:space="preserve"> и заключения</w:t>
      </w:r>
      <w:r w:rsidRPr="00AC4C1E">
        <w:rPr>
          <w:color w:val="000000"/>
          <w:sz w:val="28"/>
          <w:szCs w:val="28"/>
        </w:rPr>
        <w:t>.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AC4C1E">
        <w:rPr>
          <w:color w:val="000000"/>
          <w:sz w:val="28"/>
          <w:szCs w:val="28"/>
        </w:rPr>
        <w:t>В первой главе раскрываются основные предпосылки возникновения кризиса в Югославии, рассматривается историческое наследие югославянских народов и анализируются особенности их интеграции в первую и вторую Югославию проводится анализ экономической системы страны; упоминается период после Первой мировой войны, когда было создано Королевство сербов, хорватов и  словенцев, и исследуются наиболее важны</w:t>
      </w:r>
      <w:r>
        <w:rPr>
          <w:color w:val="000000"/>
          <w:sz w:val="28"/>
          <w:szCs w:val="28"/>
        </w:rPr>
        <w:t>е на наш взгляд</w:t>
      </w:r>
      <w:r w:rsidRPr="00AC4C1E">
        <w:rPr>
          <w:color w:val="000000"/>
          <w:sz w:val="28"/>
          <w:szCs w:val="28"/>
        </w:rPr>
        <w:t xml:space="preserve"> даты и события, предшествующие распаду СФРЮ. </w:t>
      </w:r>
    </w:p>
    <w:p w:rsidR="00CE05DF" w:rsidRPr="00AC4C1E" w:rsidRDefault="00CE05DF" w:rsidP="00CE05DF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AC4C1E">
        <w:rPr>
          <w:color w:val="000000"/>
          <w:sz w:val="28"/>
          <w:szCs w:val="28"/>
        </w:rPr>
        <w:t>Во второй главе исследуется сам процесс распада Югославии на отдельные государства и приведены возможные причины, которые могли к нему привести; рассмотрено влияние религиозного фактора в процессе развития кризиса.</w:t>
      </w:r>
    </w:p>
    <w:p w:rsidR="004E261D" w:rsidRDefault="00CE05DF" w:rsidP="00CE05DF">
      <w:pPr>
        <w:rPr>
          <w:color w:val="000000"/>
          <w:sz w:val="28"/>
          <w:szCs w:val="28"/>
        </w:rPr>
      </w:pPr>
      <w:r w:rsidRPr="00AC4C1E">
        <w:rPr>
          <w:color w:val="000000"/>
          <w:sz w:val="28"/>
          <w:szCs w:val="28"/>
        </w:rPr>
        <w:t>В третьей главе рассматривается влияние международного сообщества на развитие югославского кризиса, пр</w:t>
      </w:r>
      <w:r>
        <w:rPr>
          <w:color w:val="000000"/>
          <w:sz w:val="28"/>
          <w:szCs w:val="28"/>
        </w:rPr>
        <w:t>о</w:t>
      </w:r>
      <w:r w:rsidRPr="00AC4C1E">
        <w:rPr>
          <w:color w:val="000000"/>
          <w:sz w:val="28"/>
          <w:szCs w:val="28"/>
        </w:rPr>
        <w:t>анализирована роль операций и миссий международных организаций, призванных урегулировать конфликты на территории бывшей Югославии; раскрыта роль отдельных стран в прекращении югославского</w:t>
      </w:r>
      <w:r w:rsidRPr="00CE05DF">
        <w:rPr>
          <w:color w:val="000000"/>
          <w:sz w:val="28"/>
          <w:szCs w:val="28"/>
        </w:rPr>
        <w:t xml:space="preserve"> </w:t>
      </w:r>
      <w:r w:rsidRPr="00AC4C1E">
        <w:rPr>
          <w:color w:val="000000"/>
          <w:sz w:val="28"/>
          <w:szCs w:val="28"/>
        </w:rPr>
        <w:t>кризиса.</w:t>
      </w:r>
    </w:p>
    <w:p w:rsidR="00D45D1A" w:rsidRDefault="00D45D1A" w:rsidP="00CE05DF">
      <w:pPr>
        <w:rPr>
          <w:color w:val="000000"/>
          <w:sz w:val="28"/>
          <w:szCs w:val="28"/>
        </w:rPr>
      </w:pPr>
    </w:p>
    <w:p w:rsidR="00D45D1A" w:rsidRDefault="00D45D1A" w:rsidP="00CE05DF">
      <w:pPr>
        <w:rPr>
          <w:color w:val="000000"/>
          <w:sz w:val="28"/>
          <w:szCs w:val="28"/>
        </w:rPr>
      </w:pPr>
    </w:p>
    <w:p w:rsidR="00D45D1A" w:rsidRDefault="00D45D1A" w:rsidP="00CE05DF">
      <w:pPr>
        <w:rPr>
          <w:color w:val="000000"/>
          <w:sz w:val="28"/>
          <w:szCs w:val="28"/>
        </w:rPr>
      </w:pPr>
    </w:p>
    <w:p w:rsidR="00D45D1A" w:rsidRPr="008519FE" w:rsidRDefault="00D45D1A" w:rsidP="00D45D1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Заключение</w:t>
      </w:r>
    </w:p>
    <w:p w:rsidR="00D45D1A" w:rsidRPr="003F1227" w:rsidRDefault="00D45D1A" w:rsidP="00D45D1A">
      <w:pPr>
        <w:spacing w:line="360" w:lineRule="auto"/>
        <w:jc w:val="center"/>
        <w:rPr>
          <w:sz w:val="28"/>
          <w:szCs w:val="28"/>
        </w:rPr>
      </w:pPr>
    </w:p>
    <w:p w:rsidR="00D45D1A" w:rsidRPr="003F1227" w:rsidRDefault="00D45D1A" w:rsidP="00D45D1A">
      <w:pPr>
        <w:spacing w:line="360" w:lineRule="auto"/>
        <w:ind w:firstLine="708"/>
        <w:jc w:val="both"/>
        <w:rPr>
          <w:sz w:val="28"/>
          <w:szCs w:val="28"/>
        </w:rPr>
      </w:pPr>
      <w:r w:rsidRPr="003F1227">
        <w:rPr>
          <w:sz w:val="28"/>
          <w:szCs w:val="28"/>
        </w:rPr>
        <w:t xml:space="preserve">Начавшись как внутригосударственный, конфликт в Югославии быстро </w:t>
      </w:r>
      <w:r>
        <w:rPr>
          <w:sz w:val="28"/>
          <w:szCs w:val="28"/>
        </w:rPr>
        <w:t xml:space="preserve">перестал быть таковым и </w:t>
      </w:r>
      <w:r w:rsidRPr="003F1227">
        <w:rPr>
          <w:sz w:val="28"/>
          <w:szCs w:val="28"/>
        </w:rPr>
        <w:t>перерос федеральные рамки. Он быстро превратился в острую проблему общеевропейской безопасности, выйдя</w:t>
      </w:r>
      <w:r>
        <w:rPr>
          <w:sz w:val="28"/>
          <w:szCs w:val="28"/>
        </w:rPr>
        <w:t>,</w:t>
      </w:r>
      <w:r w:rsidRPr="003F1227">
        <w:rPr>
          <w:sz w:val="28"/>
          <w:szCs w:val="28"/>
        </w:rPr>
        <w:t xml:space="preserve"> таким</w:t>
      </w:r>
      <w:r>
        <w:rPr>
          <w:sz w:val="28"/>
          <w:szCs w:val="28"/>
        </w:rPr>
        <w:t xml:space="preserve"> образом, на глобальный уровень, с</w:t>
      </w:r>
      <w:r w:rsidRPr="003F1227">
        <w:rPr>
          <w:sz w:val="28"/>
          <w:szCs w:val="28"/>
        </w:rPr>
        <w:t>оздал напряженность на границах соседних государств, затруднил и нарушил торгово-экономические и транспортные связи все</w:t>
      </w:r>
      <w:r>
        <w:rPr>
          <w:sz w:val="28"/>
          <w:szCs w:val="28"/>
        </w:rPr>
        <w:t>х стран Балканского полуострова.</w:t>
      </w:r>
      <w:r w:rsidRPr="003F1227">
        <w:rPr>
          <w:sz w:val="28"/>
          <w:szCs w:val="28"/>
        </w:rPr>
        <w:t xml:space="preserve"> </w:t>
      </w:r>
    </w:p>
    <w:p w:rsidR="00D45D1A" w:rsidRDefault="00D45D1A" w:rsidP="00D45D1A">
      <w:pPr>
        <w:spacing w:line="360" w:lineRule="auto"/>
        <w:ind w:firstLine="708"/>
        <w:jc w:val="both"/>
        <w:rPr>
          <w:sz w:val="28"/>
          <w:szCs w:val="28"/>
        </w:rPr>
      </w:pPr>
      <w:r w:rsidRPr="003F1227">
        <w:rPr>
          <w:sz w:val="28"/>
          <w:szCs w:val="28"/>
        </w:rPr>
        <w:t>На основе нашего исследования можно выделить несколько основных причин распада Социалистической Федеративной Республики Югославия, среди которых: 1). До 1980 года происходило сужение политических и экономических функций федерации за счет увеличения полномочий республик и автономных краев; 2). После смерти Иосипа Броз Тито, в 1980 году в Югославии обострились экономически</w:t>
      </w:r>
      <w:r>
        <w:rPr>
          <w:sz w:val="28"/>
          <w:szCs w:val="28"/>
        </w:rPr>
        <w:t xml:space="preserve">е и политические проблемы; 3). Фиаско политики, </w:t>
      </w:r>
      <w:r w:rsidRPr="003F1227">
        <w:rPr>
          <w:sz w:val="28"/>
          <w:szCs w:val="28"/>
        </w:rPr>
        <w:t>проводи</w:t>
      </w:r>
      <w:r>
        <w:rPr>
          <w:sz w:val="28"/>
          <w:szCs w:val="28"/>
        </w:rPr>
        <w:t>мой преемниками И.Б. Тито; 4). З</w:t>
      </w:r>
      <w:r w:rsidRPr="003F1227">
        <w:rPr>
          <w:sz w:val="28"/>
          <w:szCs w:val="28"/>
        </w:rPr>
        <w:t>начительное экономическое неравенство между югославскими республиками и автономными краями; 5). Распад мировой</w:t>
      </w:r>
      <w:r>
        <w:rPr>
          <w:sz w:val="28"/>
          <w:szCs w:val="28"/>
        </w:rPr>
        <w:t xml:space="preserve"> социалистической системы; 6). Н</w:t>
      </w:r>
      <w:r w:rsidRPr="003F1227">
        <w:rPr>
          <w:sz w:val="28"/>
          <w:szCs w:val="28"/>
        </w:rPr>
        <w:t>адежды наиболее развитых республик на успешное суверенное развитие и присоединение к интегр</w:t>
      </w:r>
      <w:r>
        <w:rPr>
          <w:sz w:val="28"/>
          <w:szCs w:val="28"/>
        </w:rPr>
        <w:t>ирующейся Западной Европе; 7). Ц</w:t>
      </w:r>
      <w:r w:rsidRPr="003F1227">
        <w:rPr>
          <w:sz w:val="28"/>
          <w:szCs w:val="28"/>
        </w:rPr>
        <w:t>ивилизационно-религиозные различия народов, которые были объединены в едином государстве. По нашему мнению, взаимодействие всех эти причины вместе взятых на протяжении долгого промежутка времени и смогло вызвать распад федерации этих государств.</w:t>
      </w:r>
    </w:p>
    <w:p w:rsidR="00D45D1A" w:rsidRPr="003F1227" w:rsidRDefault="00D45D1A" w:rsidP="00D45D1A">
      <w:pPr>
        <w:spacing w:line="360" w:lineRule="auto"/>
        <w:ind w:firstLine="708"/>
        <w:jc w:val="both"/>
        <w:rPr>
          <w:sz w:val="28"/>
          <w:szCs w:val="28"/>
        </w:rPr>
      </w:pPr>
      <w:r w:rsidRPr="003F1227">
        <w:rPr>
          <w:sz w:val="28"/>
          <w:szCs w:val="28"/>
        </w:rPr>
        <w:t xml:space="preserve">Вовлечение </w:t>
      </w:r>
      <w:r>
        <w:rPr>
          <w:sz w:val="28"/>
          <w:szCs w:val="28"/>
        </w:rPr>
        <w:t>международных организаций и проведение различных миссий на территории бывшей Югославии вывело конфликт на международный уровень. Можно сказать, что благодаря присутствию контингента миротворческих сил НАТО и ЕС в Боснии и Герцеговине и Косово, на этих территориях удалось впоследствии достичь желаемого мира, который удается поддерживать по настоящее время.</w:t>
      </w:r>
    </w:p>
    <w:p w:rsidR="00D45D1A" w:rsidRDefault="00D45D1A" w:rsidP="00D45D1A">
      <w:pPr>
        <w:spacing w:line="360" w:lineRule="auto"/>
        <w:jc w:val="both"/>
        <w:rPr>
          <w:color w:val="FF0000"/>
          <w:sz w:val="28"/>
          <w:szCs w:val="28"/>
        </w:rPr>
      </w:pPr>
      <w:r w:rsidRPr="003F1227">
        <w:rPr>
          <w:sz w:val="28"/>
          <w:szCs w:val="28"/>
        </w:rPr>
        <w:lastRenderedPageBreak/>
        <w:tab/>
        <w:t xml:space="preserve">Что касается самой Югославии, то весь процесс распада страны и действия международных сил </w:t>
      </w:r>
      <w:r w:rsidRPr="003F1227">
        <w:rPr>
          <w:color w:val="000000"/>
          <w:sz w:val="28"/>
          <w:szCs w:val="28"/>
        </w:rPr>
        <w:t>подорвали региональную торговлю, она была практически остановлена. Основные рынки экспорта Югославии – Македония, а также Босния и Герцеговина – стали недоступны.</w:t>
      </w:r>
      <w:r>
        <w:rPr>
          <w:color w:val="000000"/>
          <w:sz w:val="28"/>
          <w:szCs w:val="28"/>
        </w:rPr>
        <w:t xml:space="preserve"> В</w:t>
      </w:r>
      <w:r w:rsidRPr="003F1227">
        <w:rPr>
          <w:color w:val="000000"/>
          <w:sz w:val="28"/>
          <w:szCs w:val="28"/>
        </w:rPr>
        <w:t xml:space="preserve"> ходе бомбардировок</w:t>
      </w:r>
      <w:r>
        <w:rPr>
          <w:color w:val="000000"/>
          <w:sz w:val="28"/>
          <w:szCs w:val="28"/>
        </w:rPr>
        <w:t xml:space="preserve"> был уничтожен промышленный потенциал Югославии, </w:t>
      </w:r>
      <w:r>
        <w:rPr>
          <w:color w:val="000000"/>
          <w:sz w:val="28"/>
          <w:szCs w:val="28"/>
          <w:lang w:val="en-US"/>
        </w:rPr>
        <w:t>c</w:t>
      </w:r>
      <w:r>
        <w:rPr>
          <w:color w:val="000000"/>
          <w:sz w:val="28"/>
          <w:szCs w:val="28"/>
        </w:rPr>
        <w:t xml:space="preserve">ущественно снизилась </w:t>
      </w:r>
      <w:r w:rsidRPr="003F1227">
        <w:rPr>
          <w:color w:val="000000"/>
          <w:sz w:val="28"/>
          <w:szCs w:val="28"/>
        </w:rPr>
        <w:t>покупательн</w:t>
      </w:r>
      <w:r>
        <w:rPr>
          <w:color w:val="000000"/>
          <w:sz w:val="28"/>
          <w:szCs w:val="28"/>
        </w:rPr>
        <w:t>ая способность ее бывших граждан, уменьшился</w:t>
      </w:r>
      <w:r w:rsidRPr="003F1227">
        <w:rPr>
          <w:color w:val="000000"/>
          <w:sz w:val="28"/>
          <w:szCs w:val="28"/>
        </w:rPr>
        <w:t xml:space="preserve"> экспорт из стран Евросоюза в этот регион</w:t>
      </w:r>
      <w:r>
        <w:rPr>
          <w:color w:val="000000"/>
          <w:sz w:val="28"/>
          <w:szCs w:val="28"/>
        </w:rPr>
        <w:t>. Н</w:t>
      </w:r>
      <w:r w:rsidRPr="003F1227">
        <w:rPr>
          <w:color w:val="000000"/>
          <w:sz w:val="28"/>
          <w:szCs w:val="28"/>
        </w:rPr>
        <w:t>аибольшие убытки понесли энергетическая сфера, нефтяная, металлургическ</w:t>
      </w:r>
      <w:r>
        <w:rPr>
          <w:color w:val="000000"/>
          <w:sz w:val="28"/>
          <w:szCs w:val="28"/>
        </w:rPr>
        <w:t>ая и химическая промышленность, что привело к снижению ВНП.</w:t>
      </w:r>
      <w:r>
        <w:rPr>
          <w:color w:val="FF0000"/>
          <w:sz w:val="28"/>
          <w:szCs w:val="28"/>
        </w:rPr>
        <w:t xml:space="preserve"> </w:t>
      </w:r>
    </w:p>
    <w:p w:rsidR="00D45D1A" w:rsidRPr="00AA758C" w:rsidRDefault="00D45D1A" w:rsidP="00D45D1A">
      <w:pPr>
        <w:spacing w:line="360" w:lineRule="auto"/>
        <w:jc w:val="both"/>
        <w:rPr>
          <w:color w:val="FF0000"/>
          <w:sz w:val="28"/>
          <w:szCs w:val="28"/>
        </w:rPr>
      </w:pPr>
      <w:r w:rsidRPr="002C7BC8">
        <w:rPr>
          <w:sz w:val="28"/>
        </w:rPr>
        <w:tab/>
      </w:r>
      <w:r>
        <w:rPr>
          <w:sz w:val="28"/>
        </w:rPr>
        <w:t>В результате</w:t>
      </w:r>
      <w:r w:rsidRPr="002C7BC8">
        <w:rPr>
          <w:sz w:val="28"/>
        </w:rPr>
        <w:t xml:space="preserve"> распада СФРЮ на геополитической карте мира появилось шесть новообразованных</w:t>
      </w:r>
      <w:r>
        <w:rPr>
          <w:sz w:val="28"/>
        </w:rPr>
        <w:t xml:space="preserve"> с</w:t>
      </w:r>
      <w:r w:rsidRPr="002C7BC8">
        <w:rPr>
          <w:sz w:val="28"/>
        </w:rPr>
        <w:t>уверенных</w:t>
      </w:r>
      <w:r>
        <w:rPr>
          <w:sz w:val="28"/>
        </w:rPr>
        <w:t xml:space="preserve"> </w:t>
      </w:r>
      <w:r w:rsidRPr="002C7BC8">
        <w:rPr>
          <w:sz w:val="28"/>
        </w:rPr>
        <w:t>государств</w:t>
      </w:r>
      <w:r>
        <w:rPr>
          <w:sz w:val="28"/>
        </w:rPr>
        <w:t xml:space="preserve">: </w:t>
      </w:r>
      <w:r w:rsidRPr="002C7BC8">
        <w:rPr>
          <w:sz w:val="28"/>
        </w:rPr>
        <w:t>Сербия, Черногория, Хорватия, Словения, Босния и Герцеговина</w:t>
      </w:r>
      <w:r>
        <w:rPr>
          <w:sz w:val="28"/>
        </w:rPr>
        <w:t xml:space="preserve"> и</w:t>
      </w:r>
      <w:r w:rsidRPr="002C7BC8">
        <w:rPr>
          <w:sz w:val="28"/>
        </w:rPr>
        <w:t xml:space="preserve"> Македония</w:t>
      </w:r>
      <w:r>
        <w:rPr>
          <w:sz w:val="28"/>
        </w:rPr>
        <w:t>.</w:t>
      </w:r>
      <w:r w:rsidRPr="00CE58C4">
        <w:rPr>
          <w:sz w:val="28"/>
        </w:rPr>
        <w:t xml:space="preserve"> </w:t>
      </w:r>
      <w:r w:rsidRPr="002C7BC8">
        <w:rPr>
          <w:sz w:val="28"/>
        </w:rPr>
        <w:t>Эти государс</w:t>
      </w:r>
      <w:r>
        <w:rPr>
          <w:sz w:val="28"/>
        </w:rPr>
        <w:t>тва ныне все независимы,</w:t>
      </w:r>
      <w:r w:rsidRPr="002C7BC8">
        <w:rPr>
          <w:sz w:val="28"/>
        </w:rPr>
        <w:t xml:space="preserve"> развиваются по демократическому пути</w:t>
      </w:r>
      <w:r>
        <w:rPr>
          <w:sz w:val="28"/>
        </w:rPr>
        <w:t>, проводят реформы</w:t>
      </w:r>
      <w:r w:rsidRPr="002C7BC8">
        <w:rPr>
          <w:sz w:val="28"/>
        </w:rPr>
        <w:t>, ведут активную внешнюю политику и являются участниками международных организаций.</w:t>
      </w:r>
      <w:r>
        <w:rPr>
          <w:sz w:val="28"/>
        </w:rPr>
        <w:t xml:space="preserve"> </w:t>
      </w:r>
    </w:p>
    <w:p w:rsidR="00D45D1A" w:rsidRPr="002C7BC8" w:rsidRDefault="00D45D1A" w:rsidP="00D45D1A">
      <w:pPr>
        <w:spacing w:line="360" w:lineRule="auto"/>
        <w:jc w:val="both"/>
        <w:rPr>
          <w:sz w:val="28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before="100" w:beforeAutospacing="1" w:after="100" w:afterAutospacing="1"/>
        <w:rPr>
          <w:rFonts w:ascii="Georgia" w:hAnsi="Georgia"/>
          <w:color w:val="000000"/>
          <w:sz w:val="21"/>
          <w:szCs w:val="21"/>
        </w:rPr>
      </w:pPr>
    </w:p>
    <w:p w:rsidR="00D45D1A" w:rsidRDefault="00D45D1A" w:rsidP="00D45D1A">
      <w:pPr>
        <w:spacing w:line="36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Список изученных источников</w:t>
      </w:r>
    </w:p>
    <w:p w:rsidR="00D45D1A" w:rsidRPr="002C3767" w:rsidRDefault="00D45D1A" w:rsidP="00D45D1A">
      <w:pPr>
        <w:spacing w:line="360" w:lineRule="auto"/>
        <w:jc w:val="center"/>
        <w:outlineLvl w:val="0"/>
        <w:rPr>
          <w:b/>
          <w:sz w:val="28"/>
          <w:szCs w:val="28"/>
        </w:rPr>
      </w:pPr>
    </w:p>
    <w:p w:rsidR="00D45D1A" w:rsidRPr="00B07B98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  <w:lang w:val="uk-UA"/>
        </w:rPr>
        <w:t>Арбатова Н.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B07B98"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Уроки Югославии для России и Запада // МЭМО.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М., 1995. – Вып. 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2. – С. 45-58.</w:t>
      </w:r>
    </w:p>
    <w:p w:rsidR="00D45D1A" w:rsidRPr="008A0DC4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Ахтисаари М., Черномырдин</w:t>
      </w:r>
      <w:r w:rsidRPr="007B23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Pr="007B23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Соглашение о принципах для содействия 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регулирования кризиса в Косово //  </w:t>
      </w:r>
      <w:r w:rsidRPr="004D1343">
        <w:rPr>
          <w:rFonts w:ascii="Times New Roman" w:hAnsi="Times New Roman" w:cs="Times New Roman"/>
          <w:sz w:val="28"/>
        </w:rPr>
        <w:t>https://documentsddsny.un.org/doc/UNDOC/GEN/N99/168/12/PDF/N9916812.pdf?OpenElement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5D1A" w:rsidRPr="008A0DC4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23A1">
        <w:rPr>
          <w:rFonts w:ascii="Times New Roman" w:hAnsi="Times New Roman" w:cs="Times New Roman"/>
          <w:sz w:val="28"/>
          <w:szCs w:val="28"/>
        </w:rPr>
        <w:t>Брусиловська О.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І. Системні трансформації посткомуністичних країн Європи. 1989-2009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– Одеса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Астропринт, 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2011. – 448 с.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0DC4">
        <w:rPr>
          <w:rFonts w:ascii="Times New Roman" w:hAnsi="Times New Roman" w:cs="Times New Roman"/>
          <w:sz w:val="28"/>
          <w:szCs w:val="28"/>
          <w:lang w:val="uk-UA"/>
        </w:rPr>
        <w:t>Валецки</w:t>
      </w:r>
      <w:r w:rsidRPr="007B23A1">
        <w:rPr>
          <w:rFonts w:ascii="Times New Roman" w:hAnsi="Times New Roman" w:cs="Times New Roman"/>
          <w:sz w:val="28"/>
          <w:szCs w:val="28"/>
        </w:rPr>
        <w:t xml:space="preserve">й О.В. Югославская война 1991-1995 гг. – </w:t>
      </w:r>
      <w:r>
        <w:rPr>
          <w:rFonts w:ascii="Times New Roman" w:hAnsi="Times New Roman" w:cs="Times New Roman"/>
          <w:sz w:val="28"/>
          <w:szCs w:val="28"/>
        </w:rPr>
        <w:t>М.: Крафт,</w:t>
      </w:r>
      <w:r w:rsidRPr="007B23A1">
        <w:rPr>
          <w:rFonts w:ascii="Times New Roman" w:hAnsi="Times New Roman" w:cs="Times New Roman"/>
          <w:sz w:val="28"/>
          <w:szCs w:val="28"/>
        </w:rPr>
        <w:t xml:space="preserve"> 2011. – 653 с.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Васильева Н. В., Гаврилов В. А., Миркискин В. А. Балканский узел, или Россия и «югославский фактор» в контексте политики великих держав на Балканах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М.: </w:t>
      </w:r>
      <w:r>
        <w:rPr>
          <w:rFonts w:ascii="Times New Roman" w:hAnsi="Times New Roman" w:cs="Times New Roman"/>
          <w:sz w:val="28"/>
          <w:szCs w:val="28"/>
        </w:rPr>
        <w:t>Звонница-МГ,</w:t>
      </w:r>
      <w:r w:rsidRPr="007B23A1">
        <w:rPr>
          <w:rFonts w:ascii="Times New Roman" w:hAnsi="Times New Roman" w:cs="Times New Roman"/>
          <w:sz w:val="28"/>
          <w:szCs w:val="28"/>
        </w:rPr>
        <w:t xml:space="preserve"> 2005. – 432 с. </w:t>
      </w:r>
    </w:p>
    <w:p w:rsidR="00D45D1A" w:rsidRPr="00051D77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Газин В.П. Копилов С. Новітня історія країн Європи та Америки (1945 - 2002 роки)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 w:rsidRPr="007B23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К.: Либідь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7B23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2004. – 624 с.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Гуськова Е.Ю.</w:t>
      </w:r>
      <w:r w:rsidRPr="007B23A1">
        <w:rPr>
          <w:rFonts w:ascii="Times New Roman" w:hAnsi="Times New Roman" w:cs="Times New Roman"/>
          <w:sz w:val="28"/>
          <w:szCs w:val="28"/>
        </w:rPr>
        <w:t xml:space="preserve"> Международные организации и</w:t>
      </w:r>
      <w:r>
        <w:rPr>
          <w:rFonts w:ascii="Times New Roman" w:hAnsi="Times New Roman" w:cs="Times New Roman"/>
          <w:sz w:val="28"/>
          <w:szCs w:val="28"/>
        </w:rPr>
        <w:t xml:space="preserve"> кризис на Балканах: В 3 т.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М.: Индрик,</w:t>
      </w:r>
      <w:r w:rsidRPr="007B23A1">
        <w:rPr>
          <w:rFonts w:ascii="Times New Roman" w:hAnsi="Times New Roman" w:cs="Times New Roman"/>
          <w:sz w:val="28"/>
          <w:szCs w:val="28"/>
        </w:rPr>
        <w:t xml:space="preserve"> 2000. – </w:t>
      </w:r>
      <w:r>
        <w:rPr>
          <w:rFonts w:ascii="Times New Roman" w:hAnsi="Times New Roman" w:cs="Times New Roman"/>
          <w:sz w:val="28"/>
          <w:szCs w:val="28"/>
        </w:rPr>
        <w:t xml:space="preserve"> Т.2: Документы. - </w:t>
      </w:r>
      <w:r w:rsidRPr="007B23A1">
        <w:rPr>
          <w:rFonts w:ascii="Times New Roman" w:hAnsi="Times New Roman" w:cs="Times New Roman"/>
          <w:sz w:val="28"/>
          <w:szCs w:val="28"/>
        </w:rPr>
        <w:t>496 с.</w:t>
      </w:r>
    </w:p>
    <w:p w:rsidR="00D45D1A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Гуськова Е.Ю.</w:t>
      </w:r>
      <w:r w:rsidRPr="007B23A1">
        <w:rPr>
          <w:rFonts w:ascii="Times New Roman" w:hAnsi="Times New Roman" w:cs="Times New Roman"/>
          <w:sz w:val="28"/>
          <w:szCs w:val="28"/>
        </w:rPr>
        <w:t xml:space="preserve"> Международные ор</w:t>
      </w:r>
      <w:r>
        <w:rPr>
          <w:rFonts w:ascii="Times New Roman" w:hAnsi="Times New Roman" w:cs="Times New Roman"/>
          <w:sz w:val="28"/>
          <w:szCs w:val="28"/>
        </w:rPr>
        <w:t xml:space="preserve">ганизации и кризис на Балканах: В 3 т. </w:t>
      </w:r>
      <w:r w:rsidRPr="007B23A1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М.: Индрик,</w:t>
      </w:r>
      <w:r w:rsidRPr="007B23A1">
        <w:rPr>
          <w:rFonts w:ascii="Times New Roman" w:hAnsi="Times New Roman" w:cs="Times New Roman"/>
          <w:sz w:val="28"/>
          <w:szCs w:val="28"/>
        </w:rPr>
        <w:t xml:space="preserve"> 2000. –</w:t>
      </w:r>
      <w:r>
        <w:rPr>
          <w:rFonts w:ascii="Times New Roman" w:hAnsi="Times New Roman" w:cs="Times New Roman"/>
          <w:sz w:val="28"/>
          <w:szCs w:val="28"/>
        </w:rPr>
        <w:t xml:space="preserve"> Т.3: </w:t>
      </w:r>
      <w:r w:rsidRPr="007B23A1">
        <w:rPr>
          <w:rFonts w:ascii="Times New Roman" w:hAnsi="Times New Roman" w:cs="Times New Roman"/>
          <w:sz w:val="28"/>
          <w:szCs w:val="28"/>
        </w:rPr>
        <w:t xml:space="preserve">Документы международных организаций по мирному урегулированию кризиса в Хорватии, Боснии и Герцеговине 1990-х гг.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7B23A1">
        <w:rPr>
          <w:rFonts w:ascii="Times New Roman" w:hAnsi="Times New Roman" w:cs="Times New Roman"/>
          <w:sz w:val="28"/>
          <w:szCs w:val="28"/>
        </w:rPr>
        <w:t xml:space="preserve"> 288 с.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Гуськова Е.Ю.</w:t>
      </w:r>
      <w:r w:rsidRPr="007B23A1">
        <w:rPr>
          <w:rFonts w:ascii="Times New Roman" w:hAnsi="Times New Roman" w:cs="Times New Roman"/>
          <w:sz w:val="28"/>
          <w:szCs w:val="28"/>
        </w:rPr>
        <w:t xml:space="preserve"> История югославского кризиса (1990-2000)</w:t>
      </w:r>
      <w:r>
        <w:rPr>
          <w:rFonts w:ascii="Times New Roman" w:hAnsi="Times New Roman" w:cs="Times New Roman"/>
          <w:sz w:val="28"/>
          <w:szCs w:val="28"/>
        </w:rPr>
        <w:t>. – М.:</w:t>
      </w:r>
      <w:r w:rsidRPr="007B23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Русское право,</w:t>
      </w:r>
      <w:r w:rsidRPr="007B23A1">
        <w:rPr>
          <w:rFonts w:ascii="Times New Roman" w:hAnsi="Times New Roman" w:cs="Times New Roman"/>
          <w:sz w:val="28"/>
          <w:szCs w:val="28"/>
        </w:rPr>
        <w:t xml:space="preserve"> 2001.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23A1">
        <w:rPr>
          <w:rFonts w:ascii="Times New Roman" w:hAnsi="Times New Roman" w:cs="Times New Roman"/>
          <w:sz w:val="28"/>
          <w:szCs w:val="28"/>
        </w:rPr>
        <w:t>- 720 с.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Гуськова Е.Ю</w:t>
      </w:r>
      <w:r w:rsidRPr="007B23A1">
        <w:rPr>
          <w:rFonts w:ascii="Times New Roman" w:hAnsi="Times New Roman" w:cs="Times New Roman"/>
          <w:sz w:val="28"/>
          <w:szCs w:val="28"/>
        </w:rPr>
        <w:t xml:space="preserve">. Вооруженные конфликты </w:t>
      </w:r>
      <w:r>
        <w:rPr>
          <w:rFonts w:ascii="Times New Roman" w:hAnsi="Times New Roman" w:cs="Times New Roman"/>
          <w:sz w:val="28"/>
          <w:szCs w:val="28"/>
        </w:rPr>
        <w:t xml:space="preserve">на территории бывшей Югославии. </w:t>
      </w:r>
      <w:r w:rsidRPr="007B23A1">
        <w:rPr>
          <w:rFonts w:ascii="Times New Roman" w:hAnsi="Times New Roman" w:cs="Times New Roman"/>
          <w:sz w:val="28"/>
          <w:szCs w:val="28"/>
        </w:rPr>
        <w:t xml:space="preserve">– М.: </w:t>
      </w:r>
      <w:r>
        <w:rPr>
          <w:rFonts w:ascii="Times New Roman" w:hAnsi="Times New Roman" w:cs="Times New Roman"/>
          <w:sz w:val="28"/>
          <w:szCs w:val="28"/>
        </w:rPr>
        <w:t>Инион,</w:t>
      </w:r>
      <w:r w:rsidRPr="007B23A1">
        <w:rPr>
          <w:rFonts w:ascii="Times New Roman" w:hAnsi="Times New Roman" w:cs="Times New Roman"/>
          <w:sz w:val="28"/>
          <w:szCs w:val="28"/>
        </w:rPr>
        <w:t xml:space="preserve"> 1999. – 155 с.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Гуськова Е.Ю</w:t>
      </w:r>
      <w:r w:rsidRPr="007B23A1">
        <w:rPr>
          <w:rFonts w:ascii="Times New Roman" w:hAnsi="Times New Roman" w:cs="Times New Roman"/>
          <w:sz w:val="28"/>
          <w:szCs w:val="28"/>
        </w:rPr>
        <w:t>. Словения. Путь к самостоятельности. Документы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М.: </w:t>
      </w:r>
      <w:r>
        <w:rPr>
          <w:rFonts w:ascii="Times New Roman" w:hAnsi="Times New Roman" w:cs="Times New Roman"/>
          <w:sz w:val="28"/>
          <w:szCs w:val="28"/>
        </w:rPr>
        <w:t>Индрик,</w:t>
      </w:r>
      <w:r w:rsidRPr="007B23A1">
        <w:rPr>
          <w:rFonts w:ascii="Times New Roman" w:hAnsi="Times New Roman" w:cs="Times New Roman"/>
          <w:sz w:val="28"/>
          <w:szCs w:val="28"/>
        </w:rPr>
        <w:t xml:space="preserve"> 2001. – 552 с.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 xml:space="preserve"> Задохин А.Г., Низовский А.Ю. Пороховой погреб Европы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М.: </w:t>
      </w:r>
      <w:r>
        <w:rPr>
          <w:rFonts w:ascii="Times New Roman" w:hAnsi="Times New Roman" w:cs="Times New Roman"/>
          <w:sz w:val="28"/>
          <w:szCs w:val="28"/>
        </w:rPr>
        <w:t xml:space="preserve">Вече, </w:t>
      </w:r>
      <w:r w:rsidRPr="007B23A1">
        <w:rPr>
          <w:rFonts w:ascii="Times New Roman" w:hAnsi="Times New Roman" w:cs="Times New Roman"/>
          <w:sz w:val="28"/>
          <w:szCs w:val="28"/>
        </w:rPr>
        <w:t>2000. – 416 с.</w:t>
      </w:r>
    </w:p>
    <w:p w:rsidR="00D45D1A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lastRenderedPageBreak/>
        <w:t>Исламов Т.М. Югославия: от объединения к разъединению // В</w:t>
      </w:r>
      <w:r>
        <w:rPr>
          <w:rFonts w:ascii="Times New Roman" w:hAnsi="Times New Roman" w:cs="Times New Roman"/>
          <w:sz w:val="28"/>
          <w:szCs w:val="28"/>
        </w:rPr>
        <w:t>опросы истории. – 2001. – Вып. 5. – С</w:t>
      </w:r>
      <w:r w:rsidRPr="007B23A1">
        <w:rPr>
          <w:rFonts w:ascii="Times New Roman" w:hAnsi="Times New Roman" w:cs="Times New Roman"/>
          <w:sz w:val="28"/>
          <w:szCs w:val="28"/>
        </w:rPr>
        <w:t>.147-158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  <w:lang w:val="uk-UA"/>
        </w:rPr>
        <w:t>Коппель О.А.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3A1">
        <w:rPr>
          <w:rFonts w:ascii="Times New Roman" w:hAnsi="Times New Roman" w:cs="Times New Roman"/>
          <w:sz w:val="28"/>
          <w:szCs w:val="28"/>
        </w:rPr>
        <w:t> 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Пархомчук О.С. Міжнародні відносини</w:t>
      </w:r>
      <w:r w:rsidRPr="007B23A1">
        <w:rPr>
          <w:rFonts w:ascii="Times New Roman" w:hAnsi="Times New Roman" w:cs="Times New Roman"/>
          <w:sz w:val="28"/>
          <w:szCs w:val="28"/>
        </w:rPr>
        <w:t> 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ХХ століття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B23A1">
        <w:rPr>
          <w:rFonts w:ascii="Times New Roman" w:hAnsi="Times New Roman" w:cs="Times New Roman"/>
          <w:sz w:val="28"/>
          <w:szCs w:val="28"/>
        </w:rPr>
        <w:t xml:space="preserve">К.: </w:t>
      </w:r>
      <w:r>
        <w:rPr>
          <w:rFonts w:ascii="Times New Roman" w:hAnsi="Times New Roman" w:cs="Times New Roman"/>
          <w:sz w:val="28"/>
          <w:szCs w:val="28"/>
        </w:rPr>
        <w:t>Школяр,</w:t>
      </w:r>
      <w:r w:rsidRPr="007B23A1">
        <w:rPr>
          <w:rFonts w:ascii="Times New Roman" w:hAnsi="Times New Roman" w:cs="Times New Roman"/>
          <w:sz w:val="28"/>
          <w:szCs w:val="28"/>
        </w:rPr>
        <w:t xml:space="preserve"> 1999. – 256 с.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  <w:lang w:val="uk-UA"/>
        </w:rPr>
        <w:t>Маначинский А.</w:t>
      </w:r>
      <w:r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«Пороховой погреб» под здани</w:t>
      </w:r>
      <w:r w:rsidRPr="007B23A1">
        <w:rPr>
          <w:rFonts w:ascii="Times New Roman" w:hAnsi="Times New Roman" w:cs="Times New Roman"/>
          <w:sz w:val="28"/>
          <w:szCs w:val="28"/>
        </w:rPr>
        <w:t>ем</w:t>
      </w:r>
      <w:r>
        <w:rPr>
          <w:rFonts w:ascii="Times New Roman" w:hAnsi="Times New Roman" w:cs="Times New Roman"/>
          <w:sz w:val="28"/>
          <w:szCs w:val="28"/>
        </w:rPr>
        <w:t xml:space="preserve"> Европы // Персонал. – 1998. – Вып. 1. – С</w:t>
      </w:r>
      <w:r w:rsidRPr="007B23A1">
        <w:rPr>
          <w:rFonts w:ascii="Times New Roman" w:hAnsi="Times New Roman" w:cs="Times New Roman"/>
          <w:sz w:val="28"/>
          <w:szCs w:val="28"/>
        </w:rPr>
        <w:t>.72-77</w:t>
      </w:r>
    </w:p>
    <w:p w:rsidR="00D45D1A" w:rsidRPr="000318BE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0318BE">
        <w:rPr>
          <w:rFonts w:ascii="Times New Roman" w:hAnsi="Times New Roman" w:cs="Times New Roman"/>
          <w:sz w:val="28"/>
          <w:szCs w:val="28"/>
        </w:rPr>
        <w:t>Маначинский А.Я. Полгода без войны: Балканы // http://gazeta.zn.ua/ARCHIVE/balkany_polgoda_bez_voyny.html</w:t>
      </w:r>
    </w:p>
    <w:p w:rsidR="00D45D1A" w:rsidRPr="00CF503E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  <w:lang w:val="uk-UA"/>
        </w:rPr>
        <w:t>Маначинський О.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, Пронкін Є.</w:t>
      </w:r>
      <w:r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, Рудяков П.</w:t>
      </w:r>
      <w:r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Югославія: глибоке коріння кризи </w:t>
      </w:r>
      <w:r>
        <w:rPr>
          <w:rFonts w:ascii="Times New Roman" w:hAnsi="Times New Roman" w:cs="Times New Roman"/>
          <w:sz w:val="28"/>
          <w:szCs w:val="28"/>
          <w:lang w:val="uk-UA"/>
        </w:rPr>
        <w:t>// Вісн. АН України. – 1993. – Вип. 12. – С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. 12-20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Маначинский А.</w:t>
      </w:r>
      <w:r>
        <w:rPr>
          <w:rFonts w:ascii="Times New Roman" w:hAnsi="Times New Roman" w:cs="Times New Roman"/>
          <w:sz w:val="28"/>
          <w:szCs w:val="28"/>
        </w:rPr>
        <w:t xml:space="preserve">Я. Югославия: приговор вынесен. – К.: Румб, 2005. – 288 с. 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Никифоров К.В. Югославия в ХХ веке: Очерки политической истории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М.: Индрик,</w:t>
      </w:r>
      <w:r w:rsidRPr="007B23A1">
        <w:rPr>
          <w:rFonts w:ascii="Times New Roman" w:hAnsi="Times New Roman" w:cs="Times New Roman"/>
          <w:sz w:val="28"/>
          <w:szCs w:val="28"/>
        </w:rPr>
        <w:t xml:space="preserve"> 2011. – 888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23A1">
        <w:rPr>
          <w:rFonts w:ascii="Times New Roman" w:hAnsi="Times New Roman" w:cs="Times New Roman"/>
          <w:sz w:val="28"/>
          <w:szCs w:val="28"/>
        </w:rPr>
        <w:t>с.</w:t>
      </w:r>
    </w:p>
    <w:p w:rsidR="00D45D1A" w:rsidRPr="005B448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ООН: Греция не в праве блокировать вступ</w:t>
      </w:r>
      <w:r>
        <w:rPr>
          <w:rFonts w:ascii="Times New Roman" w:hAnsi="Times New Roman" w:cs="Times New Roman"/>
          <w:sz w:val="28"/>
          <w:szCs w:val="28"/>
        </w:rPr>
        <w:t>ление Македонии в НАТО и ЕС. -</w:t>
      </w:r>
      <w:r w:rsidRPr="007B23A1">
        <w:rPr>
          <w:rFonts w:ascii="Times New Roman" w:hAnsi="Times New Roman" w:cs="Times New Roman"/>
          <w:sz w:val="28"/>
          <w:szCs w:val="28"/>
        </w:rPr>
        <w:t xml:space="preserve"> Агентство стратег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B23A1">
        <w:rPr>
          <w:rFonts w:ascii="Times New Roman" w:hAnsi="Times New Roman" w:cs="Times New Roman"/>
          <w:sz w:val="28"/>
          <w:szCs w:val="28"/>
        </w:rPr>
        <w:t>чних досл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B23A1">
        <w:rPr>
          <w:rFonts w:ascii="Times New Roman" w:hAnsi="Times New Roman" w:cs="Times New Roman"/>
          <w:sz w:val="28"/>
          <w:szCs w:val="28"/>
        </w:rPr>
        <w:t xml:space="preserve">джень 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B23A1"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B23A1"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7B23A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4D1343">
        <w:rPr>
          <w:rFonts w:ascii="Times New Roman" w:hAnsi="Times New Roman" w:cs="Times New Roman"/>
          <w:sz w:val="28"/>
          <w:szCs w:val="28"/>
        </w:rPr>
        <w:t>://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Pr="004D1343">
        <w:rPr>
          <w:rFonts w:ascii="Times New Roman" w:hAnsi="Times New Roman" w:cs="Times New Roman"/>
          <w:sz w:val="28"/>
          <w:szCs w:val="28"/>
        </w:rPr>
        <w:t>.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Pr="004D1343">
        <w:rPr>
          <w:rFonts w:ascii="Times New Roman" w:hAnsi="Times New Roman" w:cs="Times New Roman"/>
          <w:sz w:val="28"/>
          <w:szCs w:val="28"/>
        </w:rPr>
        <w:t>.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4D1343">
        <w:rPr>
          <w:rFonts w:ascii="Times New Roman" w:hAnsi="Times New Roman" w:cs="Times New Roman"/>
          <w:sz w:val="28"/>
          <w:szCs w:val="28"/>
        </w:rPr>
        <w:t>/2011/12/05/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makedonia</w:t>
      </w:r>
      <w:r w:rsidRPr="004D1343">
        <w:rPr>
          <w:rFonts w:ascii="Times New Roman" w:hAnsi="Times New Roman" w:cs="Times New Roman"/>
          <w:sz w:val="28"/>
          <w:szCs w:val="28"/>
        </w:rPr>
        <w:t>-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greciya</w:t>
      </w:r>
      <w:r w:rsidRPr="004D1343">
        <w:rPr>
          <w:rFonts w:ascii="Times New Roman" w:hAnsi="Times New Roman" w:cs="Times New Roman"/>
          <w:sz w:val="28"/>
          <w:szCs w:val="28"/>
        </w:rPr>
        <w:t>-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sud</w:t>
      </w:r>
      <w:r w:rsidRPr="004D1343">
        <w:rPr>
          <w:rFonts w:ascii="Times New Roman" w:hAnsi="Times New Roman" w:cs="Times New Roman"/>
          <w:sz w:val="28"/>
          <w:szCs w:val="28"/>
        </w:rPr>
        <w:t>-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nazvanie</w:t>
      </w:r>
      <w:r w:rsidRPr="004D1343">
        <w:rPr>
          <w:rFonts w:ascii="Times New Roman" w:hAnsi="Times New Roman" w:cs="Times New Roman"/>
          <w:sz w:val="28"/>
          <w:szCs w:val="28"/>
        </w:rPr>
        <w:t>.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html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1343">
        <w:rPr>
          <w:rFonts w:ascii="Times New Roman" w:hAnsi="Times New Roman" w:cs="Times New Roman"/>
          <w:sz w:val="28"/>
          <w:szCs w:val="28"/>
          <w:lang w:val="uk-UA"/>
        </w:rPr>
        <w:t>Паст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ухов В.</w:t>
      </w:r>
      <w:r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Балканская войн: причины и следствия // Конституционное право: восточтоев</w:t>
      </w:r>
      <w:r>
        <w:rPr>
          <w:rFonts w:ascii="Times New Roman" w:hAnsi="Times New Roman" w:cs="Times New Roman"/>
          <w:sz w:val="28"/>
          <w:szCs w:val="28"/>
          <w:lang w:val="uk-UA"/>
        </w:rPr>
        <w:t>ропейское обозрение. – 1998. – Вып. 3. – С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>4-11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Пинчук И.И. Политика Германии в Косовском конфликте 1990-х годов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М.: </w:t>
      </w:r>
      <w:r w:rsidRPr="007B23A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рамота, 2013. – Вып. 6 (32). – С</w:t>
      </w:r>
      <w:r w:rsidRPr="007B23A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23A1">
        <w:rPr>
          <w:rFonts w:ascii="Times New Roman" w:hAnsi="Times New Roman" w:cs="Times New Roman"/>
          <w:sz w:val="28"/>
          <w:szCs w:val="28"/>
        </w:rPr>
        <w:t>137-142.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Пономарева Е.Г. Новые государства на Балканах: Монография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М.: МГИМО (У) МИД России, </w:t>
      </w:r>
      <w:r w:rsidRPr="007B23A1">
        <w:rPr>
          <w:rFonts w:ascii="Times New Roman" w:hAnsi="Times New Roman" w:cs="Times New Roman"/>
          <w:sz w:val="28"/>
          <w:szCs w:val="28"/>
        </w:rPr>
        <w:t>2010. – 252 с.</w:t>
      </w:r>
    </w:p>
    <w:p w:rsidR="00D45D1A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Пономарева Е.Г. Политическое развитие постъюгославского пространства (внутренние и внешние факторы): Монография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М.: МГИМО (У), </w:t>
      </w:r>
      <w:r w:rsidRPr="007B23A1">
        <w:rPr>
          <w:rFonts w:ascii="Times New Roman" w:hAnsi="Times New Roman" w:cs="Times New Roman"/>
          <w:sz w:val="28"/>
          <w:szCs w:val="28"/>
        </w:rPr>
        <w:t>2007.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23A1">
        <w:rPr>
          <w:rFonts w:ascii="Times New Roman" w:hAnsi="Times New Roman" w:cs="Times New Roman"/>
          <w:sz w:val="28"/>
          <w:szCs w:val="28"/>
        </w:rPr>
        <w:t>- 235 с.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Родригес А.М.,</w:t>
      </w:r>
      <w:r w:rsidRPr="007B23A1">
        <w:rPr>
          <w:rFonts w:ascii="Times New Roman" w:hAnsi="Times New Roman" w:cs="Times New Roman"/>
          <w:sz w:val="28"/>
          <w:szCs w:val="28"/>
        </w:rPr>
        <w:t xml:space="preserve"> Пономарева М.В. Новейшая</w:t>
      </w:r>
      <w:r>
        <w:rPr>
          <w:rFonts w:ascii="Times New Roman" w:hAnsi="Times New Roman" w:cs="Times New Roman"/>
          <w:sz w:val="28"/>
          <w:szCs w:val="28"/>
        </w:rPr>
        <w:t xml:space="preserve"> история стран Европы и Америки: В 3 т. </w:t>
      </w:r>
      <w:r w:rsidRPr="007B23A1">
        <w:rPr>
          <w:rFonts w:ascii="Times New Roman" w:hAnsi="Times New Roman" w:cs="Times New Roman"/>
          <w:sz w:val="28"/>
          <w:szCs w:val="28"/>
        </w:rPr>
        <w:t xml:space="preserve">– М.: </w:t>
      </w:r>
      <w:r>
        <w:rPr>
          <w:rFonts w:ascii="Times New Roman" w:hAnsi="Times New Roman" w:cs="Times New Roman"/>
          <w:sz w:val="28"/>
          <w:szCs w:val="28"/>
        </w:rPr>
        <w:t xml:space="preserve">ВЛАДОС, </w:t>
      </w:r>
      <w:r w:rsidRPr="007B23A1">
        <w:rPr>
          <w:rFonts w:ascii="Times New Roman" w:hAnsi="Times New Roman" w:cs="Times New Roman"/>
          <w:sz w:val="28"/>
          <w:szCs w:val="28"/>
        </w:rPr>
        <w:t xml:space="preserve">2004. – </w:t>
      </w:r>
      <w:r>
        <w:rPr>
          <w:rFonts w:ascii="Times New Roman" w:hAnsi="Times New Roman" w:cs="Times New Roman"/>
          <w:sz w:val="28"/>
          <w:szCs w:val="28"/>
        </w:rPr>
        <w:t>Т.3:</w:t>
      </w:r>
      <w:r w:rsidRPr="0046710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ХХ век. </w:t>
      </w:r>
      <w:r w:rsidRPr="007B23A1">
        <w:rPr>
          <w:rFonts w:ascii="Times New Roman" w:hAnsi="Times New Roman" w:cs="Times New Roman"/>
          <w:sz w:val="28"/>
          <w:szCs w:val="28"/>
        </w:rPr>
        <w:t>1945-2000</w:t>
      </w:r>
      <w:r>
        <w:rPr>
          <w:rFonts w:ascii="Times New Roman" w:hAnsi="Times New Roman" w:cs="Times New Roman"/>
          <w:sz w:val="28"/>
          <w:szCs w:val="28"/>
        </w:rPr>
        <w:t>. -</w:t>
      </w:r>
      <w:r w:rsidRPr="007B23A1">
        <w:rPr>
          <w:rFonts w:ascii="Times New Roman" w:hAnsi="Times New Roman" w:cs="Times New Roman"/>
          <w:sz w:val="28"/>
          <w:szCs w:val="28"/>
        </w:rPr>
        <w:t xml:space="preserve"> 256 с.</w:t>
      </w:r>
    </w:p>
    <w:p w:rsidR="00D45D1A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90965">
        <w:rPr>
          <w:rFonts w:ascii="Times New Roman" w:hAnsi="Times New Roman" w:cs="Times New Roman"/>
          <w:sz w:val="28"/>
          <w:szCs w:val="28"/>
        </w:rPr>
        <w:lastRenderedPageBreak/>
        <w:t>Романенко</w:t>
      </w:r>
      <w:r w:rsidRPr="007B23A1">
        <w:rPr>
          <w:rFonts w:ascii="Times New Roman" w:hAnsi="Times New Roman" w:cs="Times New Roman"/>
          <w:sz w:val="28"/>
          <w:szCs w:val="28"/>
        </w:rPr>
        <w:t xml:space="preserve"> С.А. История и историки в межэтнических конфликтах                                                                                   (Югославия конца 1980-х – начала 90-х годов)</w:t>
      </w:r>
      <w:r>
        <w:rPr>
          <w:rFonts w:ascii="Times New Roman" w:hAnsi="Times New Roman" w:cs="Times New Roman"/>
          <w:sz w:val="28"/>
          <w:szCs w:val="28"/>
        </w:rPr>
        <w:t xml:space="preserve">. // </w:t>
      </w:r>
      <w:r w:rsidRPr="007B23A1">
        <w:rPr>
          <w:rFonts w:ascii="Times New Roman" w:hAnsi="Times New Roman" w:cs="Times New Roman"/>
          <w:sz w:val="28"/>
          <w:szCs w:val="28"/>
        </w:rPr>
        <w:t>Общ</w:t>
      </w:r>
      <w:r>
        <w:rPr>
          <w:rFonts w:ascii="Times New Roman" w:hAnsi="Times New Roman" w:cs="Times New Roman"/>
          <w:sz w:val="28"/>
          <w:szCs w:val="28"/>
        </w:rPr>
        <w:t>ественные науки и современность. -</w:t>
      </w:r>
      <w:r w:rsidRPr="007B23A1">
        <w:rPr>
          <w:rFonts w:ascii="Times New Roman" w:hAnsi="Times New Roman" w:cs="Times New Roman"/>
          <w:sz w:val="28"/>
          <w:szCs w:val="28"/>
        </w:rPr>
        <w:t xml:space="preserve"> М.: 1997</w:t>
      </w:r>
      <w:r>
        <w:rPr>
          <w:rFonts w:ascii="Times New Roman" w:hAnsi="Times New Roman" w:cs="Times New Roman"/>
          <w:sz w:val="28"/>
          <w:szCs w:val="28"/>
        </w:rPr>
        <w:t xml:space="preserve">. – Вып. </w:t>
      </w:r>
      <w:r w:rsidRPr="007B23A1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7B23A1">
        <w:rPr>
          <w:rFonts w:ascii="Times New Roman" w:hAnsi="Times New Roman" w:cs="Times New Roman"/>
          <w:sz w:val="28"/>
          <w:szCs w:val="28"/>
        </w:rPr>
        <w:t>. 54-62.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Романенко С.А. Конфликт в Косово и международная безопасность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М.: </w:t>
      </w:r>
      <w:r>
        <w:rPr>
          <w:rFonts w:ascii="Times New Roman" w:hAnsi="Times New Roman" w:cs="Times New Roman"/>
          <w:sz w:val="28"/>
          <w:szCs w:val="28"/>
        </w:rPr>
        <w:t xml:space="preserve">ИЭ РАН, </w:t>
      </w:r>
      <w:r w:rsidRPr="007B23A1">
        <w:rPr>
          <w:rFonts w:ascii="Times New Roman" w:hAnsi="Times New Roman" w:cs="Times New Roman"/>
          <w:sz w:val="28"/>
          <w:szCs w:val="28"/>
        </w:rPr>
        <w:t>2009. – 250 с.</w:t>
      </w:r>
    </w:p>
    <w:p w:rsidR="00D45D1A" w:rsidRPr="00467100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Совет Безопасности ООН. Резолюция № 713 (1991)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4D1343">
        <w:rPr>
          <w:rFonts w:ascii="Times New Roman" w:hAnsi="Times New Roman" w:cs="Times New Roman"/>
          <w:sz w:val="28"/>
          <w:szCs w:val="28"/>
        </w:rPr>
        <w:t>https://documentsddsny.un.org/doc/RESOLUTION/GEN/NR0/597/33/IMG/NR059733.pdf?OpenElement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5D1A" w:rsidRPr="00467100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Совет Безопасности ООН. Резолюция № 787 (1992)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4D1343">
        <w:rPr>
          <w:rFonts w:ascii="Times New Roman" w:hAnsi="Times New Roman" w:cs="Times New Roman"/>
          <w:sz w:val="28"/>
          <w:szCs w:val="28"/>
        </w:rPr>
        <w:t>https://documents-ddsny.un.org/doc/UNDOC/GEN/N92/723/05/IMG/N9272305.pdf?OpenElement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5D1A" w:rsidRPr="00467100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Совета Безопасности ООН. Резолюция № 943 (1994)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4D1343">
        <w:rPr>
          <w:rFonts w:ascii="Times New Roman" w:hAnsi="Times New Roman" w:cs="Times New Roman"/>
          <w:sz w:val="28"/>
          <w:szCs w:val="28"/>
        </w:rPr>
        <w:t>https://documents-dds-ny.un.org/doc/UNDOC/GEN/N94/372/80/PDF/N9437280.pdf?OpenElement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5D1A" w:rsidRPr="00467100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Совет Безопасности ООН. Резолюция № 1199 (1998)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4D1343">
        <w:rPr>
          <w:rFonts w:ascii="Times New Roman" w:hAnsi="Times New Roman" w:cs="Times New Roman"/>
          <w:sz w:val="28"/>
          <w:szCs w:val="28"/>
        </w:rPr>
        <w:t>https://documents-dds-ny.un.org/doc/UNDOC/GEN/N98/279/98/PDF/N9827998.pdf?OpenElemet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5D1A" w:rsidRPr="00467100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Совет Безопасности ООН. Резолюция № 1244 (1999)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4D1343">
        <w:rPr>
          <w:rFonts w:ascii="Times New Roman" w:hAnsi="Times New Roman" w:cs="Times New Roman"/>
          <w:sz w:val="28"/>
          <w:szCs w:val="28"/>
        </w:rPr>
        <w:t>https://documents-dds-ny.un.org/doc/UNDOC/GEN/N99/172/91/PDF/N9917291.pdf?OpenElement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5D1A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Тренин Д.В. Степанова Е.И. Косово: международные аспекты кризиса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М.: Гендальф, </w:t>
      </w:r>
      <w:r w:rsidRPr="007B23A1">
        <w:rPr>
          <w:rFonts w:ascii="Times New Roman" w:hAnsi="Times New Roman" w:cs="Times New Roman"/>
          <w:sz w:val="28"/>
          <w:szCs w:val="28"/>
        </w:rPr>
        <w:t>1999. – 309 с.</w:t>
      </w:r>
    </w:p>
    <w:p w:rsidR="00D45D1A" w:rsidRPr="00467100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7100">
        <w:rPr>
          <w:rFonts w:ascii="Times New Roman" w:hAnsi="Times New Roman" w:cs="Times New Roman"/>
          <w:sz w:val="28"/>
          <w:szCs w:val="28"/>
          <w:lang w:val="uk-UA"/>
        </w:rPr>
        <w:t>Тягуненко Л.В. Союзная республика Югославия на рубеже 21 века //  ННИ. – М., 2001. – Вып. 3.– С. 28-45.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Флере С. Причины распада бывшей Югославии: Взгляд социолога - Социо</w:t>
      </w:r>
      <w:r>
        <w:rPr>
          <w:rFonts w:ascii="Times New Roman" w:hAnsi="Times New Roman" w:cs="Times New Roman"/>
          <w:sz w:val="28"/>
          <w:szCs w:val="28"/>
        </w:rPr>
        <w:t>логические исследования // СОЦИС. – М.,</w:t>
      </w:r>
      <w:r w:rsidRPr="007B23A1">
        <w:rPr>
          <w:rFonts w:ascii="Times New Roman" w:hAnsi="Times New Roman" w:cs="Times New Roman"/>
          <w:sz w:val="28"/>
          <w:szCs w:val="28"/>
        </w:rPr>
        <w:t xml:space="preserve"> 2013. –</w:t>
      </w:r>
      <w:r>
        <w:rPr>
          <w:rFonts w:ascii="Times New Roman" w:hAnsi="Times New Roman" w:cs="Times New Roman"/>
          <w:sz w:val="28"/>
          <w:szCs w:val="28"/>
        </w:rPr>
        <w:t xml:space="preserve"> Вып. 5. - С</w:t>
      </w:r>
      <w:r w:rsidRPr="007B23A1">
        <w:rPr>
          <w:rFonts w:ascii="Times New Roman" w:hAnsi="Times New Roman" w:cs="Times New Roman"/>
          <w:sz w:val="28"/>
          <w:szCs w:val="28"/>
        </w:rPr>
        <w:t>. 52-61.</w:t>
      </w:r>
    </w:p>
    <w:p w:rsidR="00D45D1A" w:rsidRPr="00CE58C4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58C4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Хооп Схеффер Я.Г. </w:t>
      </w:r>
      <w:r w:rsidRPr="00CE58C4">
        <w:rPr>
          <w:rFonts w:ascii="Times New Roman" w:hAnsi="Times New Roman" w:cs="Times New Roman"/>
          <w:sz w:val="28"/>
          <w:szCs w:val="28"/>
        </w:rPr>
        <w:t xml:space="preserve">Укрепление мира и стабильности на Балканах </w:t>
      </w:r>
      <w:r w:rsidRPr="00CE58C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CE58C4">
        <w:rPr>
          <w:rFonts w:ascii="Times New Roman" w:hAnsi="Times New Roman" w:cs="Times New Roman"/>
          <w:sz w:val="28"/>
          <w:szCs w:val="28"/>
        </w:rPr>
        <w:t xml:space="preserve">2005 </w:t>
      </w:r>
      <w:r w:rsidRPr="00CE58C4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Pr="00CE58C4">
        <w:rPr>
          <w:rFonts w:ascii="Times New Roman" w:hAnsi="Times New Roman" w:cs="Times New Roman"/>
          <w:sz w:val="28"/>
          <w:szCs w:val="28"/>
        </w:rPr>
        <w:t xml:space="preserve">) </w:t>
      </w:r>
      <w:r w:rsidRPr="00CE58C4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CE58C4">
        <w:rPr>
          <w:rFonts w:ascii="Times New Roman" w:hAnsi="Times New Roman" w:cs="Times New Roman"/>
          <w:sz w:val="28"/>
          <w:szCs w:val="28"/>
        </w:rPr>
        <w:t xml:space="preserve"> </w:t>
      </w:r>
      <w:r w:rsidRPr="00CE58C4">
        <w:rPr>
          <w:rFonts w:ascii="Times New Roman" w:hAnsi="Times New Roman" w:cs="Times New Roman"/>
          <w:sz w:val="28"/>
          <w:szCs w:val="28"/>
          <w:lang w:val="uk-UA"/>
        </w:rPr>
        <w:t>http://www.nato.int/nato_static/assets/pdf/pdf_publications/20120103_balkans-r.pdf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  <w:lang w:val="uk-UA"/>
        </w:rPr>
        <w:t>Чолович Д. Югославия, переходная экономика и мировое хозяйст</w:t>
      </w:r>
      <w:r>
        <w:rPr>
          <w:rFonts w:ascii="Times New Roman" w:hAnsi="Times New Roman" w:cs="Times New Roman"/>
          <w:sz w:val="28"/>
          <w:szCs w:val="28"/>
          <w:lang w:val="uk-UA"/>
        </w:rPr>
        <w:t>во // Сербия в мире. –  М., 2000. – Вып.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 66. – С. 27-31.</w:t>
      </w:r>
    </w:p>
    <w:p w:rsidR="00D45D1A" w:rsidRPr="00AA758C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23A1">
        <w:rPr>
          <w:rFonts w:ascii="Times New Roman" w:hAnsi="Times New Roman" w:cs="Times New Roman"/>
          <w:sz w:val="28"/>
          <w:szCs w:val="28"/>
        </w:rPr>
        <w:t>Шишов А.В. Военные конфликты ХХ века. От Южной Африки до Чечни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23A1">
        <w:rPr>
          <w:rFonts w:ascii="Times New Roman" w:hAnsi="Times New Roman" w:cs="Times New Roman"/>
          <w:sz w:val="28"/>
          <w:szCs w:val="28"/>
          <w:lang w:val="uk-UA"/>
        </w:rPr>
        <w:t xml:space="preserve"> – М</w:t>
      </w:r>
      <w:r w:rsidRPr="00AA758C">
        <w:rPr>
          <w:rFonts w:ascii="Times New Roman" w:hAnsi="Times New Roman" w:cs="Times New Roman"/>
          <w:sz w:val="28"/>
          <w:szCs w:val="28"/>
          <w:lang w:val="uk-UA"/>
        </w:rPr>
        <w:t xml:space="preserve">.: Вече, 2006. – 576 с. </w:t>
      </w:r>
    </w:p>
    <w:p w:rsidR="00D45D1A" w:rsidRPr="00AA758C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AT"/>
        </w:rPr>
      </w:pPr>
      <w:r w:rsidRPr="00AA758C">
        <w:rPr>
          <w:rFonts w:ascii="Times New Roman" w:hAnsi="Times New Roman" w:cs="Times New Roman"/>
          <w:sz w:val="28"/>
          <w:szCs w:val="28"/>
          <w:lang w:val="de-AT"/>
        </w:rPr>
        <w:t xml:space="preserve">Carolyn </w:t>
      </w:r>
      <w:r>
        <w:rPr>
          <w:rFonts w:ascii="Times New Roman" w:hAnsi="Times New Roman" w:cs="Times New Roman"/>
          <w:sz w:val="28"/>
          <w:szCs w:val="28"/>
          <w:lang w:val="de-AT"/>
        </w:rPr>
        <w:t>B</w:t>
      </w:r>
      <w:r w:rsidRPr="009A7C8A">
        <w:rPr>
          <w:rFonts w:ascii="Times New Roman" w:hAnsi="Times New Roman" w:cs="Times New Roman"/>
          <w:sz w:val="28"/>
          <w:szCs w:val="28"/>
          <w:lang w:val="de-AT"/>
        </w:rPr>
        <w:t>.</w:t>
      </w:r>
      <w:r w:rsidRPr="00AA758C">
        <w:rPr>
          <w:rFonts w:ascii="Times New Roman" w:hAnsi="Times New Roman" w:cs="Times New Roman"/>
          <w:sz w:val="28"/>
          <w:szCs w:val="28"/>
          <w:lang w:val="de-AT"/>
        </w:rPr>
        <w:t xml:space="preserve">, Pfeil </w:t>
      </w:r>
      <w:r>
        <w:rPr>
          <w:rFonts w:ascii="Times New Roman" w:hAnsi="Times New Roman" w:cs="Times New Roman"/>
          <w:sz w:val="28"/>
          <w:szCs w:val="28"/>
          <w:lang w:val="de-AT"/>
        </w:rPr>
        <w:t>M</w:t>
      </w:r>
      <w:r w:rsidRPr="009A7C8A">
        <w:rPr>
          <w:rFonts w:ascii="Times New Roman" w:hAnsi="Times New Roman" w:cs="Times New Roman"/>
          <w:sz w:val="28"/>
          <w:szCs w:val="28"/>
          <w:lang w:val="de-AT"/>
        </w:rPr>
        <w:t>.</w:t>
      </w:r>
      <w:r w:rsidRPr="00AA758C">
        <w:rPr>
          <w:rFonts w:ascii="Times New Roman" w:hAnsi="Times New Roman" w:cs="Times New Roman"/>
          <w:sz w:val="28"/>
          <w:szCs w:val="28"/>
          <w:lang w:val="de-AT"/>
        </w:rPr>
        <w:t xml:space="preserve">, Visevic </w:t>
      </w:r>
      <w:r>
        <w:rPr>
          <w:rFonts w:ascii="Times New Roman" w:hAnsi="Times New Roman" w:cs="Times New Roman"/>
          <w:sz w:val="28"/>
          <w:szCs w:val="28"/>
          <w:lang w:val="de-AT"/>
        </w:rPr>
        <w:t>D</w:t>
      </w:r>
      <w:r w:rsidRPr="009A7C8A">
        <w:rPr>
          <w:rFonts w:ascii="Times New Roman" w:hAnsi="Times New Roman" w:cs="Times New Roman"/>
          <w:sz w:val="28"/>
          <w:szCs w:val="28"/>
          <w:lang w:val="de-AT"/>
        </w:rPr>
        <w:t>.</w:t>
      </w:r>
      <w:r w:rsidRPr="00AA758C">
        <w:rPr>
          <w:rFonts w:ascii="Times New Roman" w:hAnsi="Times New Roman" w:cs="Times New Roman"/>
          <w:sz w:val="28"/>
          <w:szCs w:val="28"/>
          <w:lang w:val="de-AT"/>
        </w:rPr>
        <w:t xml:space="preserve"> Warum bricht ein Krieg aus, den niemand will? // Der Spiegel. – 2016.</w:t>
      </w:r>
      <w:r w:rsidRPr="009A7C8A">
        <w:rPr>
          <w:rFonts w:ascii="Times New Roman" w:hAnsi="Times New Roman" w:cs="Times New Roman"/>
          <w:sz w:val="28"/>
          <w:szCs w:val="28"/>
          <w:lang w:val="de-AT"/>
        </w:rPr>
        <w:t>//</w:t>
      </w:r>
    </w:p>
    <w:p w:rsidR="00D45D1A" w:rsidRPr="004D1343" w:rsidRDefault="00D45D1A" w:rsidP="00D45D1A">
      <w:pPr>
        <w:spacing w:line="360" w:lineRule="auto"/>
        <w:ind w:left="708"/>
        <w:jc w:val="both"/>
        <w:rPr>
          <w:sz w:val="28"/>
          <w:szCs w:val="28"/>
          <w:lang w:val="de-AT"/>
        </w:rPr>
      </w:pPr>
      <w:r w:rsidRPr="004D1343">
        <w:rPr>
          <w:sz w:val="28"/>
          <w:szCs w:val="28"/>
          <w:lang w:val="de-AT"/>
        </w:rPr>
        <w:t xml:space="preserve">http://www.spiegel.de/einestages/jugoslawien-krieg-das-friedenskonzert-1991-in-sarajevo-a-1099958.html </w:t>
      </w:r>
    </w:p>
    <w:p w:rsidR="00D45D1A" w:rsidRPr="0072443C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AT"/>
        </w:rPr>
      </w:pPr>
      <w:r w:rsidRPr="0072443C">
        <w:rPr>
          <w:rFonts w:ascii="Times New Roman" w:hAnsi="Times New Roman" w:cs="Times New Roman"/>
          <w:sz w:val="28"/>
          <w:szCs w:val="28"/>
          <w:lang w:val="de-AT"/>
        </w:rPr>
        <w:t xml:space="preserve">Dieter K., Alfred S.  Gemeinsame Erklärung über die Grundlagen der Beziehungen der Bundesrepublik Deutschland und der Republik Albanien, unterzeichnet in Tirana am 28. Februar 1995 // http://www.forost.ungarisches-institut.de/pdf/19950228-1.pdf </w:t>
      </w:r>
    </w:p>
    <w:p w:rsidR="00D45D1A" w:rsidRPr="0072443C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338A3">
        <w:rPr>
          <w:rFonts w:ascii="Times New Roman" w:hAnsi="Times New Roman" w:cs="Times New Roman"/>
          <w:sz w:val="28"/>
          <w:szCs w:val="28"/>
          <w:lang w:val="en-US"/>
        </w:rPr>
        <w:t xml:space="preserve">Dyrstad K. After ethnic civil war: Ethno-nationalism in the Western Balkans // The Journal of Peace Research – Oslo, 2012. – </w:t>
      </w:r>
      <w:r w:rsidRPr="0072443C">
        <w:rPr>
          <w:rFonts w:ascii="Times New Roman" w:hAnsi="Times New Roman" w:cs="Times New Roman"/>
          <w:sz w:val="28"/>
          <w:szCs w:val="28"/>
        </w:rPr>
        <w:t>Р</w:t>
      </w:r>
      <w:r w:rsidRPr="00C338A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72443C">
        <w:rPr>
          <w:rFonts w:ascii="Times New Roman" w:hAnsi="Times New Roman" w:cs="Times New Roman"/>
          <w:sz w:val="28"/>
          <w:szCs w:val="28"/>
          <w:lang w:val="en-US"/>
        </w:rPr>
        <w:t>49-65.</w:t>
      </w:r>
    </w:p>
    <w:p w:rsidR="00D45D1A" w:rsidRPr="0072443C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443C">
        <w:rPr>
          <w:rFonts w:ascii="Times New Roman" w:hAnsi="Times New Roman" w:cs="Times New Roman"/>
          <w:sz w:val="28"/>
          <w:szCs w:val="28"/>
          <w:lang w:val="en-US"/>
        </w:rPr>
        <w:t>Florian B., Zidas D. Understanding the War in Kosovo. – London: Frank Cass Publishers, 2003. – 368 p.</w:t>
      </w:r>
    </w:p>
    <w:p w:rsidR="00D45D1A" w:rsidRPr="00A06828" w:rsidRDefault="00D45D1A" w:rsidP="00D45D1A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outlineLvl w:val="3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72443C">
        <w:rPr>
          <w:rFonts w:ascii="Times New Roman" w:hAnsi="Times New Roman" w:cs="Times New Roman"/>
          <w:sz w:val="28"/>
          <w:szCs w:val="28"/>
          <w:lang w:val="en-US"/>
        </w:rPr>
        <w:t xml:space="preserve"> Gabrielle G.</w:t>
      </w:r>
      <w:r w:rsidRPr="0072443C">
        <w:rPr>
          <w:rStyle w:val="a5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7244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NATO in the Balkans and Libya: Lessons to be Learned and Applied</w:t>
      </w:r>
      <w:r w:rsidRPr="0072443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- Washington D.C.</w:t>
      </w:r>
      <w:r w:rsidRPr="0072443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72443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Jackson School Journal Publication, </w:t>
      </w:r>
      <w:r w:rsidRPr="0072443C">
        <w:rPr>
          <w:rFonts w:ascii="Times New Roman" w:hAnsi="Times New Roman" w:cs="Times New Roman"/>
          <w:sz w:val="28"/>
          <w:szCs w:val="28"/>
          <w:lang w:val="en-US"/>
        </w:rPr>
        <w:t xml:space="preserve">2011. 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Guzina D</w:t>
      </w:r>
      <w:r w:rsidRPr="00AA758C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Why Yugoslavia Failed 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Handbook of Federal Countries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>. – 2009. 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V.4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>. 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No.1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>. 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>. 18-24.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Hadžić M</w:t>
      </w:r>
      <w:r w:rsidRPr="004043B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 xml:space="preserve"> Violent Dissolution of Yugoslavia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: causes, dynamics and Effects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>: collection of papers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 xml:space="preserve"> Centre for Civ</w:t>
      </w:r>
      <w:r>
        <w:rPr>
          <w:rFonts w:ascii="Times New Roman" w:hAnsi="Times New Roman" w:cs="Times New Roman"/>
          <w:sz w:val="28"/>
          <w:szCs w:val="28"/>
          <w:lang w:val="en-US"/>
        </w:rPr>
        <w:t>il-Military Relations – Belgrad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  <w:lang w:val="en-US"/>
        </w:rPr>
        <w:t xml:space="preserve"> 2004</w:t>
      </w:r>
      <w:r w:rsidRPr="00900015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  <w:lang w:val="en-US"/>
        </w:rPr>
        <w:t>. -</w:t>
      </w:r>
      <w:r w:rsidRPr="007B23A1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  <w:lang w:val="en-US"/>
        </w:rPr>
        <w:t xml:space="preserve"> 239 p.</w:t>
      </w:r>
    </w:p>
    <w:p w:rsidR="00D45D1A" w:rsidRPr="00EA62B9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B23A1">
        <w:rPr>
          <w:rFonts w:ascii="Times New Roman" w:hAnsi="Times New Roman" w:cs="Times New Roman"/>
          <w:sz w:val="28"/>
          <w:szCs w:val="28"/>
          <w:lang w:val="en-US"/>
        </w:rPr>
        <w:t>International Crisis Group (ICG) Albania: State of the Nati</w:t>
      </w:r>
      <w:r>
        <w:rPr>
          <w:rFonts w:ascii="Times New Roman" w:hAnsi="Times New Roman" w:cs="Times New Roman"/>
          <w:sz w:val="28"/>
          <w:szCs w:val="28"/>
          <w:lang w:val="en-US"/>
        </w:rPr>
        <w:t>on – Balkans Report №140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 xml:space="preserve">. - 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>2003. – 28 p.</w:t>
      </w:r>
    </w:p>
    <w:p w:rsidR="00D45D1A" w:rsidRPr="00EA62B9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John P</w:t>
      </w:r>
      <w:r w:rsidRPr="004043B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A62B9">
        <w:rPr>
          <w:rFonts w:ascii="Times New Roman" w:hAnsi="Times New Roman" w:cs="Times New Roman"/>
          <w:sz w:val="28"/>
          <w:szCs w:val="28"/>
          <w:lang w:val="en-US"/>
        </w:rPr>
        <w:t xml:space="preserve"> Operation Eagle Eye. // </w:t>
      </w:r>
      <w:r w:rsidRPr="004D1343">
        <w:rPr>
          <w:rFonts w:ascii="Times New Roman" w:hAnsi="Times New Roman" w:cs="Times New Roman"/>
          <w:sz w:val="28"/>
          <w:lang w:val="en-US"/>
        </w:rPr>
        <w:t>http://www.globalsecurity.org/military/ops/eagle_eye.htm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D45D1A" w:rsidRPr="009A7C8A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A7C8A">
        <w:rPr>
          <w:rFonts w:ascii="Times New Roman" w:hAnsi="Times New Roman" w:cs="Times New Roman"/>
          <w:sz w:val="28"/>
          <w:szCs w:val="28"/>
          <w:lang w:val="en-US"/>
        </w:rPr>
        <w:t xml:space="preserve">Jureković P., Labarre F. International Peace Plans for the Balkans – A Success? // National Defence Academy of Austria – Vienna, 2006. </w:t>
      </w:r>
    </w:p>
    <w:p w:rsidR="00D45D1A" w:rsidRPr="00900015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B23A1">
        <w:rPr>
          <w:rFonts w:ascii="Times New Roman" w:hAnsi="Times New Roman" w:cs="Times New Roman"/>
          <w:sz w:val="28"/>
          <w:szCs w:val="28"/>
          <w:lang w:val="en-US"/>
        </w:rPr>
        <w:t xml:space="preserve">Küntzel M. Germany and the Kosovo // 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 xml:space="preserve">http://www.matthiaskuentzel.de/contents/germany-and-the-kosovo  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Pettifer J</w:t>
      </w:r>
      <w:r w:rsidRPr="004043B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 xml:space="preserve"> Albania After Kosovo Independence and the NA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TO Decision: Some Perspectives 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 xml:space="preserve"> Defence Academy of the U</w:t>
      </w:r>
      <w:r>
        <w:rPr>
          <w:rFonts w:ascii="Times New Roman" w:hAnsi="Times New Roman" w:cs="Times New Roman"/>
          <w:sz w:val="28"/>
          <w:szCs w:val="28"/>
          <w:lang w:val="en-US"/>
        </w:rPr>
        <w:t>K – Shrivenham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 xml:space="preserve"> 2008. – 11 p.</w:t>
      </w:r>
    </w:p>
    <w:p w:rsidR="00D45D1A" w:rsidRPr="007B23A1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Slatina S</w:t>
      </w:r>
      <w:r w:rsidRPr="004043B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 xml:space="preserve"> Final Analytical Report On Constitutional Building Pro</w:t>
      </w:r>
      <w:r>
        <w:rPr>
          <w:rFonts w:ascii="Times New Roman" w:hAnsi="Times New Roman" w:cs="Times New Roman"/>
          <w:sz w:val="28"/>
          <w:szCs w:val="28"/>
          <w:lang w:val="en-US"/>
        </w:rPr>
        <w:t>cess in Bosnia and Herzegovina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 xml:space="preserve">. - </w:t>
      </w:r>
      <w:r>
        <w:rPr>
          <w:rFonts w:ascii="Times New Roman" w:hAnsi="Times New Roman" w:cs="Times New Roman"/>
          <w:sz w:val="28"/>
          <w:szCs w:val="28"/>
          <w:lang w:val="en-US"/>
        </w:rPr>
        <w:t>Washington D.C.: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 xml:space="preserve"> Central Intelligence Agency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B23A1">
        <w:rPr>
          <w:rFonts w:ascii="Times New Roman" w:hAnsi="Times New Roman" w:cs="Times New Roman"/>
          <w:sz w:val="28"/>
          <w:szCs w:val="28"/>
          <w:lang w:val="en-US"/>
        </w:rPr>
        <w:t>1995. – 12 p.</w:t>
      </w:r>
    </w:p>
    <w:p w:rsidR="00D45D1A" w:rsidRPr="00900015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B23A1">
        <w:rPr>
          <w:rFonts w:ascii="Times New Roman" w:hAnsi="Times New Roman" w:cs="Times New Roman"/>
          <w:sz w:val="28"/>
          <w:szCs w:val="28"/>
          <w:lang w:val="en-US"/>
        </w:rPr>
        <w:t>Statement on Kosovo Adopted by the Members of the Contact Group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 xml:space="preserve">http://www.monde-diplomatique.fr/cahier/kosovo/contact-090398-en </w:t>
      </w:r>
    </w:p>
    <w:p w:rsidR="00D45D1A" w:rsidRPr="00900015" w:rsidRDefault="00D45D1A" w:rsidP="00D45D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B23A1">
        <w:rPr>
          <w:rFonts w:ascii="Times New Roman" w:hAnsi="Times New Roman" w:cs="Times New Roman"/>
          <w:sz w:val="28"/>
          <w:szCs w:val="28"/>
          <w:lang w:val="en-US"/>
        </w:rPr>
        <w:t>U.N. Security Council. Resolution № 1203 (1</w:t>
      </w:r>
      <w:r>
        <w:rPr>
          <w:rFonts w:ascii="Times New Roman" w:hAnsi="Times New Roman" w:cs="Times New Roman"/>
          <w:sz w:val="28"/>
          <w:szCs w:val="28"/>
          <w:lang w:val="en-US"/>
        </w:rPr>
        <w:t>998) on the Situation in Kosovo</w:t>
      </w:r>
      <w:r w:rsidRPr="00900015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4D1343">
        <w:rPr>
          <w:rFonts w:ascii="Times New Roman" w:hAnsi="Times New Roman" w:cs="Times New Roman"/>
          <w:sz w:val="28"/>
          <w:szCs w:val="28"/>
          <w:lang w:val="en-US"/>
        </w:rPr>
        <w:t>https://documents-ddsny.un.or</w:t>
      </w:r>
      <w:r w:rsidRPr="00CE58C4">
        <w:rPr>
          <w:rFonts w:ascii="Times New Roman" w:hAnsi="Times New Roman" w:cs="Times New Roman"/>
          <w:sz w:val="28"/>
          <w:szCs w:val="28"/>
          <w:lang w:val="en-US"/>
        </w:rPr>
        <w:t>g/doc/UNDOC/GEN/N98/321/21/PDF/N9832121.pdf?OpenEl</w:t>
      </w:r>
      <w:r w:rsidRPr="00CE58C4">
        <w:rPr>
          <w:rFonts w:ascii="Times New Roman" w:hAnsi="Times New Roman" w:cs="Times New Roman"/>
          <w:sz w:val="28"/>
          <w:szCs w:val="28"/>
        </w:rPr>
        <w:t>у</w:t>
      </w:r>
      <w:r w:rsidRPr="00CE58C4">
        <w:rPr>
          <w:rFonts w:ascii="Times New Roman" w:hAnsi="Times New Roman" w:cs="Times New Roman"/>
          <w:sz w:val="28"/>
          <w:szCs w:val="28"/>
          <w:lang w:val="en-US"/>
        </w:rPr>
        <w:t>ment</w:t>
      </w:r>
      <w:r w:rsidRPr="00CE58C4">
        <w:rPr>
          <w:rFonts w:ascii="Times New Roman" w:hAnsi="Times New Roman" w:cs="Times New Roman"/>
          <w:sz w:val="24"/>
          <w:szCs w:val="28"/>
          <w:lang w:val="en-US"/>
        </w:rPr>
        <w:t xml:space="preserve">  </w:t>
      </w:r>
    </w:p>
    <w:p w:rsidR="00D45D1A" w:rsidRPr="00D45D1A" w:rsidRDefault="00D45D1A" w:rsidP="00CE05DF">
      <w:pPr>
        <w:rPr>
          <w:color w:val="000000"/>
          <w:sz w:val="28"/>
          <w:szCs w:val="28"/>
          <w:lang w:val="en-US"/>
        </w:rPr>
      </w:pPr>
      <w:bookmarkStart w:id="0" w:name="_GoBack"/>
      <w:bookmarkEnd w:id="0"/>
    </w:p>
    <w:p w:rsidR="00D45D1A" w:rsidRPr="00D45D1A" w:rsidRDefault="00D45D1A" w:rsidP="00CE05DF">
      <w:pPr>
        <w:rPr>
          <w:lang w:val="en-US"/>
        </w:rPr>
      </w:pPr>
    </w:p>
    <w:sectPr w:rsidR="00D45D1A" w:rsidRPr="00D45D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E640A46"/>
    <w:multiLevelType w:val="hybridMultilevel"/>
    <w:tmpl w:val="3A0C481C"/>
    <w:lvl w:ilvl="0" w:tplc="CFF216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89F"/>
    <w:rsid w:val="004E261D"/>
    <w:rsid w:val="0058389F"/>
    <w:rsid w:val="00CE05DF"/>
    <w:rsid w:val="00D4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E0CCF5-EB43-4F7C-AD76-65A813161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5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E05DF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CE05DF"/>
  </w:style>
  <w:style w:type="paragraph" w:styleId="a4">
    <w:name w:val="List Paragraph"/>
    <w:basedOn w:val="a"/>
    <w:uiPriority w:val="34"/>
    <w:qFormat/>
    <w:rsid w:val="00D45D1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5">
    <w:name w:val="Emphasis"/>
    <w:basedOn w:val="a0"/>
    <w:uiPriority w:val="20"/>
    <w:qFormat/>
    <w:rsid w:val="00D45D1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2829</Words>
  <Characters>16130</Characters>
  <Application>Microsoft Office Word</Application>
  <DocSecurity>0</DocSecurity>
  <Lines>134</Lines>
  <Paragraphs>37</Paragraphs>
  <ScaleCrop>false</ScaleCrop>
  <Company/>
  <LinksUpToDate>false</LinksUpToDate>
  <CharactersWithSpaces>18922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2018-04-19T11:22:00Z</dcterms:created>
  <dcterms:modified xsi:type="dcterms:W3CDTF">2018-04-19T11:26:00Z</dcterms:modified>
</cp:coreProperties>
</file>