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4AF3" w:rsidRPr="00414AF3" w:rsidRDefault="00414AF3" w:rsidP="00414AF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6A6A69" wp14:editId="35811673">
                <wp:simplePos x="0" y="0"/>
                <wp:positionH relativeFrom="column">
                  <wp:posOffset>5732145</wp:posOffset>
                </wp:positionH>
                <wp:positionV relativeFrom="paragraph">
                  <wp:posOffset>-412115</wp:posOffset>
                </wp:positionV>
                <wp:extent cx="373380" cy="32766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38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14AF3" w:rsidRDefault="00414AF3" w:rsidP="00414AF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51.35pt;margin-top:-32.45pt;width:29.4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" stroked="f">
                <v:textbox>
                  <w:txbxContent>
                    <w:p w:rsidR="00414AF3" w:rsidRDefault="00414AF3" w:rsidP="00414AF3"/>
                  </w:txbxContent>
                </v:textbox>
              </v:shape>
            </w:pict>
          </mc:Fallback>
        </mc:AlternateContent>
      </w: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14AF3" w:rsidRPr="00414AF3" w:rsidRDefault="00414AF3" w:rsidP="00414AF3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Геолого-географічний факультет</w:t>
      </w:r>
    </w:p>
    <w:p w:rsidR="00414AF3" w:rsidRPr="00414AF3" w:rsidRDefault="00414AF3" w:rsidP="00414AF3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Кафедра економічної та соціальної географії і туризму</w:t>
      </w:r>
    </w:p>
    <w:p w:rsidR="00414AF3" w:rsidRPr="00414AF3" w:rsidRDefault="00414AF3" w:rsidP="00414AF3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414AF3" w:rsidRPr="00414AF3" w:rsidRDefault="00414AF3" w:rsidP="00414AF3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414AF3" w:rsidRPr="00414AF3" w:rsidRDefault="00414AF3" w:rsidP="00414AF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</w:pPr>
    </w:p>
    <w:p w:rsidR="00414AF3" w:rsidRPr="00414AF3" w:rsidRDefault="00414AF3" w:rsidP="00414AF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</w:pPr>
      <w:r w:rsidRPr="00414AF3"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  <w:t>Дипломна робота</w:t>
      </w:r>
    </w:p>
    <w:p w:rsidR="00414AF3" w:rsidRPr="00414AF3" w:rsidRDefault="00414AF3" w:rsidP="00414A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u w:val="single"/>
          <w:lang w:eastAsia="ru-RU"/>
        </w:rPr>
      </w:pPr>
      <w:r w:rsidRPr="00414AF3"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u w:val="single"/>
          <w:lang w:eastAsia="ru-RU"/>
        </w:rPr>
        <w:t>бакалавра</w:t>
      </w:r>
    </w:p>
    <w:p w:rsidR="00414AF3" w:rsidRPr="00414AF3" w:rsidRDefault="00414AF3" w:rsidP="00414AF3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(освітньо-кваліфікаційний рівень)</w:t>
      </w:r>
    </w:p>
    <w:p w:rsidR="00414AF3" w:rsidRPr="00414AF3" w:rsidRDefault="00414AF3" w:rsidP="00414AF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тему:</w:t>
      </w:r>
      <w:r w:rsidRPr="00414AF3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«</w:t>
      </w:r>
      <w:r w:rsidRPr="00414A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Розвиток туризму в зоні техногенної катастрофи на прикладі Чорнобильської зони відчуження</w:t>
      </w:r>
      <w:r w:rsidRPr="00414AF3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»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414AF3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Development </w:t>
      </w: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AF3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tourism in the area of ​​man-made disaster as an example of the Chernobyl Exclusion Zone</w:t>
      </w: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Виконав: студент  4  курсу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денної форми навчання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напряму  підготовки 242 </w:t>
      </w:r>
      <w:r w:rsidRPr="00414AF3">
        <w:rPr>
          <w:rFonts w:ascii="Times New Roman" w:eastAsia="Times New Roman" w:hAnsi="Times New Roman" w:cs="Times New Roman"/>
          <w:noProof/>
          <w:sz w:val="28"/>
          <w:szCs w:val="24"/>
          <w:u w:val="single"/>
          <w:lang w:eastAsia="ru-RU"/>
        </w:rPr>
        <w:t>Туризм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>(шифр і назва напряму підготовки, спеціальності)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b/>
          <w:noProof/>
          <w:sz w:val="28"/>
          <w:szCs w:val="28"/>
          <w:u w:val="single"/>
          <w:lang w:eastAsia="ru-RU"/>
        </w:rPr>
        <w:t>Ушаков Олексій Вячеславович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 xml:space="preserve">              (прізвище та ініціали повністю)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Керівник:   </w:t>
      </w:r>
      <w:r w:rsidRPr="00414AF3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к.геогр.н, доц. Приходько З. В.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 xml:space="preserve">                                      (прізвище та ініціали)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jc w:val="both"/>
        <w:rPr>
          <w:rFonts w:ascii="Times New Roman" w:eastAsia="Times New Roman" w:hAnsi="Times New Roman" w:cs="Times New Roman"/>
          <w:sz w:val="28"/>
          <w:szCs w:val="20"/>
          <w:u w:val="single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Рецензент: </w:t>
      </w:r>
      <w:r w:rsidRPr="00414AF3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д.е.н., проф.</w:t>
      </w:r>
      <w:r w:rsidRPr="00414AF3">
        <w:rPr>
          <w:rFonts w:ascii="Times New Roman" w:eastAsia="Times New Roman" w:hAnsi="Times New Roman" w:cs="Times New Roman"/>
          <w:b/>
          <w:bCs/>
          <w:sz w:val="28"/>
          <w:szCs w:val="20"/>
          <w:u w:val="single"/>
          <w:lang w:eastAsia="ru-RU"/>
        </w:rPr>
        <w:t xml:space="preserve"> </w:t>
      </w:r>
      <w:proofErr w:type="spellStart"/>
      <w:r w:rsidRPr="00414AF3">
        <w:rPr>
          <w:rFonts w:ascii="Times New Roman" w:eastAsia="Times New Roman" w:hAnsi="Times New Roman" w:cs="Times New Roman"/>
          <w:bCs/>
          <w:sz w:val="28"/>
          <w:szCs w:val="20"/>
          <w:u w:val="single"/>
          <w:lang w:eastAsia="ru-RU"/>
        </w:rPr>
        <w:t>Транченко</w:t>
      </w:r>
      <w:proofErr w:type="spellEnd"/>
      <w:r w:rsidRPr="00414AF3">
        <w:rPr>
          <w:rFonts w:ascii="Times New Roman" w:eastAsia="Times New Roman" w:hAnsi="Times New Roman" w:cs="Times New Roman"/>
          <w:bCs/>
          <w:sz w:val="28"/>
          <w:szCs w:val="20"/>
          <w:u w:val="single"/>
          <w:lang w:eastAsia="ru-RU"/>
        </w:rPr>
        <w:t xml:space="preserve"> Л.В.</w:t>
      </w:r>
      <w:r w:rsidRPr="00414AF3">
        <w:rPr>
          <w:rFonts w:ascii="Times New Roman" w:eastAsia="Times New Roman" w:hAnsi="Times New Roman" w:cs="Times New Roman"/>
          <w:sz w:val="28"/>
          <w:szCs w:val="20"/>
          <w:u w:val="single"/>
          <w:lang w:eastAsia="ru-RU"/>
        </w:rPr>
        <w:t xml:space="preserve"> 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 xml:space="preserve">                                       (прізвище та ініціали)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4253"/>
        <w:jc w:val="both"/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Рекомендовано до захисту:                 Захищено на засіданні ЕК №__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№_____ від «___»_____ р.                  Оцінка_____ /________/________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Завідувач кафедри                                </w:t>
      </w:r>
      <w:r w:rsidRPr="00414AF3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(за національною шкалою, за шкалою ЕСТ</w:t>
      </w:r>
      <w:r w:rsidRPr="00414AF3">
        <w:rPr>
          <w:rFonts w:ascii="Times New Roman" w:eastAsia="Times New Roman" w:hAnsi="Times New Roman" w:cs="Times New Roman"/>
          <w:noProof/>
          <w:sz w:val="20"/>
          <w:szCs w:val="24"/>
          <w:lang w:val="en-US" w:eastAsia="ru-RU"/>
        </w:rPr>
        <w:t>S</w:t>
      </w:r>
      <w:r w:rsidRPr="00414AF3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, бал)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________</w:t>
      </w:r>
      <w:r w:rsidRPr="00414AF3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проф. Топчієв О.Г.</w:t>
      </w: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Голова ЕК 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414AF3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(підпис)         (прізвище,ініціали</w:t>
      </w:r>
      <w:r w:rsidRPr="00414AF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)                           </w:t>
      </w: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________ </w:t>
      </w:r>
      <w:r w:rsidRPr="00414AF3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проф. Топчієв О. Г.  </w:t>
      </w: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                </w:t>
      </w:r>
      <w:r w:rsidRPr="00414AF3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>(підпис)            (прізвище, ініціали)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Одеса – 2020</w:t>
      </w:r>
    </w:p>
    <w:p w:rsid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ЗМІСТ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tbl>
      <w:tblPr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49"/>
        <w:gridCol w:w="7753"/>
        <w:gridCol w:w="993"/>
      </w:tblGrid>
      <w:tr w:rsidR="00414AF3" w:rsidRPr="00414AF3" w:rsidTr="00414AF3">
        <w:tc>
          <w:tcPr>
            <w:tcW w:w="749" w:type="dxa"/>
          </w:tcPr>
          <w:p w:rsidR="00414AF3" w:rsidRPr="00414AF3" w:rsidRDefault="00414AF3" w:rsidP="00414AF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756" w:type="dxa"/>
          </w:tcPr>
          <w:p w:rsidR="00414AF3" w:rsidRPr="00414AF3" w:rsidRDefault="00414AF3" w:rsidP="00414AF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993" w:type="dxa"/>
            <w:hideMark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</w:pPr>
            <w:r w:rsidRPr="00414AF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 w:eastAsia="ru-RU"/>
              </w:rPr>
              <w:t>C</w:t>
            </w:r>
            <w:r w:rsidRPr="00414AF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т</w:t>
            </w:r>
            <w:r w:rsidRPr="00414AF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о</w:t>
            </w:r>
            <w:r w:rsidRPr="00414AF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р.</w:t>
            </w:r>
          </w:p>
        </w:tc>
      </w:tr>
      <w:tr w:rsidR="00414AF3" w:rsidRPr="00414AF3" w:rsidTr="00414AF3">
        <w:tc>
          <w:tcPr>
            <w:tcW w:w="749" w:type="dxa"/>
          </w:tcPr>
          <w:p w:rsidR="00414AF3" w:rsidRPr="00414AF3" w:rsidRDefault="00414AF3" w:rsidP="00414AF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756" w:type="dxa"/>
            <w:hideMark/>
          </w:tcPr>
          <w:p w:rsidR="00414AF3" w:rsidRPr="00414AF3" w:rsidRDefault="00414AF3" w:rsidP="00414AF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ВСТУП</w:t>
            </w:r>
            <w:r w:rsidRPr="00414AF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............................................................................................</w:t>
            </w:r>
          </w:p>
        </w:tc>
        <w:tc>
          <w:tcPr>
            <w:tcW w:w="993" w:type="dxa"/>
            <w:hideMark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</w:tr>
      <w:tr w:rsidR="00414AF3" w:rsidRPr="00414AF3" w:rsidTr="00414AF3">
        <w:trPr>
          <w:cantSplit/>
          <w:trHeight w:val="505"/>
        </w:trPr>
        <w:tc>
          <w:tcPr>
            <w:tcW w:w="8505" w:type="dxa"/>
            <w:gridSpan w:val="2"/>
            <w:hideMark/>
          </w:tcPr>
          <w:p w:rsidR="00414AF3" w:rsidRPr="00414AF3" w:rsidRDefault="00414AF3" w:rsidP="00414AF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РОЗДІЛ 1. ТЕОРЕТИЧНІ ТА МЕТОДИЧНІ АСПЕКТИ РЕКРЕАЦІЙНО-ТУРИСТИЧНИХ ДОСЛІДЖЕНЬ </w:t>
            </w: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........................</w:t>
            </w:r>
          </w:p>
        </w:tc>
        <w:tc>
          <w:tcPr>
            <w:tcW w:w="993" w:type="dxa"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14AF3" w:rsidRPr="00414AF3" w:rsidTr="00414AF3">
        <w:trPr>
          <w:cantSplit/>
        </w:trPr>
        <w:tc>
          <w:tcPr>
            <w:tcW w:w="8505" w:type="dxa"/>
            <w:gridSpan w:val="2"/>
          </w:tcPr>
          <w:p w:rsidR="00414AF3" w:rsidRPr="00414AF3" w:rsidRDefault="00414AF3" w:rsidP="00414AF3">
            <w:pPr>
              <w:spacing w:after="0" w:line="360" w:lineRule="auto"/>
              <w:ind w:firstLine="3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РОЗДІЛ 2.</w:t>
            </w:r>
            <w:r w:rsidRPr="00414AF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ТУРИЗМ В ЗОНІ ТЕХНОГЕННОЇ КАТАСТРОФИ ЯК ВИД ЕКСТРЕМАЛЬНОГО ТУРИЗМУ </w:t>
            </w:r>
            <w:r w:rsidRPr="00414AF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………………………...</w:t>
            </w:r>
          </w:p>
          <w:p w:rsidR="00414AF3" w:rsidRPr="00414AF3" w:rsidRDefault="00414AF3" w:rsidP="00414AF3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993" w:type="dxa"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16</w:t>
            </w:r>
          </w:p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14AF3" w:rsidRPr="00414AF3" w:rsidTr="00414AF3">
        <w:tc>
          <w:tcPr>
            <w:tcW w:w="8505" w:type="dxa"/>
            <w:gridSpan w:val="2"/>
            <w:hideMark/>
          </w:tcPr>
          <w:p w:rsidR="00414AF3" w:rsidRPr="00414AF3" w:rsidRDefault="00414AF3" w:rsidP="00414AF3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РОЗДІЛ 3. ЧОРНОБИЛЬСЬКА ЗОНА ВІДЧУЖЕННЯ ЯК ТУРИСТИЧНИЙ ОБ</w:t>
            </w:r>
            <w:r w:rsidRPr="00414AF3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’</w:t>
            </w:r>
            <w:r w:rsidRPr="00414AF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ЄКТ </w:t>
            </w: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……………………………………………</w:t>
            </w:r>
          </w:p>
        </w:tc>
        <w:tc>
          <w:tcPr>
            <w:tcW w:w="993" w:type="dxa"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26</w:t>
            </w:r>
          </w:p>
        </w:tc>
      </w:tr>
      <w:tr w:rsidR="00414AF3" w:rsidRPr="00414AF3" w:rsidTr="00414AF3">
        <w:tc>
          <w:tcPr>
            <w:tcW w:w="749" w:type="dxa"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414AF3" w:rsidRPr="00414AF3" w:rsidRDefault="00414AF3" w:rsidP="00414AF3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3.1. Аварія на Чорнобильській АЕС і створення Чорнобильської зони</w:t>
            </w:r>
            <w:r w:rsidRPr="00414AF3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 ……………………………………………..</w:t>
            </w:r>
          </w:p>
        </w:tc>
        <w:tc>
          <w:tcPr>
            <w:tcW w:w="993" w:type="dxa"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26</w:t>
            </w:r>
          </w:p>
        </w:tc>
      </w:tr>
      <w:tr w:rsidR="00414AF3" w:rsidRPr="00414AF3" w:rsidTr="00414AF3">
        <w:tc>
          <w:tcPr>
            <w:tcW w:w="749" w:type="dxa"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414AF3" w:rsidRPr="00414AF3" w:rsidRDefault="00414AF3" w:rsidP="00414AF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3.2. Туристичні потоки …………………………………………...</w:t>
            </w:r>
          </w:p>
        </w:tc>
        <w:tc>
          <w:tcPr>
            <w:tcW w:w="993" w:type="dxa"/>
            <w:hideMark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33</w:t>
            </w:r>
          </w:p>
        </w:tc>
      </w:tr>
      <w:tr w:rsidR="00414AF3" w:rsidRPr="00414AF3" w:rsidTr="00414AF3">
        <w:tc>
          <w:tcPr>
            <w:tcW w:w="749" w:type="dxa"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414AF3" w:rsidRPr="00414AF3" w:rsidRDefault="00414AF3" w:rsidP="00414AF3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3.3. Туристичні продукти ………………………………………...</w:t>
            </w:r>
          </w:p>
        </w:tc>
        <w:tc>
          <w:tcPr>
            <w:tcW w:w="993" w:type="dxa"/>
            <w:hideMark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41</w:t>
            </w:r>
          </w:p>
        </w:tc>
      </w:tr>
      <w:tr w:rsidR="00414AF3" w:rsidRPr="00414AF3" w:rsidTr="00414AF3">
        <w:tc>
          <w:tcPr>
            <w:tcW w:w="749" w:type="dxa"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414AF3" w:rsidRPr="00414AF3" w:rsidRDefault="00414AF3" w:rsidP="00414AF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ВИСНОВКИ </w:t>
            </w:r>
            <w:r w:rsidRPr="00414AF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...................................................................................</w:t>
            </w:r>
          </w:p>
        </w:tc>
        <w:tc>
          <w:tcPr>
            <w:tcW w:w="993" w:type="dxa"/>
            <w:hideMark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50</w:t>
            </w:r>
          </w:p>
        </w:tc>
      </w:tr>
      <w:tr w:rsidR="00414AF3" w:rsidRPr="00414AF3" w:rsidTr="00414AF3">
        <w:tc>
          <w:tcPr>
            <w:tcW w:w="749" w:type="dxa"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414AF3" w:rsidRPr="00414AF3" w:rsidRDefault="00414AF3" w:rsidP="00414AF3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СПИСОК ВИКОРИСТАНИХ ДЖЕРЕЛ</w:t>
            </w:r>
            <w:r w:rsidRPr="00414AF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..................................</w:t>
            </w:r>
          </w:p>
        </w:tc>
        <w:tc>
          <w:tcPr>
            <w:tcW w:w="993" w:type="dxa"/>
            <w:hideMark/>
          </w:tcPr>
          <w:p w:rsidR="00414AF3" w:rsidRPr="00414AF3" w:rsidRDefault="00414AF3" w:rsidP="00414AF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4A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53</w:t>
            </w:r>
          </w:p>
        </w:tc>
      </w:tr>
    </w:tbl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414A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  <w:r w:rsidRPr="00414A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NewRomanPSMT" w:hAnsi="Times New Roman" w:cs="Times New Roman"/>
          <w:sz w:val="28"/>
          <w:szCs w:val="28"/>
          <w:lang w:eastAsia="ru-RU"/>
        </w:rPr>
        <w:t>Рекреація та туризм сьогодні є найпотужнішими в секторі світової економіки. Порівняно з іншими галузями господарської діяльності розвиток рекреаційно-туристичної діяльності характеризується високими темпами розвитку. «Революція послуг», що відбулась в останню третину минулого століття, і бурхливий розвиток туризму спричинили підвищену увагу до рекреаційно–туристичної діяльності та її поглиблену теоретико–методологічну розробку.</w:t>
      </w: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Сучасні люди дедалі більше працюють, а шалений темп життя додає стресу, що в свою чергу шкодить здоров'ю.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Людині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просто </w:t>
      </w: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необхідно відпочивати як фізично, так і морально. Тому туризм в останні роки став досить популярною та невід’ємною складовою частиною нашого життя.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сучасному глобалізованому світі провідні держави дали належну оцінку перевагам від розвитку туристичної галузі. Туризм сприяє зростанню зайнятості, диверсифікації економіки, оскільки сфера туризму і курортів пов’язана з діяльністю більш як 50 галузей, підвищує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інноваційність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національного господарства. Туризм сприяє збереженню і розвитку культурного потенціалу, веде до гармонізації відносин між різними країнами і народами, збереженню екологічно безпечного довкілля. 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 сучасних тенденцій розвитку екстремального туризму в Україні і світі з’явилась тенденція відвідування туристами Чорнобильської зони відчуження, яка утворилась внаслідок техногенної катастрофи на Чорнобильській АЕС в 1986 році.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Метою</w:t>
      </w: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даної дипломної роботи є характеристика Чорнобильської зони відчуження як туристичного об’єкту.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Виходячи з мети, в роботі поставлені такі </w:t>
      </w:r>
      <w:r w:rsidRPr="00414AF3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завдання</w:t>
      </w: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1. Розглянути теоретичні положення дослідження рекреаційно-туристичних досліджень.</w:t>
      </w:r>
    </w:p>
    <w:p w:rsidR="00414AF3" w:rsidRPr="00414AF3" w:rsidRDefault="00414AF3" w:rsidP="00414AF3">
      <w:pPr>
        <w:tabs>
          <w:tab w:val="left" w:pos="709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2. Охарактеризувати туризм в зоні техногенної катастрофи як вид екстремального туризму.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3. Дослідити історію а</w:t>
      </w:r>
      <w:r w:rsidRPr="00414AF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варії на Чорнобильській АЕС і створення Чорнобильської зони.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4. Дати характеристику туристичних потоків та туристичних продуктів Чорнобильської зони відчуження.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Об'єктом </w:t>
      </w: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 даної дипломної роботи є Чорнобильська зона відчуження України як туристичний об’єкт. 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Предметом </w:t>
      </w: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 є сучасний стан, тенденції, закономірності, розвитку туризму в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Чоонобильській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зоні відчуження.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Робота складається з вступу, 3-х розділів, висновків та списку використаних джерел.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роботі використані літературний, порівняльно-географічний, історичний, статистичний методи дослідження.</w:t>
      </w:r>
    </w:p>
    <w:p w:rsidR="00414AF3" w:rsidRPr="00414AF3" w:rsidRDefault="00414AF3" w:rsidP="00414A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написанні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роботи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були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використані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наукові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інші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літературні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джерела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статистичні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картографічні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матеріали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Інтернет-джерела</w:t>
      </w:r>
      <w:proofErr w:type="spellEnd"/>
      <w:r w:rsidRPr="00414AF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C17E3" w:rsidRDefault="00BC17E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414AF3" w:rsidRDefault="00414AF3">
      <w:pPr>
        <w:rPr>
          <w:lang w:val="ru-RU"/>
        </w:rPr>
      </w:pPr>
    </w:p>
    <w:p w:rsidR="00D17E02" w:rsidRPr="00D17E02" w:rsidRDefault="00D17E02" w:rsidP="00D17E02">
      <w:pPr>
        <w:tabs>
          <w:tab w:val="left" w:pos="2415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D17E02" w:rsidRPr="00D17E02" w:rsidRDefault="00D17E02" w:rsidP="00D17E02">
      <w:pPr>
        <w:tabs>
          <w:tab w:val="left" w:pos="2415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17E02" w:rsidRPr="00D17E02" w:rsidRDefault="00D17E02" w:rsidP="00D17E02">
      <w:pPr>
        <w:tabs>
          <w:tab w:val="left" w:pos="2415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У процесі проведеного дослідження можемо зробити наступні висновки.</w:t>
      </w:r>
    </w:p>
    <w:p w:rsidR="00D17E02" w:rsidRPr="00D17E02" w:rsidRDefault="00D17E02" w:rsidP="00D17E02">
      <w:pPr>
        <w:tabs>
          <w:tab w:val="left" w:pos="241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 Рекреаційно-туристичний комплекс</w:t>
      </w:r>
      <w:r w:rsidRPr="00D17E02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– це сукупність різних видів діяльності населення – економічних і позаекономічних, а також форм дозвілля, які забезпечують потреби населення країни у послугах відпочинку, оздоровлення, лікування та туризму, супутніх соціальних послугах та рекреаційно-туристичній інфраструктурі.</w:t>
      </w:r>
    </w:p>
    <w:p w:rsidR="00D17E02" w:rsidRPr="00D17E02" w:rsidRDefault="00D17E02" w:rsidP="00D17E0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До складу </w:t>
      </w:r>
      <w:r w:rsidRPr="00D17E02">
        <w:rPr>
          <w:rFonts w:ascii="Times New Roman" w:eastAsia="TimesNewRomanPS-ItalicMT" w:hAnsi="Times New Roman" w:cs="Times New Roman"/>
          <w:iCs/>
          <w:sz w:val="28"/>
          <w:szCs w:val="28"/>
          <w:lang w:eastAsia="ru-RU"/>
        </w:rPr>
        <w:t xml:space="preserve">туристичних видів  діяльності </w:t>
      </w:r>
      <w:r w:rsidRPr="00D17E02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відносяться туристичні агенції та оператори, екскурсійні бюро, об’єкти туристично-екскурсійного показу, об’єкти і заклади організаційно–ділового призначення, колективні засоби розміщення, що охоплюють готелі, </w:t>
      </w:r>
      <w:proofErr w:type="spellStart"/>
      <w:r w:rsidRPr="00D17E02">
        <w:rPr>
          <w:rFonts w:ascii="Times New Roman" w:eastAsia="TimesNewRomanPSMT" w:hAnsi="Times New Roman" w:cs="Times New Roman"/>
          <w:sz w:val="28"/>
          <w:szCs w:val="28"/>
          <w:lang w:eastAsia="ru-RU"/>
        </w:rPr>
        <w:t>хостели</w:t>
      </w:r>
      <w:proofErr w:type="spellEnd"/>
      <w:r w:rsidRPr="00D17E02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, мотелі, кемпінги, туристичні бази і табори, гуртожитки. </w:t>
      </w:r>
    </w:p>
    <w:p w:rsidR="00D17E02" w:rsidRPr="00D17E02" w:rsidRDefault="00D17E02" w:rsidP="00D17E02">
      <w:pPr>
        <w:tabs>
          <w:tab w:val="left" w:pos="2415"/>
        </w:tabs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NewRomanPS-ItalicMT" w:hAnsi="Times New Roman" w:cs="Times New Roman"/>
          <w:iCs/>
          <w:sz w:val="28"/>
          <w:szCs w:val="28"/>
          <w:lang w:eastAsia="ru-RU"/>
        </w:rPr>
        <w:t>Рекреаційні види діяльності</w:t>
      </w:r>
      <w:r w:rsidRPr="00D17E02">
        <w:rPr>
          <w:rFonts w:ascii="Times New Roman" w:eastAsia="TimesNewRomanPS-ItalicMT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D17E02">
        <w:rPr>
          <w:rFonts w:ascii="Times New Roman" w:eastAsia="TimesNewRomanPSMT" w:hAnsi="Times New Roman" w:cs="Times New Roman"/>
          <w:sz w:val="28"/>
          <w:szCs w:val="28"/>
          <w:lang w:eastAsia="ru-RU"/>
        </w:rPr>
        <w:t>представлені колективними засобами відпочинку – будинками і базами відпочинку, пансіонатами, а також колективними засобами оздоровлення та лікування – санаторіями, санаторіями–профілакторіями, пансіонатами з лікуванням, дитячими закладами цілорічної дії, дитячими центрами, оздоровчими закладами короткочасного перебування, бальнеологічними лікарнями тощо.</w:t>
      </w:r>
    </w:p>
    <w:p w:rsidR="00D17E02" w:rsidRPr="00D17E02" w:rsidRDefault="00D17E02" w:rsidP="00D17E0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NewRomanPSMT" w:hAnsi="Times New Roman" w:cs="Times New Roman"/>
          <w:sz w:val="28"/>
          <w:szCs w:val="28"/>
          <w:lang w:eastAsia="ru-RU"/>
        </w:rPr>
        <w:t>Розгляд рекреаційно–туристичної діяльності як міжгалузевого комплексу дає можливість найбільш повного й докладного аналізу, оскільки у ньому задіяні всі складові рекреації та туризму – такі, що вже мають певний організаційно–економічний статус і позначені як галузь чи вид діяльності з відповідними підприємствами та закладами, і такі, що існують як дії населення без офіційного визначення.</w:t>
      </w:r>
    </w:p>
    <w:p w:rsidR="00D17E02" w:rsidRPr="00D17E02" w:rsidRDefault="00D17E02" w:rsidP="00D17E0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Останнім часом активно розвивається пригодницький туризм - вид туризму, який об'єднує всі подорожі, пов'язані з активними способами пересування і відпочинку, що мають на меті отримання нових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відчуттів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вражень, поліпшення туристом фізичної форми і досягнення спортивних результатів. До спеціальних видів належить різновид пригодницького туризму, а саме - екстремальний туризм. </w:t>
      </w:r>
    </w:p>
    <w:p w:rsidR="00D17E02" w:rsidRPr="00D17E02" w:rsidRDefault="00D17E02" w:rsidP="00D17E0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lastRenderedPageBreak/>
        <w:t xml:space="preserve">26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квітня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1986 року на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Чорнобильській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АЕС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сталася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одна з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найбільших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техногенних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катастроф на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нашій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планеті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. Через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деякий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час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це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місце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стало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залучати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</w:t>
      </w:r>
      <w:proofErr w:type="gram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до</w:t>
      </w:r>
      <w:proofErr w:type="gram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себе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туристів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-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любителів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гострих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відчуттів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.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Туризм в Чорнобилі відносять до сучасних тенденцій розвитку екстремального туризму. Хоча останніми роками серед науковців і менеджерів тривають  дискусії щодо зростання інтересу туристів саме до інформаційно-ознайомлювальних турів у зону відчуження. Тобто, останнім часом спостерігається трансформація екстремального немасового туризму до тематичного техногенно-ядерного туризму.</w:t>
      </w:r>
    </w:p>
    <w:p w:rsidR="00D17E02" w:rsidRPr="00D17E02" w:rsidRDefault="00D17E02" w:rsidP="00D17E0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Чорн́обильська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6" w:tooltip="Зона відчуження" w:history="1">
        <w:proofErr w:type="spellStart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зо́на</w:t>
        </w:r>
        <w:proofErr w:type="spellEnd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</w:t>
        </w:r>
        <w:proofErr w:type="spellStart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відчу́ження</w:t>
        </w:r>
        <w:proofErr w:type="spellEnd"/>
      </w:hyperlink>
      <w:r w:rsidRPr="00D17E0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ru-RU"/>
        </w:rPr>
        <w:t>, створена у 1986 році</w:t>
      </w:r>
      <w:r w:rsidRPr="00D17E0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— заборонена для вільного доступу територія, що зазнала інтенсивного забруднення </w:t>
      </w:r>
      <w:hyperlink r:id="rId7" w:tooltip="Радіонукліди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ru-RU"/>
          </w:rPr>
          <w:t>радіонуклідами</w:t>
        </w:r>
      </w:hyperlink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E0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внаслідок </w:t>
      </w:r>
      <w:hyperlink r:id="rId8" w:tooltip="Чорнобильська катастрофа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eastAsia="ru-RU"/>
          </w:rPr>
          <w:t>аварії на Чорнобильській АЕС</w:t>
        </w:r>
      </w:hyperlink>
      <w:r w:rsidRPr="00D17E0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Зона встановлена із 30-кілометрової зони навколо Чорнобильської АЕС. </w:t>
      </w:r>
      <w:r w:rsidRPr="00D17E02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Контроль за зоною здійснює спеціальне агентство, яке займається Чорнобильською зоною – Д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ержавне агентство України з управління зоною відчуження, підпорядковане Міністерству надзвичайних ситуацій України.</w:t>
      </w:r>
    </w:p>
    <w:p w:rsidR="00D17E02" w:rsidRPr="00D17E02" w:rsidRDefault="00D17E02" w:rsidP="00D17E0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2016 році в межах зони відчуження був створений </w:t>
      </w:r>
      <w:r w:rsidRPr="00D17E0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ru-RU"/>
        </w:rPr>
        <w:t xml:space="preserve">Чорнобильський радіаційно-екологічний біосферний заповідник. 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Метою створення заповіднику є збереження у природному стані найбільш типових природних комплексів Полісся, забезпечення підтримки та підвищення бар'єрної функції зони відчуження, стабілізації гідрологічного режиму та реабілітації територій, забруднених радіонуклідами, сприяння організації та проведенню наукових досліджень.</w:t>
      </w:r>
    </w:p>
    <w:p w:rsidR="00D17E02" w:rsidRPr="00D17E02" w:rsidRDefault="00D17E02" w:rsidP="00D17E0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4. У 1990-ті роки, після того, як були проведені заходи по ліквідації наслідків аварії на Чорнобильській АЕС і значно знизився рівень радіації в районі станції і на прилеглих територіях, Чорнобильська зона відчуження стала популярним туристичним об'єктом.</w:t>
      </w:r>
    </w:p>
    <w:p w:rsidR="00D17E02" w:rsidRPr="00D17E02" w:rsidRDefault="00D17E02" w:rsidP="00D17E0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 Аналіз д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инаміка туристичних відвідувань Чорнобильської зони відчуження з 2004 року показує, що туристичний потік до зони постійно збільшувався.</w:t>
      </w:r>
    </w:p>
    <w:p w:rsidR="00D17E02" w:rsidRPr="00D17E02" w:rsidRDefault="00D17E02" w:rsidP="00D17E02">
      <w:pPr>
        <w:tabs>
          <w:tab w:val="left" w:pos="241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Кількість туристів, що бажають побачити Чорнобильську зону, особливо збільшилась в 2019 році. Згідно офіційної статистичної інформації, в 2019 році Чорнобильську зону відчуження відвідали 120 тис. осіб, 80% яких – іноземні туристи.</w:t>
      </w:r>
    </w:p>
    <w:p w:rsidR="00D17E02" w:rsidRPr="00D17E02" w:rsidRDefault="00D17E02" w:rsidP="00D17E02">
      <w:pPr>
        <w:tabs>
          <w:tab w:val="left" w:pos="241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Як показують дослідження, до основних причин підвищеного інтересу туристів-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екстремалів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Чорнобильської зони відчуження, слід віднести:</w:t>
      </w:r>
    </w:p>
    <w:p w:rsidR="00D17E02" w:rsidRPr="00D17E02" w:rsidRDefault="00D17E02" w:rsidP="00D17E02">
      <w:pPr>
        <w:numPr>
          <w:ilvl w:val="0"/>
          <w:numId w:val="1"/>
        </w:num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вихід в 2019 році серіалу «Чорнобиль»;</w:t>
      </w:r>
    </w:p>
    <w:p w:rsidR="00D17E02" w:rsidRPr="00D17E02" w:rsidRDefault="00D17E02" w:rsidP="00D17E02">
      <w:pPr>
        <w:numPr>
          <w:ilvl w:val="0"/>
          <w:numId w:val="1"/>
        </w:num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отримання серіалом «Чорнобиль» трьох премій «Емі»;</w:t>
      </w:r>
    </w:p>
    <w:p w:rsidR="00D17E02" w:rsidRPr="00D17E02" w:rsidRDefault="00D17E02" w:rsidP="00D17E02">
      <w:pPr>
        <w:numPr>
          <w:ilvl w:val="0"/>
          <w:numId w:val="1"/>
        </w:num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вихід спеціального репортажу-дослідження «Слідами таємниці Чорнобиля», в якому журналісти розкривають важливі аспекти, які мають знати відвідувачі зони відчуження;</w:t>
      </w:r>
    </w:p>
    <w:p w:rsidR="00D17E02" w:rsidRPr="00D17E02" w:rsidRDefault="00D17E02" w:rsidP="00D17E02">
      <w:pPr>
        <w:numPr>
          <w:ilvl w:val="0"/>
          <w:numId w:val="1"/>
        </w:numPr>
        <w:tabs>
          <w:tab w:val="left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поширення комп’ютерних ігор за відповідною тематикою (зокрема, комп'ютерна гра S.T.A.L.K.E.R.).</w:t>
      </w:r>
    </w:p>
    <w:p w:rsidR="00D17E02" w:rsidRPr="00D17E02" w:rsidRDefault="00D17E02" w:rsidP="00D17E0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 </w:t>
      </w:r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Ряд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туристичних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агентств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розробили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систему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турів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  <w:t xml:space="preserve"> до Чорнобильської зони</w:t>
      </w:r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,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які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обслуговуються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кваліфікованими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гідами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 і </w:t>
      </w:r>
      <w:proofErr w:type="spellStart"/>
      <w:proofErr w:type="gram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пров</w:t>
      </w:r>
      <w:proofErr w:type="gram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>ідниками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val="ru-RU" w:eastAsia="ru-RU"/>
        </w:rPr>
        <w:t xml:space="preserve">. </w:t>
      </w:r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  <w:t xml:space="preserve">За даними Державне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  <w:t>Агенства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  <w:t xml:space="preserve"> України з управління зоною відчуження, всього на ринку туристичних послуг пропонується 21 маршрут чорнобильською зоною, серед яких 13 наземних, 5 водних і 3 повітряних.</w:t>
      </w:r>
    </w:p>
    <w:p w:rsidR="00D17E02" w:rsidRPr="00D17E02" w:rsidRDefault="00D17E02" w:rsidP="00D17E0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  <w:t xml:space="preserve">Всього в цьому сегменті ринку працюють близько 10 </w:t>
      </w:r>
      <w:proofErr w:type="spellStart"/>
      <w:r w:rsidRPr="00D17E02">
        <w:rPr>
          <w:rFonts w:ascii="Times New Roman" w:eastAsia="Times New Roman" w:hAnsi="Times New Roman" w:cs="Times New Roman"/>
          <w:color w:val="303030"/>
          <w:sz w:val="28"/>
          <w:szCs w:val="28"/>
          <w:shd w:val="clear" w:color="auto" w:fill="FFFFFF"/>
          <w:lang w:val="ru-RU" w:eastAsia="ru-RU"/>
        </w:rPr>
        <w:t>компаній</w:t>
      </w:r>
      <w:proofErr w:type="spellEnd"/>
      <w:r w:rsidRPr="00D17E02">
        <w:rPr>
          <w:rFonts w:ascii="Times New Roman" w:eastAsia="Times New Roman" w:hAnsi="Times New Roman" w:cs="Times New Roman"/>
          <w:color w:val="303030"/>
          <w:sz w:val="28"/>
          <w:szCs w:val="28"/>
          <w:shd w:val="clear" w:color="auto" w:fill="FFFFFF"/>
          <w:lang w:val="ru-RU" w:eastAsia="ru-RU"/>
        </w:rPr>
        <w:t>, з них три-</w:t>
      </w:r>
      <w:proofErr w:type="spellStart"/>
      <w:r w:rsidRPr="00D17E02">
        <w:rPr>
          <w:rFonts w:ascii="Times New Roman" w:eastAsia="Times New Roman" w:hAnsi="Times New Roman" w:cs="Times New Roman"/>
          <w:color w:val="303030"/>
          <w:sz w:val="28"/>
          <w:szCs w:val="28"/>
          <w:shd w:val="clear" w:color="auto" w:fill="FFFFFF"/>
          <w:lang w:val="ru-RU" w:eastAsia="ru-RU"/>
        </w:rPr>
        <w:t>чотири</w:t>
      </w:r>
      <w:proofErr w:type="spellEnd"/>
      <w:r w:rsidRPr="00D17E02">
        <w:rPr>
          <w:rFonts w:ascii="Times New Roman" w:eastAsia="Times New Roman" w:hAnsi="Times New Roman" w:cs="Times New Roman"/>
          <w:color w:val="303030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color w:val="303030"/>
          <w:sz w:val="28"/>
          <w:szCs w:val="28"/>
          <w:shd w:val="clear" w:color="auto" w:fill="FFFFFF"/>
          <w:lang w:val="ru-RU" w:eastAsia="ru-RU"/>
        </w:rPr>
        <w:t>мають</w:t>
      </w:r>
      <w:proofErr w:type="spellEnd"/>
      <w:r w:rsidRPr="00D17E02">
        <w:rPr>
          <w:rFonts w:ascii="Times New Roman" w:eastAsia="Times New Roman" w:hAnsi="Times New Roman" w:cs="Times New Roman"/>
          <w:color w:val="303030"/>
          <w:sz w:val="28"/>
          <w:szCs w:val="28"/>
          <w:shd w:val="clear" w:color="auto" w:fill="FFFFFF"/>
          <w:lang w:val="ru-RU" w:eastAsia="ru-RU"/>
        </w:rPr>
        <w:t xml:space="preserve"> по 20% ринку.</w:t>
      </w:r>
      <w:r w:rsidRPr="00D17E02">
        <w:rPr>
          <w:rFonts w:ascii="Times New Roman" w:eastAsia="Times New Roman" w:hAnsi="Times New Roman" w:cs="Times New Roman"/>
          <w:color w:val="303030"/>
          <w:sz w:val="28"/>
          <w:szCs w:val="28"/>
          <w:shd w:val="clear" w:color="auto" w:fill="FFFFFF"/>
          <w:lang w:eastAsia="ru-RU"/>
        </w:rPr>
        <w:t xml:space="preserve"> Структурування ринку відбулося, коли так почала збільшуватися кількість відвідувачів. </w:t>
      </w:r>
    </w:p>
    <w:p w:rsidR="00D17E02" w:rsidRPr="00D17E02" w:rsidRDefault="00D17E02" w:rsidP="00D17E0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  <w:t>Найкрупнішим національним провайдер екскурсій в Чорнобильську зону є компанія Чорнобиль Тур.</w:t>
      </w:r>
      <w:r w:rsidRPr="00D17E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асортименті екскурсій до зони відчуження Чорнобиль Тур пропонує онлайн-екскурсії; 1-денні та 2-денні екскурсії; 3 та 7-денні екскурсії; індивідуальні екскурсії; екскурсії всередину ЧАЕС; каяк-каное тур; авіа екскурсії; Чорнобиль-2 (об’єкт «Дуга-1»).</w:t>
      </w:r>
    </w:p>
    <w:p w:rsidR="00D17E02" w:rsidRPr="00D17E02" w:rsidRDefault="00D17E02" w:rsidP="00D17E0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17E02" w:rsidRDefault="00D17E02" w:rsidP="00D17E02">
      <w:pPr>
        <w:tabs>
          <w:tab w:val="left" w:pos="2415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17E02" w:rsidRDefault="00D17E02" w:rsidP="00D17E02">
      <w:pPr>
        <w:tabs>
          <w:tab w:val="left" w:pos="2415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17E02" w:rsidRDefault="00D17E02" w:rsidP="00D17E02">
      <w:pPr>
        <w:tabs>
          <w:tab w:val="left" w:pos="2415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17E02" w:rsidRDefault="00D17E02" w:rsidP="00D17E02">
      <w:pPr>
        <w:tabs>
          <w:tab w:val="left" w:pos="2415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17E02" w:rsidRDefault="00D17E02" w:rsidP="00D17E02">
      <w:pPr>
        <w:tabs>
          <w:tab w:val="left" w:pos="2415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17E02" w:rsidRPr="00D17E02" w:rsidRDefault="00D17E02" w:rsidP="00D17E02">
      <w:pPr>
        <w:tabs>
          <w:tab w:val="left" w:pos="2415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  <w:r w:rsidRPr="00D17E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ВИКОРИСТАНИХ ДЖЕРЕЛ</w:t>
      </w:r>
    </w:p>
    <w:p w:rsidR="00D17E02" w:rsidRPr="00D17E02" w:rsidRDefault="00D17E02" w:rsidP="00D17E02">
      <w:pPr>
        <w:tabs>
          <w:tab w:val="left" w:pos="2415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/>
        </w:rPr>
        <w:t>Бабкин А.В</w:t>
      </w:r>
      <w:r w:rsidRPr="00D17E0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 </w:t>
      </w:r>
      <w:r w:rsidRPr="00D17E0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/>
        </w:rPr>
        <w:t>Специальные виды туризма / А.В. Бабкин</w:t>
      </w:r>
      <w:r w:rsidRPr="00D17E0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 - Ростов-на-Дону: Феникс, 2008. - 252 с.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Биржаков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М.Б. Введение в туризм / 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Б.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Биржаков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Москва - Санкт-Петербург: Изд.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«Невский Фонд», 2004.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Браймер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Р.А. Основы управления в индустрии гостеприимства /Р. А.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Браймер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пер. с 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М.: Аспект-Пресс, 1995. – 382с.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Всесвітня туристична організація при ООН (ЮНВТО) </w:t>
      </w:r>
      <w:r w:rsidRPr="00D17E02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[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>Електронний ресурс] – Режим доступу: www2.unwto.org.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  <w:t xml:space="preserve">Державне </w:t>
      </w:r>
      <w:proofErr w:type="spellStart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  <w:t>Агенство</w:t>
      </w:r>
      <w:proofErr w:type="spellEnd"/>
      <w:r w:rsidRPr="00D17E02">
        <w:rPr>
          <w:rFonts w:ascii="Times New Roman" w:eastAsia="Times New Roman" w:hAnsi="Times New Roman" w:cs="Times New Roman"/>
          <w:bCs/>
          <w:color w:val="000000"/>
          <w:kern w:val="32"/>
          <w:sz w:val="28"/>
          <w:szCs w:val="28"/>
          <w:lang w:eastAsia="ru-RU"/>
        </w:rPr>
        <w:t xml:space="preserve"> України з управління зоною відчуження. Офіційний сайт 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доступу:</w:t>
      </w:r>
      <w:r w:rsidRPr="00D17E0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hyperlink r:id="rId9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http://dazv.gov.ua/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Екстремальний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туризм -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сучасний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вид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відпочинку</w:t>
      </w:r>
      <w:proofErr w:type="spellEnd"/>
      <w:r w:rsidRPr="00D17E02">
        <w:rPr>
          <w:rFonts w:ascii="Arial" w:eastAsia="Times New Roman" w:hAnsi="Arial" w:cs="Arial"/>
          <w:color w:val="404343"/>
          <w:sz w:val="36"/>
          <w:szCs w:val="36"/>
          <w:lang w:val="ru-RU" w:eastAsia="ru-RU"/>
        </w:rPr>
        <w:t xml:space="preserve"> 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[Електронний ресурс] – Режим доступу: 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10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://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euromd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com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ua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/21-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zdorove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zhittya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/138-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krasa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i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sport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/30-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zdorovyy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otdykh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post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-3617-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ekstremalniy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turizm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suchasniy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-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vid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- </w:t>
        </w:r>
        <w:proofErr w:type="spellStart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vidpochinku</w:t>
        </w:r>
        <w:proofErr w:type="spellEnd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Закон України “Про внесення змін до Закону України «Про туризм» № 4385-VI від 9.12.2012 р. 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</w:t>
      </w:r>
      <w:r w:rsidRPr="00D17E02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: </w:t>
      </w:r>
      <w:r w:rsidRPr="00D17E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hyperlink r:id="rId11" w:history="1">
        <w:r w:rsidRPr="00D17E02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www.rada.gov.ua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 України “Про туризм” № 32495-ВР від 15.09.95 р. // Урядовий кур'єр.- 1995.-</w:t>
      </w:r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15.10.95 р.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Карта загрязнения Чернобыльской зоны </w:t>
      </w:r>
      <w:r w:rsidRPr="00D17E02"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 xml:space="preserve">[Електронний ресурс] – Режим доступу: </w:t>
      </w:r>
      <w:hyperlink r:id="rId12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http://www.chornobyl.net/ru/%D0%BA%D0% B0%D1%80%D1%82%D0%B0%D0%B7%D0%B0%D0%B3%D1%80%D1%8F%D0%B7%D0%BD%D0%B5%D0%BD%D0%B8%D1%8F-%D1%87%D0%B5%D1%80%D0%BD%D0%BE%D0%B1%D1%8B%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lastRenderedPageBreak/>
          <w:t>D0</w:t>
        </w:r>
        <w:proofErr w:type="gramEnd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%BB%D1%8C%D1%81%D0%BA%D0%BE%D0%B9-%D0%B7%D0%BE%D0%BD/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Николаєв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Я.І. Реалії та туристичні перспективи розвитку півночі Київщини з урахуванням Чорнобильської зони / Я.І.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Николаєв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Д.Ю.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Гринюк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17E02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Рекреаційно</w:t>
      </w:r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-туристичний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потенціал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регіонів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сучасний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стан,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проблеми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перспективи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матеріали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ІІІ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Всеукр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наук</w:t>
      </w:r>
      <w:proofErr w:type="gram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.-</w:t>
      </w:r>
      <w:proofErr w:type="spellStart"/>
      <w:proofErr w:type="gram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інтернет-конференції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(м.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Луцьк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15–16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травня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2019 р.). –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Луцьк</w:t>
      </w:r>
      <w:proofErr w:type="spellEnd"/>
      <w:proofErr w:type="gram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Терен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2019. – С.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78-81.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</w:pPr>
      <w:r w:rsidRPr="00D17E02"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 xml:space="preserve">Офіційний сайт Державної служби статистики в Україні [Електронний ресурс] – Режим доступу: </w:t>
      </w:r>
      <w:hyperlink r:id="rId13" w:history="1">
        <w:r w:rsidRPr="00D17E02">
          <w:rPr>
            <w:rFonts w:ascii="Times New Roman" w:eastAsia="Times New Roman" w:hAnsi="Times New Roman" w:cs="Times New Roman"/>
            <w:noProof/>
            <w:color w:val="0000FF"/>
            <w:sz w:val="28"/>
            <w:szCs w:val="20"/>
            <w:u w:val="single"/>
            <w:lang w:eastAsia="ru-RU"/>
          </w:rPr>
          <w:t>www.ukrstat.gov.ua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bookmarkStart w:id="1" w:name="_Hlk43046802"/>
      <w:r w:rsidRPr="00D17E02"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 xml:space="preserve">Техногенна катастрофа [Електронний ресурс] </w:t>
      </w:r>
      <w:bookmarkEnd w:id="1"/>
      <w:r w:rsidRPr="00D17E02">
        <w:rPr>
          <w:rFonts w:ascii="Times New Roman" w:eastAsia="Times New Roman" w:hAnsi="Times New Roman" w:cs="Times New Roman"/>
          <w:noProof/>
          <w:sz w:val="28"/>
          <w:szCs w:val="20"/>
          <w:lang w:eastAsia="ru-RU"/>
        </w:rPr>
        <w:t>– Режим доступу:</w:t>
      </w:r>
      <w:r w:rsidRPr="00D17E0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hyperlink r:id="rId14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https://uk.wikipedia.org/wiki/%D0%A2%D0%B5%D1%85%D0%BD%D0%BE%D0%B3%D0%B5%D0%BD%D0%BD%D0%B0_%D0%BA%D0%B0%D1%82%D0%B0%D1%81%D1%82%D1%80%D0%BE%D1%84%D0%B0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4"/>
          <w:lang w:eastAsia="ru-RU"/>
        </w:rPr>
      </w:pPr>
      <w:proofErr w:type="spellStart"/>
      <w:r w:rsidRPr="00D17E02">
        <w:rPr>
          <w:rFonts w:ascii="Times New Roman" w:eastAsia="TimesNewRomanPSMT" w:hAnsi="Times New Roman" w:cs="Times New Roman"/>
          <w:sz w:val="28"/>
          <w:szCs w:val="24"/>
          <w:lang w:eastAsia="ru-RU"/>
        </w:rPr>
        <w:t>Топчієв</w:t>
      </w:r>
      <w:proofErr w:type="spellEnd"/>
      <w:r w:rsidRPr="00D17E02">
        <w:rPr>
          <w:rFonts w:ascii="Times New Roman" w:eastAsia="TimesNewRomanPSMT" w:hAnsi="Times New Roman" w:cs="Times New Roman"/>
          <w:sz w:val="28"/>
          <w:szCs w:val="24"/>
          <w:lang w:eastAsia="ru-RU"/>
        </w:rPr>
        <w:t xml:space="preserve"> О. Г. Географічні складові предметної області рекреаційно-туристичної діяльності/ О. Г. </w:t>
      </w:r>
      <w:proofErr w:type="spellStart"/>
      <w:r w:rsidRPr="00D17E02">
        <w:rPr>
          <w:rFonts w:ascii="Times New Roman" w:eastAsia="TimesNewRomanPSMT" w:hAnsi="Times New Roman" w:cs="Times New Roman"/>
          <w:sz w:val="28"/>
          <w:szCs w:val="24"/>
          <w:lang w:eastAsia="ru-RU"/>
        </w:rPr>
        <w:t>Топчієв</w:t>
      </w:r>
      <w:proofErr w:type="spellEnd"/>
      <w:r w:rsidRPr="00D17E02">
        <w:rPr>
          <w:rFonts w:ascii="Times New Roman" w:eastAsia="TimesNewRomanPSMT" w:hAnsi="Times New Roman" w:cs="Times New Roman"/>
          <w:sz w:val="28"/>
          <w:szCs w:val="24"/>
          <w:lang w:eastAsia="ru-RU"/>
        </w:rPr>
        <w:t xml:space="preserve">, В. В. </w:t>
      </w:r>
      <w:proofErr w:type="spellStart"/>
      <w:r w:rsidRPr="00D17E02">
        <w:rPr>
          <w:rFonts w:ascii="Times New Roman" w:eastAsia="TimesNewRomanPSMT" w:hAnsi="Times New Roman" w:cs="Times New Roman"/>
          <w:sz w:val="28"/>
          <w:szCs w:val="24"/>
          <w:lang w:eastAsia="ru-RU"/>
        </w:rPr>
        <w:t>Яворська</w:t>
      </w:r>
      <w:proofErr w:type="spellEnd"/>
      <w:r w:rsidRPr="00D17E02">
        <w:rPr>
          <w:rFonts w:ascii="Times New Roman" w:eastAsia="TimesNewRomanPSMT" w:hAnsi="Times New Roman" w:cs="Times New Roman"/>
          <w:sz w:val="28"/>
          <w:szCs w:val="24"/>
          <w:lang w:eastAsia="ru-RU"/>
        </w:rPr>
        <w:t xml:space="preserve">, О. І. Ніколаєва. - Вісник ОНУ . Сер.: Географічні та геологічні науки, 2016. - Т. 21, </w:t>
      </w:r>
      <w:proofErr w:type="spellStart"/>
      <w:r w:rsidRPr="00D17E02">
        <w:rPr>
          <w:rFonts w:ascii="Times New Roman" w:eastAsia="TimesNewRomanPSMT" w:hAnsi="Times New Roman" w:cs="Times New Roman"/>
          <w:sz w:val="28"/>
          <w:szCs w:val="24"/>
          <w:lang w:eastAsia="ru-RU"/>
        </w:rPr>
        <w:t>вип</w:t>
      </w:r>
      <w:proofErr w:type="spellEnd"/>
      <w:r w:rsidRPr="00D17E02">
        <w:rPr>
          <w:rFonts w:ascii="Times New Roman" w:eastAsia="TimesNewRomanPSMT" w:hAnsi="Times New Roman" w:cs="Times New Roman"/>
          <w:sz w:val="28"/>
          <w:szCs w:val="24"/>
          <w:lang w:eastAsia="ru-RU"/>
        </w:rPr>
        <w:t>. 2. – С.171-181.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noProof/>
          <w:sz w:val="28"/>
          <w:szCs w:val="24"/>
          <w:lang w:eastAsia="ru-RU"/>
        </w:rPr>
      </w:pPr>
      <w:r w:rsidRPr="00D17E02">
        <w:rPr>
          <w:rFonts w:ascii="Times New Roman" w:eastAsia="TimesNewRomanPSMT" w:hAnsi="Times New Roman" w:cs="Times New Roman"/>
          <w:noProof/>
          <w:sz w:val="28"/>
          <w:szCs w:val="24"/>
          <w:lang w:eastAsia="ru-RU"/>
        </w:rPr>
        <w:t>Топчієв О. Г. Рекреаційно-туристична діяльність як складова регіональних господарських комплексів: концептуально-понятійний огляд/ О. Г. Топчієв, В. В. Яворська, О. І. Ніколаєва. – Науковий Вісник Херсонського державного університету. Випуск 5. Серія географічні науки, 2016. – С.128-134.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Топчієв О.Г. Суспільно-географічні дослідження: методологія, методи, методики: [навчальний посібник] /О. Г. Топчієв. – Одеса: Астропринт, 2002. – 632 с.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_Hlk43047401"/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Чернобыль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Реальный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мир</w:t>
      </w:r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С. Паскевич. Д. Вишневский. – М.: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Эксмо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2010. – 224 с.</w:t>
      </w:r>
    </w:p>
    <w:bookmarkEnd w:id="2"/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Чорнобиль Тур 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</w:t>
      </w:r>
      <w:r w:rsidRPr="00D17E02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: </w:t>
      </w:r>
      <w:hyperlink r:id="rId15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https://chernobyl-tour.com/ukraine/?action_skin_change=yes&amp;skin_name=ua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Чорнобильська зона відчуження 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</w:t>
      </w:r>
      <w:r w:rsidRPr="00D17E02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: </w:t>
      </w:r>
      <w:r w:rsidRPr="00D17E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hyperlink r:id="rId16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://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uk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wikipedia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org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wiki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7%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BE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1%80% 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BE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8%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C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1%81%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C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0_%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7%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BE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0_%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2%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1%96%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4%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1%87%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1%83%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6%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5%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F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Чорнобильська катастрофа</w:t>
      </w:r>
      <w:r w:rsidRPr="00D17E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</w:t>
      </w:r>
      <w:r w:rsidRPr="00D17E02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: </w:t>
      </w:r>
      <w:hyperlink r:id="rId17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://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uk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wikipedia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org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wiki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7%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BE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 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BE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8%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C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1%81%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C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0_%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1%82%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1%81%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1%82%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BE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1%84%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D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0%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Чорнобильський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радіаційно-екологічний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біосферний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заповідник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Офіційний сайт 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</w:t>
      </w:r>
      <w:r w:rsidRPr="00D17E02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>:</w:t>
      </w:r>
      <w:r w:rsidRPr="00D17E02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hyperlink r:id="rId18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https://zapovidnyk.org.ua/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Чернобыльскую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зону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отчуждения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открывают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туристов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</w:t>
      </w:r>
      <w:r w:rsidRPr="00D17E02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: </w:t>
      </w:r>
      <w:hyperlink r:id="rId19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://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lb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ua</w:t>
        </w:r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 xml:space="preserve">/ </w:t>
        </w:r>
        <w:proofErr w:type="spellStart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society</w:t>
        </w:r>
        <w:proofErr w:type="spellEnd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/2020/05/29/458685_</w:t>
        </w:r>
        <w:proofErr w:type="spellStart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chernobilskuyu</w:t>
        </w:r>
        <w:proofErr w:type="spellEnd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_</w:t>
        </w:r>
        <w:proofErr w:type="spellStart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zonu</w:t>
        </w:r>
        <w:proofErr w:type="spellEnd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_</w:t>
        </w:r>
        <w:proofErr w:type="spellStart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otchuzhdeniya</w:t>
        </w:r>
        <w:proofErr w:type="spellEnd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proofErr w:type="spellStart"/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html</w:t>
        </w:r>
        <w:proofErr w:type="spellEnd"/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Экстремальная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Украина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Сегодня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- 2008. - 16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апреля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: Вставка. - C. 6-7.</w:t>
      </w:r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Экстремальный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туризм: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мёртвый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город </w:t>
      </w:r>
      <w:proofErr w:type="spellStart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Припять</w:t>
      </w:r>
      <w:proofErr w:type="spellEnd"/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17E02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</w:t>
      </w:r>
      <w:r w:rsidRPr="00D17E02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D17E0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hyperlink r:id="rId20" w:history="1">
        <w:r w:rsidRPr="00D17E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https://gp.by/novosti/obshchestvo/news24190.html</w:t>
        </w:r>
      </w:hyperlink>
    </w:p>
    <w:p w:rsidR="00D17E02" w:rsidRPr="00D17E02" w:rsidRDefault="00D17E02" w:rsidP="00D17E02">
      <w:pPr>
        <w:numPr>
          <w:ilvl w:val="0"/>
          <w:numId w:val="2"/>
        </w:numPr>
        <w:tabs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</w:pPr>
      <w:r w:rsidRPr="00D17E02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Яворська В. В. Організація і менеджмент туризму: [навчальний посібник] / В. В. Яворська. - Одеса: Вид-во "Друк південь", 2018. - 218 с.</w:t>
      </w:r>
    </w:p>
    <w:p w:rsidR="00414AF3" w:rsidRPr="00D17E02" w:rsidRDefault="00414AF3"/>
    <w:sectPr w:rsidR="00414AF3" w:rsidRPr="00D17E0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90239"/>
    <w:multiLevelType w:val="hybridMultilevel"/>
    <w:tmpl w:val="F102A1B6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">
    <w:nsid w:val="3BDD581F"/>
    <w:multiLevelType w:val="hybridMultilevel"/>
    <w:tmpl w:val="0910F138"/>
    <w:lvl w:ilvl="0" w:tplc="BFE6853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C3"/>
    <w:rsid w:val="00414AF3"/>
    <w:rsid w:val="00BC17E3"/>
    <w:rsid w:val="00CB46C3"/>
    <w:rsid w:val="00D1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04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A7%D0%BE%D1%80%D0%BD%D0%BE%D0%B1%D0%B8%D0%BB%D1%8C%D1%81%D1%8C%D0%BA%D0%B0_%D0%BA%D0%B0%D1%82%D0%B0%D1%81%D1%82%D1%80%D0%BE%D1%84%D0%B0" TargetMode="External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s://zapovidnyk.org.ua/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yperlink" Target="https://uk.wikipedia.org/wiki/%D0%A0%D0%B0%D0%B4%D1%96%D0%BE%D0%BD%D1%83%D0%BA%D0%BB%D1%96%D0%B4%D0%B8" TargetMode="External"/><Relationship Id="rId12" Type="http://schemas.openxmlformats.org/officeDocument/2006/relationships/hyperlink" Target="http://www.chornobyl.net/ru/%D0%BA%D0%25%20B0%D1%80%D1%82%D0%B0%D0%B7%D0%B0%D0%B3%D1%80%D1%8F%D0%B7%D0%BD%D0%B5%D0%BD%D0%B8%D1%8F-%D1%87%D0%B5%D1%80%D0%BD%D0%BE%D0%B1%D1%8B%D0%BB%D1%8C%D1%81%D0%BA%D0%BE%D0%B9-%D0%B7%D0%BE%D0%BD/" TargetMode="External"/><Relationship Id="rId17" Type="http://schemas.openxmlformats.org/officeDocument/2006/relationships/hyperlink" Target="https://uk.wikipedia.org/wiki/%D0%A7%D0%BE%D1%80%D0%BD%20%D0%BE%D0%B1%D0%B8%D0%BB%D1%8C%D1%81%D1%8C%D0%BA%D0%B0_%D0%BA%D0%B0%D1%82%D0%B0%D1%81%D1%82%D1%80%D0%BE%D1%84%D0%B0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/%D0%A7%D0%BE%D1%80%25%20D0%BD%D0%BE%D0%B1%D0%B8%D0%BB%D1%8C%D1%81%D1%8C%D0%BA%D0%B0_%D0%B7%D0%BE%D0%BD%D0%B0_%D0%B2%D1%96%D0%B4%D1%87%D1%83%D0%B6%D0%B5%D0%BD%D0%BD%D1%8F" TargetMode="External"/><Relationship Id="rId20" Type="http://schemas.openxmlformats.org/officeDocument/2006/relationships/hyperlink" Target="https://gp.by/novosti/obshchestvo/news24190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7%D0%BE%D0%BD%D0%B0_%D0%B2%D1%96%D0%B4%D1%87%D1%83%D0%B6%D0%B5%D0%BD%D0%BD%D1%8F" TargetMode="External"/><Relationship Id="rId11" Type="http://schemas.openxmlformats.org/officeDocument/2006/relationships/hyperlink" Target="http://www.rada.gov.u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hernobyl-tour.com/ukraine/?action_skin_change=yes&amp;skin_name=ua" TargetMode="External"/><Relationship Id="rId10" Type="http://schemas.openxmlformats.org/officeDocument/2006/relationships/hyperlink" Target="https://euromd.com.ua/21-zdorove-zhittya/138-krasa-i-sport/30-zdorovyy-otdykh/post-3617-ekstremalniy-turizm-suchasniy-vid-%20vidpochinku/" TargetMode="External"/><Relationship Id="rId19" Type="http://schemas.openxmlformats.org/officeDocument/2006/relationships/hyperlink" Target="https://lb.ua/%20society/2020/05/29/458685_chernobilskuyu_zonu_otchuzhdeniya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azv.gov.ua/" TargetMode="External"/><Relationship Id="rId14" Type="http://schemas.openxmlformats.org/officeDocument/2006/relationships/hyperlink" Target="https://uk.wikipedia.org/wiki/%D0%A2%D0%B5%D1%85%D0%BD%D0%BE%D0%B3%D0%B5%D0%BD%D0%BD%D0%B0_%D0%BA%D0%B0%D1%82%D0%B0%D1%81%D1%82%D1%80%D0%BE%D1%84%D0%B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10301</Words>
  <Characters>5872</Characters>
  <Application>Microsoft Office Word</Application>
  <DocSecurity>0</DocSecurity>
  <Lines>48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2020-10-22T08:10:00Z</dcterms:created>
  <dcterms:modified xsi:type="dcterms:W3CDTF">2020-10-22T08:25:00Z</dcterms:modified>
</cp:coreProperties>
</file>