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A1C" w:rsidRDefault="00AB1BB9">
      <w:pPr>
        <w:spacing w:after="0" w:line="240" w:lineRule="auto"/>
        <w:jc w:val="center"/>
        <w:rPr>
          <w:rFonts w:ascii="Times New Roman" w:eastAsia="Times New Roman" w:hAnsi="Times New Roman" w:cs="Times New Roman"/>
          <w:sz w:val="28"/>
          <w:szCs w:val="28"/>
        </w:rPr>
      </w:pPr>
      <w:r>
        <w:rPr>
          <w:rFonts w:ascii="Times New Roman" w:hAnsi="Times New Roman"/>
          <w:noProof/>
          <w:sz w:val="20"/>
          <w:szCs w:val="20"/>
          <w:lang w:val="uk-UA" w:bidi="ar-SA"/>
        </w:rPr>
        <mc:AlternateContent>
          <mc:Choice Requires="wps">
            <w:drawing>
              <wp:anchor distT="0" distB="0" distL="0" distR="0" simplePos="0" relativeHeight="251659264" behindDoc="0" locked="0" layoutInCell="1" allowOverlap="1">
                <wp:simplePos x="0" y="0"/>
                <wp:positionH relativeFrom="column">
                  <wp:posOffset>-635</wp:posOffset>
                </wp:positionH>
                <wp:positionV relativeFrom="line">
                  <wp:posOffset>202565</wp:posOffset>
                </wp:positionV>
                <wp:extent cx="6076951" cy="0"/>
                <wp:effectExtent l="0" t="0" r="0" b="0"/>
                <wp:wrapNone/>
                <wp:docPr id="1073741825" name="officeArt object" descr="Прямая соединительная линия 1"/>
                <wp:cNvGraphicFramePr/>
                <a:graphic xmlns:a="http://schemas.openxmlformats.org/drawingml/2006/main">
                  <a:graphicData uri="http://schemas.microsoft.com/office/word/2010/wordprocessingShape">
                    <wps:wsp>
                      <wps:cNvCnPr/>
                      <wps:spPr>
                        <a:xfrm>
                          <a:off x="0" y="0"/>
                          <a:ext cx="6076951" cy="0"/>
                        </a:xfrm>
                        <a:prstGeom prst="line">
                          <a:avLst/>
                        </a:prstGeom>
                        <a:noFill/>
                        <a:ln w="6350" cap="flat">
                          <a:solidFill>
                            <a:srgbClr val="000000"/>
                          </a:solidFill>
                          <a:prstDash val="solid"/>
                          <a:miter lim="800000"/>
                        </a:ln>
                        <a:effectLst/>
                      </wps:spPr>
                      <wps:bodyPr/>
                    </wps:wsp>
                  </a:graphicData>
                </a:graphic>
              </wp:anchor>
            </w:drawing>
          </mc:Choice>
          <mc:Fallback>
            <w:pict>
              <v:line id="_x0000_s1026" style="visibility:visible;position:absolute;margin-left:-0.1pt;margin-top:15.9pt;width:478.5pt;height:0.0pt;z-index:251659264;mso-position-horizontal:absolute;mso-position-horizontal-relative:text;mso-position-vertical:absolute;mso-position-vertical-relative:line;mso-wrap-distance-left:0.0pt;mso-wrap-distance-top:0.0pt;mso-wrap-distance-right:0.0pt;mso-wrap-distance-bottom:0.0pt;">
                <v:fill on="f"/>
                <v:stroke filltype="solid" color="#000000" opacity="100.0%" weight="0.5pt" dashstyle="solid" endcap="flat" miterlimit="800.0%" joinstyle="miter" linestyle="single" startarrow="none" startarrowwidth="medium" startarrowlength="medium" endarrow="none" endarrowwidth="medium" endarrowlength="medium"/>
                <w10:wrap type="none" side="bothSides" anchorx="text"/>
              </v:line>
            </w:pict>
          </mc:Fallback>
        </mc:AlternateContent>
      </w:r>
      <w:r>
        <w:rPr>
          <w:rFonts w:ascii="Times New Roman" w:hAnsi="Times New Roman"/>
          <w:sz w:val="28"/>
          <w:szCs w:val="28"/>
        </w:rPr>
        <w:t>Одеський національний університет імені І. І. Мечникова</w:t>
      </w:r>
    </w:p>
    <w:p w:rsidR="008A2A1C" w:rsidRDefault="00AB1BB9">
      <w:pPr>
        <w:spacing w:after="0" w:line="240" w:lineRule="auto"/>
        <w:jc w:val="center"/>
        <w:rPr>
          <w:rFonts w:ascii="Times New Roman" w:eastAsia="Times New Roman" w:hAnsi="Times New Roman" w:cs="Times New Roman"/>
          <w:sz w:val="20"/>
          <w:szCs w:val="20"/>
        </w:rPr>
      </w:pPr>
      <w:r>
        <w:rPr>
          <w:rFonts w:ascii="Times New Roman" w:hAnsi="Times New Roman"/>
          <w:sz w:val="20"/>
          <w:szCs w:val="20"/>
        </w:rPr>
        <w:t>(повне найменування вищого навчального закладу)</w:t>
      </w:r>
    </w:p>
    <w:p w:rsidR="008A2A1C" w:rsidRDefault="00AB1BB9">
      <w:pPr>
        <w:spacing w:before="240"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0"/>
          <w:szCs w:val="20"/>
          <w:lang w:val="uk-UA" w:bidi="ar-SA"/>
        </w:rPr>
        <mc:AlternateContent>
          <mc:Choice Requires="wps">
            <w:drawing>
              <wp:anchor distT="0" distB="0" distL="0" distR="0" simplePos="0" relativeHeight="251660288" behindDoc="0" locked="0" layoutInCell="1" allowOverlap="1">
                <wp:simplePos x="0" y="0"/>
                <wp:positionH relativeFrom="column">
                  <wp:posOffset>-635</wp:posOffset>
                </wp:positionH>
                <wp:positionV relativeFrom="line">
                  <wp:posOffset>347345</wp:posOffset>
                </wp:positionV>
                <wp:extent cx="6076951" cy="0"/>
                <wp:effectExtent l="0" t="0" r="0" b="0"/>
                <wp:wrapNone/>
                <wp:docPr id="1073741826" name="officeArt object" descr="Прямая соединительная линия 3"/>
                <wp:cNvGraphicFramePr/>
                <a:graphic xmlns:a="http://schemas.openxmlformats.org/drawingml/2006/main">
                  <a:graphicData uri="http://schemas.microsoft.com/office/word/2010/wordprocessingShape">
                    <wps:wsp>
                      <wps:cNvCnPr/>
                      <wps:spPr>
                        <a:xfrm>
                          <a:off x="0" y="0"/>
                          <a:ext cx="6076951" cy="0"/>
                        </a:xfrm>
                        <a:prstGeom prst="line">
                          <a:avLst/>
                        </a:prstGeom>
                        <a:noFill/>
                        <a:ln w="6350" cap="flat">
                          <a:solidFill>
                            <a:srgbClr val="000000"/>
                          </a:solidFill>
                          <a:prstDash val="solid"/>
                          <a:miter lim="800000"/>
                        </a:ln>
                        <a:effectLst/>
                      </wps:spPr>
                      <wps:bodyPr/>
                    </wps:wsp>
                  </a:graphicData>
                </a:graphic>
              </wp:anchor>
            </w:drawing>
          </mc:Choice>
          <mc:Fallback>
            <w:pict>
              <v:line id="_x0000_s1027" style="visibility:visible;position:absolute;margin-left:-0.1pt;margin-top:27.4pt;width:478.5pt;height:0.0pt;z-index:251660288;mso-position-horizontal:absolute;mso-position-horizontal-relative:text;mso-position-vertical:absolute;mso-position-vertical-relative:line;mso-wrap-distance-left:0.0pt;mso-wrap-distance-top:0.0pt;mso-wrap-distance-right:0.0pt;mso-wrap-distance-bottom:0.0pt;">
                <v:fill on="f"/>
                <v:stroke filltype="solid" color="#000000" opacity="100.0%" weight="0.5pt" dashstyle="solid" endcap="flat" miterlimit="800.0%" joinstyle="miter" linestyle="single" startarrow="none" startarrowwidth="medium" startarrowlength="medium" endarrow="none" endarrowwidth="medium" endarrowlength="medium"/>
                <w10:wrap type="none" side="bothSides" anchorx="text"/>
              </v:line>
            </w:pict>
          </mc:Fallback>
        </mc:AlternateContent>
      </w:r>
      <w:r>
        <w:rPr>
          <w:rFonts w:ascii="Times New Roman" w:hAnsi="Times New Roman"/>
          <w:sz w:val="28"/>
          <w:szCs w:val="28"/>
        </w:rPr>
        <w:t>Факультет історії та філософії</w:t>
      </w:r>
    </w:p>
    <w:p w:rsidR="008A2A1C" w:rsidRDefault="00AB1BB9">
      <w:pPr>
        <w:spacing w:after="0" w:line="240" w:lineRule="auto"/>
        <w:jc w:val="center"/>
        <w:rPr>
          <w:rFonts w:ascii="Times New Roman" w:eastAsia="Times New Roman" w:hAnsi="Times New Roman" w:cs="Times New Roman"/>
          <w:sz w:val="20"/>
          <w:szCs w:val="20"/>
        </w:rPr>
      </w:pPr>
      <w:r>
        <w:rPr>
          <w:rFonts w:ascii="Times New Roman" w:hAnsi="Times New Roman"/>
          <w:sz w:val="20"/>
          <w:szCs w:val="20"/>
        </w:rPr>
        <w:t>(повне найменування факультету)</w:t>
      </w:r>
    </w:p>
    <w:p w:rsidR="008A2A1C" w:rsidRDefault="00AB1BB9">
      <w:pPr>
        <w:spacing w:before="240" w:after="0" w:line="240" w:lineRule="auto"/>
        <w:jc w:val="center"/>
        <w:rPr>
          <w:rFonts w:ascii="Times New Roman" w:eastAsia="Times New Roman" w:hAnsi="Times New Roman" w:cs="Times New Roman"/>
          <w:sz w:val="28"/>
          <w:szCs w:val="28"/>
        </w:rPr>
      </w:pPr>
      <w:r>
        <w:rPr>
          <w:rFonts w:ascii="Times New Roman" w:hAnsi="Times New Roman"/>
          <w:sz w:val="28"/>
          <w:szCs w:val="28"/>
        </w:rPr>
        <w:t>Кафедра культурології</w:t>
      </w:r>
    </w:p>
    <w:p w:rsidR="008A2A1C" w:rsidRDefault="00AB1BB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uk-UA" w:bidi="ar-SA"/>
        </w:rPr>
        <mc:AlternateContent>
          <mc:Choice Requires="wps">
            <w:drawing>
              <wp:anchor distT="0" distB="0" distL="0" distR="0" simplePos="0" relativeHeight="251661312" behindDoc="0" locked="0" layoutInCell="1" allowOverlap="1">
                <wp:simplePos x="0" y="0"/>
                <wp:positionH relativeFrom="column">
                  <wp:posOffset>-635</wp:posOffset>
                </wp:positionH>
                <wp:positionV relativeFrom="line">
                  <wp:posOffset>10160</wp:posOffset>
                </wp:positionV>
                <wp:extent cx="6076951" cy="0"/>
                <wp:effectExtent l="0" t="0" r="0" b="0"/>
                <wp:wrapNone/>
                <wp:docPr id="1073741827" name="officeArt object" descr="Прямая соединительная линия 4"/>
                <wp:cNvGraphicFramePr/>
                <a:graphic xmlns:a="http://schemas.openxmlformats.org/drawingml/2006/main">
                  <a:graphicData uri="http://schemas.microsoft.com/office/word/2010/wordprocessingShape">
                    <wps:wsp>
                      <wps:cNvCnPr/>
                      <wps:spPr>
                        <a:xfrm>
                          <a:off x="0" y="0"/>
                          <a:ext cx="6076951" cy="0"/>
                        </a:xfrm>
                        <a:prstGeom prst="line">
                          <a:avLst/>
                        </a:prstGeom>
                        <a:noFill/>
                        <a:ln w="6350" cap="flat">
                          <a:solidFill>
                            <a:srgbClr val="000000"/>
                          </a:solidFill>
                          <a:prstDash val="solid"/>
                          <a:miter lim="800000"/>
                        </a:ln>
                        <a:effectLst/>
                      </wps:spPr>
                      <wps:bodyPr/>
                    </wps:wsp>
                  </a:graphicData>
                </a:graphic>
              </wp:anchor>
            </w:drawing>
          </mc:Choice>
          <mc:Fallback>
            <w:pict>
              <v:line id="_x0000_s1028" style="visibility:visible;position:absolute;margin-left:-0.1pt;margin-top:0.8pt;width:478.5pt;height:0.0pt;z-index:251661312;mso-position-horizontal:absolute;mso-position-horizontal-relative:text;mso-position-vertical:absolute;mso-position-vertical-relative:line;mso-wrap-distance-left:0.0pt;mso-wrap-distance-top:0.0pt;mso-wrap-distance-right:0.0pt;mso-wrap-distance-bottom:0.0pt;">
                <v:fill on="f"/>
                <v:stroke filltype="solid" color="#000000" opacity="100.0%" weight="0.5pt" dashstyle="solid" endcap="flat" miterlimit="800.0%" joinstyle="miter" linestyle="single" startarrow="none" startarrowwidth="medium" startarrowlength="medium" endarrow="none" endarrowwidth="medium" endarrowlength="medium"/>
                <w10:wrap type="none" side="bothSides" anchorx="text"/>
              </v:line>
            </w:pict>
          </mc:Fallback>
        </mc:AlternateContent>
      </w:r>
      <w:r>
        <w:rPr>
          <w:rFonts w:ascii="Times New Roman" w:hAnsi="Times New Roman"/>
          <w:sz w:val="20"/>
          <w:szCs w:val="20"/>
        </w:rPr>
        <w:t>(повна назва кафедри)</w:t>
      </w:r>
    </w:p>
    <w:p w:rsidR="008A2A1C" w:rsidRDefault="008A2A1C">
      <w:pPr>
        <w:spacing w:after="0" w:line="360" w:lineRule="auto"/>
        <w:rPr>
          <w:rFonts w:ascii="Times New Roman" w:eastAsia="Times New Roman" w:hAnsi="Times New Roman" w:cs="Times New Roman"/>
          <w:b/>
          <w:bCs/>
          <w:sz w:val="28"/>
          <w:szCs w:val="28"/>
        </w:rPr>
      </w:pPr>
    </w:p>
    <w:p w:rsidR="008A2A1C" w:rsidRDefault="00AB1BB9">
      <w:pPr>
        <w:spacing w:after="160" w:line="259" w:lineRule="auto"/>
        <w:jc w:val="center"/>
        <w:rPr>
          <w:rFonts w:ascii="Times New Roman" w:eastAsia="Times New Roman" w:hAnsi="Times New Roman" w:cs="Times New Roman"/>
          <w:b/>
          <w:bCs/>
          <w:spacing w:val="60"/>
          <w:sz w:val="32"/>
          <w:szCs w:val="32"/>
        </w:rPr>
      </w:pPr>
      <w:r>
        <w:rPr>
          <w:rFonts w:ascii="Times New Roman" w:hAnsi="Times New Roman"/>
          <w:b/>
          <w:bCs/>
          <w:spacing w:val="60"/>
          <w:sz w:val="32"/>
          <w:szCs w:val="32"/>
        </w:rPr>
        <w:t>Кваліфікаційна робота</w:t>
      </w:r>
    </w:p>
    <w:p w:rsidR="008A2A1C" w:rsidRDefault="00AB1BB9">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uk-UA" w:bidi="ar-SA"/>
        </w:rPr>
        <mc:AlternateContent>
          <mc:Choice Requires="wps">
            <w:drawing>
              <wp:anchor distT="0" distB="0" distL="0" distR="0" simplePos="0" relativeHeight="251662336" behindDoc="0" locked="0" layoutInCell="1" allowOverlap="1">
                <wp:simplePos x="0" y="0"/>
                <wp:positionH relativeFrom="column">
                  <wp:posOffset>574675</wp:posOffset>
                </wp:positionH>
                <wp:positionV relativeFrom="line">
                  <wp:posOffset>212725</wp:posOffset>
                </wp:positionV>
                <wp:extent cx="4945381" cy="0"/>
                <wp:effectExtent l="0" t="0" r="0" b="0"/>
                <wp:wrapNone/>
                <wp:docPr id="1073741828" name="officeArt object" descr="Прямая соединительная линия 5"/>
                <wp:cNvGraphicFramePr/>
                <a:graphic xmlns:a="http://schemas.openxmlformats.org/drawingml/2006/main">
                  <a:graphicData uri="http://schemas.microsoft.com/office/word/2010/wordprocessingShape">
                    <wps:wsp>
                      <wps:cNvCnPr/>
                      <wps:spPr>
                        <a:xfrm>
                          <a:off x="0" y="0"/>
                          <a:ext cx="4945381" cy="0"/>
                        </a:xfrm>
                        <a:prstGeom prst="line">
                          <a:avLst/>
                        </a:prstGeom>
                        <a:noFill/>
                        <a:ln w="6350" cap="flat">
                          <a:solidFill>
                            <a:srgbClr val="000000"/>
                          </a:solidFill>
                          <a:prstDash val="solid"/>
                          <a:miter lim="800000"/>
                        </a:ln>
                        <a:effectLst/>
                      </wps:spPr>
                      <wps:bodyPr/>
                    </wps:wsp>
                  </a:graphicData>
                </a:graphic>
              </wp:anchor>
            </w:drawing>
          </mc:Choice>
          <mc:Fallback>
            <w:pict>
              <v:line id="_x0000_s1029" style="visibility:visible;position:absolute;margin-left:45.3pt;margin-top:16.8pt;width:389.4pt;height:0.0pt;z-index:251662336;mso-position-horizontal:absolute;mso-position-horizontal-relative:text;mso-position-vertical:absolute;mso-position-vertical-relative:line;mso-wrap-distance-left:0.0pt;mso-wrap-distance-top:0.0pt;mso-wrap-distance-right:0.0pt;mso-wrap-distance-bottom:0.0pt;">
                <v:fill on="f"/>
                <v:stroke filltype="solid" color="#000000" opacity="100.0%" weight="0.5pt" dashstyle="solid" endcap="flat" miterlimit="800.0%" joinstyle="miter" linestyle="single" startarrow="none" startarrowwidth="medium" startarrowlength="medium" endarrow="none" endarrowwidth="medium" endarrowlength="medium"/>
                <w10:wrap type="none" side="bothSides" anchorx="text"/>
              </v:line>
            </w:pict>
          </mc:Fallback>
        </mc:AlternateContent>
      </w:r>
      <w:r>
        <w:rPr>
          <w:rFonts w:ascii="Times New Roman" w:hAnsi="Times New Roman"/>
          <w:sz w:val="28"/>
          <w:szCs w:val="28"/>
        </w:rPr>
        <w:t>на здобуття ступеня вищої освіти «бакалавр»</w:t>
      </w:r>
    </w:p>
    <w:p w:rsidR="008A2A1C" w:rsidRDefault="008A2A1C">
      <w:pPr>
        <w:spacing w:after="0" w:line="360" w:lineRule="auto"/>
        <w:jc w:val="center"/>
        <w:rPr>
          <w:rFonts w:ascii="Times New Roman" w:eastAsia="Times New Roman" w:hAnsi="Times New Roman" w:cs="Times New Roman"/>
          <w:b/>
          <w:bCs/>
          <w:sz w:val="28"/>
          <w:szCs w:val="28"/>
        </w:rPr>
      </w:pPr>
    </w:p>
    <w:p w:rsidR="008A2A1C" w:rsidRDefault="00AB1BB9">
      <w:pPr>
        <w:spacing w:after="0" w:line="360" w:lineRule="auto"/>
        <w:jc w:val="center"/>
        <w:rPr>
          <w:rFonts w:ascii="Times New Roman" w:eastAsia="Times New Roman" w:hAnsi="Times New Roman" w:cs="Times New Roman"/>
          <w:b/>
          <w:bCs/>
          <w:sz w:val="28"/>
          <w:szCs w:val="28"/>
        </w:rPr>
      </w:pPr>
      <w:r>
        <w:rPr>
          <w:rFonts w:ascii="Times New Roman" w:hAnsi="Times New Roman"/>
          <w:b/>
          <w:bCs/>
          <w:sz w:val="28"/>
          <w:szCs w:val="28"/>
        </w:rPr>
        <w:t>«Вплив масової культури на формування ціннісих орієнтацій особистості»</w:t>
      </w:r>
    </w:p>
    <w:p w:rsidR="008A2A1C" w:rsidRDefault="008A2A1C">
      <w:pPr>
        <w:spacing w:after="0" w:line="360" w:lineRule="auto"/>
        <w:jc w:val="center"/>
        <w:rPr>
          <w:rFonts w:ascii="Times New Roman" w:eastAsia="Times New Roman" w:hAnsi="Times New Roman" w:cs="Times New Roman"/>
          <w:sz w:val="28"/>
          <w:szCs w:val="28"/>
        </w:rPr>
      </w:pPr>
    </w:p>
    <w:p w:rsidR="008A2A1C" w:rsidRDefault="00AB1BB9">
      <w:pPr>
        <w:spacing w:after="0"/>
        <w:ind w:left="3540"/>
        <w:rPr>
          <w:rFonts w:ascii="Times New Roman" w:eastAsia="Times New Roman" w:hAnsi="Times New Roman" w:cs="Times New Roman"/>
          <w:sz w:val="28"/>
          <w:szCs w:val="28"/>
        </w:rPr>
      </w:pPr>
      <w:r>
        <w:rPr>
          <w:rFonts w:ascii="Times New Roman" w:hAnsi="Times New Roman"/>
          <w:sz w:val="28"/>
          <w:szCs w:val="28"/>
        </w:rPr>
        <w:t xml:space="preserve">Виконала: здобувачка заочної форми навчання </w:t>
      </w:r>
    </w:p>
    <w:p w:rsidR="008A2A1C" w:rsidRDefault="00AB1BB9">
      <w:pPr>
        <w:spacing w:after="0"/>
        <w:ind w:left="2832" w:firstLine="708"/>
        <w:rPr>
          <w:rFonts w:ascii="Times New Roman" w:eastAsia="Times New Roman" w:hAnsi="Times New Roman" w:cs="Times New Roman"/>
          <w:sz w:val="28"/>
          <w:szCs w:val="28"/>
        </w:rPr>
      </w:pPr>
      <w:r>
        <w:rPr>
          <w:rFonts w:ascii="Times New Roman" w:hAnsi="Times New Roman"/>
          <w:sz w:val="28"/>
          <w:szCs w:val="28"/>
        </w:rPr>
        <w:t xml:space="preserve">спеціальності 034 Культурологія </w:t>
      </w:r>
    </w:p>
    <w:p w:rsidR="008A2A1C" w:rsidRDefault="00AB1BB9">
      <w:pPr>
        <w:spacing w:after="0"/>
        <w:ind w:left="2832" w:firstLine="708"/>
        <w:rPr>
          <w:rFonts w:ascii="Times New Roman" w:eastAsia="Times New Roman" w:hAnsi="Times New Roman" w:cs="Times New Roman"/>
          <w:sz w:val="28"/>
          <w:szCs w:val="28"/>
        </w:rPr>
      </w:pPr>
      <w:bookmarkStart w:id="0" w:name="_GoBack"/>
      <w:r>
        <w:rPr>
          <w:rFonts w:ascii="Times New Roman" w:hAnsi="Times New Roman"/>
          <w:sz w:val="28"/>
          <w:szCs w:val="28"/>
        </w:rPr>
        <w:t>Димова Аліна Вячеславівна</w:t>
      </w:r>
    </w:p>
    <w:bookmarkEnd w:id="0"/>
    <w:p w:rsidR="008A2A1C" w:rsidRDefault="00AB1BB9">
      <w:pPr>
        <w:spacing w:before="240" w:after="0" w:line="360" w:lineRule="auto"/>
        <w:ind w:left="3540"/>
        <w:rPr>
          <w:rFonts w:ascii="Times New Roman" w:eastAsia="Times New Roman" w:hAnsi="Times New Roman" w:cs="Times New Roman"/>
          <w:sz w:val="28"/>
          <w:szCs w:val="28"/>
        </w:rPr>
      </w:pPr>
      <w:r>
        <w:rPr>
          <w:rFonts w:ascii="Times New Roman" w:hAnsi="Times New Roman"/>
          <w:sz w:val="28"/>
          <w:szCs w:val="28"/>
        </w:rPr>
        <w:t>Керівник   д.філос.н., доц. Готинян-Журавльова В.В.</w:t>
      </w:r>
    </w:p>
    <w:p w:rsidR="008A2A1C" w:rsidRDefault="00AB1BB9">
      <w:pPr>
        <w:spacing w:after="0" w:line="360" w:lineRule="auto"/>
        <w:ind w:left="3540"/>
        <w:rPr>
          <w:rFonts w:ascii="Times New Roman" w:eastAsia="Times New Roman" w:hAnsi="Times New Roman" w:cs="Times New Roman"/>
          <w:sz w:val="28"/>
          <w:szCs w:val="28"/>
        </w:rPr>
      </w:pPr>
      <w:r>
        <w:rPr>
          <w:rFonts w:ascii="Times New Roman" w:hAnsi="Times New Roman"/>
          <w:sz w:val="28"/>
          <w:szCs w:val="28"/>
        </w:rPr>
        <w:t>Рецензент   к.філос.н., доц. Сумченко І. В.</w:t>
      </w:r>
    </w:p>
    <w:tbl>
      <w:tblPr>
        <w:tblStyle w:val="TableNormal"/>
        <w:tblW w:w="973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7"/>
        <w:gridCol w:w="4867"/>
      </w:tblGrid>
      <w:tr w:rsidR="008A2A1C">
        <w:trPr>
          <w:trHeight w:val="4116"/>
        </w:trPr>
        <w:tc>
          <w:tcPr>
            <w:tcW w:w="4867" w:type="dxa"/>
            <w:tcBorders>
              <w:top w:val="nil"/>
              <w:left w:val="nil"/>
              <w:bottom w:val="nil"/>
              <w:right w:val="nil"/>
            </w:tcBorders>
            <w:shd w:val="clear" w:color="auto" w:fill="auto"/>
            <w:tcMar>
              <w:top w:w="80" w:type="dxa"/>
              <w:left w:w="80" w:type="dxa"/>
              <w:bottom w:w="80" w:type="dxa"/>
              <w:right w:w="80" w:type="dxa"/>
            </w:tcMar>
          </w:tcPr>
          <w:p w:rsidR="008A2A1C" w:rsidRDefault="008A2A1C">
            <w:pPr>
              <w:spacing w:after="0" w:line="360" w:lineRule="auto"/>
              <w:rPr>
                <w:rFonts w:ascii="Times New Roman" w:eastAsia="Times New Roman" w:hAnsi="Times New Roman" w:cs="Times New Roman"/>
                <w:sz w:val="28"/>
                <w:szCs w:val="28"/>
              </w:rPr>
            </w:pPr>
          </w:p>
          <w:p w:rsidR="008A2A1C" w:rsidRDefault="008A2A1C">
            <w:pPr>
              <w:spacing w:after="0" w:line="360" w:lineRule="auto"/>
              <w:rPr>
                <w:rFonts w:ascii="Times New Roman" w:eastAsia="Times New Roman" w:hAnsi="Times New Roman" w:cs="Times New Roman"/>
                <w:sz w:val="28"/>
                <w:szCs w:val="28"/>
              </w:rPr>
            </w:pPr>
          </w:p>
          <w:p w:rsidR="008A2A1C" w:rsidRDefault="00AB1BB9">
            <w:pPr>
              <w:spacing w:after="0" w:line="360" w:lineRule="auto"/>
              <w:rPr>
                <w:rFonts w:ascii="Times New Roman" w:eastAsia="Times New Roman" w:hAnsi="Times New Roman" w:cs="Times New Roman"/>
                <w:sz w:val="28"/>
                <w:szCs w:val="28"/>
              </w:rPr>
            </w:pPr>
            <w:r>
              <w:rPr>
                <w:rFonts w:ascii="Times New Roman" w:hAnsi="Times New Roman"/>
                <w:sz w:val="28"/>
                <w:szCs w:val="28"/>
              </w:rPr>
              <w:t xml:space="preserve">Рекомендовано до захисту: </w:t>
            </w:r>
          </w:p>
          <w:p w:rsidR="008A2A1C" w:rsidRDefault="00AB1BB9">
            <w:pPr>
              <w:spacing w:after="0" w:line="360" w:lineRule="auto"/>
              <w:rPr>
                <w:rFonts w:ascii="Times New Roman" w:eastAsia="Times New Roman" w:hAnsi="Times New Roman" w:cs="Times New Roman"/>
                <w:sz w:val="28"/>
                <w:szCs w:val="28"/>
              </w:rPr>
            </w:pPr>
            <w:r>
              <w:rPr>
                <w:rFonts w:ascii="Times New Roman" w:hAnsi="Times New Roman"/>
                <w:sz w:val="28"/>
                <w:szCs w:val="28"/>
              </w:rPr>
              <w:t xml:space="preserve">Протокол засідання кафедри </w:t>
            </w:r>
          </w:p>
          <w:p w:rsidR="008A2A1C" w:rsidRDefault="00AB1BB9">
            <w:pPr>
              <w:spacing w:after="0" w:line="360" w:lineRule="auto"/>
              <w:rPr>
                <w:rFonts w:ascii="Times New Roman" w:eastAsia="Times New Roman" w:hAnsi="Times New Roman" w:cs="Times New Roman"/>
                <w:sz w:val="28"/>
                <w:szCs w:val="28"/>
              </w:rPr>
            </w:pPr>
            <w:r>
              <w:rPr>
                <w:rFonts w:ascii="Times New Roman" w:hAnsi="Times New Roman"/>
                <w:sz w:val="28"/>
                <w:szCs w:val="28"/>
              </w:rPr>
              <w:t xml:space="preserve">№ __ від _________ 2023 р. </w:t>
            </w:r>
          </w:p>
          <w:p w:rsidR="008A2A1C" w:rsidRDefault="00AB1BB9">
            <w:pPr>
              <w:spacing w:before="240" w:after="0" w:line="360" w:lineRule="auto"/>
              <w:rPr>
                <w:rFonts w:ascii="Times New Roman" w:eastAsia="Times New Roman" w:hAnsi="Times New Roman" w:cs="Times New Roman"/>
                <w:sz w:val="28"/>
                <w:szCs w:val="28"/>
              </w:rPr>
            </w:pPr>
            <w:r>
              <w:rPr>
                <w:rFonts w:ascii="Times New Roman" w:hAnsi="Times New Roman"/>
                <w:sz w:val="28"/>
                <w:szCs w:val="28"/>
              </w:rPr>
              <w:t xml:space="preserve">Завідувач кафедри </w:t>
            </w:r>
          </w:p>
          <w:p w:rsidR="008A2A1C" w:rsidRDefault="00AB1BB9">
            <w:pPr>
              <w:spacing w:after="0" w:line="360" w:lineRule="auto"/>
              <w:rPr>
                <w:rFonts w:ascii="Times New Roman" w:eastAsia="Times New Roman" w:hAnsi="Times New Roman" w:cs="Times New Roman"/>
                <w:sz w:val="28"/>
                <w:szCs w:val="28"/>
              </w:rPr>
            </w:pPr>
            <w:r>
              <w:rPr>
                <w:rFonts w:ascii="Times New Roman" w:hAnsi="Times New Roman"/>
                <w:sz w:val="28"/>
                <w:szCs w:val="28"/>
              </w:rPr>
              <w:t>______________</w:t>
            </w:r>
            <w:r w:rsidRPr="00887F1B">
              <w:rPr>
                <w:rFonts w:ascii="Times New Roman" w:hAnsi="Times New Roman"/>
                <w:sz w:val="28"/>
                <w:szCs w:val="28"/>
              </w:rPr>
              <w:t>______________</w:t>
            </w:r>
            <w:r>
              <w:rPr>
                <w:rFonts w:ascii="Times New Roman" w:hAnsi="Times New Roman"/>
                <w:sz w:val="28"/>
                <w:szCs w:val="28"/>
              </w:rPr>
              <w:t xml:space="preserve"> </w:t>
            </w:r>
          </w:p>
          <w:p w:rsidR="008A2A1C" w:rsidRDefault="00AB1BB9">
            <w:pPr>
              <w:spacing w:after="0" w:line="360" w:lineRule="auto"/>
              <w:rPr>
                <w:rFonts w:ascii="Times New Roman" w:eastAsia="Times New Roman" w:hAnsi="Times New Roman" w:cs="Times New Roman"/>
                <w:sz w:val="20"/>
                <w:szCs w:val="20"/>
              </w:rPr>
            </w:pPr>
            <w:r>
              <w:rPr>
                <w:rFonts w:ascii="Times New Roman" w:hAnsi="Times New Roman"/>
                <w:sz w:val="20"/>
                <w:szCs w:val="20"/>
              </w:rPr>
              <w:t xml:space="preserve">(підпис) (прізвище, ініціали) </w:t>
            </w:r>
          </w:p>
          <w:p w:rsidR="008A2A1C" w:rsidRDefault="00AB1BB9">
            <w:pPr>
              <w:spacing w:after="0" w:line="360" w:lineRule="auto"/>
            </w:pPr>
            <w:r>
              <w:rPr>
                <w:rFonts w:ascii="Times New Roman" w:eastAsia="Times New Roman" w:hAnsi="Times New Roman" w:cs="Times New Roman"/>
                <w:sz w:val="20"/>
                <w:szCs w:val="20"/>
              </w:rPr>
              <w:tab/>
            </w:r>
          </w:p>
        </w:tc>
        <w:tc>
          <w:tcPr>
            <w:tcW w:w="4867" w:type="dxa"/>
            <w:tcBorders>
              <w:top w:val="nil"/>
              <w:left w:val="nil"/>
              <w:bottom w:val="nil"/>
              <w:right w:val="nil"/>
            </w:tcBorders>
            <w:shd w:val="clear" w:color="auto" w:fill="auto"/>
            <w:tcMar>
              <w:top w:w="80" w:type="dxa"/>
              <w:left w:w="80" w:type="dxa"/>
              <w:bottom w:w="80" w:type="dxa"/>
              <w:right w:w="80" w:type="dxa"/>
            </w:tcMar>
          </w:tcPr>
          <w:p w:rsidR="008A2A1C" w:rsidRDefault="008A2A1C">
            <w:pPr>
              <w:spacing w:after="0" w:line="360" w:lineRule="auto"/>
              <w:rPr>
                <w:rFonts w:ascii="Times New Roman" w:eastAsia="Times New Roman" w:hAnsi="Times New Roman" w:cs="Times New Roman"/>
                <w:sz w:val="28"/>
                <w:szCs w:val="28"/>
              </w:rPr>
            </w:pPr>
          </w:p>
          <w:p w:rsidR="008A2A1C" w:rsidRDefault="008A2A1C">
            <w:pPr>
              <w:spacing w:after="0" w:line="360" w:lineRule="auto"/>
              <w:rPr>
                <w:rFonts w:ascii="Times New Roman" w:eastAsia="Times New Roman" w:hAnsi="Times New Roman" w:cs="Times New Roman"/>
                <w:sz w:val="28"/>
                <w:szCs w:val="28"/>
              </w:rPr>
            </w:pPr>
          </w:p>
          <w:p w:rsidR="008A2A1C" w:rsidRDefault="00AB1BB9">
            <w:pPr>
              <w:spacing w:after="0" w:line="360" w:lineRule="auto"/>
              <w:rPr>
                <w:rFonts w:ascii="Times New Roman" w:eastAsia="Times New Roman" w:hAnsi="Times New Roman" w:cs="Times New Roman"/>
                <w:sz w:val="28"/>
                <w:szCs w:val="28"/>
              </w:rPr>
            </w:pPr>
            <w:r>
              <w:rPr>
                <w:rFonts w:ascii="Times New Roman" w:hAnsi="Times New Roman"/>
                <w:sz w:val="28"/>
                <w:szCs w:val="28"/>
              </w:rPr>
              <w:t xml:space="preserve">Захищено на засіданні ЕК № __ </w:t>
            </w:r>
          </w:p>
          <w:p w:rsidR="008A2A1C" w:rsidRDefault="00AB1BB9">
            <w:pPr>
              <w:spacing w:after="0" w:line="360" w:lineRule="auto"/>
              <w:rPr>
                <w:rFonts w:ascii="Times New Roman" w:eastAsia="Times New Roman" w:hAnsi="Times New Roman" w:cs="Times New Roman"/>
                <w:sz w:val="28"/>
                <w:szCs w:val="28"/>
              </w:rPr>
            </w:pPr>
            <w:r>
              <w:rPr>
                <w:rFonts w:ascii="Times New Roman" w:hAnsi="Times New Roman"/>
                <w:sz w:val="28"/>
                <w:szCs w:val="28"/>
              </w:rPr>
              <w:t xml:space="preserve">протокол № __ від ______ 2023 р. </w:t>
            </w:r>
          </w:p>
          <w:p w:rsidR="008A2A1C" w:rsidRDefault="00AB1BB9">
            <w:pPr>
              <w:spacing w:after="0" w:line="240" w:lineRule="auto"/>
              <w:rPr>
                <w:rFonts w:ascii="Times New Roman" w:eastAsia="Times New Roman" w:hAnsi="Times New Roman" w:cs="Times New Roman"/>
                <w:sz w:val="28"/>
                <w:szCs w:val="28"/>
              </w:rPr>
            </w:pPr>
            <w:r>
              <w:rPr>
                <w:rFonts w:ascii="Times New Roman" w:hAnsi="Times New Roman"/>
                <w:sz w:val="28"/>
                <w:szCs w:val="28"/>
              </w:rPr>
              <w:t xml:space="preserve">Оцінка______________/______/_____ </w:t>
            </w:r>
          </w:p>
          <w:p w:rsidR="008A2A1C" w:rsidRDefault="00AB1BB9">
            <w:pPr>
              <w:spacing w:after="0" w:line="240" w:lineRule="auto"/>
              <w:jc w:val="center"/>
              <w:rPr>
                <w:rFonts w:ascii="Times New Roman" w:eastAsia="Times New Roman" w:hAnsi="Times New Roman" w:cs="Times New Roman"/>
                <w:sz w:val="20"/>
                <w:szCs w:val="20"/>
              </w:rPr>
            </w:pPr>
            <w:r>
              <w:rPr>
                <w:rFonts w:ascii="Times New Roman" w:hAnsi="Times New Roman"/>
                <w:sz w:val="20"/>
                <w:szCs w:val="20"/>
              </w:rPr>
              <w:t>(за національною шкалою, шкалою ЕСТS, бали)</w:t>
            </w:r>
          </w:p>
          <w:p w:rsidR="008A2A1C" w:rsidRDefault="00AB1BB9">
            <w:pPr>
              <w:spacing w:before="240" w:after="0" w:line="360" w:lineRule="auto"/>
              <w:rPr>
                <w:rFonts w:ascii="Times New Roman" w:eastAsia="Times New Roman" w:hAnsi="Times New Roman" w:cs="Times New Roman"/>
                <w:sz w:val="28"/>
                <w:szCs w:val="28"/>
              </w:rPr>
            </w:pPr>
            <w:r>
              <w:rPr>
                <w:rFonts w:ascii="Times New Roman" w:hAnsi="Times New Roman"/>
                <w:sz w:val="28"/>
                <w:szCs w:val="28"/>
              </w:rPr>
              <w:t xml:space="preserve">Голова ЕК </w:t>
            </w:r>
          </w:p>
          <w:p w:rsidR="008A2A1C" w:rsidRDefault="00AB1BB9">
            <w:pPr>
              <w:spacing w:after="0" w:line="360" w:lineRule="auto"/>
              <w:rPr>
                <w:rFonts w:ascii="Times New Roman" w:eastAsia="Times New Roman" w:hAnsi="Times New Roman" w:cs="Times New Roman"/>
                <w:sz w:val="28"/>
                <w:szCs w:val="28"/>
              </w:rPr>
            </w:pPr>
            <w:r>
              <w:rPr>
                <w:rFonts w:ascii="Times New Roman" w:hAnsi="Times New Roman"/>
                <w:sz w:val="28"/>
                <w:szCs w:val="28"/>
              </w:rPr>
              <w:t>_________________</w:t>
            </w:r>
            <w:r w:rsidRPr="00887F1B">
              <w:rPr>
                <w:rFonts w:ascii="Times New Roman" w:hAnsi="Times New Roman"/>
                <w:sz w:val="28"/>
                <w:szCs w:val="28"/>
              </w:rPr>
              <w:t>_________</w:t>
            </w:r>
          </w:p>
          <w:p w:rsidR="008A2A1C" w:rsidRDefault="00AB1BB9">
            <w:pPr>
              <w:spacing w:after="0" w:line="360" w:lineRule="auto"/>
            </w:pPr>
            <w:r>
              <w:rPr>
                <w:rFonts w:ascii="Times New Roman" w:hAnsi="Times New Roman"/>
                <w:sz w:val="20"/>
                <w:szCs w:val="20"/>
              </w:rPr>
              <w:t xml:space="preserve">(підпис) (прізвище, ініціали) </w:t>
            </w:r>
          </w:p>
        </w:tc>
      </w:tr>
    </w:tbl>
    <w:p w:rsidR="008A2A1C" w:rsidRDefault="008A2A1C">
      <w:pPr>
        <w:widowControl w:val="0"/>
        <w:spacing w:after="0" w:line="240" w:lineRule="auto"/>
        <w:rPr>
          <w:rFonts w:ascii="Times New Roman" w:eastAsia="Times New Roman" w:hAnsi="Times New Roman" w:cs="Times New Roman"/>
          <w:sz w:val="28"/>
          <w:szCs w:val="28"/>
        </w:rPr>
      </w:pPr>
    </w:p>
    <w:p w:rsidR="008A2A1C" w:rsidRDefault="008A2A1C">
      <w:pPr>
        <w:tabs>
          <w:tab w:val="left" w:pos="3675"/>
        </w:tabs>
        <w:spacing w:after="0" w:line="240" w:lineRule="auto"/>
        <w:jc w:val="center"/>
        <w:rPr>
          <w:rFonts w:ascii="Times New Roman" w:eastAsia="Times New Roman" w:hAnsi="Times New Roman" w:cs="Times New Roman"/>
          <w:b/>
          <w:bCs/>
          <w:sz w:val="28"/>
          <w:szCs w:val="28"/>
        </w:rPr>
      </w:pPr>
    </w:p>
    <w:p w:rsidR="008A2A1C" w:rsidRDefault="008A2A1C">
      <w:pPr>
        <w:tabs>
          <w:tab w:val="left" w:pos="3675"/>
        </w:tabs>
        <w:spacing w:after="0" w:line="240" w:lineRule="auto"/>
        <w:jc w:val="center"/>
        <w:rPr>
          <w:rFonts w:ascii="Times New Roman" w:eastAsia="Times New Roman" w:hAnsi="Times New Roman" w:cs="Times New Roman"/>
          <w:b/>
          <w:bCs/>
          <w:sz w:val="28"/>
          <w:szCs w:val="28"/>
        </w:rPr>
      </w:pPr>
    </w:p>
    <w:p w:rsidR="008A2A1C" w:rsidRDefault="008A2A1C">
      <w:pPr>
        <w:tabs>
          <w:tab w:val="left" w:pos="3675"/>
        </w:tabs>
        <w:spacing w:after="0" w:line="240" w:lineRule="auto"/>
        <w:jc w:val="center"/>
        <w:rPr>
          <w:rFonts w:ascii="Times New Roman" w:eastAsia="Times New Roman" w:hAnsi="Times New Roman" w:cs="Times New Roman"/>
          <w:b/>
          <w:bCs/>
          <w:sz w:val="28"/>
          <w:szCs w:val="28"/>
        </w:rPr>
      </w:pPr>
    </w:p>
    <w:p w:rsidR="008A2A1C" w:rsidRDefault="008A2A1C">
      <w:pPr>
        <w:tabs>
          <w:tab w:val="left" w:pos="3675"/>
        </w:tabs>
        <w:spacing w:after="0" w:line="240" w:lineRule="auto"/>
        <w:jc w:val="center"/>
        <w:rPr>
          <w:rFonts w:ascii="Times New Roman" w:eastAsia="Times New Roman" w:hAnsi="Times New Roman" w:cs="Times New Roman"/>
          <w:b/>
          <w:bCs/>
          <w:sz w:val="28"/>
          <w:szCs w:val="28"/>
        </w:rPr>
      </w:pPr>
    </w:p>
    <w:p w:rsidR="008A2A1C" w:rsidRDefault="00AB1BB9">
      <w:pPr>
        <w:spacing w:after="0" w:line="360" w:lineRule="auto"/>
        <w:ind w:firstLine="709"/>
        <w:jc w:val="center"/>
        <w:rPr>
          <w:rFonts w:ascii="Times New Roman" w:eastAsia="Times New Roman" w:hAnsi="Times New Roman" w:cs="Times New Roman"/>
          <w:sz w:val="28"/>
          <w:szCs w:val="28"/>
        </w:rPr>
      </w:pPr>
      <w:r>
        <w:rPr>
          <w:rFonts w:ascii="Times New Roman" w:hAnsi="Times New Roman"/>
          <w:b/>
          <w:bCs/>
          <w:sz w:val="28"/>
          <w:szCs w:val="28"/>
        </w:rPr>
        <w:lastRenderedPageBreak/>
        <w:t>Одеса – 2023</w:t>
      </w:r>
    </w:p>
    <w:p w:rsidR="008A2A1C" w:rsidRDefault="00AB1BB9">
      <w:pPr>
        <w:spacing w:after="0" w:line="360" w:lineRule="auto"/>
        <w:ind w:firstLine="709"/>
        <w:jc w:val="center"/>
        <w:rPr>
          <w:rFonts w:ascii="Times New Roman" w:eastAsia="Times New Roman" w:hAnsi="Times New Roman" w:cs="Times New Roman"/>
          <w:b/>
          <w:bCs/>
          <w:sz w:val="28"/>
          <w:szCs w:val="28"/>
        </w:rPr>
      </w:pPr>
      <w:r>
        <w:rPr>
          <w:rFonts w:ascii="Times New Roman" w:hAnsi="Times New Roman"/>
          <w:b/>
          <w:bCs/>
          <w:sz w:val="28"/>
          <w:szCs w:val="28"/>
        </w:rPr>
        <w:t>ЗМІСТ</w:t>
      </w:r>
    </w:p>
    <w:p w:rsidR="008A2A1C" w:rsidRDefault="008A2A1C">
      <w:pPr>
        <w:spacing w:after="0" w:line="360" w:lineRule="auto"/>
        <w:ind w:firstLine="709"/>
        <w:jc w:val="both"/>
        <w:rPr>
          <w:rFonts w:ascii="Times New Roman" w:eastAsia="Times New Roman" w:hAnsi="Times New Roman" w:cs="Times New Roman"/>
          <w:b/>
          <w:bCs/>
          <w:sz w:val="28"/>
          <w:szCs w:val="28"/>
        </w:rPr>
      </w:pPr>
    </w:p>
    <w:p w:rsidR="008A2A1C" w:rsidRDefault="00AB1BB9">
      <w:pPr>
        <w:spacing w:after="0" w:line="360" w:lineRule="auto"/>
        <w:rPr>
          <w:rFonts w:ascii="Times New Roman" w:eastAsia="Times New Roman" w:hAnsi="Times New Roman" w:cs="Times New Roman"/>
          <w:sz w:val="28"/>
          <w:szCs w:val="28"/>
        </w:rPr>
      </w:pPr>
      <w:r>
        <w:rPr>
          <w:rFonts w:ascii="Times New Roman" w:hAnsi="Times New Roman"/>
          <w:b/>
          <w:bCs/>
          <w:sz w:val="28"/>
          <w:szCs w:val="28"/>
        </w:rPr>
        <w:t>ВСТУП</w:t>
      </w:r>
      <w:r>
        <w:rPr>
          <w:rFonts w:ascii="Times New Roman" w:hAnsi="Times New Roman"/>
          <w:sz w:val="28"/>
          <w:szCs w:val="28"/>
        </w:rPr>
        <w:t>.....................................................................................................................3</w:t>
      </w:r>
    </w:p>
    <w:p w:rsidR="008A2A1C" w:rsidRDefault="00AB1BB9">
      <w:pPr>
        <w:spacing w:after="0" w:line="360" w:lineRule="auto"/>
        <w:rPr>
          <w:rFonts w:ascii="Times New Roman" w:eastAsia="Times New Roman" w:hAnsi="Times New Roman" w:cs="Times New Roman"/>
          <w:sz w:val="28"/>
          <w:szCs w:val="28"/>
        </w:rPr>
      </w:pPr>
      <w:r>
        <w:rPr>
          <w:rFonts w:ascii="Times New Roman" w:hAnsi="Times New Roman"/>
          <w:b/>
          <w:bCs/>
          <w:sz w:val="28"/>
          <w:szCs w:val="28"/>
        </w:rPr>
        <w:t>РОЗДІЛ 1 Поняття культури та ціннісних орієнтацій в Україні</w:t>
      </w:r>
      <w:r>
        <w:rPr>
          <w:rFonts w:ascii="Times New Roman" w:hAnsi="Times New Roman"/>
          <w:sz w:val="28"/>
          <w:szCs w:val="28"/>
        </w:rPr>
        <w:t>.................5</w:t>
      </w:r>
    </w:p>
    <w:p w:rsidR="008A2A1C" w:rsidRDefault="00AB1BB9">
      <w:pPr>
        <w:spacing w:after="0" w:line="360" w:lineRule="auto"/>
        <w:rPr>
          <w:rFonts w:ascii="Times New Roman" w:eastAsia="Times New Roman" w:hAnsi="Times New Roman" w:cs="Times New Roman"/>
          <w:sz w:val="28"/>
          <w:szCs w:val="28"/>
        </w:rPr>
      </w:pPr>
      <w:r>
        <w:rPr>
          <w:rFonts w:ascii="Times New Roman" w:hAnsi="Times New Roman"/>
          <w:sz w:val="28"/>
          <w:szCs w:val="28"/>
        </w:rPr>
        <w:t>1.1 Вплив масової культури на соціальну поведінку особистості......................5</w:t>
      </w:r>
    </w:p>
    <w:p w:rsidR="008A2A1C" w:rsidRDefault="00AB1BB9">
      <w:pPr>
        <w:spacing w:after="0" w:line="360" w:lineRule="auto"/>
        <w:rPr>
          <w:rFonts w:ascii="Times New Roman" w:eastAsia="Times New Roman" w:hAnsi="Times New Roman" w:cs="Times New Roman"/>
          <w:sz w:val="28"/>
          <w:szCs w:val="28"/>
        </w:rPr>
      </w:pPr>
      <w:r>
        <w:rPr>
          <w:rFonts w:ascii="Times New Roman" w:hAnsi="Times New Roman"/>
          <w:sz w:val="28"/>
          <w:szCs w:val="28"/>
        </w:rPr>
        <w:t>1.2 Соціальні мережі, інтернет, телебачення як засоби поширення масової культури.................................................................................................................10</w:t>
      </w:r>
    </w:p>
    <w:p w:rsidR="008A2A1C" w:rsidRDefault="00AB1BB9">
      <w:pPr>
        <w:spacing w:after="0" w:line="360" w:lineRule="auto"/>
        <w:rPr>
          <w:rFonts w:ascii="Times New Roman" w:eastAsia="Times New Roman" w:hAnsi="Times New Roman" w:cs="Times New Roman"/>
          <w:sz w:val="28"/>
          <w:szCs w:val="28"/>
        </w:rPr>
      </w:pPr>
      <w:r>
        <w:rPr>
          <w:rFonts w:ascii="Times New Roman" w:hAnsi="Times New Roman"/>
          <w:sz w:val="28"/>
          <w:szCs w:val="28"/>
        </w:rPr>
        <w:t>Висновок до розділу 1...........................................................................................13</w:t>
      </w:r>
    </w:p>
    <w:p w:rsidR="008A2A1C" w:rsidRDefault="00AB1BB9">
      <w:pPr>
        <w:spacing w:after="0" w:line="360" w:lineRule="auto"/>
        <w:rPr>
          <w:rFonts w:ascii="Times New Roman" w:eastAsia="Times New Roman" w:hAnsi="Times New Roman" w:cs="Times New Roman"/>
          <w:sz w:val="28"/>
          <w:szCs w:val="28"/>
        </w:rPr>
      </w:pPr>
      <w:r>
        <w:rPr>
          <w:rFonts w:ascii="Times New Roman" w:hAnsi="Times New Roman"/>
          <w:b/>
          <w:bCs/>
          <w:sz w:val="28"/>
          <w:szCs w:val="28"/>
        </w:rPr>
        <w:t>РОЗДІЛ 2 Роль культури в формуванні ціннісних орієнтацій</w:t>
      </w:r>
      <w:r>
        <w:rPr>
          <w:rFonts w:ascii="Times New Roman" w:hAnsi="Times New Roman"/>
          <w:sz w:val="28"/>
          <w:szCs w:val="28"/>
        </w:rPr>
        <w:t>...................14</w:t>
      </w:r>
    </w:p>
    <w:p w:rsidR="008A2A1C" w:rsidRDefault="00AB1BB9">
      <w:pPr>
        <w:spacing w:after="0" w:line="360" w:lineRule="auto"/>
        <w:rPr>
          <w:rFonts w:ascii="Times New Roman" w:eastAsia="Times New Roman" w:hAnsi="Times New Roman" w:cs="Times New Roman"/>
          <w:sz w:val="28"/>
          <w:szCs w:val="28"/>
        </w:rPr>
      </w:pPr>
      <w:r>
        <w:rPr>
          <w:rFonts w:ascii="Times New Roman" w:hAnsi="Times New Roman"/>
          <w:sz w:val="28"/>
          <w:szCs w:val="28"/>
        </w:rPr>
        <w:t>2.1 Культурний контекст та його вплив на ціннісні орієнтації.........................14</w:t>
      </w:r>
    </w:p>
    <w:p w:rsidR="008A2A1C" w:rsidRDefault="00AB1BB9">
      <w:pPr>
        <w:spacing w:after="0" w:line="360" w:lineRule="auto"/>
        <w:rPr>
          <w:rFonts w:ascii="Times New Roman" w:eastAsia="Times New Roman" w:hAnsi="Times New Roman" w:cs="Times New Roman"/>
          <w:sz w:val="28"/>
          <w:szCs w:val="28"/>
        </w:rPr>
      </w:pPr>
      <w:r>
        <w:rPr>
          <w:rFonts w:ascii="Times New Roman" w:hAnsi="Times New Roman"/>
          <w:sz w:val="28"/>
          <w:szCs w:val="28"/>
        </w:rPr>
        <w:t>2.2 Відмінності ціннісних орієнтацій у різних культурах.................................20</w:t>
      </w:r>
    </w:p>
    <w:p w:rsidR="008A2A1C" w:rsidRDefault="00AB1BB9">
      <w:pPr>
        <w:spacing w:after="0" w:line="360" w:lineRule="auto"/>
        <w:rPr>
          <w:rFonts w:ascii="Times New Roman" w:eastAsia="Times New Roman" w:hAnsi="Times New Roman" w:cs="Times New Roman"/>
          <w:sz w:val="28"/>
          <w:szCs w:val="28"/>
        </w:rPr>
      </w:pPr>
      <w:r>
        <w:rPr>
          <w:rFonts w:ascii="Times New Roman" w:hAnsi="Times New Roman"/>
          <w:sz w:val="28"/>
          <w:szCs w:val="28"/>
        </w:rPr>
        <w:t>Висновок до розділу 2...........................................................................................23</w:t>
      </w:r>
    </w:p>
    <w:p w:rsidR="008A2A1C" w:rsidRDefault="00AB1BB9">
      <w:pPr>
        <w:spacing w:after="0" w:line="360" w:lineRule="auto"/>
        <w:rPr>
          <w:rFonts w:ascii="Times New Roman" w:eastAsia="Times New Roman" w:hAnsi="Times New Roman" w:cs="Times New Roman"/>
          <w:sz w:val="28"/>
          <w:szCs w:val="28"/>
        </w:rPr>
      </w:pPr>
      <w:r>
        <w:rPr>
          <w:rFonts w:ascii="Times New Roman" w:hAnsi="Times New Roman"/>
          <w:b/>
          <w:bCs/>
          <w:sz w:val="28"/>
          <w:szCs w:val="28"/>
        </w:rPr>
        <w:t>РОЗДІЛ 3 Механізми формування ціннісних орієнтацій в культурі</w:t>
      </w:r>
      <w:r>
        <w:rPr>
          <w:rFonts w:ascii="Times New Roman" w:hAnsi="Times New Roman"/>
          <w:sz w:val="28"/>
          <w:szCs w:val="28"/>
        </w:rPr>
        <w:t>........24</w:t>
      </w:r>
    </w:p>
    <w:p w:rsidR="008A2A1C" w:rsidRDefault="00AB1BB9">
      <w:pPr>
        <w:spacing w:after="0" w:line="360" w:lineRule="auto"/>
        <w:rPr>
          <w:rFonts w:ascii="Times New Roman" w:eastAsia="Times New Roman" w:hAnsi="Times New Roman" w:cs="Times New Roman"/>
          <w:sz w:val="28"/>
          <w:szCs w:val="28"/>
        </w:rPr>
      </w:pPr>
      <w:r>
        <w:rPr>
          <w:rFonts w:ascii="Times New Roman" w:hAnsi="Times New Roman"/>
          <w:sz w:val="28"/>
          <w:szCs w:val="28"/>
        </w:rPr>
        <w:t>3.1 Соціалізація та її вплив на формування ціннісних орієнтацій....................24</w:t>
      </w:r>
    </w:p>
    <w:p w:rsidR="008A2A1C" w:rsidRDefault="00AB1BB9">
      <w:pPr>
        <w:spacing w:after="0" w:line="360" w:lineRule="auto"/>
        <w:rPr>
          <w:rFonts w:ascii="Times New Roman" w:eastAsia="Times New Roman" w:hAnsi="Times New Roman" w:cs="Times New Roman"/>
          <w:sz w:val="28"/>
          <w:szCs w:val="28"/>
        </w:rPr>
      </w:pPr>
      <w:r>
        <w:rPr>
          <w:rFonts w:ascii="Times New Roman" w:hAnsi="Times New Roman"/>
          <w:sz w:val="28"/>
          <w:szCs w:val="28"/>
        </w:rPr>
        <w:t>3.2 Комунікація та мова як чинники формування ціннісних орієнтацій.........28</w:t>
      </w:r>
    </w:p>
    <w:p w:rsidR="008A2A1C" w:rsidRDefault="00AB1BB9">
      <w:pPr>
        <w:spacing w:after="0" w:line="360" w:lineRule="auto"/>
        <w:rPr>
          <w:rFonts w:ascii="Times New Roman" w:eastAsia="Times New Roman" w:hAnsi="Times New Roman" w:cs="Times New Roman"/>
          <w:sz w:val="28"/>
          <w:szCs w:val="28"/>
        </w:rPr>
      </w:pPr>
      <w:r>
        <w:rPr>
          <w:rFonts w:ascii="Times New Roman" w:hAnsi="Times New Roman"/>
          <w:sz w:val="28"/>
          <w:szCs w:val="28"/>
        </w:rPr>
        <w:t>3.3 Релігія та її вплив на формування ціннісних орієнтацій.............................33</w:t>
      </w:r>
    </w:p>
    <w:p w:rsidR="008A2A1C" w:rsidRDefault="00AB1BB9">
      <w:pPr>
        <w:spacing w:after="0" w:line="360" w:lineRule="auto"/>
        <w:rPr>
          <w:rFonts w:ascii="Times New Roman" w:eastAsia="Times New Roman" w:hAnsi="Times New Roman" w:cs="Times New Roman"/>
          <w:sz w:val="28"/>
          <w:szCs w:val="28"/>
        </w:rPr>
      </w:pPr>
      <w:r>
        <w:rPr>
          <w:rFonts w:ascii="Times New Roman" w:hAnsi="Times New Roman"/>
          <w:sz w:val="28"/>
          <w:szCs w:val="28"/>
        </w:rPr>
        <w:t>Висновок до розділу 3...........................................................................................36</w:t>
      </w:r>
    </w:p>
    <w:p w:rsidR="008A2A1C" w:rsidRDefault="00AB1BB9">
      <w:pPr>
        <w:spacing w:after="0" w:line="360" w:lineRule="auto"/>
        <w:rPr>
          <w:rFonts w:ascii="Times New Roman" w:eastAsia="Times New Roman" w:hAnsi="Times New Roman" w:cs="Times New Roman"/>
          <w:sz w:val="28"/>
          <w:szCs w:val="28"/>
        </w:rPr>
      </w:pPr>
      <w:r>
        <w:rPr>
          <w:rFonts w:ascii="Times New Roman" w:hAnsi="Times New Roman"/>
          <w:b/>
          <w:bCs/>
          <w:sz w:val="28"/>
          <w:szCs w:val="28"/>
        </w:rPr>
        <w:t>РОЗДІЛ 4 Вплив зміни культурного середовища на ціннісні орієнтації</w:t>
      </w:r>
      <w:r>
        <w:rPr>
          <w:rFonts w:ascii="Times New Roman" w:hAnsi="Times New Roman"/>
          <w:sz w:val="28"/>
          <w:szCs w:val="28"/>
        </w:rPr>
        <w:t>..37</w:t>
      </w:r>
    </w:p>
    <w:p w:rsidR="008A2A1C" w:rsidRDefault="00AB1BB9">
      <w:pPr>
        <w:spacing w:after="0" w:line="360" w:lineRule="auto"/>
        <w:rPr>
          <w:rFonts w:ascii="Times New Roman" w:eastAsia="Times New Roman" w:hAnsi="Times New Roman" w:cs="Times New Roman"/>
          <w:sz w:val="28"/>
          <w:szCs w:val="28"/>
        </w:rPr>
      </w:pPr>
      <w:r>
        <w:rPr>
          <w:rFonts w:ascii="Times New Roman" w:hAnsi="Times New Roman"/>
          <w:sz w:val="28"/>
          <w:szCs w:val="28"/>
        </w:rPr>
        <w:t>4.1 Аналіз змін культурного середовища в сучасному світі.............................37</w:t>
      </w:r>
    </w:p>
    <w:p w:rsidR="008A2A1C" w:rsidRDefault="00AB1BB9">
      <w:pPr>
        <w:spacing w:after="0" w:line="360" w:lineRule="auto"/>
        <w:rPr>
          <w:rFonts w:ascii="Times New Roman" w:eastAsia="Times New Roman" w:hAnsi="Times New Roman" w:cs="Times New Roman"/>
          <w:sz w:val="28"/>
          <w:szCs w:val="28"/>
        </w:rPr>
      </w:pPr>
      <w:r>
        <w:rPr>
          <w:rFonts w:ascii="Times New Roman" w:hAnsi="Times New Roman"/>
          <w:sz w:val="28"/>
          <w:szCs w:val="28"/>
        </w:rPr>
        <w:t>4.2 Сучасні тенденції зміни культурного середовища.......................................42</w:t>
      </w:r>
    </w:p>
    <w:p w:rsidR="008A2A1C" w:rsidRDefault="00AB1BB9">
      <w:pPr>
        <w:spacing w:after="0" w:line="360" w:lineRule="auto"/>
        <w:rPr>
          <w:rFonts w:ascii="Times New Roman" w:eastAsia="Times New Roman" w:hAnsi="Times New Roman" w:cs="Times New Roman"/>
          <w:sz w:val="28"/>
          <w:szCs w:val="28"/>
        </w:rPr>
      </w:pPr>
      <w:r>
        <w:rPr>
          <w:rFonts w:ascii="Times New Roman" w:hAnsi="Times New Roman"/>
          <w:sz w:val="28"/>
          <w:szCs w:val="28"/>
        </w:rPr>
        <w:t>Висновок до розділу 4...........................................................................................44</w:t>
      </w:r>
    </w:p>
    <w:p w:rsidR="008A2A1C" w:rsidRDefault="00AB1BB9">
      <w:pPr>
        <w:spacing w:after="0" w:line="360" w:lineRule="auto"/>
        <w:rPr>
          <w:rFonts w:ascii="Times New Roman" w:eastAsia="Times New Roman" w:hAnsi="Times New Roman" w:cs="Times New Roman"/>
          <w:sz w:val="28"/>
          <w:szCs w:val="28"/>
        </w:rPr>
      </w:pPr>
      <w:r>
        <w:rPr>
          <w:rFonts w:ascii="Times New Roman" w:hAnsi="Times New Roman"/>
          <w:b/>
          <w:bCs/>
          <w:sz w:val="28"/>
          <w:szCs w:val="28"/>
        </w:rPr>
        <w:t>ВИСНОВОК</w:t>
      </w:r>
      <w:r>
        <w:rPr>
          <w:rFonts w:ascii="Times New Roman" w:hAnsi="Times New Roman"/>
          <w:sz w:val="28"/>
          <w:szCs w:val="28"/>
        </w:rPr>
        <w:t>..........................................................................................................45</w:t>
      </w:r>
    </w:p>
    <w:p w:rsidR="008A2A1C" w:rsidRDefault="00AB1BB9">
      <w:pPr>
        <w:spacing w:after="0" w:line="360" w:lineRule="auto"/>
        <w:rPr>
          <w:rFonts w:ascii="Times New Roman" w:eastAsia="Times New Roman" w:hAnsi="Times New Roman" w:cs="Times New Roman"/>
          <w:sz w:val="28"/>
          <w:szCs w:val="28"/>
        </w:rPr>
      </w:pPr>
      <w:r>
        <w:rPr>
          <w:rFonts w:ascii="Times New Roman" w:hAnsi="Times New Roman"/>
          <w:b/>
          <w:bCs/>
          <w:sz w:val="28"/>
          <w:szCs w:val="28"/>
        </w:rPr>
        <w:t>СПИСОК ЛІТЕРАТУРИ</w:t>
      </w:r>
      <w:r>
        <w:rPr>
          <w:rFonts w:ascii="Times New Roman" w:hAnsi="Times New Roman"/>
          <w:sz w:val="28"/>
          <w:szCs w:val="28"/>
        </w:rPr>
        <w:t>....................................................................................47</w:t>
      </w: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AB1BB9">
      <w:pPr>
        <w:spacing w:after="0" w:line="360" w:lineRule="auto"/>
        <w:ind w:firstLine="709"/>
        <w:jc w:val="center"/>
        <w:rPr>
          <w:rFonts w:ascii="Times New Roman" w:eastAsia="Times New Roman" w:hAnsi="Times New Roman" w:cs="Times New Roman"/>
          <w:b/>
          <w:bCs/>
          <w:sz w:val="28"/>
          <w:szCs w:val="28"/>
        </w:rPr>
      </w:pPr>
      <w:r>
        <w:rPr>
          <w:rFonts w:ascii="Times New Roman" w:hAnsi="Times New Roman"/>
          <w:b/>
          <w:bCs/>
          <w:sz w:val="28"/>
          <w:szCs w:val="28"/>
        </w:rPr>
        <w:t>ВСТУП</w:t>
      </w: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У сучасному світі, який характеризується швидким розвитком технологій, масова культура стає необхідною складовою нашого повсякденного життя. Вона проникає в усі сфери нашого існування, включаючи медіа, рекламу, розваги та спосіб спілкування. Із зростанням її впливу на суспільство, народжується запитання про те, як масова культура впливає на формування ціннісних орієнтацій особистості.</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Ціннісні орієнтації є основними принципами, переконаннями та ідеями, які керують нашими вчинками, виборами та сприйняттям навколишнього світу. Вони формуються протягом усього нашого життя під впливом різних факторів, включаючи сім'ю, освіту, релігію та культуру. Однак, в останні десятиліття масова культура стала значущим чинником, який впливає на ціннісні орієнтації особистості.</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b/>
          <w:bCs/>
          <w:sz w:val="28"/>
          <w:szCs w:val="28"/>
        </w:rPr>
        <w:t>Актуальність теми</w:t>
      </w:r>
      <w:r>
        <w:rPr>
          <w:rFonts w:ascii="Times New Roman" w:hAnsi="Times New Roman"/>
          <w:sz w:val="28"/>
          <w:szCs w:val="28"/>
        </w:rPr>
        <w:t xml:space="preserve"> "Вплив масової культури на формування ціннісних орієнтацій особистості" важко переоцінити в сучасному суспільстві. Завдяки глобалізації, швидкому розвитку медіа та інтернет-технологій, масова культура стає все більш панівною і впливовою. Отримання інформації, споживання розваг, формування соціальних уявлень і цінностей – усе це сильно залежить від масової культури.</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Одним із ключових аспектів є вплив масової культури на формування ціннісних орієнтацій особистості. Зміна цінностей і пріоритетів в суспільстві має безпосередній вплив на індивідуальний рівень. Масова культура може впливати на сприйняття моральних, етичних, культурних і соціальних норм, що в свою чергу формує ціннісну систему особистості.</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b/>
          <w:bCs/>
          <w:sz w:val="28"/>
          <w:szCs w:val="28"/>
        </w:rPr>
        <w:t>Метою</w:t>
      </w:r>
      <w:r>
        <w:rPr>
          <w:rFonts w:ascii="Times New Roman" w:hAnsi="Times New Roman"/>
          <w:sz w:val="28"/>
          <w:szCs w:val="28"/>
        </w:rPr>
        <w:t xml:space="preserve"> даної курсової роботи є дослідження впливу масової культури на формування ціннісних орієнтацій особистості. </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b/>
          <w:bCs/>
          <w:sz w:val="28"/>
          <w:szCs w:val="28"/>
        </w:rPr>
        <w:t xml:space="preserve">Завданням </w:t>
      </w:r>
      <w:r>
        <w:rPr>
          <w:rFonts w:ascii="Times New Roman" w:hAnsi="Times New Roman"/>
          <w:sz w:val="28"/>
          <w:szCs w:val="28"/>
        </w:rPr>
        <w:t>є аналіз різних аспектів масової культури, її впливу на цінності та переконання людей, а також визначення можливих наслідків цього впливу на індивідуальному та суспільному рівнях.</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Для досягнення поставленої мети в роботі будуть реалізовані такі завдання:</w:t>
      </w:r>
    </w:p>
    <w:p w:rsidR="008A2A1C" w:rsidRDefault="00AB1BB9">
      <w:pPr>
        <w:numPr>
          <w:ilvl w:val="0"/>
          <w:numId w:val="2"/>
        </w:numPr>
        <w:spacing w:after="0" w:line="360" w:lineRule="auto"/>
        <w:jc w:val="both"/>
        <w:rPr>
          <w:rFonts w:ascii="Times New Roman" w:hAnsi="Times New Roman"/>
          <w:sz w:val="28"/>
          <w:szCs w:val="28"/>
        </w:rPr>
      </w:pPr>
      <w:r>
        <w:rPr>
          <w:rFonts w:ascii="Times New Roman" w:hAnsi="Times New Roman"/>
          <w:sz w:val="28"/>
          <w:szCs w:val="28"/>
        </w:rPr>
        <w:t>Розгляд теоретичних підходів до визначення масової культури, ціннісних орієнтацій та їх взаємозв'язку. Вивчення основних концепцій, теорій та досліджень, пов'язаних із даною темою.</w:t>
      </w:r>
    </w:p>
    <w:p w:rsidR="008A2A1C" w:rsidRDefault="00AB1BB9">
      <w:pPr>
        <w:numPr>
          <w:ilvl w:val="0"/>
          <w:numId w:val="2"/>
        </w:numPr>
        <w:spacing w:after="0" w:line="360" w:lineRule="auto"/>
        <w:jc w:val="both"/>
        <w:rPr>
          <w:rFonts w:ascii="Times New Roman" w:hAnsi="Times New Roman"/>
          <w:sz w:val="28"/>
          <w:szCs w:val="28"/>
        </w:rPr>
      </w:pPr>
      <w:r>
        <w:rPr>
          <w:rFonts w:ascii="Times New Roman" w:hAnsi="Times New Roman"/>
          <w:sz w:val="28"/>
          <w:szCs w:val="28"/>
        </w:rPr>
        <w:t>Аналіз впливу масової культури на формування ціннісних орієнтацій особистості. Вивчення різних аспектів масової культури, таких як медіа, реклама, культурні продукти, соціальні мережі та їх вплив на ціннісні орієнтації.</w:t>
      </w:r>
    </w:p>
    <w:p w:rsidR="008A2A1C" w:rsidRDefault="00AB1BB9">
      <w:pPr>
        <w:numPr>
          <w:ilvl w:val="0"/>
          <w:numId w:val="2"/>
        </w:numPr>
        <w:spacing w:after="0" w:line="360" w:lineRule="auto"/>
        <w:jc w:val="both"/>
        <w:rPr>
          <w:rFonts w:ascii="Times New Roman" w:hAnsi="Times New Roman"/>
          <w:sz w:val="28"/>
          <w:szCs w:val="28"/>
        </w:rPr>
      </w:pPr>
      <w:r>
        <w:rPr>
          <w:rFonts w:ascii="Times New Roman" w:hAnsi="Times New Roman"/>
          <w:sz w:val="28"/>
          <w:szCs w:val="28"/>
        </w:rPr>
        <w:t>Визначення ролі і значення ціннісних орієнтацій у формуванні особистості. Розгляд взаємозв'язку між індивідуальними цінностями та соціальним оточенням, а також розуміння впливу ціннісних орієнтацій на прийняття рішень, поведінку та сприйняття навколишнього світу.</w:t>
      </w:r>
    </w:p>
    <w:p w:rsidR="008A2A1C" w:rsidRDefault="00AB1BB9">
      <w:pPr>
        <w:numPr>
          <w:ilvl w:val="0"/>
          <w:numId w:val="2"/>
        </w:numPr>
        <w:spacing w:after="0" w:line="360" w:lineRule="auto"/>
        <w:jc w:val="both"/>
        <w:rPr>
          <w:rFonts w:ascii="Times New Roman" w:hAnsi="Times New Roman"/>
          <w:sz w:val="28"/>
          <w:szCs w:val="28"/>
        </w:rPr>
      </w:pPr>
      <w:r>
        <w:rPr>
          <w:rFonts w:ascii="Times New Roman" w:hAnsi="Times New Roman"/>
          <w:sz w:val="28"/>
          <w:szCs w:val="28"/>
        </w:rPr>
        <w:t>Висновки, узагальнення результатів та підбиття підсумків дослідження. Сформулювання рекомендацій щодо використання позитивного потенціалу масової культури та захисту від її негативного впливу на формування ціннісних орієнтацій.</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Зазначені завдання дозволять вам глибше розуміти вплив масової культури на формування ціннісних орієнтацій особистості і висвітлити важливі аспекти даної теми. Пам'ятайте, що під час написання курсової роботи важливо проводити дослідження, використовувати наукову літературу та висловлювати власні аргументовані думки та висновки.</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b/>
          <w:bCs/>
          <w:sz w:val="28"/>
          <w:szCs w:val="28"/>
        </w:rPr>
        <w:t>Предмет дослідження:</w:t>
      </w:r>
      <w:r>
        <w:rPr>
          <w:rFonts w:ascii="Times New Roman" w:hAnsi="Times New Roman"/>
          <w:sz w:val="28"/>
          <w:szCs w:val="28"/>
        </w:rPr>
        <w:t xml:space="preserve"> Вплив масової культури.</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b/>
          <w:bCs/>
          <w:sz w:val="28"/>
          <w:szCs w:val="28"/>
        </w:rPr>
        <w:t>Об'єкт дослідження:</w:t>
      </w:r>
      <w:r>
        <w:rPr>
          <w:rFonts w:ascii="Times New Roman" w:hAnsi="Times New Roman"/>
          <w:sz w:val="28"/>
          <w:szCs w:val="28"/>
        </w:rPr>
        <w:t xml:space="preserve"> Формування ціннісних орієнтацій особистості. Об'єктом дослідження є сам процес формування ціннісних орієнтацій особистості під впливом масової культури.</w:t>
      </w: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jc w:val="both"/>
        <w:rPr>
          <w:rFonts w:ascii="Times New Roman" w:eastAsia="Times New Roman" w:hAnsi="Times New Roman" w:cs="Times New Roman"/>
          <w:sz w:val="28"/>
          <w:szCs w:val="28"/>
        </w:rPr>
      </w:pPr>
    </w:p>
    <w:p w:rsidR="008A2A1C" w:rsidRDefault="008A2A1C">
      <w:pPr>
        <w:spacing w:after="0" w:line="360" w:lineRule="auto"/>
        <w:jc w:val="both"/>
        <w:rPr>
          <w:rFonts w:ascii="Times New Roman" w:eastAsia="Times New Roman" w:hAnsi="Times New Roman" w:cs="Times New Roman"/>
          <w:sz w:val="28"/>
          <w:szCs w:val="28"/>
        </w:rPr>
      </w:pPr>
    </w:p>
    <w:p w:rsidR="008A2A1C" w:rsidRDefault="00AB1BB9">
      <w:pPr>
        <w:spacing w:after="0" w:line="360" w:lineRule="auto"/>
        <w:ind w:firstLine="709"/>
        <w:jc w:val="center"/>
        <w:rPr>
          <w:rFonts w:ascii="Times New Roman" w:eastAsia="Times New Roman" w:hAnsi="Times New Roman" w:cs="Times New Roman"/>
          <w:b/>
          <w:bCs/>
          <w:sz w:val="28"/>
          <w:szCs w:val="28"/>
        </w:rPr>
      </w:pPr>
      <w:r>
        <w:rPr>
          <w:rFonts w:ascii="Times New Roman" w:hAnsi="Times New Roman"/>
          <w:b/>
          <w:bCs/>
          <w:sz w:val="28"/>
          <w:szCs w:val="28"/>
        </w:rPr>
        <w:t>РОЗДІЛ 1 Поняття культури та ціннісних орієнтацій в Україні</w:t>
      </w:r>
    </w:p>
    <w:p w:rsidR="008A2A1C" w:rsidRDefault="008A2A1C">
      <w:pPr>
        <w:spacing w:after="0" w:line="360" w:lineRule="auto"/>
        <w:jc w:val="both"/>
        <w:rPr>
          <w:rFonts w:ascii="Times New Roman" w:eastAsia="Times New Roman" w:hAnsi="Times New Roman" w:cs="Times New Roman"/>
          <w:sz w:val="28"/>
          <w:szCs w:val="28"/>
        </w:rPr>
      </w:pPr>
    </w:p>
    <w:p w:rsidR="008A2A1C" w:rsidRDefault="00AB1BB9">
      <w:pPr>
        <w:spacing w:after="0" w:line="360" w:lineRule="auto"/>
        <w:ind w:firstLine="709"/>
        <w:jc w:val="both"/>
        <w:rPr>
          <w:rFonts w:ascii="Times New Roman" w:eastAsia="Times New Roman" w:hAnsi="Times New Roman" w:cs="Times New Roman"/>
          <w:b/>
          <w:bCs/>
          <w:sz w:val="28"/>
          <w:szCs w:val="28"/>
        </w:rPr>
      </w:pPr>
      <w:r>
        <w:rPr>
          <w:rFonts w:ascii="Times New Roman" w:hAnsi="Times New Roman"/>
          <w:b/>
          <w:bCs/>
          <w:sz w:val="28"/>
          <w:szCs w:val="28"/>
        </w:rPr>
        <w:t>1.1 Вплив масової культури на соціальну поведінку особистості</w:t>
      </w: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Масова культура є важливим елементом в житті сучасного суспільства, вона включає в себе різноманітні форми мистецтва, розваг та комунікації. Масова культура впливає на соціальну поведінку особистості в багатьох аспектах, зокрема в плані способу сприйняття дійсності, формування світогляду та цінностей.</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Одним з основних механізмів впливу масової культури на соціальну поведінку особистості є її здатність формувати стереотипи та уявлення про різні соціальні групи та явища. Наприклад, через кіно, телебачення та інтернет, масова культура може впливати на уявлення людей про різні професії, гендерні та расові стереотипи, релігійні та культурні переконання. "Культура - це те, що робить нас людьми, вона формує наші цінності, наші погляди на світ і наші відносини з іншими людьми" - Джон Ф. Кеннеді. [1, с. 44-70].</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Крім того, масова культура може впливати на соціальну поведінку через розширення соціальних мереж та інших форм комунікації, що дозволяє особистості отримувати більш широкий доступ до інформації та взаємодії з іншими людьми. Зокрема, масова культура може впливати на формування соціальної поведінки шляхом створення тенденцій та мод, які впливають на спосіб одягання та поведінку в громадських місцях. Загалом, масова культура є важливим фактором, який впливає на соціальну поведінку особистості, формує її світогляд та цінності. Важливо розуміти, які впливи масової культури є позитивними, а які - негативними, та вміти критично оцінювати отриману інформацію для формування своїх власних цінностей і поведінки. Одним з позитивних впливів масової культури може бути створення позитивного образу особистості, який може бути відображеним у різних видах мистецтва та медіа. Також, масова культура може виконувати важливу соціальну функцію, яка полягає в підвищенні освіченості та освітленості громадськості щодо певних проблем та питань. Освоюючи цінності навколишнього світу, людина спирається на усталені в його культурі традиції, норми, звичаї і поступово формує систему основних і загальноприйнятих цінностей, що керують її життям. На цій основі в кожній культурі складається своя система цінностей, яка показує її специфічний стан у світі[2, c. 35-36].</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Культура - це сукупність усіх соціально-історичних, матеріальних та духовних досягнень людства, що передаються від покоління до покоління. Вона включає у себе такі елементи, як мова, традиції, звичаї, релігія, мистецтво, наука та інші аспекти, які формують спосіб життя та погляди людей на світ. "Культура - це духовний атмосферний тиск, який зумовлює вибір певних цінностей і пріоритетів в житті людини" - Роберт М. Пірсон.[3, с. 15-20]</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Ціннісні орієнтації - це сукупність цінностей, які керують поведінкою та діяльністю людини, відображають її погляди на життя та світ, вказують на те, що важливо та прийнятно, а що ні. Ціннісні орієнтації формуються в процесі соціалізації людини, тобто взаємодії з оточуючим середовищем, родиною, школою, релігією та іншими інститутами.</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Залежно від культурних традицій та специфіки соціального середовища, ціннісні орієнтації можуть бути різними. У кожній культурі існують свої унікальні цінності, які визначають певні пріоритети та відношення до важливих аспектів життя, таких як родина, праця, розваги, моральність та інші. Саме тому дослідження ролі культури в формуванні ціннісних орієнтацій дозволяє краще розуміти специфіку міжкультурної взаємодії та допомагає вирішувати питання розвитку культури та побудови гармонійних міжкультурних відносин.</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Також важливо зазначити, що ціннісні орієнтації можуть змінюватись в залежності від соціальних, економічних та політичних змін в країні або регіоні. Наприклад, розвиток глобалізації та міжнародного співробітництва може призвести до зміни ціннісних орієнтацій в культурі, що в свою чергу впливає на спосіб життя та погляди людей. Крім того, важливо знати, що культура та ціннісні орієнтації є взаємопов'язаними та взаємозалежними. Культура впливає на формування цінностей та поглядів людей, а ціннісні орієнтації, у свою чергу, впливають на спосіб життя та розвиток культури. Тому вивчення ролі культури в формуванні ціннісних орієнтацій є важливим для розуміння культурного розвитку та формування гармонійних міжкультурних відносин [4].</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Важливо зазначити, що культура та ціннісні орієнтації можуть відрізнятись не тільки між країнами, але й між різними групами в межах однієї країни. Наприклад, в Україні можна виділити різні регіональні культури, які мають свої особливості у формуванні ціннісних орієнтацій. Також варто враховувати вікові та соціальні відмінності у ціннісних орієнтаціях, наприклад, молодь може мати інші цінності та пріоритети, ніж старші люди.</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Дослідження ролі культури в формуванні ціннісних орієнтацій також дозволяє з'ясувати, які цінності та погляди є загальними для різних культур, та сприяє розвитку міжкультурної комунікації та взаєморозумінню. Таким чином, дослідження ролі культури в формуванні ціннісних орієнтацій може допомогти вирішувати проблеми міжкультурної напруги та сприяти розвитку гармонійних міжкультурних відносин. Україна - країна з багатою історією та культурою. У зв'язку з цим, культура та ціннісні орієнтації українців мають свої особливості.</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Українська культура має багаті традиції, які сформувалися протягом віків. Українська мова, народні звичаї та традиції, національна кухня та мистецтво є важливими елементами культури України. Українська культура також має релігійний компонент, оскільки релігія грає важливу роль у житті багатьох українців. Щодо ціннісних орієнтацій, то в Україні можна виділити кілька основних цінностей, які є важливими для більшості населення. До них відносяться сім'я, взаємовідносини між людьми, повага до старших, традиції та національна ідентичність. Також важливими цінностями є розвиток, освіта та кар'єра.</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Проте варто зазначити, що ціннісні орієнтації можуть відрізнятись в залежності від регіону, віку та соціального стану людини. Наприклад, у сільських регіонах важливішою може бути родина та традиції, а в міському середовищі - розвиток та кар'єра. Також молодь може мати інші цінності та пріоритети, ніж старші люди.</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У дослідженні ролі культури в формуванні ціннісних орієнтацій в Україні можна з'ясувати, які цінності та погляди є загальними для різних регіонів та соціальних груп в Україні, які зміни відбуваються в ціннісних орієнтаціях українців в залежності від історичних подій та зовнішньої політики, а також які різноманітні культурні фактори впливають на формування ціннісних орієнтацій українців. "Культура - це те, що ми робимо зі своїм життям, і як ми це робимо залежить від наших цінностей" - Махатма Ганді. [5, с. 55-70].</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Одним з прикладів може бути вплив релігії на ціннісні орієнтації українців. Україна має різноманітні релігії, серед яких найпоширеніші - православ'я та греко-католицизм. Кожна релігія має свої цінності та погляди на життя, які можуть впливати на ціннісні орієнтації прихильників цих релігій. Так, наприклад, для православ'я важливою є сім'я, традиції та національна ідентичність, тоді як для греко-католиків важливою є взаємовідносини між людьми та соціальна справедливість.</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Іншим прикладом може бути вплив засобів масової комунікації на ціннісні орієнтації українців [6]. Завдяки телебаченню, радіо, соціальним мережам та іншим засобам комунікації люди можуть знайомитись з різноманітними культурними та ціннісними поглядами з усього світу. Це може впливати на формування їхніх власних ціннісних орієнтацій та переконань. Окрім того, можна відзначити, що українська культура має багату історію, яка вплинула на формування ціннісних орієнтацій українців. Наприклад, українська культура має глибокі корені в християнстві, що зумовлює роль релігійних цінностей в українському суспільстві. Також, українська культура має велике значення для формування патріотичних цінностей серед українців, що важливо для розвитку національної самосвідомості та збереження національної ідентичності.</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Отже, можна стверджувати, що культура в Україні впливає на формування ціннісних орієнтацій населення, які визначають поведінку та сприйняття світу українцями. Розуміння цього взаємозв'язку є важливим для розвитку суспільства та створення належних умов для забезпечення мирного та гармонійного співіснування українського суспільства.</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Однак, на жаль, масова культура також може мати негативний вплив на соціальну поведінку особистості. Зокрема, реклама та медіа можуть викликати невірні стереотипи, що впливають на уявлення про роль і значення особистості в суспільстві. Також, масова культура може впливати на стандарти краси, які можуть призвести до формування негативних стереотипів та дискримінації.</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Усі ці впливи можуть мати значний вплив на соціальну поведінку особистості, тому важливо вміти критично оцінювати масову культуру та її вплив на суспільство. Здатність відмовлятися від стереотипів та підтримувати позитивні цінності може допомогти формувати більш гуманну та справедливу суспільну поведінку. "Культура - це вираження наших цінностей, вона формує наше сприйняття світу і визначає, як ми повинні поводитися" - Нельсон Мандельсон. [7, с. 103-105].</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Додатково можна зазначити, що масова культура може вплинути на формування певних стереотипів та уявлень про соціальні групи, що може викликати дискримінацію та нерівність. Наприклад, популярні телешоу часто зображають стереотипи про гендерну роль, етнічні групи, класову належність тощо, що може вплинути на сприйняття та поведінку глядачів.</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Також важливо згадати, що масова культура може впливати на формування споживчих орієнтацій та сприйняття реклами. Рекламні кампанії та продукти масової культури можуть створювати ілюзію про необхідність певних товарів та послуг, що може призвести до перероблення споживчого поведінки та зростання витрат.</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Отже, вплив масової культури на соціальну поведінку особистості має багатогранний характер, і важливо вміти критично оцінювати отриману інформацію, щоб зменшити негативний вплив та зберегти свою індивідуальність. Крім того, масова культура може впливати на ментальність і світогляд людей. Наприклад, надмірне споживання телевізійних шоу з великою кількістю насильства та нецензурної лексики може призвести до дезенситизації до цих явищ і зниження рівня емпатії. З іншого боку, масова культура може привернути увагу до соціально важливих питань та спонукати людей до дії, наприклад, з проблемами дискримінації, прав людини та екології.</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Також, важливо зазначити, що масова культура може мати різні впливи на різні соціальні групи. Наприклад, підлітки можуть бути більш вразливі до негативних впливів масової культури на їхню поведінку, ніж дорослі люди. Тому, при аналізі впливу масової культури на соціальну поведінку важливо враховувати соціально-економічний та демографічний контекст. На основі власних досліджень Н.Паніна робить висновок, що “молодь тією ж мірою, що й старші покоління, перебуває у стані аномічної деморалізованості, авторитаризму й соціального цинізму. У результаті аномічної деморалізованості в молоді не формується стійка система цінностей, що відповідає перспективі демократичного розвитку суспільства” [8].</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Загалом, масова культура є невід'ємною складовою сучасного світу і може мати як позитивний, так і негативний вплив на соціальну поведінку особистості. Тому важливо розвивати критичне мислення та здатність аналізувати отриману інформацію, щоб бути свідомим споживачем масової культури та зберігати власну індивідуальність і свободу вибору.</w:t>
      </w:r>
    </w:p>
    <w:p w:rsidR="008A2A1C" w:rsidRDefault="008A2A1C">
      <w:pPr>
        <w:spacing w:after="0" w:line="360" w:lineRule="auto"/>
        <w:jc w:val="both"/>
        <w:rPr>
          <w:rFonts w:ascii="Times New Roman" w:eastAsia="Times New Roman" w:hAnsi="Times New Roman" w:cs="Times New Roman"/>
          <w:sz w:val="28"/>
          <w:szCs w:val="28"/>
        </w:rPr>
      </w:pPr>
    </w:p>
    <w:p w:rsidR="008A2A1C" w:rsidRDefault="00AB1BB9">
      <w:pPr>
        <w:spacing w:after="0" w:line="360" w:lineRule="auto"/>
        <w:ind w:firstLine="709"/>
        <w:jc w:val="both"/>
        <w:rPr>
          <w:rFonts w:ascii="Times New Roman" w:eastAsia="Times New Roman" w:hAnsi="Times New Roman" w:cs="Times New Roman"/>
          <w:b/>
          <w:bCs/>
          <w:sz w:val="28"/>
          <w:szCs w:val="28"/>
        </w:rPr>
      </w:pPr>
      <w:r>
        <w:rPr>
          <w:rFonts w:ascii="Times New Roman" w:hAnsi="Times New Roman"/>
          <w:b/>
          <w:bCs/>
          <w:sz w:val="28"/>
          <w:szCs w:val="28"/>
        </w:rPr>
        <w:t>1.2 Соціальні мережі, інтернет, телебачення як засоби поширення масової культури</w:t>
      </w: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Соціальні мережі, інтернет та телебачення є одними з основних засобів поширення масової культури. Завдяки їм можна отримати доступ до великої кількості інформації та різних видів контенту, включаючи фільми, музику, телевізійні передачі та новини.</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Однак, варто зазначити, що ці засоби також можуть мати негативний вплив на соціальну поведінку особистості. Наприклад, надмірне використання соціальних мереж може призвести до залежності від них, зниження якості спілкування в реальному житті, а також до появи психологічних проблем, таких як депресія та тривога. Телебачення також може сприяти формуванню негативних стереотипів, а особливо впливові телешоу можуть мати шкідливий ефект на соціальну поведінку та ментальне здоров'я. Тому важливо бути критичним до інформації, яку ми отримуємо з масових медіа та вміти фільтрувати негативний контент, що може впливати на нашу соціальну поведінку та психологію [9].</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Отже, основні пункти стосовно соціальних мереж, інтернету та телебачення як засобів поширення масової культури:</w:t>
      </w:r>
    </w:p>
    <w:p w:rsidR="008A2A1C" w:rsidRDefault="00AB1BB9">
      <w:pPr>
        <w:numPr>
          <w:ilvl w:val="0"/>
          <w:numId w:val="4"/>
        </w:numPr>
        <w:spacing w:after="0" w:line="360" w:lineRule="auto"/>
        <w:jc w:val="both"/>
        <w:rPr>
          <w:rFonts w:ascii="Times New Roman" w:hAnsi="Times New Roman"/>
          <w:sz w:val="28"/>
          <w:szCs w:val="28"/>
        </w:rPr>
      </w:pPr>
      <w:r>
        <w:rPr>
          <w:rFonts w:ascii="Times New Roman" w:hAnsi="Times New Roman"/>
          <w:sz w:val="28"/>
          <w:szCs w:val="28"/>
        </w:rPr>
        <w:t>Соціальні мережі стають все більш популярними засобами отримання інформації, спілкування та впливу на масову культуру.</w:t>
      </w:r>
    </w:p>
    <w:p w:rsidR="008A2A1C" w:rsidRDefault="00AB1BB9">
      <w:pPr>
        <w:numPr>
          <w:ilvl w:val="0"/>
          <w:numId w:val="4"/>
        </w:numPr>
        <w:spacing w:after="0" w:line="360" w:lineRule="auto"/>
        <w:jc w:val="both"/>
        <w:rPr>
          <w:rFonts w:ascii="Times New Roman" w:hAnsi="Times New Roman"/>
          <w:sz w:val="28"/>
          <w:szCs w:val="28"/>
        </w:rPr>
      </w:pPr>
      <w:r>
        <w:rPr>
          <w:rFonts w:ascii="Times New Roman" w:hAnsi="Times New Roman"/>
          <w:sz w:val="28"/>
          <w:szCs w:val="28"/>
        </w:rPr>
        <w:t>Інтернет, як основний джерело інформації, надає доступ до величезної кількості матеріалів, що може впливати на формування цінностей та уявлень про світ.</w:t>
      </w:r>
    </w:p>
    <w:p w:rsidR="008A2A1C" w:rsidRDefault="00AB1BB9">
      <w:pPr>
        <w:numPr>
          <w:ilvl w:val="0"/>
          <w:numId w:val="4"/>
        </w:numPr>
        <w:spacing w:after="0" w:line="360" w:lineRule="auto"/>
        <w:jc w:val="both"/>
        <w:rPr>
          <w:rFonts w:ascii="Times New Roman" w:hAnsi="Times New Roman"/>
          <w:sz w:val="28"/>
          <w:szCs w:val="28"/>
        </w:rPr>
      </w:pPr>
      <w:r>
        <w:rPr>
          <w:rFonts w:ascii="Times New Roman" w:hAnsi="Times New Roman"/>
          <w:sz w:val="28"/>
          <w:szCs w:val="28"/>
        </w:rPr>
        <w:t>Телебачення, хоч і зазнало певного зниження популярності через появу інших медіа, все ще має величезний вплив на масову культуру та формування ціннісних орієнтацій.</w:t>
      </w:r>
    </w:p>
    <w:p w:rsidR="008A2A1C" w:rsidRDefault="00AB1BB9">
      <w:pPr>
        <w:numPr>
          <w:ilvl w:val="0"/>
          <w:numId w:val="4"/>
        </w:numPr>
        <w:spacing w:after="0" w:line="360" w:lineRule="auto"/>
        <w:jc w:val="both"/>
        <w:rPr>
          <w:rFonts w:ascii="Times New Roman" w:hAnsi="Times New Roman"/>
          <w:sz w:val="28"/>
          <w:szCs w:val="28"/>
        </w:rPr>
      </w:pPr>
      <w:r>
        <w:rPr>
          <w:rFonts w:ascii="Times New Roman" w:hAnsi="Times New Roman"/>
          <w:sz w:val="28"/>
          <w:szCs w:val="28"/>
        </w:rPr>
        <w:t>Засоби масової комунікації можуть використовуватися для зміни суспільних уявлень та стереотипів, а також для збереження традицій та цінностей.</w:t>
      </w:r>
    </w:p>
    <w:p w:rsidR="008A2A1C" w:rsidRDefault="00AB1BB9">
      <w:pPr>
        <w:numPr>
          <w:ilvl w:val="0"/>
          <w:numId w:val="4"/>
        </w:numPr>
        <w:spacing w:after="0" w:line="360" w:lineRule="auto"/>
        <w:jc w:val="both"/>
        <w:rPr>
          <w:rFonts w:ascii="Times New Roman" w:hAnsi="Times New Roman"/>
          <w:sz w:val="28"/>
          <w:szCs w:val="28"/>
        </w:rPr>
      </w:pPr>
      <w:r>
        <w:rPr>
          <w:rFonts w:ascii="Times New Roman" w:hAnsi="Times New Roman"/>
          <w:sz w:val="28"/>
          <w:szCs w:val="28"/>
        </w:rPr>
        <w:t>Однак, масова культура також може мати негативний вплив на людей, зокрема, приводити до стереотипів, поверховості та сприяти виникненню негативних соціальних явищ.</w:t>
      </w:r>
    </w:p>
    <w:p w:rsidR="008A2A1C" w:rsidRDefault="00AB1BB9">
      <w:pPr>
        <w:numPr>
          <w:ilvl w:val="0"/>
          <w:numId w:val="4"/>
        </w:numPr>
        <w:spacing w:after="0" w:line="360" w:lineRule="auto"/>
        <w:jc w:val="both"/>
        <w:rPr>
          <w:rFonts w:ascii="Times New Roman" w:hAnsi="Times New Roman"/>
          <w:sz w:val="28"/>
          <w:szCs w:val="28"/>
        </w:rPr>
      </w:pPr>
      <w:r>
        <w:rPr>
          <w:rFonts w:ascii="Times New Roman" w:hAnsi="Times New Roman"/>
          <w:sz w:val="28"/>
          <w:szCs w:val="28"/>
        </w:rPr>
        <w:t>Важливо розвивати критичне мислення та уміння аналізувати інформацію, яку ми отримуємо через масові медіа, щоб бути свідомими та самодостатніми членами суспільства.</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Телебачення є одним з найважливіших засобів поширення масової культури у сучасному світі. Воно дозволяє передавати різноманітні програми, фільми, серіали, новини та інші відеоматеріали на велику кількість глядачів одночасно. За допомогою телебачення можна залучити увагу мільйонів людей до різних соціальних проблем, реклами, політичних кампаній, культурних подій та інших подій.</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Телебачення може впливати на формування ціннісних орієнтацій шляхом передачі певних ідей, стереотипів та цінностей. Наприклад, відео-ролики та рекламні кампанії можуть пропагувати певні способи життя, стиль одягу, спосіб думання, які впливають на формування свідомості та ціннісних орієнтацій глядачів.</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З іншого боку, телебачення може слугувати засобом збільшення різноманітності культурних впливів і сприяти розвитку толерантності та розумінню міжкультурної різноманітності. Таким чином, телебачення може бути важливим чинником у формуванні ціннісних орієнтацій, які сприяють позитивному розвитку суспільства. Телебачення як засіб поширення масової культури має також свої певні обмеження та недоліки. Один з них полягає у тому, що телебачення зазвичай орієнтоване на масову аудиторію, що може призвести до спрощення та стереотипів у представленні культурної спадщини. Також телебачення може бути піддане впливу різних інтересів та політичних установок, що може призвести до викривлення інформації та формування необ’єктивних уявлень про культуру. Необхідно враховувати ці обмеження та недоліки при використанні телебачення як засобу формування та поширення ціннісних орієнтацій в культурі [10].</w:t>
      </w:r>
    </w:p>
    <w:p w:rsidR="008A2A1C" w:rsidRDefault="008A2A1C">
      <w:pPr>
        <w:spacing w:after="0" w:line="360" w:lineRule="auto"/>
        <w:ind w:firstLine="709"/>
        <w:jc w:val="both"/>
        <w:rPr>
          <w:rFonts w:ascii="Times New Roman" w:eastAsia="Times New Roman" w:hAnsi="Times New Roman" w:cs="Times New Roman"/>
          <w:b/>
          <w:bCs/>
          <w:sz w:val="28"/>
          <w:szCs w:val="28"/>
        </w:rPr>
      </w:pPr>
    </w:p>
    <w:p w:rsidR="008A2A1C" w:rsidRDefault="008A2A1C">
      <w:pPr>
        <w:spacing w:after="0" w:line="360" w:lineRule="auto"/>
        <w:ind w:firstLine="709"/>
        <w:jc w:val="both"/>
        <w:rPr>
          <w:rFonts w:ascii="Times New Roman" w:eastAsia="Times New Roman" w:hAnsi="Times New Roman" w:cs="Times New Roman"/>
          <w:b/>
          <w:bCs/>
          <w:sz w:val="28"/>
          <w:szCs w:val="28"/>
        </w:rPr>
      </w:pPr>
    </w:p>
    <w:p w:rsidR="008A2A1C" w:rsidRDefault="008A2A1C">
      <w:pPr>
        <w:spacing w:after="0" w:line="360" w:lineRule="auto"/>
        <w:ind w:firstLine="709"/>
        <w:jc w:val="both"/>
        <w:rPr>
          <w:rFonts w:ascii="Times New Roman" w:eastAsia="Times New Roman" w:hAnsi="Times New Roman" w:cs="Times New Roman"/>
          <w:b/>
          <w:bCs/>
          <w:sz w:val="28"/>
          <w:szCs w:val="28"/>
        </w:rPr>
      </w:pPr>
    </w:p>
    <w:p w:rsidR="008A2A1C" w:rsidRDefault="00AB1BB9">
      <w:pPr>
        <w:spacing w:after="0" w:line="360" w:lineRule="auto"/>
        <w:ind w:firstLine="709"/>
        <w:jc w:val="both"/>
        <w:rPr>
          <w:rFonts w:ascii="Times New Roman" w:eastAsia="Times New Roman" w:hAnsi="Times New Roman" w:cs="Times New Roman"/>
          <w:b/>
          <w:bCs/>
          <w:sz w:val="28"/>
          <w:szCs w:val="28"/>
        </w:rPr>
      </w:pPr>
      <w:r>
        <w:rPr>
          <w:rFonts w:ascii="Times New Roman" w:hAnsi="Times New Roman"/>
          <w:b/>
          <w:bCs/>
          <w:sz w:val="28"/>
          <w:szCs w:val="28"/>
        </w:rPr>
        <w:t>Висновок до розділу 1</w:t>
      </w: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У цьому розділі було розглянуто поняття культури та ціннісних орієнтацій. Культура - це всі аспекти життя суспільства, що включають мистецтво, музику, літературу, релігію, мову, традиції та інше. Ціннісні орієнтації - це впевненість в тому, що деякі речі, явища та ідеї є важливими та цінними.</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Культура в Україні має свої особливості, пов'язані зі спадщиною, традиціями, мовою та релігією. Українська культура багата на мистецтво, традиції та звичаї, що досі живі та дотримуються в сучасному житті. Ціннісні орієнтації українців також пов'язані зі спадщиною та традиціями, такі як шанування родинних зв'язків, повага до старших, любов до своєї країни тощо.</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Досягнення в науковому дослідженні поняття культури та ціннісних орієнтацій дозволяють краще зрозуміти вплив культури на формування ціннісних орієнтацій особистості, що має важливе значення для розвитку національної свідомості та самоідентифікації нації.</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Розуміння впливу культури на формування ціннісних орієнтацій дозволяє сформулювати і реалізувати ефективні стратегії соціально-культурного розвитку, що сприяє формуванню відповідальної та свідомої національної громадянської та культурної ідентичності.</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Отже, дослідження ролі культури в формуванні ціннісних орієнтацій є важливим напрямом наукової діяльності, оскільки воно розкриває складні взаємозв'язки між культурою та формуванням ціннісних орієнтацій, що в свою чергу може сприяти покращенню соціально-культурного розвитку країни та її населення.</w:t>
      </w: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jc w:val="both"/>
        <w:rPr>
          <w:rFonts w:ascii="Times New Roman" w:eastAsia="Times New Roman" w:hAnsi="Times New Roman" w:cs="Times New Roman"/>
          <w:sz w:val="28"/>
          <w:szCs w:val="28"/>
        </w:rPr>
      </w:pPr>
    </w:p>
    <w:p w:rsidR="008A2A1C" w:rsidRDefault="008A2A1C">
      <w:pPr>
        <w:spacing w:after="0" w:line="360" w:lineRule="auto"/>
        <w:ind w:firstLine="709"/>
        <w:jc w:val="center"/>
        <w:rPr>
          <w:rFonts w:ascii="Times New Roman" w:eastAsia="Times New Roman" w:hAnsi="Times New Roman" w:cs="Times New Roman"/>
          <w:b/>
          <w:bCs/>
          <w:sz w:val="28"/>
          <w:szCs w:val="28"/>
        </w:rPr>
      </w:pPr>
    </w:p>
    <w:p w:rsidR="008A2A1C" w:rsidRDefault="00AB1BB9">
      <w:pPr>
        <w:spacing w:after="0" w:line="360" w:lineRule="auto"/>
        <w:ind w:firstLine="709"/>
        <w:jc w:val="center"/>
        <w:rPr>
          <w:rFonts w:ascii="Times New Roman" w:eastAsia="Times New Roman" w:hAnsi="Times New Roman" w:cs="Times New Roman"/>
          <w:b/>
          <w:bCs/>
          <w:sz w:val="28"/>
          <w:szCs w:val="28"/>
        </w:rPr>
      </w:pPr>
      <w:r>
        <w:rPr>
          <w:rFonts w:ascii="Times New Roman" w:hAnsi="Times New Roman"/>
          <w:b/>
          <w:bCs/>
          <w:sz w:val="28"/>
          <w:szCs w:val="28"/>
        </w:rPr>
        <w:t>РОЗДАЛ 2 Роль культури в формуванні ціннісних орієнтацій</w:t>
      </w:r>
    </w:p>
    <w:p w:rsidR="008A2A1C" w:rsidRDefault="008A2A1C">
      <w:pPr>
        <w:spacing w:after="0" w:line="360" w:lineRule="auto"/>
        <w:jc w:val="both"/>
        <w:rPr>
          <w:rFonts w:ascii="Times New Roman" w:eastAsia="Times New Roman" w:hAnsi="Times New Roman" w:cs="Times New Roman"/>
          <w:sz w:val="28"/>
          <w:szCs w:val="28"/>
        </w:rPr>
      </w:pPr>
    </w:p>
    <w:p w:rsidR="008A2A1C" w:rsidRDefault="00AB1BB9">
      <w:pPr>
        <w:spacing w:after="0" w:line="360" w:lineRule="auto"/>
        <w:ind w:firstLine="709"/>
        <w:jc w:val="both"/>
        <w:rPr>
          <w:rFonts w:ascii="Times New Roman" w:eastAsia="Times New Roman" w:hAnsi="Times New Roman" w:cs="Times New Roman"/>
          <w:b/>
          <w:bCs/>
          <w:sz w:val="28"/>
          <w:szCs w:val="28"/>
        </w:rPr>
      </w:pPr>
      <w:r>
        <w:rPr>
          <w:rFonts w:ascii="Times New Roman" w:hAnsi="Times New Roman"/>
          <w:b/>
          <w:bCs/>
          <w:sz w:val="28"/>
          <w:szCs w:val="28"/>
        </w:rPr>
        <w:t>2.1 Культурний контекст та його вплив на ціннісні орієнтації</w:t>
      </w: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Культурний контекст може бути визначальним для формування ціннісних орієнтацій. Кожна культура має свої унікальні цінності, які відображають її історію, традиції, погляди та інші особливості. Ці цінності можуть бути відмінними від цінностей інших культур, що може впливати на формування індивідуальних та колективних ціннісних орієнтацій [11].</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Культурний контекст також впливає на те, як індивіди сприймають та реагують на різноманітні ситуації та які значення вони приділяють різним аспектам життя. Наприклад, у культурі, де цінуються колективізм та гармонія, може бути важливим дотримуватись загальної думки та уникати конфліктів, тоді як у культурі, де цінуються індивідуалізм та самостійність, можуть бути ціннісними рисами незалежність та ініціативність.</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Також важливим фактором є міжкультурна комунікація, яка може впливати на формування ціннісних орієнтацій. Зустріч з іншою культурою може допомогти розширити світогляд та зрозуміти, які цінності є важливими для інших людей. Це може призвести до зміни власних ціннісних орієнтацій та сприяти взаєморозумінню між культурами.</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Субкультури також можуть впливати на формування ціннісних орієнтацій, оскільки вони мають свої власні норми та цінності, які відрізняються від загальноприйнятих в цілій культурі. Наприклад, у молодіжній субкультурі можуть переважати цінності свободи, індивідуальності та самовираження, тоді як у консервативній субкультурі - цінності традиції, сім'ї та релігії. Такі субкультури можуть стати важливим чинником формування індивідуальних ціннісних орієнтацій та впливати на колективні цінності в рамках культури загалом [12]. Як підкреслює Е. Фромм, більшість людей знаходяться між різними системами цінностей і тому ніколи не розвиваються повністю в тому чи іншому напрямі, у них немає самобутності і тотожності собі[13, c. 46-47].</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Отже, культурний контекст включає в себе широкий спектр факторів, які впливають на формування ціннісних орієнтацій індивідів та груп. Релігія, історія, мистецтво, мас-медіа, національна культура, міжкультурна комунікація, субкультури - усі ці чинники мають свій внесок у формування ціннісних орієнтацій в різних контекстах. Розуміння ролі культури у формуванні ціннісних орієнтацій дозволяє краще зрозуміти поведінку людей, сприяє розвитку міжкультурної співпраці та підтриманню гармонійних взаємин між культурами. Роль культури в формуванні ціннісних орієнтацій є надзвичайно важливою, оскільки культура є ключовим фактором, який визначає менталітет, спосіб життя, ставлення до соціальних явищ та інші аспекти поведінки людей.</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Культура передає від покоління до покоління систему цінностей, які визначають ставлення людей до себе, інших людей, природи, світу в цілому. Ці цінності включають в себе важливі аспекти, такі як справедливість, свобода, рівність, любов до батьківщини, повагу до старших та інші. Формування ціннісних орієнтацій залежить від різних культурних факторів, таких як мова, релігія, національна ідентичність, історія, традиції, мистецтво та інші. Культура визначає те, що люди вважають важливим, цінним і прийнятним, тому вона має великий вплив на формування особистісних ціннісних орієнтацій [14].</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У світі, де зустрічаються різні культури, взаєморозуміння та повага до культурних різноманітностей є надзвичайно важливими. В умовах глобалізації, коли люди з різних куточків світу зустрічаються та співпрацюють, важливо бути відкритим до інших культур та цінностей, розуміти їх і приймати. Крім того, культура формує ціннісні орієнтації через навчання і соціалізацію. Основні цінності та норми поведінки, що вивчаються в родині, школі та інших інститутах соціалізації, засновані на культурних традиціях та поглядах суспільства. Наприклад, цінності такі як повага до старших, родинна традиція, відповідальність, терпимість до інших культур, патріотизм та інші формуються відповідно до культурних традицій та звичаїв.</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Отже, можна стверджувати, що культура відіграє ключову роль у формуванні ціннісних орієнтацій особистості, яка залежить від сукупності культурних, історичних, соціальних та економічних факторів. Ціннісні орієнтації формуються як в процесі індивідуального сприйняття та реакції на культурні стимули, так і в результаті соціалізації та навчання відповідних цінностей та норм. Розуміння ролі культури у формуванні ціннісних орієнтацій дозволить зрозуміти та покращити процеси виховання, навчання та соціалізації людей у суспільстві.</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Культура має великий вплив на формування індивідуальних та колективних ціннісних орієнтацій людей. Кожна культура має свої власні цінності, які відображають її погляди на життя, взаємини між людьми, родину, працю, релігію та інші аспекти життя. Ці цінності формуються протягом довгого часу та передаються від покоління до покоління через різні форми комунікації, такі як мова, традиції, релігійні обряди, національні свята та інші. Індивідуальні ціннісні орієнтації формуються під впливом оточуючого середовища, в якому зростає людина, її сім'ї, друзів, освіти, релігії та інших факторів. Культурне середовище впливає на формування індивідуальних цінностей, таких як поняття про добро та зло, правдивість, справедливість, повагу до старших, ділову культуру та інші.</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Колективні ціннісні орієнтації формуються під впливом культурного середовища в цілому, тобто національної культури, яка визначає цінності, що є важливими для всього народу. Національна культура впливає на формування спільних цінностей, таких як патріотизм, національна гордість, традиції, загальні погляди на життя та інші. Однак, національна культура також впливає на формування колективних ціннісних орієнтацій, які визначають цінності та погляди всієї групи [15]. Наприклад, в Україні велику роль у формуванні колективних ціннісних орієнтацій відіграє українська мова та історія. Вони формують колективну свідомість, яка включає в себе спільні цінності, які є важливими для українського народу.</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Крім того, культура може впливати на формування ціннісних орієнтацій через мас-медіа та інтернет. Медіа виконують важливу роль у формуванні індивідуальних та колективних ціннісних орієнтацій, відображаючи певні цінності та норми поведінки. Однак, слід зазначити, що медіа можуть впливати на формування ціннісних орієнтацій і негативно, надавши перевагу неадекватним цінностям та нормам.</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Отже, можна зробити висновок, що культура має значний вплив на формування індивідуальних та колективних ціннісних орієнтацій. Вона визначає ті цінності, які вважаються важливими для групи і задає шаблони поведінки, які спрямовані на досягнення цих цінностей. Культура впливає на формування індивідуальних ціннісних орієнтацій через процес соціалізації. В процесі соціалізації особа засвоює культурні норми, цінності, традиції, моральні принципи тощо, що формують її індивідуальні ціннісні орієнтації.</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Культура впливає на визначення соціальних цінностей та норм, оскільки вона формує певні стандарти поведінки та діяльності для членів суспільства. Соціальні цінності, які визнаються в культурі, стають пріоритетними для суспільства в цілому і для кожної особи окремо. Наприклад, в культурі, де більшість вважає здоров'я та довголіття важливими цінностями, існують певні соціальні норми, які сприяють збереженню здоров'я, наприклад, здоровий спосіб життя, правильне харчування та регулярна фізична активність. Крім того, культура також впливає на те, які цінності та норми вважаються неприйнятними або незначними. Наприклад, в культурі, де високо цінується індивідуалізм та свобода, соціальна норма про дотримання традицій та родинних зв'язків може бути менш важливою для більшості людей [16]. Ці соціальні норми та цінності впливають на формування індивідуальних та колективних ціннісних орієнтацій, оскільки вони визначають, що є прийнятним та бажаним у певному суспільстві. Отже, культура грає важливу роль у формуванні індивідуальних та колективних ціннісних орієнтацій, визначаючи ті соціальні цінності та норми, які вважаються важливими для суспільства та його членів.</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Релігія є одним з найважливіших чинників культури, що впливає на формування ціннісних орієнтацій. Вірування та доктрини, що пов'язані з релігією, можуть впливати на сприйняття людьми етики та моралі, соціальних норм та різних аспектів повсякденного життя. Історія також має великий вплив на формування ціннісних орієнтацій. Культурні та історичні традиції можуть стати основою для формування ціннісних орієнтацій, а також вплинути на ставлення до певних явищ та подій.</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Мистецтво, в свою чергу, може вплинути на формування ціннісних орієнтацій, особливо щодо естетичних аспектів життя. Відображення мистецтва може вплинути на сприйняття людьми краси та гармонії, а також взаємодію з природою. Мас-медіа, зокрема телебачення, радіо, Інтернет та соціальні мережі, є важливим чинником культури, що можуть вплинути на формування ціннісних орієнтацій. Наприклад, негативне зображення певної групи людей або події у мас-медіа може спричинити у людей негативне ставлення до цих явищ.</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Отже, культура має значний вплив на формування ціннісних орієнтацій, а різні її аспекти, такі як релігія, історія, мистецтво та мас-медіа, можуть впливати на сприйняття людьми соціальних норм та цінностей. Різноманітні форми культури також мають важливе значення в формуванні ціннісних орієнтацій. Національна культура може впливати на формування певних цінностей та норм у соціумі, так як вона відображає історію та традиції нації, її світогляд та особливості сприйняття світу. Міжкультурна комунікація, у свою чергу, допомагає у формуванні відкритого погляду на світ та розширенні горизонтів сприйняття різних культурних відмінностей, що також впливає на ціннісні орієнтації людини. Субкультури можуть формувати свої власні цінності та норми поведінки, які можуть відрізнятися від загально соціальних цінностей, іноді навіть суперечити їм. В цілому, різноманітні форми культури взаємодіють між собою та з іншими факторами культурного впливу, такими як релігія, історія, мистецтво, мас-медіа, що дозволяє формувати складні та унікальні ціннісні орієнтації людини.</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Окрім того, культурний контекст може впливати на формування ціннісних орієнтацій шляхом зміни соціального середовища, в якому знаходиться індивід. Наприклад, життя в міському середовищі може сприяти формуванню цінностей, пов'язаних з індивідуальністю та самовираженням, тоді як життя в сільській місцевості може сприяти формуванню цінностей, пов'язаних з традицією та спільнотою. Крім того, культурний контекст може впливати на формування ціннісних орієнтацій шляхом релігії, яка часто є ключовим елементом культурного контексту. Релігійні установки та вірування можуть впливати на формування ціннісних орієнтацій, наприклад, ставлення до взаємин між людьми, ставлення до природи та інше.</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Отже, культурний контекст має великий вплив на формування ціннісних орієнтацій. Різноманітні чинники культури, такі як релігія, історія, мистецтво, мас-медіа, національна культура, міжкультурна комунікація, субкультури та інші, можуть впливати на формування ціннісних орієнтацій індивіда та суспільства в цілому. Враховуючи культурний контекст, можна краще зрозуміти, як формуються ціннісні орієнтації та як їх можна змінювати [17].</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Додатковою інформацією може бути те, що культурний контекст також впливає на те, які цінності та норми панують у різних соціальних групах та класах. Наприклад, у більш високих соціальних класах може домінувати цінність індивідуальної свободи та успіху, тоді як у менш привілейованих групах більш важливими можуть бути цінності солідарності та взаємодопомоги. Крім того, культурний контекст може визначати, які теми та питання вважаються важливими для обговорення та як вони будуть обговорюватися. Наприклад, у культурі, де сімейні цінності дуже високо цінуються, може бути важливим обговорювати питання про сім'ю, виховання дітей та подібні теми. У культурі, де велика увага приділяється науці та технологіям, можуть бути важливими теми про наукові дослідження та інновації.</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Отже, культурний контекст може впливати на ціннісні орієнтації шляхом формування норм та цінностей у різних соціальних групах та класах, а також визначати теми та питання, які вважаються важливими для обговорення.</w:t>
      </w: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AB1BB9">
      <w:pPr>
        <w:spacing w:after="0" w:line="360" w:lineRule="auto"/>
        <w:ind w:firstLine="709"/>
        <w:jc w:val="both"/>
        <w:rPr>
          <w:rFonts w:ascii="Times New Roman" w:eastAsia="Times New Roman" w:hAnsi="Times New Roman" w:cs="Times New Roman"/>
          <w:b/>
          <w:bCs/>
          <w:sz w:val="28"/>
          <w:szCs w:val="28"/>
        </w:rPr>
      </w:pPr>
      <w:r>
        <w:rPr>
          <w:rFonts w:ascii="Times New Roman" w:hAnsi="Times New Roman"/>
          <w:b/>
          <w:bCs/>
          <w:sz w:val="28"/>
          <w:szCs w:val="28"/>
        </w:rPr>
        <w:t>2.2 Відмінності ціннісних орієнтацій у різних культурах</w:t>
      </w: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Цінності можуть бути різними в залежності від культурного контексту, і це може призводити до конфліктів або непорозумінь між різними культурами. Одним з прикладів такої різниці є індивідуалізм та колективізм. В культурах, що відносяться до колективізму, цінність приділяється спільності та групі, а не окремій особі, тоді як в індивідуалістичних культурах цінність приділяється незалежності та індивідуальності. Іншим прикладом є різниця в культурних цінностях стосовно часу. У деяких культурах значення надається традиції та історії, тоді як в інших культурах акцент робиться на майбутньому та прогресі [18].</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Наприклад, однією з найвідоміших культур, що має відмінність у ціннісних орієнтаціях порівняно зі заходом, є культура Сходу, зокрема Японії та Китаю. У цих країнах значна увага приділяється колективізму, зосередженості на сім'ї та розглядіні суспільних норм та цінностей з погляду загального добра. У той же час, відносно індивідуалізму та самовираження як цінності, така культура може мати іншу перспективу, ніж західні країни.</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Також, відмінності в ціннісних орієнтаціях можуть спостерігатися не тільки між культурами різних країн, але і між підрозділами однієї компанії, соціальними групами та іншими субкультурами в межах однієї культури. Наприклад, різні групи в молодіжному середовищі можуть мати різні цінності та підходи до життя, що відображається в їхній мові, музиці, стилі одягу та інших аспектах культури. Крім того, релігія також може впливати на цінності та орієнтації в різних культурах. У деяких релігіях, наприклад, пріоритет надається покорінню волі божої, тоді як в інших релігіях наголошується на свободі вибору та індивідуальному розвитку.</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Отже, врахування різних культурних особливостей є важливим для розуміння та сприйняття цінностей інших культур, а також для встановлення конструктивної комунікації та співпраці між культурами.</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Ціннісні орієнтації в різних культурах можуть суттєво відрізнятися одна від одної. Культурні особливості визначають те, що одні цінності є важливими і цінними для певної культури, тоді як інші можуть не мати такого визнання в інших культурах.</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Наприклад, в західних країнах індивідуальна свобода та незалежність можуть бути високо цінуваними, тоді як в більшій частині азійських країн, колективність та родинні зв'язки можуть мати більший пріоритет. У багатьох країнах, де відчуття співчуття та взаєморозуміння є ключовим, цінною вважається людина, яка має готовність допомогти іншим, тоді як у деяких інших культурах конкуренція та досягнення успіху можуть бути важливішими. Також існують значні різниці в цінностях, пов'язаних зі ставленням до статусу, релігії, сім'ї, роботи та багато інших аспектів життя. Наприклад, в деяких культурах багатство і успіх у роботі вважаються показниками успіху в житті, тоді як в інших культурах пріоритетним є спокій, гармонія і задоволеність від життя.</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Різниці в цінностях можуть відображатися в різних аспектах життя, таких як спосіб взаємодії з іншими людьми, етика бізнесу, освіти та виховання дітей, відношення до влади та багато іншого. Зрозуміння цих різниць може бути важливим при взаємодії з людьми з різних культур, що може допомогти уникнути конфліктів та недорозумінь. Наприклад, у багатьох азіатських культурах високо цінують покірливість та шанобливе ставлення до старших, тоді як у західних культурах частіше акцентуються на індивідуалізмі та відкритості висловлювати свою думку. У культурі Японії, наприклад, існує поняття "wa" (гармонія), що означає важливість збереження миру та спокою в суспільстві, тому конфлікти та відверті висловлення незгоди у групі зазвичай уникаються. Крім того, відмінності у ціннісних орієнтаціях можуть впливати на різні аспекти життя, такі як релігійні переконання, підхід до виховання дітей, роль гендерів у суспільстві та інші. Наприклад, в деяких африканських культурах діти вважаються власністю групи, а не окремої родини, тому виховання дитини стає відповідальністю усіх членів суспільства, а не тільки батьків [19].</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Також варто зазначити, що відмінності у ціннісних орієнтаціях можуть змінюватися з часом та під впливом глобалізації та міжкультурної комунікації. Наприклад, в країнах Східної Азії, таких як Японія та Корея, зросла популярність індивідуалізму та виразності особистості в останні десятиліття, хоча цінності колективізму та традиційної культури також залишаються важливими.</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Отже, розуміння відмінностей у ціннісних орієнтаціях у різних культурах є особливо важливим при взаємодії з людьми з різних культур, що може допомогти уникнути недорозумінь та конфліктів. Наприклад, у багатьох азіатських культурах більший акцент робиться на колективізмі та групових цінностях, тоді як у більшості західних культур панує індивідуалізм та більш високе значення індивідуальних досягнень. Це може приводити до різних очікувань та різних способів взаємодії у різних культурах.</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Другим важливим аспектом є те, що розуміння відмінностей у цінностях та орієнтаціях може допомогти підвищити ефективність комунікації та співпраці між людьми з різних культур. Наприклад, у роботі в міжнародних командах часто виникають проблеми через різні стилі роботи, відмінності відносин між керівником та підлеглими, різні рівні довіри тощо. Розуміння культурного контексту може допомогти знайти компроміси та знаходити шляхи до успішної співпраці. </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Отже, розуміння відмінностей у цінностях та орієнтаціях у різних культурах є важливим кроком до підвищення ефективності взаємодії та співпраці між людьми з різних культур, а також до уникнення конфліктів та недорозумінь. Крім того, відмінності у ціннісних орієнтаціях можуть вплинути на спосіб сприйняття та оцінки різних ситуацій, що може призвести до конфліктів в міжкультурній комунікації. Наприклад, у деяких культурах більш важливими можуть бути колективні цінності та інтереси, тоді як у інших культурах індивідуальні цінності та свобода вибору мають більший пріоритет. Це може призвести до різних підходів до прийняття рішень та вирішення проблем. Крім того, існують культури, де важливими є традиції та історія, тоді як інші культури можуть бути спрямовані на інновації та прогрес [20]. Це може впливати на розвиток технологій, економіки та інших галузей. Окрім основних відмінностей у цінностях та орієнтаціях, також важливо враховувати культурні нюанси, які можуть виникати у кожній конкретній культурі. </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Усі ці відмінності та культурні особливості можуть впливати на взаємодію між людьми з різних культур та сприйняття однієї й тієї ж ситуації у різних культурах. Це вимагає від людей здатності розуміти та поважати інші культури, а також дотримуватися культурних норм та цінностей у міжкультурній комунікації.</w:t>
      </w: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AB1BB9">
      <w:pPr>
        <w:spacing w:after="0" w:line="360" w:lineRule="auto"/>
        <w:ind w:firstLine="709"/>
        <w:jc w:val="both"/>
        <w:rPr>
          <w:rFonts w:ascii="Times New Roman" w:eastAsia="Times New Roman" w:hAnsi="Times New Roman" w:cs="Times New Roman"/>
          <w:b/>
          <w:bCs/>
          <w:sz w:val="28"/>
          <w:szCs w:val="28"/>
        </w:rPr>
      </w:pPr>
      <w:r>
        <w:rPr>
          <w:rFonts w:ascii="Times New Roman" w:hAnsi="Times New Roman"/>
          <w:b/>
          <w:bCs/>
          <w:sz w:val="28"/>
          <w:szCs w:val="28"/>
        </w:rPr>
        <w:t>Висновок до розділу 2</w:t>
      </w: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У висновку можна зазначити, що культура має важливий вплив на формування ціннісних орієнтацій людей. Цінності та норми, що панують у культурі, передаються через соціалізацію та комунікацію. Крім того, релігія та інші культурні фактори також впливають на формування ціннісних орієнтацій.</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Розуміння ролі культури у формуванні ціннісних орієнтацій може бути корисним для спілкування з людьми з інших культур та уникнення конфліктів, пов'язаних з різницею у цінностях та нормах. Для спеціалістів у різних галузях, таких як менеджмент, міжнародні відносини, соціальна робота та інші, розуміння культурного контексту є необхідним для ефективної роботи з людьми з різних культур. Отже, культура відіграє важливу роль у формуванні ціннісних орієнтацій та сприяє розумінню та взаємодії між людьми з різних культур.</w:t>
      </w:r>
    </w:p>
    <w:p w:rsidR="008A2A1C" w:rsidRDefault="00AB1BB9">
      <w:pPr>
        <w:spacing w:after="0" w:line="360" w:lineRule="auto"/>
        <w:ind w:firstLine="709"/>
        <w:jc w:val="center"/>
        <w:rPr>
          <w:rFonts w:ascii="Times New Roman" w:eastAsia="Times New Roman" w:hAnsi="Times New Roman" w:cs="Times New Roman"/>
          <w:b/>
          <w:bCs/>
          <w:sz w:val="28"/>
          <w:szCs w:val="28"/>
        </w:rPr>
      </w:pPr>
      <w:r>
        <w:rPr>
          <w:rFonts w:ascii="Times New Roman" w:hAnsi="Times New Roman"/>
          <w:b/>
          <w:bCs/>
          <w:sz w:val="28"/>
          <w:szCs w:val="28"/>
        </w:rPr>
        <w:t>РОЗДІЛ 3 Механізми формування ціннісних орієнтацій в культурі</w:t>
      </w:r>
    </w:p>
    <w:p w:rsidR="008A2A1C" w:rsidRDefault="008A2A1C">
      <w:pPr>
        <w:spacing w:after="0" w:line="360" w:lineRule="auto"/>
        <w:jc w:val="both"/>
        <w:rPr>
          <w:rFonts w:ascii="Times New Roman" w:eastAsia="Times New Roman" w:hAnsi="Times New Roman" w:cs="Times New Roman"/>
          <w:sz w:val="28"/>
          <w:szCs w:val="28"/>
        </w:rPr>
      </w:pPr>
    </w:p>
    <w:p w:rsidR="008A2A1C" w:rsidRDefault="00AB1BB9">
      <w:pPr>
        <w:spacing w:after="0" w:line="360" w:lineRule="auto"/>
        <w:ind w:firstLine="709"/>
        <w:jc w:val="both"/>
        <w:rPr>
          <w:rFonts w:ascii="Times New Roman" w:eastAsia="Times New Roman" w:hAnsi="Times New Roman" w:cs="Times New Roman"/>
          <w:b/>
          <w:bCs/>
          <w:sz w:val="28"/>
          <w:szCs w:val="28"/>
        </w:rPr>
      </w:pPr>
      <w:r>
        <w:rPr>
          <w:rFonts w:ascii="Times New Roman" w:hAnsi="Times New Roman"/>
          <w:b/>
          <w:bCs/>
          <w:sz w:val="28"/>
          <w:szCs w:val="28"/>
        </w:rPr>
        <w:t>3.1 Соціалізація та її вплив на формування ціннісних орієнтацій</w:t>
      </w: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Соціалізація - це процес, в результаті якого особа набуває соціального досвіду та здатність до ефективної взаємодії з оточуючим світом. Соціалізація розпочинається з народження та триває протягом усього життя. Протягом соціалізації особа засвоює культурні норми, цінності, звичаї та інші елементи культури свого суспільства, що впливає на формування її ціннісних орієнтацій.</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Соціальні агенти, такі як сім'я, школа, релігія, різні групи, спільноти, засоби масової комунікації, впливають на соціалізацію особи та формування її ціннісних орієнтацій. Сім'я, яка є першим соціальним середовищем дитини, має великий вплив на формування її ціннісних орієнтацій, таких як любов, повага, толерантність, справедливість тощо. У школі особа засвоює цінності, пов'язані з знаннями, розвитком та взаємодією з іншими людьми. Релігія також впливає на формування ціннісних орієнтацій, особливо тих, що пов'язані з моральними та етичними принципами [21].</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Надалі, соціалізація відбувається через інтеракцію з різними інститутами, такими як сім'я, школа, церква, друзі, мас-медіа, культурні інститути та інші. Кожен інститут вносить свій внесок у формування ціннісних орієнтацій, але іноді цінності, що навчаються в одному інституті, можуть бути протиріччями з тими, які навчаються в іншому.</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Наприклад, у сім'ї можуть навчати традиційних цінностей, таких як родинні зв'язки і повага до старших, тоді як у школі можуть бути акценти на інших цінностях, таких як індивідуалізм і досягнення успіху. Це може призвести до конфліктів в ціннісних уявленнях у дитини та навіть у дорослої людини. Також важливо зазначити, що соціалізація не зупиняється на підлітковому віці. Протягом життя людина вступає в нові соціальні середовища, де вона знову навчається цінностям та нормам поведінки. Таким чином, соціалізація є постійним процесом, який впливає на формування ціннісних орієнтацій протягом усього життя людини.</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Основні пункти, що можна виділити в контексті впливу соціалізації на формування ціннісних орієнтацій, включають:</w:t>
      </w:r>
    </w:p>
    <w:p w:rsidR="008A2A1C" w:rsidRDefault="00AB1BB9">
      <w:pPr>
        <w:numPr>
          <w:ilvl w:val="0"/>
          <w:numId w:val="6"/>
        </w:numPr>
        <w:spacing w:after="0" w:line="360" w:lineRule="auto"/>
        <w:jc w:val="both"/>
        <w:rPr>
          <w:rFonts w:ascii="Times New Roman" w:hAnsi="Times New Roman"/>
          <w:sz w:val="28"/>
          <w:szCs w:val="28"/>
        </w:rPr>
      </w:pPr>
      <w:r>
        <w:rPr>
          <w:rFonts w:ascii="Times New Roman" w:hAnsi="Times New Roman"/>
          <w:sz w:val="28"/>
          <w:szCs w:val="28"/>
        </w:rPr>
        <w:t>Сімейна соціалізація - першочерговий механізм формування ціннісних орієнтацій. Батьки виконують ключову роль у передачі своїх ціннісних уявлень та ідеалів наступному поколінню через приклад своєї поведінки, розмови та спільні дії.</w:t>
      </w:r>
    </w:p>
    <w:p w:rsidR="008A2A1C" w:rsidRDefault="00AB1BB9">
      <w:pPr>
        <w:numPr>
          <w:ilvl w:val="0"/>
          <w:numId w:val="6"/>
        </w:numPr>
        <w:spacing w:after="0" w:line="360" w:lineRule="auto"/>
        <w:jc w:val="both"/>
        <w:rPr>
          <w:rFonts w:ascii="Times New Roman" w:hAnsi="Times New Roman"/>
          <w:sz w:val="28"/>
          <w:szCs w:val="28"/>
        </w:rPr>
      </w:pPr>
      <w:r>
        <w:rPr>
          <w:rFonts w:ascii="Times New Roman" w:hAnsi="Times New Roman"/>
          <w:sz w:val="28"/>
          <w:szCs w:val="28"/>
        </w:rPr>
        <w:t>Шкільна соціалізація - процес, за яким дитина навчається спілкуватися з ровесниками, розуміти та виконувати соціальні норми та правила, а також формується свій власний стиль поведінки та власні цінності.</w:t>
      </w:r>
    </w:p>
    <w:p w:rsidR="008A2A1C" w:rsidRDefault="00AB1BB9">
      <w:pPr>
        <w:numPr>
          <w:ilvl w:val="0"/>
          <w:numId w:val="6"/>
        </w:numPr>
        <w:spacing w:after="0" w:line="360" w:lineRule="auto"/>
        <w:jc w:val="both"/>
        <w:rPr>
          <w:rFonts w:ascii="Times New Roman" w:hAnsi="Times New Roman"/>
          <w:sz w:val="28"/>
          <w:szCs w:val="28"/>
        </w:rPr>
      </w:pPr>
      <w:r>
        <w:rPr>
          <w:rFonts w:ascii="Times New Roman" w:hAnsi="Times New Roman"/>
          <w:sz w:val="28"/>
          <w:szCs w:val="28"/>
        </w:rPr>
        <w:t>Мас-медіа - засоби масової інформації, такі як телебачення, радіо, газети, журнали, соціальні мережі, впливають на формування ціннісних орієнтацій, особливо в молодшому поколінні, через відображення уявлень про різні аспекти життя та стилів поведінки.</w:t>
      </w:r>
    </w:p>
    <w:p w:rsidR="008A2A1C" w:rsidRDefault="00AB1BB9">
      <w:pPr>
        <w:numPr>
          <w:ilvl w:val="0"/>
          <w:numId w:val="6"/>
        </w:numPr>
        <w:spacing w:after="0" w:line="360" w:lineRule="auto"/>
        <w:jc w:val="both"/>
        <w:rPr>
          <w:rFonts w:ascii="Times New Roman" w:hAnsi="Times New Roman"/>
          <w:sz w:val="28"/>
          <w:szCs w:val="28"/>
        </w:rPr>
      </w:pPr>
      <w:r>
        <w:rPr>
          <w:rFonts w:ascii="Times New Roman" w:hAnsi="Times New Roman"/>
          <w:sz w:val="28"/>
          <w:szCs w:val="28"/>
        </w:rPr>
        <w:t>Релігія - релігійні установи та традиції є важливими механізмами формування ціннісних орієнтацій в багатьох культурах. Релігійні ідеї та практики впливають на</w:t>
      </w:r>
    </w:p>
    <w:p w:rsidR="008A2A1C" w:rsidRDefault="00AB1BB9">
      <w:pPr>
        <w:numPr>
          <w:ilvl w:val="0"/>
          <w:numId w:val="6"/>
        </w:numPr>
        <w:spacing w:after="0" w:line="360" w:lineRule="auto"/>
        <w:jc w:val="both"/>
        <w:rPr>
          <w:rFonts w:ascii="Times New Roman" w:hAnsi="Times New Roman"/>
          <w:sz w:val="28"/>
          <w:szCs w:val="28"/>
        </w:rPr>
      </w:pPr>
      <w:r>
        <w:rPr>
          <w:rFonts w:ascii="Times New Roman" w:hAnsi="Times New Roman"/>
          <w:sz w:val="28"/>
          <w:szCs w:val="28"/>
        </w:rPr>
        <w:t>Релігійна соціалізація - релігійні ідеї, традиції та обряди, які передаються від батьків до дітей та впливають на їхні цінності та переконання.</w:t>
      </w:r>
    </w:p>
    <w:p w:rsidR="008A2A1C" w:rsidRDefault="00AB1BB9">
      <w:pPr>
        <w:numPr>
          <w:ilvl w:val="0"/>
          <w:numId w:val="6"/>
        </w:numPr>
        <w:spacing w:after="0" w:line="360" w:lineRule="auto"/>
        <w:jc w:val="both"/>
        <w:rPr>
          <w:rFonts w:ascii="Times New Roman" w:hAnsi="Times New Roman"/>
          <w:sz w:val="28"/>
          <w:szCs w:val="28"/>
        </w:rPr>
      </w:pPr>
      <w:r>
        <w:rPr>
          <w:rFonts w:ascii="Times New Roman" w:hAnsi="Times New Roman"/>
          <w:sz w:val="28"/>
          <w:szCs w:val="28"/>
        </w:rPr>
        <w:t>Соціальні рухи та протести - участь у соціальних рухах може сформувати нові цінності та переконання, особливо якщо ці рухи відбуваються у певній культурній та соціальній контексті.</w:t>
      </w:r>
    </w:p>
    <w:p w:rsidR="008A2A1C" w:rsidRDefault="00AB1BB9">
      <w:pPr>
        <w:numPr>
          <w:ilvl w:val="0"/>
          <w:numId w:val="6"/>
        </w:numPr>
        <w:spacing w:after="0" w:line="360" w:lineRule="auto"/>
        <w:jc w:val="both"/>
        <w:rPr>
          <w:rFonts w:ascii="Times New Roman" w:hAnsi="Times New Roman"/>
          <w:sz w:val="28"/>
          <w:szCs w:val="28"/>
        </w:rPr>
      </w:pPr>
      <w:r>
        <w:rPr>
          <w:rFonts w:ascii="Times New Roman" w:hAnsi="Times New Roman"/>
          <w:sz w:val="28"/>
          <w:szCs w:val="28"/>
        </w:rPr>
        <w:t>Освіта та масова інформація - освіта може впливати на цінності та переконання, які передаються учням. Масова інформація, така як телебачення, радіо, інтернет та соціальні мережі, також можуть впливати на ціннісні орієнтації людей.</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У кожному випадку соціалізації, важливо звернути увагу на роль культури та соціального контексту, оскільки ціннісні орієнтації, які формуються, можуть відрізнятися в різних культурах та соціальних середовищах. Також важливо згадати, що процес формування ціннісних орієнтацій не є статичним та може змінюватися протягом життя людини, особливо під впливом нових досвідів та соціального середовища.</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Отже, соціалізація та її вплив на формування ціннісних орієнтацій є надзвичайно важливим процесом в культурі, і розуміння цього механізму може допомогти людям зберігати та розвивати цінності, які допомагають побудувати гармонійне та розвинене суспільство [22].</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Механізми формування ціннісних орієнтацій в культурі включають соціалізацію, комунікацію та мову, релігію, історію та традиції, мистецтво, освіту, засоби масової інформації та інші чинники. Кожен з цих механізмів може впливати на формування ціннісних орієнтацій у різних способів. Наприклад, соціалізація включає навчання соціально-прийнятих норм, які можуть впливати на формування ціннісних орієнтацій, тоді як комунікація та мова можуть визначати те, які цінності ідеалізуються в культурі та які способи вираження цих цінностей є прийнятними.</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Крім соціалізації, комунікації та релігії, існують інші механізми, які впливають на формування ціннісних орієнтацій в культурі:</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1. Сімейне виховання: Виховання в сім'ї є одним з найбільш впливових чинників у формуванні ціннісних орієнтацій. Батьки передають свої цінності та установки своїм дітям через спілкування та приклад своєї поведінки.</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2. Освіта: Освіта має важливе значення у формуванні ціннісних орієнтацій. Школа та університети відіграють важливу роль у формуванні світогляду, встановленні цінностей та навичок, які формують майбутнє життя людини.</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3. Засоби масової інформації: ЗМІ, такі як телебачення, радіо, газети та інтернет, можуть впливати на формування ціннісних орієнтацій людей через надання інформації, відображення певних цінностей та стереотипів.</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4. Політика: Політика та законодавство також можуть впливати на ціннісні орієнтації в культурі. Закони та політика щодо рівності, справедливості та інших цінностей можуть визначати, що вважається важливим та цінним у суспільстві.</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Враховуючи всі ці механізми, можна стверджувати, що культура має великий вплив на формування ціннісних орієнтацій людини. Знання про механізми, що впливають на формування ціннісних орієнтацій в різних культурах, може допомогти уникнути недорозумінь та конфліктів при міжкультурній взаємодії. Розуміння культурного контексту, який впливає на ціннісні орієнтації, може також допомогти у розвитку міжкультурної компетентності та ефективності взаємодії з представниками інших культур.</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Отже, механізми формування ціннісних орієнтацій в культурі є складним процесом, який включає в себе соціалізацію, комунікацію, релігію та інші фактори. Розуміння цих механізмів може допомогти зрозуміти, чому люди з різних культур мають різні ціннісні орієнтації та дієти ефективно при міжкультурній взаємодії.</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Основні рекомендації щодо механізмів формування ціннісних орієнтацій в культурі можуть бути наступні:</w:t>
      </w:r>
    </w:p>
    <w:p w:rsidR="008A2A1C" w:rsidRDefault="00AB1BB9">
      <w:pPr>
        <w:numPr>
          <w:ilvl w:val="0"/>
          <w:numId w:val="8"/>
        </w:numPr>
        <w:spacing w:after="0" w:line="360" w:lineRule="auto"/>
        <w:jc w:val="both"/>
        <w:rPr>
          <w:rFonts w:ascii="Times New Roman" w:hAnsi="Times New Roman"/>
          <w:sz w:val="28"/>
          <w:szCs w:val="28"/>
        </w:rPr>
      </w:pPr>
      <w:r>
        <w:rPr>
          <w:rFonts w:ascii="Times New Roman" w:hAnsi="Times New Roman"/>
          <w:sz w:val="28"/>
          <w:szCs w:val="28"/>
        </w:rPr>
        <w:t>Звертайте увагу на культурний контекст. Вивчайте культурні особливості, традиції та історію країни або регіону, щоб зрозуміти, які цінності і норми домінують у цій культурі.</w:t>
      </w:r>
    </w:p>
    <w:p w:rsidR="008A2A1C" w:rsidRDefault="00AB1BB9">
      <w:pPr>
        <w:numPr>
          <w:ilvl w:val="0"/>
          <w:numId w:val="8"/>
        </w:numPr>
        <w:spacing w:after="0" w:line="360" w:lineRule="auto"/>
        <w:jc w:val="both"/>
        <w:rPr>
          <w:rFonts w:ascii="Times New Roman" w:hAnsi="Times New Roman"/>
          <w:sz w:val="28"/>
          <w:szCs w:val="28"/>
        </w:rPr>
      </w:pPr>
      <w:r>
        <w:rPr>
          <w:rFonts w:ascii="Times New Roman" w:hAnsi="Times New Roman"/>
          <w:sz w:val="28"/>
          <w:szCs w:val="28"/>
        </w:rPr>
        <w:t>Досліджуйте соціальні мережі та масові комунікаційні засоби, щоб розуміти, які ідеї та цінності поширюються у суспільстві та як вони впливають на формування ціннісних орієнтацій.</w:t>
      </w:r>
    </w:p>
    <w:p w:rsidR="008A2A1C" w:rsidRDefault="00AB1BB9">
      <w:pPr>
        <w:numPr>
          <w:ilvl w:val="0"/>
          <w:numId w:val="8"/>
        </w:numPr>
        <w:spacing w:after="0" w:line="360" w:lineRule="auto"/>
        <w:jc w:val="both"/>
        <w:rPr>
          <w:rFonts w:ascii="Times New Roman" w:hAnsi="Times New Roman"/>
          <w:sz w:val="28"/>
          <w:szCs w:val="28"/>
        </w:rPr>
      </w:pPr>
      <w:r>
        <w:rPr>
          <w:rFonts w:ascii="Times New Roman" w:hAnsi="Times New Roman"/>
          <w:sz w:val="28"/>
          <w:szCs w:val="28"/>
        </w:rPr>
        <w:t>Вивчайте різні релігії та духовні традиції, щоб зрозуміти, які цінності та переконання вони пропагують, та як вони впливають на культуру та соціальну поведінку.</w:t>
      </w:r>
    </w:p>
    <w:p w:rsidR="008A2A1C" w:rsidRDefault="00AB1BB9">
      <w:pPr>
        <w:numPr>
          <w:ilvl w:val="0"/>
          <w:numId w:val="8"/>
        </w:numPr>
        <w:spacing w:after="0" w:line="360" w:lineRule="auto"/>
        <w:jc w:val="both"/>
        <w:rPr>
          <w:rFonts w:ascii="Times New Roman" w:hAnsi="Times New Roman"/>
          <w:sz w:val="28"/>
          <w:szCs w:val="28"/>
        </w:rPr>
      </w:pPr>
      <w:r>
        <w:rPr>
          <w:rFonts w:ascii="Times New Roman" w:hAnsi="Times New Roman"/>
          <w:sz w:val="28"/>
          <w:szCs w:val="28"/>
        </w:rPr>
        <w:t>Навчайте людей критично мислити та аналізувати отриману інформацію. Розвивайте в них здатність розрізняти дійсність від хибних ідей та пропаганди.</w:t>
      </w:r>
    </w:p>
    <w:p w:rsidR="008A2A1C" w:rsidRDefault="00AB1BB9">
      <w:pPr>
        <w:numPr>
          <w:ilvl w:val="0"/>
          <w:numId w:val="8"/>
        </w:numPr>
        <w:spacing w:after="0" w:line="360" w:lineRule="auto"/>
        <w:jc w:val="both"/>
        <w:rPr>
          <w:rFonts w:ascii="Times New Roman" w:hAnsi="Times New Roman"/>
          <w:sz w:val="28"/>
          <w:szCs w:val="28"/>
        </w:rPr>
      </w:pPr>
      <w:r>
        <w:rPr>
          <w:rFonts w:ascii="Times New Roman" w:hAnsi="Times New Roman"/>
          <w:sz w:val="28"/>
          <w:szCs w:val="28"/>
        </w:rPr>
        <w:t>Підтримуйте розвиток діалогу та співпраці між культурами. Сприяйте взаємному розумінню та повага для того, щоб зменшити ризики конфліктів між різними культурами та релігіями.</w:t>
      </w:r>
    </w:p>
    <w:p w:rsidR="008A2A1C" w:rsidRDefault="00AB1BB9">
      <w:pPr>
        <w:numPr>
          <w:ilvl w:val="0"/>
          <w:numId w:val="8"/>
        </w:numPr>
        <w:spacing w:after="0" w:line="360" w:lineRule="auto"/>
        <w:jc w:val="both"/>
        <w:rPr>
          <w:rFonts w:ascii="Times New Roman" w:hAnsi="Times New Roman"/>
          <w:sz w:val="28"/>
          <w:szCs w:val="28"/>
        </w:rPr>
      </w:pPr>
      <w:r>
        <w:rPr>
          <w:rFonts w:ascii="Times New Roman" w:hAnsi="Times New Roman"/>
          <w:sz w:val="28"/>
          <w:szCs w:val="28"/>
        </w:rPr>
        <w:t>Створюйте умови для розвитку та підтримки культурної та етнічної різноманітності. Забезпечуйте належні умови для вивчення та практикування різних культур та мов, а також підтримуйте різні культурні прояви та ініціативи.</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Одним з важливих механізмів формування ціннісних орієнтацій є підтримка соціальних норм і стандартів, що існують у конкретній культурі. Наприклад, в деяких культурах цінність приділяється дотриманню традицій і ритуалів, тоді як в інших - інноваційному мисленню та відкритості до нового [23].</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Також важливим механізмом є емоційний досвід, що виникає внаслідок певних подій і ситуацій у житті людини. Наприклад, позитивні емоції, що виникають під час виконання соціально прийнятих дій, можуть зміцнювати певні цінності і переконання, тоді як негативний досвід може призводити до їх зміни чи переосмислення. Крім того, інформація, що ми отримуємо з зовнішнього середовища (медіа, реклама, політичні заяви тощо), також може впливати на формування наших ціннісних орієнтацій. Важливо мати належну критичну освіту та здатність аналізувати інформацію, яку ми отримуємо, для того щоб бути впевненими в тому, що ми приймаємо вірні цінності та переконання.</w:t>
      </w: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AB1BB9">
      <w:pPr>
        <w:spacing w:after="0" w:line="360" w:lineRule="auto"/>
        <w:ind w:firstLine="709"/>
        <w:jc w:val="both"/>
        <w:rPr>
          <w:rFonts w:ascii="Times New Roman" w:eastAsia="Times New Roman" w:hAnsi="Times New Roman" w:cs="Times New Roman"/>
          <w:b/>
          <w:bCs/>
          <w:sz w:val="28"/>
          <w:szCs w:val="28"/>
        </w:rPr>
      </w:pPr>
      <w:r>
        <w:rPr>
          <w:rFonts w:ascii="Times New Roman" w:hAnsi="Times New Roman"/>
          <w:b/>
          <w:bCs/>
          <w:sz w:val="28"/>
          <w:szCs w:val="28"/>
        </w:rPr>
        <w:t>3.2 Комунікація та мова як чинники формування ціннісних орієнтацій</w:t>
      </w: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Комунікація та мова є важливими чинниками формування ціннісних орієнтацій у культурі. Кожна культура має свою мову, яка містить у собі певні цінності, традиції та історію народу [24]. Через мову людина вступає в спілкування з оточуючими та сприймає інформацію про світ. Мова може впливати на формування ціннісних орієнтацій через те, які слова та висловлювання вважаються прийнятними або неприйнятними у даній культурі. Наприклад, в одних культурах вважається нормою вживати вислови, які можуть здатися образливими в іншій культурі. Крім того, мова може відображати цінності та переконання культури. Наприклад, деякі культури мають спеціальні слова для позначення певних цінностей, які для інших культур можуть не мати особливого значення.</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Комунікація також є важливим фактором формування ціннісних орієнтацій у культурі. Комунікація може здійснюватися у різних формах, таких як мовлення, жестова мова, міміка, знаки тощо. Кожна культура має свої особливості у використанні цих форм комунікації. Наприклад, в деяких культурах рухи рук та жестів можуть мати певне значення, яке не зрозуміло для людей іншої культури. Також, в спілкуванні використовуються певні форми звернення, які можуть відображати рівень поваги до іншої людини.</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Отже, мова та комунікація є важливими чинниками, які впливають на формування ціннісних орієнтацій у к ультурі. Комунікація відображає культурні норми та цінності, які підтримуються та перетворюються у процесі спілкування. Мова, у свою чергу, не просто транспортує інформацію, але й передає культурні норми та цінності, дозволяючи людям зрозуміти та спілкуватися між собою. Крім того, мова може впливати на сприйняття різних культурних цінностей та норм. Наприклад, в деяких культурах існують окремі слова для вираження різних відтінків дійсності, які не мають еквівалентів у інших мовах. Це може призвести до того, що люди з різних культур мають різне сприйняття того ж поняття або цінності.</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Дослідження також показали, що мова може впливати на мислення людей. Наприклад, деякі мови мають більш розгорнутий системний підхід до кольорів, що дозволяє людям розрізняти більшу кількість відтінків, тоді як інші мови мають більш спрощену систему. Це може впливати на сприйняття та оцінку кольорів та, відповідно, на ціннісні орієнтації людей [25].</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Отже, мова та комунікація є важливими чинниками у формуванні ціннісних орієнтацій у культурі. Для ефективного розуміння та спілкування між різними культурами важливо розуміти їхню мову та особливості комунікації, а також бути критичними до того, як мова та комунікація впливають на наші цінності та орієнтації.</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Окрім мови, важливим чинником у формуванні ціннісних орієнтацій є комунікація. Комунікація може відбуватися не лише вербально, але й невербально. Наприклад, жести, міміка, тон голосу та інші елементи невербальної комунікації можуть передавати певні ціннісні позиції та допомагати у формуванні ціннісних орієнтацій. Крім того, важливим чинником у формуванні ціннісних орієнтацій є міжособистісні взаємодії. Взаємодії з батьками, друзями, колегами можуть впливати на усвідомлення певних цінностей та формування власних ціннісних орієнтацій.</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Також важливо враховувати вплив засобів масової інформації на формування ціннісних орієнтацій. Наприклад, медіа можуть впливати на усвідомлення певних цінностей та норм, а також формувати певні ідеали, які можуть відображатися у ціннісних орієнтаціях людей. Тому важливо критично ставитися до інформації, що надходить з масових комунікаційних засобів, та здійснювати свідомий вибір щодо того, що вважати цінним та важливим для себе.</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Деякі з понять, пов'язаних з темою "Комунікація та мова як чинники формування ціннісних орієнтацій", можуть включати:</w:t>
      </w:r>
    </w:p>
    <w:p w:rsidR="008A2A1C" w:rsidRDefault="00AB1BB9">
      <w:pPr>
        <w:numPr>
          <w:ilvl w:val="0"/>
          <w:numId w:val="10"/>
        </w:numPr>
        <w:spacing w:after="0" w:line="360" w:lineRule="auto"/>
        <w:jc w:val="both"/>
        <w:rPr>
          <w:rFonts w:ascii="Times New Roman" w:hAnsi="Times New Roman"/>
          <w:sz w:val="28"/>
          <w:szCs w:val="28"/>
        </w:rPr>
      </w:pPr>
      <w:r>
        <w:rPr>
          <w:rFonts w:ascii="Times New Roman" w:hAnsi="Times New Roman"/>
          <w:sz w:val="28"/>
          <w:szCs w:val="28"/>
        </w:rPr>
        <w:t>Культурні стереотипи: вірування, уявлення та очікування, які впливають на сприйняття повідомлень та реакції на них.</w:t>
      </w:r>
    </w:p>
    <w:p w:rsidR="008A2A1C" w:rsidRDefault="00AB1BB9">
      <w:pPr>
        <w:numPr>
          <w:ilvl w:val="0"/>
          <w:numId w:val="10"/>
        </w:numPr>
        <w:spacing w:after="0" w:line="360" w:lineRule="auto"/>
        <w:jc w:val="both"/>
        <w:rPr>
          <w:rFonts w:ascii="Times New Roman" w:hAnsi="Times New Roman"/>
          <w:sz w:val="28"/>
          <w:szCs w:val="28"/>
        </w:rPr>
      </w:pPr>
      <w:r>
        <w:rPr>
          <w:rFonts w:ascii="Times New Roman" w:hAnsi="Times New Roman"/>
          <w:sz w:val="28"/>
          <w:szCs w:val="28"/>
        </w:rPr>
        <w:t>Мовні засоби: слова, вирази та граматичні конструкції, які можуть мати відтінки значень, пов'язаних зі значеннями та цінностями.</w:t>
      </w:r>
    </w:p>
    <w:p w:rsidR="008A2A1C" w:rsidRDefault="00AB1BB9">
      <w:pPr>
        <w:numPr>
          <w:ilvl w:val="0"/>
          <w:numId w:val="10"/>
        </w:numPr>
        <w:spacing w:after="0" w:line="360" w:lineRule="auto"/>
        <w:jc w:val="both"/>
        <w:rPr>
          <w:rFonts w:ascii="Times New Roman" w:hAnsi="Times New Roman"/>
          <w:sz w:val="28"/>
          <w:szCs w:val="28"/>
        </w:rPr>
      </w:pPr>
      <w:r>
        <w:rPr>
          <w:rFonts w:ascii="Times New Roman" w:hAnsi="Times New Roman"/>
          <w:sz w:val="28"/>
          <w:szCs w:val="28"/>
        </w:rPr>
        <w:t>Контекст культури: сукупність соціальних, історичних, політичних та культурних факторів, які впливають на сприйняття та використання мови та інших комунікаційних засобів.</w:t>
      </w:r>
    </w:p>
    <w:p w:rsidR="008A2A1C" w:rsidRDefault="00AB1BB9">
      <w:pPr>
        <w:numPr>
          <w:ilvl w:val="0"/>
          <w:numId w:val="10"/>
        </w:numPr>
        <w:spacing w:after="0" w:line="360" w:lineRule="auto"/>
        <w:jc w:val="both"/>
        <w:rPr>
          <w:rFonts w:ascii="Times New Roman" w:hAnsi="Times New Roman"/>
          <w:sz w:val="28"/>
          <w:szCs w:val="28"/>
        </w:rPr>
      </w:pPr>
      <w:r>
        <w:rPr>
          <w:rFonts w:ascii="Times New Roman" w:hAnsi="Times New Roman"/>
          <w:sz w:val="28"/>
          <w:szCs w:val="28"/>
        </w:rPr>
        <w:t>Культурні норми: усталені правила та стандарти поведінки, які впливають на сприйняття та використання мови та інших комунікаційних засобів.</w:t>
      </w:r>
    </w:p>
    <w:p w:rsidR="008A2A1C" w:rsidRDefault="00AB1BB9">
      <w:pPr>
        <w:numPr>
          <w:ilvl w:val="0"/>
          <w:numId w:val="10"/>
        </w:numPr>
        <w:spacing w:after="0" w:line="360" w:lineRule="auto"/>
        <w:jc w:val="both"/>
        <w:rPr>
          <w:rFonts w:ascii="Times New Roman" w:hAnsi="Times New Roman"/>
          <w:sz w:val="28"/>
          <w:szCs w:val="28"/>
        </w:rPr>
      </w:pPr>
      <w:r>
        <w:rPr>
          <w:rFonts w:ascii="Times New Roman" w:hAnsi="Times New Roman"/>
          <w:sz w:val="28"/>
          <w:szCs w:val="28"/>
        </w:rPr>
        <w:t>Мовна культура: знання про правильне та ефективне використання мови, яке включає навички граматики, правопису, стилістики та етики комунікації.</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Опис пунктів щодо комунікації та мови як чинників формування ціннісних орієнтацій:</w:t>
      </w:r>
    </w:p>
    <w:p w:rsidR="008A2A1C" w:rsidRDefault="00AB1BB9">
      <w:pPr>
        <w:numPr>
          <w:ilvl w:val="0"/>
          <w:numId w:val="11"/>
        </w:numPr>
        <w:spacing w:after="0" w:line="360" w:lineRule="auto"/>
        <w:jc w:val="both"/>
        <w:rPr>
          <w:rFonts w:ascii="Times New Roman" w:hAnsi="Times New Roman"/>
          <w:sz w:val="28"/>
          <w:szCs w:val="28"/>
        </w:rPr>
      </w:pPr>
      <w:r>
        <w:rPr>
          <w:rFonts w:ascii="Times New Roman" w:hAnsi="Times New Roman"/>
          <w:sz w:val="28"/>
          <w:szCs w:val="28"/>
        </w:rPr>
        <w:t>Мовні спільноти: Мова є не тільки засобом спілкування, а й відображенням культури. Мова та її вживання можуть бути різними в залежності від мовної спільноти. Наприклад, у різних мовних спільнотах можуть існувати різні моральні норми та цінності, які відображаються у вживанні мови.</w:t>
      </w:r>
    </w:p>
    <w:p w:rsidR="008A2A1C" w:rsidRDefault="00AB1BB9">
      <w:pPr>
        <w:numPr>
          <w:ilvl w:val="0"/>
          <w:numId w:val="4"/>
        </w:numPr>
        <w:spacing w:after="0" w:line="360" w:lineRule="auto"/>
        <w:jc w:val="both"/>
        <w:rPr>
          <w:rFonts w:ascii="Times New Roman" w:hAnsi="Times New Roman"/>
          <w:sz w:val="28"/>
          <w:szCs w:val="28"/>
        </w:rPr>
      </w:pPr>
      <w:r>
        <w:rPr>
          <w:rFonts w:ascii="Times New Roman" w:hAnsi="Times New Roman"/>
          <w:sz w:val="28"/>
          <w:szCs w:val="28"/>
        </w:rPr>
        <w:t>Навчання: Мова та комунікація є важливими компонентами навчання. Учні навчаються вживати мову та правильно спілкуватися з іншими. Навчання може відігравати важливу роль у формуванні ціннісних орієнтацій, оскільки цінності та моральні норми можуть бути передані через навчальний процес.</w:t>
      </w:r>
    </w:p>
    <w:p w:rsidR="008A2A1C" w:rsidRDefault="00AB1BB9">
      <w:pPr>
        <w:numPr>
          <w:ilvl w:val="0"/>
          <w:numId w:val="4"/>
        </w:numPr>
        <w:spacing w:after="0" w:line="360" w:lineRule="auto"/>
        <w:jc w:val="both"/>
        <w:rPr>
          <w:rFonts w:ascii="Times New Roman" w:hAnsi="Times New Roman"/>
          <w:sz w:val="28"/>
          <w:szCs w:val="28"/>
        </w:rPr>
      </w:pPr>
      <w:r>
        <w:rPr>
          <w:rFonts w:ascii="Times New Roman" w:hAnsi="Times New Roman"/>
          <w:sz w:val="28"/>
          <w:szCs w:val="28"/>
        </w:rPr>
        <w:t>Засоби масової комунікації: Засоби масової комунікації, такі як телебачення, радіо та Інтернет, можуть впливати на формування ціннісних орієнтацій у людей. Наприклад, реклама може впливати на споживачів та формувати їхні цінності та погляди на життя. Оскільки засоби масової комунікації діють на широку аудиторію, вони можуть впливати на формування цінностей на рівні всього суспільства.</w:t>
      </w:r>
    </w:p>
    <w:p w:rsidR="008A2A1C" w:rsidRDefault="00AB1BB9">
      <w:pPr>
        <w:numPr>
          <w:ilvl w:val="0"/>
          <w:numId w:val="4"/>
        </w:numPr>
        <w:spacing w:after="0" w:line="360" w:lineRule="auto"/>
        <w:jc w:val="both"/>
        <w:rPr>
          <w:rFonts w:ascii="Times New Roman" w:hAnsi="Times New Roman"/>
          <w:sz w:val="28"/>
          <w:szCs w:val="28"/>
        </w:rPr>
      </w:pPr>
      <w:r>
        <w:rPr>
          <w:rFonts w:ascii="Times New Roman" w:hAnsi="Times New Roman"/>
          <w:sz w:val="28"/>
          <w:szCs w:val="28"/>
        </w:rPr>
        <w:t>Культурні традиції: Мова та комунікація є важливою частиною культурних традицій. Культурні традиції передаються з покоління в покоління та можуть впливати на формування ціннісних орієнтацій у людей.</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Крім того, мова може впливати на формування ціннісних орієнтацій через вживання різних лексичних одиниць, що несуть емоційне забарвлення та відображають певний світогляд. Наприклад, українська мова має багато словосполучень, які містять християнські та етичні цінності, що можуть впливати на формування ціннісних орієнтацій українського суспільства. Також важливо враховувати діалекти та різні мовні варіанти, які можуть відображати різні культурні контексти та цінності [26].</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Дослідження цієї теми включає аналіз впливу мови та мовлення на формування ціннісних орієнтацій в різних культурах, вивчення комунікативних процесів, які впливають на формування ціннісних орієнтацій, та оцінку впливу масової культури на сприйняття цінностей індивідами.</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Дослідження цієї теми допомагає розуміти, як мова та спілкування впливають на формування ціннісних орієнтацій у суспільстві, які механізми використовуються для передачі цінностей та норм, та які можливості є для зміни ціннісних орієнтацій через комунікацію та мову. Розуміння цієї теми є важливим для розвитку ефективних способів спілкування та передачі культурної інформації, а також для побудови толерантнішого та рівноправного суспільства.</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Механізм теми "Комунікація та мова як чинники формування ціннісних орієнтацій" полягає в дослідженні впливу мови та комунікації на формування ціннісних орієнтацій у культурі. Цей механізм включає в себе дослідження різних мовних та комунікативних практик, які використовуються в культурі для передачі цінностей, переконань та ідей. До складу механізму входять також дослідження взаємозв'язку мови та культури, а також вивчення різних мовних спільнот і їхніх ціннісних орієнтацій. Особлива увага приділяється мовним стереотипам, мовним засобам вираження емоцій та цінностей, а також мовним обрядам та символам [27].</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Механізм також досліджує вплив різних форм комунікації, таких як мовлення, письмо, мова жестів та інші, на формування ціннісних орієнтацій у культурі. До складу механізму входить дослідження різних типів комунікації, таких як міжособистісна, групова, масова, інтеркультурна та інші, а також їхніх способів впливу на формування ціннісних орієнтацій.</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Окрім того, механізм досліджує вплив мовних та комунікативних засобів на процес соціалізації та формування ідентичності у культурі. Дослідження цих питань допомагає зрозуміти, як мова та комунікація впливають на формування ціннісних орієнтацій у різних культурах, а також розвивати стратегії, спрямовані на збереження та підвищення рівня культурної толерантності та взаєморозуміння.</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Дослідження вказують на те, що мова впливає на сприйняття світу та формування ціннісних орієнтацій людини. Наприклад, деякі культури мають більш прямолінійний спосіб висловлення думок, тоді як інші культури можуть віддавати перевагу більш обережному та м'якому висловлюванню. Також мова може впливати на те, які теми є важливими для людей та як вони ставляться до різних аспектів життя. Комунікація, у свою чергу, є ключовим фактором у взаємодії між людьми та розвитку соціальних стосунків. Вона може сприяти формуванню спільних цінностей, але також може бути причиною конфліктів, якщо різні сторони не можуть знайти спільну мову. Отже, важливо розвивати комунікативні навички та вміння слухати та розуміти іншу сторону [28].</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Загалом, дослідження цих питань допомагає краще зрозуміти взаємозв'язок між мовою, комунікацією та формуванням ціннісних орієнтацій. Це важливо для розвитку культурної толерантності та взаєморозуміння, що є ключовими аспектами успішної взаємодії між людьми та культурами.</w:t>
      </w:r>
    </w:p>
    <w:p w:rsidR="008A2A1C" w:rsidRDefault="008A2A1C">
      <w:pPr>
        <w:spacing w:after="0" w:line="360" w:lineRule="auto"/>
        <w:jc w:val="both"/>
        <w:rPr>
          <w:rFonts w:ascii="Times New Roman" w:eastAsia="Times New Roman" w:hAnsi="Times New Roman" w:cs="Times New Roman"/>
          <w:sz w:val="28"/>
          <w:szCs w:val="28"/>
        </w:rPr>
      </w:pPr>
    </w:p>
    <w:p w:rsidR="008A2A1C" w:rsidRDefault="00AB1BB9">
      <w:pPr>
        <w:spacing w:after="0" w:line="360" w:lineRule="auto"/>
        <w:ind w:firstLine="709"/>
        <w:jc w:val="both"/>
        <w:rPr>
          <w:rFonts w:ascii="Times New Roman" w:eastAsia="Times New Roman" w:hAnsi="Times New Roman" w:cs="Times New Roman"/>
          <w:b/>
          <w:bCs/>
          <w:sz w:val="28"/>
          <w:szCs w:val="28"/>
        </w:rPr>
      </w:pPr>
      <w:r>
        <w:rPr>
          <w:rFonts w:ascii="Times New Roman" w:hAnsi="Times New Roman"/>
          <w:b/>
          <w:bCs/>
          <w:sz w:val="28"/>
          <w:szCs w:val="28"/>
        </w:rPr>
        <w:t>3.3 Релігія та її вплив на формування ціннісних орієнтацій</w:t>
      </w: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Релігія є одним з найважливіших чинників у формуванні ціннісних орієнтацій в культурі. Релігійні погляди, традиції та практики можуть мати вплив на поведінку та думки людей. Релігія визначає такі важливі аспекти життя, як відносини з Богом, етику, мораль, поведінку та святкування.</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У кожній релігії є свої особливості та цінності. Наприклад, християнство вчить про любов до ближнього та милосердя, іслам – про послушання Богу та взаємоповагу, буддизм – про спокій та духовний розвиток, юдаїзм – про традиції та сімейні цінності. Ці цінності відображаються в релігійних обрядах, законах та традиціях. Незважаючи на наявність ідеології, релігії і мистецтва, побутова культура й нині залишається основною для формування особистості, оскільки це формування починається ще з дитинства[29, c. 32-33].</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Релігія також може впливати на формування етичних стандартів та моральних принципів у суспільстві. Наприклад, релігія може визнавати певні види поведінки як гріховні, тоді як інші види поведінки можуть бути схвалені або сприйматися як неважливі.</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Також важливо зазначити, що релігія може мати неоднозначний вплив на формування ціннісних орієнтацій. Деякі люди можуть перетворювати релігійні погляди на догми та використовувати їх для пропаганди нетерпимості та ворожнечі. Тому важливо вивчати релігію як феномен культури, розуміти та аналізувати її вплив на формування ціннісних орієнтацій, а також дотримуватися принципу взаємовідносин та поваги до різних релігі Крім того, релігія може впливати на формування ціннісних орієнтацій через соціальну пропаганду та моральні установки, які вона пропагує. Наприклад, релігійні книги та священики можуть вказувати, які дії є морально прийнятними, а які - неприпустимими. Таким чином, релігія може впливати на формування ціннісних орієнтацій, встановлюючи певний набір моральних принципів та правил поведінки [30].</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Релігійні традиції грають важливу роль у формуванні ціннісних орієнтацій у багатьох культурах. Релігійні установки можуть впливати на сприйняття моралі, поведінкові стандарти, погляди на сім'ю, ставлення до суспільства та інші аспекти життя.</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Наприклад, у християнській культурі цінності, такі як милосердя, любов до ближнього, справедливість та мир, є невід'ємними складовими релігійних переконань. В мусульманській культурі цінності, такі як покора Богу, повага до старших, справедливість та терпимість, також вважаються невід'ємними складовими релігійної віри.</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Релігійні традиції можуть також впливати на погляди на роль жінок та чоловіків у сім'ї та суспільстві, на ставлення до сексуальності та репродуктивних прав, на сприйняття війни та насильства, а також на багато інших аспектів життя. Дослідження релігійних традицій та їх впливу на формування ціннісних орієнтацій є важливим завданням для розуміння культурних відмінностей та здатності до культурного розуміння.</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Дослідження взаємодії релігії та науки є важливим аспектом в з'ясуванні впливу релігії на формування ціннісних орієнтацій. Наука і релігія, як правило, розглядаються як протилежні сфери знання, проте вони можуть взаємодіяти та впливати одна на одну.</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У деяких релігійних традиціях наука та релігія сприймаються як різні аспекти Божественної істини, які не взаємовиключають один одного. Таким чином, віруючі можуть використовувати наукові знання для того, щоб краще зрозуміти свої релігійні переконання та традиції. У цьому контексті наука може впливати на формування ціннісних орієнтацій, які спираються на релігійні переконання. Отже, існують певні якості, які характеризують особистість людини, культуру особистості, міру її особистості. Людина формується у конкретному історичному часі. Він, в свою чергу, включає в себе все “тіло культури”, тобто весь попередній досвід, культурну традицію, загальнокультурну атмосферу[31, c. 36-38].</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З іншого боку, наукові дослідження можуть викликати сумніви та питання стосовно релігійних доктрин, що в свою чергу може впливати на формування ціннісних орієнтацій у віруючих. Наприклад, дослідження еволюційної біології можуть викликати суперечки з релігійними переконаннями стосовно створення світу, що може вплинути на формування ціннісних орієнтацій у віруючих. Таким чином, взаємодія релігії та науки може впливати на формування ціннісних орієнтацій шляхом впливу на релігійні переконання та сприйняття світу віруючими [32].</w:t>
      </w:r>
    </w:p>
    <w:p w:rsidR="008A2A1C" w:rsidRDefault="008A2A1C">
      <w:pPr>
        <w:spacing w:after="0" w:line="360" w:lineRule="auto"/>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b/>
          <w:bCs/>
          <w:sz w:val="28"/>
          <w:szCs w:val="28"/>
        </w:rPr>
      </w:pPr>
    </w:p>
    <w:p w:rsidR="008A2A1C" w:rsidRDefault="00AB1BB9">
      <w:pPr>
        <w:spacing w:after="0" w:line="360" w:lineRule="auto"/>
        <w:ind w:firstLine="709"/>
        <w:jc w:val="both"/>
        <w:rPr>
          <w:rFonts w:ascii="Times New Roman" w:eastAsia="Times New Roman" w:hAnsi="Times New Roman" w:cs="Times New Roman"/>
          <w:b/>
          <w:bCs/>
          <w:sz w:val="28"/>
          <w:szCs w:val="28"/>
        </w:rPr>
      </w:pPr>
      <w:r>
        <w:rPr>
          <w:rFonts w:ascii="Times New Roman" w:hAnsi="Times New Roman"/>
          <w:b/>
          <w:bCs/>
          <w:sz w:val="28"/>
          <w:szCs w:val="28"/>
        </w:rPr>
        <w:t>Висновок до розділу 3</w:t>
      </w: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Отже, формування ціннісних орієнтацій в культурі є складним процесом, який відбувається за допомогою різних механізмів. Соціалізація, освіта, релігія, комунікація та мова, технології, телебачення та інші фактори впливають на формування ціннісних орієнтацій в культурі.</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Важливо зрозуміти, що культурні цінності і орієнтації є динамічними та постійно еволюціонують, залежно від змін в суспільстві, політиці, економіці, технологіях та інших аспектах. Також важливо розуміти, що формування ціннісних орієнтацій є індивідуальним та залежить від різних факторів, таких як виховання, життєвий досвід, соціальне оточення та інші.</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Дослідження механізмів формування ціннісних орієнтацій є важливим завданням для розуміння культурних та соціальних процесів в сучасному світі. Це допомагає розвивати більш толерантне та розуміюче суспільство, яке поважає різноманітність культур та поглядів.</w:t>
      </w: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jc w:val="both"/>
        <w:rPr>
          <w:rFonts w:ascii="Times New Roman" w:eastAsia="Times New Roman" w:hAnsi="Times New Roman" w:cs="Times New Roman"/>
          <w:sz w:val="28"/>
          <w:szCs w:val="28"/>
        </w:rPr>
      </w:pPr>
    </w:p>
    <w:p w:rsidR="008A2A1C" w:rsidRDefault="008A2A1C">
      <w:pPr>
        <w:spacing w:after="0" w:line="360" w:lineRule="auto"/>
        <w:jc w:val="both"/>
        <w:rPr>
          <w:rFonts w:ascii="Times New Roman" w:eastAsia="Times New Roman" w:hAnsi="Times New Roman" w:cs="Times New Roman"/>
          <w:sz w:val="28"/>
          <w:szCs w:val="28"/>
        </w:rPr>
      </w:pPr>
    </w:p>
    <w:p w:rsidR="008A2A1C" w:rsidRDefault="008A2A1C">
      <w:pPr>
        <w:spacing w:after="0" w:line="360" w:lineRule="auto"/>
        <w:ind w:firstLine="709"/>
        <w:jc w:val="center"/>
        <w:rPr>
          <w:rFonts w:ascii="Times New Roman" w:eastAsia="Times New Roman" w:hAnsi="Times New Roman" w:cs="Times New Roman"/>
          <w:b/>
          <w:bCs/>
          <w:sz w:val="28"/>
          <w:szCs w:val="28"/>
        </w:rPr>
      </w:pPr>
    </w:p>
    <w:p w:rsidR="008A2A1C" w:rsidRDefault="008A2A1C">
      <w:pPr>
        <w:spacing w:after="0" w:line="360" w:lineRule="auto"/>
        <w:ind w:firstLine="709"/>
        <w:jc w:val="center"/>
        <w:rPr>
          <w:rFonts w:ascii="Times New Roman" w:eastAsia="Times New Roman" w:hAnsi="Times New Roman" w:cs="Times New Roman"/>
          <w:b/>
          <w:bCs/>
          <w:sz w:val="28"/>
          <w:szCs w:val="28"/>
        </w:rPr>
      </w:pPr>
    </w:p>
    <w:p w:rsidR="008A2A1C" w:rsidRDefault="008A2A1C">
      <w:pPr>
        <w:spacing w:after="0" w:line="360" w:lineRule="auto"/>
        <w:ind w:firstLine="709"/>
        <w:jc w:val="center"/>
        <w:rPr>
          <w:rFonts w:ascii="Times New Roman" w:eastAsia="Times New Roman" w:hAnsi="Times New Roman" w:cs="Times New Roman"/>
          <w:b/>
          <w:bCs/>
          <w:sz w:val="28"/>
          <w:szCs w:val="28"/>
        </w:rPr>
      </w:pPr>
    </w:p>
    <w:p w:rsidR="008A2A1C" w:rsidRDefault="00AB1BB9">
      <w:pPr>
        <w:spacing w:after="0" w:line="360" w:lineRule="auto"/>
        <w:ind w:firstLine="709"/>
        <w:jc w:val="center"/>
        <w:rPr>
          <w:rFonts w:ascii="Times New Roman" w:eastAsia="Times New Roman" w:hAnsi="Times New Roman" w:cs="Times New Roman"/>
          <w:b/>
          <w:bCs/>
          <w:sz w:val="28"/>
          <w:szCs w:val="28"/>
        </w:rPr>
      </w:pPr>
      <w:r>
        <w:rPr>
          <w:rFonts w:ascii="Times New Roman" w:hAnsi="Times New Roman"/>
          <w:b/>
          <w:bCs/>
          <w:sz w:val="28"/>
          <w:szCs w:val="28"/>
        </w:rPr>
        <w:t>РОЗДІЛ 4 Вплив зміни культурного середовища на ціннісні орієнтації</w:t>
      </w:r>
    </w:p>
    <w:p w:rsidR="008A2A1C" w:rsidRDefault="008A2A1C">
      <w:pPr>
        <w:spacing w:after="0" w:line="360" w:lineRule="auto"/>
        <w:jc w:val="both"/>
        <w:rPr>
          <w:rFonts w:ascii="Times New Roman" w:eastAsia="Times New Roman" w:hAnsi="Times New Roman" w:cs="Times New Roman"/>
          <w:sz w:val="28"/>
          <w:szCs w:val="28"/>
        </w:rPr>
      </w:pPr>
    </w:p>
    <w:p w:rsidR="008A2A1C" w:rsidRDefault="00AB1BB9">
      <w:pPr>
        <w:spacing w:after="0" w:line="360" w:lineRule="auto"/>
        <w:ind w:firstLine="709"/>
        <w:jc w:val="both"/>
        <w:rPr>
          <w:rFonts w:ascii="Times New Roman" w:eastAsia="Times New Roman" w:hAnsi="Times New Roman" w:cs="Times New Roman"/>
          <w:b/>
          <w:bCs/>
          <w:sz w:val="28"/>
          <w:szCs w:val="28"/>
        </w:rPr>
      </w:pPr>
      <w:r>
        <w:rPr>
          <w:rFonts w:ascii="Times New Roman" w:hAnsi="Times New Roman"/>
          <w:b/>
          <w:bCs/>
          <w:sz w:val="28"/>
          <w:szCs w:val="28"/>
        </w:rPr>
        <w:t>4.1 Аналіз змін культурного середовища в сучасному світі</w:t>
      </w: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Аналіз змін культурного середовища в сучасному світі є важливим для розуміння впливу цих змін на ціннісні орієнтації людей. Сьогодні світ знаходиться в постійному русі, змінюється культурне середовище, що в свою чергу впливає на формування ціннісних орієнтацій. Одним з основних чинників змін культурного середовища є глобалізація. З розвитком технологій та зростанням міжнародної торгівлі, країни стають все більш інтерконектованими. Це призводить до зміни культурних практик, менталітетів та цінностей. Наприклад, заходи масової культури, такі як фільми, музика, телебачення, все більше стають універсальними, що може впливати на зміну цінностей у різних країнах [33].</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Інший важливий чинник - міграція населення. Міграція приводить до зміни культурного середовища в країнах, які приймають мігрантів, а також в країнах, з яких вони від'їжджають. Це може призводити до зіткнень культур, але також може сприяти взаємному розумінню та співпраці між різними культурами. Зміна культурного середовища також пов'язана зі змінами в соціально-економічних умовах. Наприклад, розвиток технологій та інформаційних мереж може призводити до зміни ролі сім'ї в суспільстві, що в свою чергу може впливати на цінності, які пов'язані з сімейним життям.</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Усі ці зміни культурного середовища мають вплив на формування ціннісних орієнтацій. Наприклад, з поширенням Інтернету та соціальних мереж люди стали більше часу проводити в онлайн-середовищі, що може призвести до зміни їх цінностей та пріоритетів. Також, глобалізація та міжкультурна взаємодія можуть спричиняти зміни в культурних нормах та цінностях, що впливає на формування ціннісних орієнтацій в окремих групах людей [34].</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Аналіз змін культурного середовища в сучасному світі є важливим завданням для вивчення формування ціннісних орієнтацій, оскільки допомагає зрозуміти, які фактори впливають на зміну цінностей в суспільстві та як це може впливати на індивідуальні ціннісні орієнтації людей. Такий аналіз може включати дослідження соціальних та культурних тенденцій, спостереження за поведінкою та взаємодією людей у сучасному світі, а також аналіз відповідних медіа та ресурсів, які впливають на формування ціннісних орієнтацій. Отже, аналіз змін культурного середовища дозволяє краще зрозуміти, які фактори впливають на формування ціннісних орієнтацій, що допомагає більш ефективно розробляти стратегії формування та розвитку ціннісних орієнтацій в сучасному світі.</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Зміна культурного середовища може мати значний вплив на ціннісні орієнтації людини. Культурне середовище включає в себе не лише традиції, звичаї та релігійні погляди, але й політичну, соціальну та економічну сфери. Наприклад, зміни в економічній системі можуть призвести до переоцінки цінностей, пов'язаних з матеріальним благополуччям, тоді як зміна політичної системи може привести до зміни поглядів на права та свободи людини.</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Зміни культурного середовища можуть також впливати на сприйняття традицій та звичаїв, які раніше були важливими цінностями. Наприклад, у сучасному світі дедалі більше людей стають більш індивідуалістичними та схильними до самовираження, що може призвести до зміни традиційних цінностей, пов'язаних зі спільнотою та колективізмом [35].</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Однак важливо зазначити, що зміна культурного середовища не завжди призводить до зміни ціннісних орієнтацій. Багато людей зберігають свої традиції та цінності, незважаючи на зміну культурного середовища. Крім того, зміна культурного середовища може також призвести до зміни сприйняття та розуміння традицій та цінностей, а не до повної їх зміни чи відкидання.</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Зміна культурного середовища може бути обумовлена різними факторами, такими як глобалізація, технологічний прогрес, міграційні процеси, політичні зміни тощо. Ці фактори можуть мати вплив на ціннісні орієнтації людей і спричиняти зміну їхнього сприйняття світу.</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Наприклад, глобалізація може сприяти розповсюдженню західних цінностей та культурних норм у країнах, які раніше не були з ними знайомі. Це може призвести до зміни ціннісних орієнтацій і відношення до таких аспектів, як родина, релігія, моральність та інші. Технологічний прогрес може також вплинути на ціннісні орієнтації людей. Наприклад, з появою інтернету та соціальних мереж люди можуть бути більш відкриті до нових ідей та точок зору, що може впливати на їхні цінності та переконання.</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Міграційні процеси також можуть спричинити зміну ціннісних орієнтацій. Мігранти можуть стикатися з іншими культурними нормами та цінностями, що може вплинути на їхні власні переконання та цінності. Крім того, міграція може призвести до формування нових культурних спільнот, які можуть мати власні цінності та норми [36].</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Отже, зміна культурного середовища може призвести до зміни важливих факторів, таких як мова, релігія, суспільні стереотипи і традиції, що впливають на формування ціннісних орієнтацій. Наприклад, міграційні процеси можуть призвести до зміни культурного складу населення і, відповідно, до зміни ціннісних орієнтацій в новому середовищі. Дослідження цього питання може допомогти краще зрозуміти, як зміна культурного середовища впливає на формування ціннісних орієнтацій і які механізми лежать в основі цього процесу. Також це може бути корисним для розробки стратегій, які допоможуть зберегти традиційні цінності та сприяти їх передачі наступним поколінням. Вивчення механізмів формування нових цінностей та їх вплив на культурне середовище є важливою темою досліджень, оскільки це дає змогу краще зрозуміти, як формуються нові цінності та як вони впливають на культурне середовище.</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Одним з механізмів формування нових цінностей є інновації. Інновації - це нові ідеї, продукти або послуги, які можуть змінити спосіб життя та сприйняття світу людьми. Наприклад, виникнення інтернету та соціальних мереж змінили спосіб комунікації між людьми та їх сприйняття світу.</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Також механізмом формування нових цінностей є зміна соціального середовища. Суспільні зміни, такі як зміна економічної ситуації, політичні події, демографічні процеси тощо, можуть впливати на формування нових цінностей та їх прийняття людьми.</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Важливим аспектом досліджень є також вивчення впливу нових цінностей на культурне середовище. Нові цінності можуть викликати зміну традицій та звичаїв, що впливає на культурну ідентичність нації чи групи людей. Також можуть змінюватися культурні практики та стандарти, наприклад, у галузі мистецтва, музики, моди тощо.</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Одним з прикладів механізму формування нових цінностей є вплив технологій на наше культурне середовище. Наприклад, з появою Інтернету та соціальних мереж, люди стали більше спілкуватися та взаємодіяти онлайн. Це привело до зміни способу спілкування та взаємодії між людьми, а також до появи нових цінностей, пов'язаних з віртуальним світом [37].</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Крім того, зміна цінностей може відбуватися через культурний обмін між різними країнами та народами. Зараз світ став більш глобалізованим, що означає збільшення кількості культурних контактів між різними країнами. Це може призвести до прийняття нових цінностей та норм поведінки, які раніше були незнайомі для даного культурного середовища. Особливу увагу слід приділити вивченню впливу масової культури на формування ціннісних орієнтацій. Масова культура, така як кіно, музика, телебачення, має великий вплив на наше сприйняття світу та наші цінності. Дослідження цього питання допоможе краще зрозуміти, як масова культура впливає на наші ціннісні орієнтації та як можна зберегти та розвивати цінності, які є важливими для нашого культурного середовища.</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Отже, вивчення механізмів формування нових цінностей та їх вплив на культурне середовище є важливим аспектом розвитку сучасної культурології та соціології. Також важливо враховувати, що зміна культурного середовища може відбуватися не тільки на мікро- та макрорівні, але й на міжнародному рівні. Наприклад, культурна глобалізація може призвести до поширення певних цінностей та ідеологій в різних країнах, що впливає на місцеві ціннісні орієнтації та традиції. Крім того, міграційні процеси та зміна демографічної ситуації також можуть впливати на культурне середовище та формування ціннісних орієнтацій. Отже, важливо враховувати різноманітні чинники, що впливають на зміну культурного середовища та їхні наслідки для формування ціннісних орієнтацій у суспільстві.</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Вивчення позитивних та негативних наслідків зміни культурного середовища на ціннісні орієнтації допомагає зрозуміти, які аспекти культурного середовища мають більш позитивний або негативний вплив на формування ціннісних орієнтацій людей. Позитивними наслідками зміни культурного середовища можуть бути, наприклад, розвиток інновацій та технологій, що полегшують життя людей, зростання культурної різноманітності та взаєморозуміння між народами, розвиток рівності та гуманізму в суспільстві [38].</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Негативними наслідками можуть бути зміни, що порушують традиції та історію народу, зменшення значення родини та моральних принципів, спричинення конфліктів та відчуження між людьми, зростання кількості хвороб та захворювань через забруднення довкілля.</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Вивчення цих наслідків допомагає краще розуміти, які аспекти культурного середовища необхідно зберегти та розвивати, а які потрібно переглянути та змінити для покращення життя людей і збереження культурної спадщини. Дослідження взаємозв'язку між зміною культурного середовища та зміною ціннісних орієнтацій є важливою задачею для розуміння сучасного світу. Існує багато досліджень, які досліджують вплив культурного середовища на ціннісні орієнтації людей, а також ті, які аналізують зміни в цінностях і вплив цих змін на культурне середовище.</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Одним з головних висновків досліджень є те, що зміна культурного середовища може призвести до зміни ціннісних орієнтацій людей. Наприклад, вплив глобалізації може призвести до усвідомлення глобальної спільноти та необхідності розвитку міжнародної співпраці, що може вплинути на цінності людей та на їхні погляди на світ.</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Однак, зміни культурного середовища можуть мати і негативний вплив на цінності людей. Наприклад, зростання популярності інтернету та соціальних мереж може призвести до поширення негативних цінностей, таких як насильство, наркоманія та безумовне слідування моді, що може вплинути на поведінку та погляди на світ людей. Так, можна додати, що дослідження взаємозв'язку між зміною культурного середовища та зміною ціннісних орієнтацій людей може бути важливим інструментом для розуміння того, як соціокультурні чинники впливають на цінності та поведінку людей. Такі дослідження можуть виявити спільні та відмінні риси різних культур та допомогти в розробці культурно-адаптованих програм та стратегій для сприяння розвитку позитивних ціннісних орієнтацій та зменшення негативних впливів змін культурного середовища на них. Також можуть бути вивчені різні аспекти культурного середовища, такі як мас-медіа, музика, кіно, література, наукові дослідження тощо, що можуть вплинути на формування ціннісних орієнтацій [39].</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Отже, дослідження взаємозв'язку між зміною культурного середовища та зміною ціннісних орієнтацій є важливим кроком для розуміння сучасного світу та розвитку стратегій, спрямованих на збереження та підвищення якості культурного середовища та ціннісних орієнтацій людей.</w:t>
      </w: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AB1BB9">
      <w:pPr>
        <w:spacing w:after="0" w:line="360" w:lineRule="auto"/>
        <w:ind w:firstLine="709"/>
        <w:jc w:val="both"/>
        <w:rPr>
          <w:rFonts w:ascii="Times New Roman" w:eastAsia="Times New Roman" w:hAnsi="Times New Roman" w:cs="Times New Roman"/>
          <w:b/>
          <w:bCs/>
          <w:sz w:val="28"/>
          <w:szCs w:val="28"/>
        </w:rPr>
      </w:pPr>
      <w:r>
        <w:rPr>
          <w:rFonts w:ascii="Times New Roman" w:hAnsi="Times New Roman"/>
          <w:b/>
          <w:bCs/>
          <w:sz w:val="28"/>
          <w:szCs w:val="28"/>
        </w:rPr>
        <w:t>4.2 Сучасні тенденції зміни культурного середовища</w:t>
      </w: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Сучасне культурне середовище піддається різноманітним змінам та тенденціям, серед яких можна виділити наступні:</w:t>
      </w:r>
    </w:p>
    <w:p w:rsidR="008A2A1C" w:rsidRDefault="00AB1BB9">
      <w:pPr>
        <w:numPr>
          <w:ilvl w:val="0"/>
          <w:numId w:val="13"/>
        </w:numPr>
        <w:spacing w:after="0" w:line="360" w:lineRule="auto"/>
        <w:jc w:val="both"/>
        <w:rPr>
          <w:rFonts w:ascii="Times New Roman" w:hAnsi="Times New Roman"/>
          <w:sz w:val="28"/>
          <w:szCs w:val="28"/>
        </w:rPr>
      </w:pPr>
      <w:r>
        <w:rPr>
          <w:rFonts w:ascii="Times New Roman" w:hAnsi="Times New Roman"/>
          <w:sz w:val="28"/>
          <w:szCs w:val="28"/>
        </w:rPr>
        <w:t>Глобалізація: процес поширення культурних, економічних та політичних ідей, приводить до взаємодії різних культурних середовищ. Це може призводити до змін цінностей та переосмислення традицій у національних культурах.</w:t>
      </w:r>
    </w:p>
    <w:p w:rsidR="008A2A1C" w:rsidRDefault="00AB1BB9">
      <w:pPr>
        <w:numPr>
          <w:ilvl w:val="0"/>
          <w:numId w:val="13"/>
        </w:numPr>
        <w:spacing w:after="0" w:line="360" w:lineRule="auto"/>
        <w:jc w:val="both"/>
        <w:rPr>
          <w:rFonts w:ascii="Times New Roman" w:hAnsi="Times New Roman"/>
          <w:sz w:val="28"/>
          <w:szCs w:val="28"/>
        </w:rPr>
      </w:pPr>
      <w:r>
        <w:rPr>
          <w:rFonts w:ascii="Times New Roman" w:hAnsi="Times New Roman"/>
          <w:sz w:val="28"/>
          <w:szCs w:val="28"/>
        </w:rPr>
        <w:t>Технологічні інновації: впровадження нових технологій у всі сфери життя приводить до змін у способах спілкування, розваг, праці та освіти. Це може вплинути на формування цінностей та пріоритетів людей.</w:t>
      </w:r>
    </w:p>
    <w:p w:rsidR="008A2A1C" w:rsidRDefault="00AB1BB9">
      <w:pPr>
        <w:numPr>
          <w:ilvl w:val="0"/>
          <w:numId w:val="13"/>
        </w:numPr>
        <w:spacing w:after="0" w:line="360" w:lineRule="auto"/>
        <w:jc w:val="both"/>
        <w:rPr>
          <w:rFonts w:ascii="Times New Roman" w:hAnsi="Times New Roman"/>
          <w:sz w:val="28"/>
          <w:szCs w:val="28"/>
        </w:rPr>
      </w:pPr>
      <w:r>
        <w:rPr>
          <w:rFonts w:ascii="Times New Roman" w:hAnsi="Times New Roman"/>
          <w:sz w:val="28"/>
          <w:szCs w:val="28"/>
        </w:rPr>
        <w:t>Міграція: постійні міграційні процеси та зростаюча міграційна активність можуть спричиняти зміни у культурному середовищі, особливо в місцях призначення, де приходять люди з різних культур та традицій.</w:t>
      </w:r>
    </w:p>
    <w:p w:rsidR="008A2A1C" w:rsidRDefault="00AB1BB9">
      <w:pPr>
        <w:numPr>
          <w:ilvl w:val="0"/>
          <w:numId w:val="13"/>
        </w:numPr>
        <w:spacing w:after="0" w:line="360" w:lineRule="auto"/>
        <w:jc w:val="both"/>
        <w:rPr>
          <w:rFonts w:ascii="Times New Roman" w:hAnsi="Times New Roman"/>
          <w:sz w:val="28"/>
          <w:szCs w:val="28"/>
        </w:rPr>
      </w:pPr>
      <w:r>
        <w:rPr>
          <w:rFonts w:ascii="Times New Roman" w:hAnsi="Times New Roman"/>
          <w:sz w:val="28"/>
          <w:szCs w:val="28"/>
        </w:rPr>
        <w:t>Зміна ролі релігії: у багатьох країнах світу зменшується роль релігії у суспільстві та в індивідуальному житті людей. Це може вплинути на ціннісні орієнтації та моральні стандарти.</w:t>
      </w:r>
    </w:p>
    <w:p w:rsidR="008A2A1C" w:rsidRDefault="00AB1BB9">
      <w:pPr>
        <w:numPr>
          <w:ilvl w:val="0"/>
          <w:numId w:val="13"/>
        </w:numPr>
        <w:spacing w:after="0" w:line="360" w:lineRule="auto"/>
        <w:jc w:val="both"/>
        <w:rPr>
          <w:rFonts w:ascii="Times New Roman" w:hAnsi="Times New Roman"/>
          <w:sz w:val="28"/>
          <w:szCs w:val="28"/>
        </w:rPr>
      </w:pPr>
      <w:r>
        <w:rPr>
          <w:rFonts w:ascii="Times New Roman" w:hAnsi="Times New Roman"/>
          <w:sz w:val="28"/>
          <w:szCs w:val="28"/>
        </w:rPr>
        <w:t>Політичні зміни: зміни в політичній системі та правових стандартах можуть мати великий вплив на формування ціннісних орієнтацій людей. Наприклад, легалізація наркотиків або гомосексуальних шлюбів може змінити відношення людей до цих явищ.</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Сучасні тенденції зміни культурного середовища відображають швидкі зміни в суспільстві та вплив технологій на культуру. Однією з основних тенденцій є міжнародна глобалізація, яка призводить до збільшення міжкультурної взаємодії та обміну культурними цінностями між різними країнами та народами [40]. Глобалізація може призводити до зміни національної ідентичності та національних цінностей, а також до формування нових глобальних цінностей.</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Іншою тенденцією є швидкий розвиток технологій, що призводить до зміни культурних практик та способів спілкування. Зокрема, соціальні мережі та інші онлайн-комунікації впливають на культурні практики та формують нові цінності, такі як віртуальна спільнота та діджитал-культура. Зміни в економічному середовищі також мають вплив на культуру. Також, зростання інтересу до стійкого розвитку та збереження навколишнього середовища може призвести до зміни цінностей та спричинити розвиток нових культурних практик, що спрямовані на збереження природних ресурсів [41].</w:t>
      </w: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AB1BB9">
      <w:pPr>
        <w:spacing w:after="0" w:line="360" w:lineRule="auto"/>
        <w:ind w:firstLine="709"/>
        <w:jc w:val="both"/>
        <w:rPr>
          <w:rFonts w:ascii="Times New Roman" w:eastAsia="Times New Roman" w:hAnsi="Times New Roman" w:cs="Times New Roman"/>
          <w:b/>
          <w:bCs/>
          <w:sz w:val="28"/>
          <w:szCs w:val="28"/>
        </w:rPr>
      </w:pPr>
      <w:r>
        <w:rPr>
          <w:rFonts w:ascii="Times New Roman" w:hAnsi="Times New Roman"/>
          <w:b/>
          <w:bCs/>
          <w:sz w:val="28"/>
          <w:szCs w:val="28"/>
        </w:rPr>
        <w:t>Висновок до розділу 4</w:t>
      </w: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Зміна культурного середовища є невід'ємною частиною розвитку суспільства та має значний вплив на ціннісні орієнтації людей. Сучасні тенденції зміни культурного середовища, такі як глобалізація, технологічний розвиток та зміна соціально-політичної ситуації, є факторами, які впливають на формування та зміну ціннісних орієнтацій.</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Дослідження взаємозв'язку між зміною культурного середовища та зміною ціннісних орієнтацій є важливим завданням для розуміння та прогнозування динаміки ціннісних систем. Також вивчення механізмів формування нових цінностей та їх вплив на культурне середовище допомагає зрозуміти, які процеси відбуваються в суспільстві та які наслідки можуть бути в майбутньому. Необхідно розуміти, що зміна культурного середовища може мати як позитивний, так і негативний вплив на ціннісні орієнтації людей. Тому вивчення позитивних та негативних наслідків зміни культурного середовища на ціннісні орієнтації є важливим завданням для збереження та розвитку цінностей, які є важливими для сталого розвитку суспільства.</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Загальною тенденцією зміни культурного середовища є поступове зменшення впливу традиційних цінностей і зростання значення індивідуальної свободи та самовираження. Це може викликати суперечності між різними соціальними групами та породжувати нові конфлікти в суспільстві. Однак, зміна культурного середовища також може призвести до розвитку нових позитивних цінностей, які сприятимуть створенню більш справедливого та гуманного суспільства. Дослідження взаємозв'язку між зміною культурного середовища та ціннісними орієнтаціями допоможуть краще зрозуміти цей процес і розробити стратегії для підтримки позитивних змін і запобігання негативним наслідкам.</w:t>
      </w:r>
    </w:p>
    <w:p w:rsidR="008A2A1C" w:rsidRDefault="00AB1BB9">
      <w:pPr>
        <w:spacing w:after="0" w:line="360" w:lineRule="auto"/>
        <w:ind w:firstLine="709"/>
        <w:jc w:val="center"/>
        <w:rPr>
          <w:rFonts w:ascii="Times New Roman" w:eastAsia="Times New Roman" w:hAnsi="Times New Roman" w:cs="Times New Roman"/>
          <w:b/>
          <w:bCs/>
          <w:sz w:val="28"/>
          <w:szCs w:val="28"/>
        </w:rPr>
      </w:pPr>
      <w:r>
        <w:rPr>
          <w:rFonts w:ascii="Times New Roman" w:hAnsi="Times New Roman"/>
          <w:b/>
          <w:bCs/>
          <w:sz w:val="28"/>
          <w:szCs w:val="28"/>
        </w:rPr>
        <w:t>ВИСНОВОК</w:t>
      </w:r>
    </w:p>
    <w:p w:rsidR="008A2A1C" w:rsidRDefault="008A2A1C">
      <w:pPr>
        <w:spacing w:after="0" w:line="360" w:lineRule="auto"/>
        <w:jc w:val="both"/>
        <w:rPr>
          <w:rFonts w:ascii="Times New Roman" w:eastAsia="Times New Roman" w:hAnsi="Times New Roman" w:cs="Times New Roman"/>
          <w:sz w:val="28"/>
          <w:szCs w:val="28"/>
        </w:rPr>
      </w:pP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Культура відіграє важливу роль у формуванні ціннісних орієнтацій людей. Цінності, що передаються через культуру, формують менталітет і світогляд людей, визначають їхні пріоритети та поведінку в соціумі. Культурне середовище впливає на формування ціннісних орієнтацій, а також на їх зміну відповідно до змін в суспільстві.</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Однією з особливостей впливу культури на формування ціннісних орієнтацій є її мультикультурний характер. У світі існує багато різних культур, які взаємодіють між собою, тому формування ціннісних орієнтацій може бути досить складним і різноманітним. В той же час, це може збагачувати людей, дозволяючи їм бачити світ з різних перспектив і виробляти більш гнучкі підходи до проблем. Крім того, вплив культури на формування ціннісних орієнтацій може бути позитивним або негативним. Наприклад, розвиток інтернет-культури може призвести до підвищення рівня інформованості та збагачення культурного досвіду людей, але в той же час може сприяти зменшенню спілкування "лице в обличчя" та залежності від технологій.</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Отже, культура впливає на формування ціннісних орієнтацій і є важливим фактором у визначенні менталітету та світогляду людини. Розуміння цього впливу може допомогти суспільству краще розуміти та розвивати свої цінності, що має важливе значення для створення гармонійного та стійкого суспільства. Крім того, вивчення ролі культури в формуванні ціннісних орієнтацій може мати практичне значення для бізнесу, особливо в глобалізованому світі, де різноманітність культур стає все більш помітною. Розуміння ролі культури в формуванні ціннісних орієнтацій може допомогти підприємствам розробляти більш ефективні маркетингові стратегії, які відповідають цінностям та потребам різних культурних груп. Крім того, вивчення культурних різниць може допомогти у побудові кращого міжнародного співробітництва та партнерства. Також важливо зазначити, що розуміння ролі культури в формуванні ціннісних орієнтацій може допомогти суспільству краще зрозуміти та зменшити конфлікти та непорозуміння між різними культурними групами. Для цього необхідно сприяти розвитку міжкультурної освіти та взаєморозуміння.</w:t>
      </w:r>
    </w:p>
    <w:p w:rsidR="008A2A1C" w:rsidRDefault="00AB1BB9">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Отже, роль культури у формуванні ціннісних орієнтацій є надзвичайно важливою і вивчення цієї теми може мати позитивний вплив на суспільство, бізнес та міжнародне співробітництво.</w:t>
      </w: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8A2A1C">
      <w:pPr>
        <w:spacing w:after="0" w:line="360" w:lineRule="auto"/>
        <w:ind w:firstLine="709"/>
        <w:jc w:val="both"/>
        <w:rPr>
          <w:rFonts w:ascii="Times New Roman" w:eastAsia="Times New Roman" w:hAnsi="Times New Roman" w:cs="Times New Roman"/>
          <w:sz w:val="28"/>
          <w:szCs w:val="28"/>
        </w:rPr>
      </w:pPr>
    </w:p>
    <w:p w:rsidR="008A2A1C" w:rsidRDefault="00AB1BB9">
      <w:pPr>
        <w:spacing w:after="0" w:line="360" w:lineRule="auto"/>
        <w:ind w:firstLine="709"/>
        <w:jc w:val="center"/>
        <w:rPr>
          <w:rFonts w:ascii="Times New Roman" w:eastAsia="Times New Roman" w:hAnsi="Times New Roman" w:cs="Times New Roman"/>
          <w:b/>
          <w:bCs/>
          <w:sz w:val="28"/>
          <w:szCs w:val="28"/>
        </w:rPr>
      </w:pPr>
      <w:r>
        <w:rPr>
          <w:rFonts w:ascii="Times New Roman" w:hAnsi="Times New Roman"/>
          <w:b/>
          <w:bCs/>
          <w:sz w:val="28"/>
          <w:szCs w:val="28"/>
        </w:rPr>
        <w:t>СПИСОК ЛІТЕРАТУРИ</w:t>
      </w:r>
    </w:p>
    <w:p w:rsidR="008A2A1C" w:rsidRDefault="008A2A1C">
      <w:pPr>
        <w:spacing w:after="0" w:line="360" w:lineRule="auto"/>
        <w:jc w:val="both"/>
        <w:rPr>
          <w:rFonts w:ascii="Times New Roman" w:eastAsia="Times New Roman" w:hAnsi="Times New Roman" w:cs="Times New Roman"/>
          <w:sz w:val="28"/>
          <w:szCs w:val="28"/>
        </w:rPr>
      </w:pP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Волович В. І. Соціологія: короткий енциклопедичний словник / За ред. В.І. Воловича; Соціологічна асоціація України. Київ : Укр. центр духовної культури, 1998. 736 с.</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Авраменко, І. В. (2011). Ціннісні орієнтації та ціннісні орієнтири учнівської молоді.</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Андерсон Бенедікт. Уявлені спільноти: роздуми про походження та поширення націй. – К.: Дух і літера, 2012.</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Аскорін, А. С., Артемова, І. В. (2012). Засоби масової інформації, як чинник формування ціннісних орієнтирів учнівської молоді.</w:t>
      </w:r>
      <w:r>
        <w:rPr>
          <w:rFonts w:ascii="Times New Roman" w:hAnsi="Times New Roman"/>
          <w:sz w:val="28"/>
          <w:szCs w:val="28"/>
          <w:lang w:val="en-US"/>
        </w:rPr>
        <w:t xml:space="preserve"> </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Афанасьєва, К. В. (2012). Філософські концепції в процесі соціалізації підростаючого покоління. Ярославль</w:t>
      </w:r>
      <w:r>
        <w:rPr>
          <w:rFonts w:ascii="Times New Roman" w:hAnsi="Times New Roman"/>
          <w:sz w:val="28"/>
          <w:szCs w:val="28"/>
          <w:lang w:val="en-US"/>
        </w:rPr>
        <w:t>: «</w:t>
      </w:r>
      <w:r>
        <w:rPr>
          <w:rFonts w:ascii="Times New Roman" w:hAnsi="Times New Roman"/>
          <w:sz w:val="28"/>
          <w:szCs w:val="28"/>
        </w:rPr>
        <w:t>РИФ</w:t>
      </w:r>
      <w:r>
        <w:rPr>
          <w:rFonts w:ascii="Times New Roman" w:hAnsi="Times New Roman"/>
          <w:sz w:val="28"/>
          <w:szCs w:val="28"/>
          <w:lang w:val="en-US"/>
        </w:rPr>
        <w:t>-</w:t>
      </w:r>
      <w:r>
        <w:rPr>
          <w:rFonts w:ascii="Times New Roman" w:hAnsi="Times New Roman"/>
          <w:sz w:val="28"/>
          <w:szCs w:val="28"/>
        </w:rPr>
        <w:t>плюс</w:t>
      </w:r>
      <w:r>
        <w:rPr>
          <w:rFonts w:ascii="Times New Roman" w:hAnsi="Times New Roman"/>
          <w:sz w:val="28"/>
          <w:szCs w:val="28"/>
          <w:lang w:val="en-US"/>
        </w:rPr>
        <w:t>»</w:t>
      </w:r>
      <w:r>
        <w:rPr>
          <w:rFonts w:ascii="Times New Roman" w:hAnsi="Times New Roman"/>
          <w:sz w:val="28"/>
          <w:szCs w:val="28"/>
        </w:rPr>
        <w:t xml:space="preserve">. </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Багновская Н. Культурология : Учеб. пособие/ Нела Багновская,; М-во образования РФ, Российская экономическая академия им. Г. В. Плеханова . -М.: Издательско-торговая корпорация "Дашков и К", 2005. -297 с.</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Бітаєв В. А. Історична культурна спадщина та проблема гуманізації естетичного виховання // Культура України : цілісність у регіональній різноманітності: Зб. матеріалів Всеукр. наук.-практ. конф., м. Київ, 19 листопада 2008 р. Київ : ДАКККіМ, 2008. С. 7–9.</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 xml:space="preserve">Ванюшина О. «Серіал як феномен масової культури». Вісник КНТЕУ 3/2009 C. 101-112 URL: </w:t>
      </w:r>
      <w:hyperlink r:id="rId7" w:history="1">
        <w:r>
          <w:rPr>
            <w:rStyle w:val="Hyperlink0"/>
            <w:rFonts w:ascii="Times New Roman" w:hAnsi="Times New Roman"/>
            <w:sz w:val="28"/>
            <w:szCs w:val="28"/>
          </w:rPr>
          <w:t>http://visnik.knute.edu.ua/files/2009/03/14.pdf</w:t>
        </w:r>
      </w:hyperlink>
      <w:r>
        <w:rPr>
          <w:rFonts w:ascii="Times New Roman" w:hAnsi="Times New Roman"/>
          <w:sz w:val="28"/>
          <w:szCs w:val="28"/>
        </w:rPr>
        <w:t xml:space="preserve"> </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 xml:space="preserve">Вітенко І. С. Основи психології. Видання друге, перероблене і доповнене. Вінниця : НОВА КНИГА, 2008. 256 с. </w:t>
      </w:r>
      <w:r>
        <w:rPr>
          <w:rFonts w:ascii="Times New Roman" w:hAnsi="Times New Roman"/>
          <w:sz w:val="28"/>
          <w:szCs w:val="28"/>
          <w:lang w:val="en-US"/>
        </w:rPr>
        <w:t>URL</w:t>
      </w:r>
      <w:r>
        <w:rPr>
          <w:rFonts w:ascii="Times New Roman" w:hAnsi="Times New Roman"/>
          <w:sz w:val="28"/>
          <w:szCs w:val="28"/>
        </w:rPr>
        <w:t xml:space="preserve">: </w:t>
      </w:r>
      <w:hyperlink r:id="rId8" w:history="1">
        <w:r>
          <w:rPr>
            <w:rStyle w:val="Hyperlink1"/>
            <w:rFonts w:ascii="Times New Roman" w:hAnsi="Times New Roman"/>
            <w:sz w:val="28"/>
            <w:szCs w:val="28"/>
          </w:rPr>
          <w:t>https</w:t>
        </w:r>
        <w:r>
          <w:rPr>
            <w:rStyle w:val="Hyperlink0"/>
            <w:rFonts w:ascii="Times New Roman" w:hAnsi="Times New Roman"/>
            <w:sz w:val="28"/>
            <w:szCs w:val="28"/>
          </w:rPr>
          <w:t>://</w:t>
        </w:r>
        <w:r>
          <w:rPr>
            <w:rStyle w:val="Hyperlink1"/>
            <w:rFonts w:ascii="Times New Roman" w:hAnsi="Times New Roman"/>
            <w:sz w:val="28"/>
            <w:szCs w:val="28"/>
          </w:rPr>
          <w:t>pidru</w:t>
        </w:r>
        <w:r>
          <w:rPr>
            <w:rStyle w:val="Hyperlink0"/>
            <w:rFonts w:ascii="Times New Roman" w:hAnsi="Times New Roman"/>
            <w:sz w:val="28"/>
            <w:szCs w:val="28"/>
          </w:rPr>
          <w:t>4</w:t>
        </w:r>
        <w:r>
          <w:rPr>
            <w:rStyle w:val="Hyperlink1"/>
            <w:rFonts w:ascii="Times New Roman" w:hAnsi="Times New Roman"/>
            <w:sz w:val="28"/>
            <w:szCs w:val="28"/>
          </w:rPr>
          <w:t>niki</w:t>
        </w:r>
        <w:r>
          <w:rPr>
            <w:rStyle w:val="Hyperlink0"/>
            <w:rFonts w:ascii="Times New Roman" w:hAnsi="Times New Roman"/>
            <w:sz w:val="28"/>
            <w:szCs w:val="28"/>
          </w:rPr>
          <w:t>.</w:t>
        </w:r>
        <w:r>
          <w:rPr>
            <w:rStyle w:val="Hyperlink1"/>
            <w:rFonts w:ascii="Times New Roman" w:hAnsi="Times New Roman"/>
            <w:sz w:val="28"/>
            <w:szCs w:val="28"/>
          </w:rPr>
          <w:t>com</w:t>
        </w:r>
        <w:r>
          <w:rPr>
            <w:rStyle w:val="Hyperlink0"/>
            <w:rFonts w:ascii="Times New Roman" w:hAnsi="Times New Roman"/>
            <w:sz w:val="28"/>
            <w:szCs w:val="28"/>
          </w:rPr>
          <w:t>/</w:t>
        </w:r>
        <w:r>
          <w:rPr>
            <w:rStyle w:val="Hyperlink1"/>
            <w:rFonts w:ascii="Times New Roman" w:hAnsi="Times New Roman"/>
            <w:sz w:val="28"/>
            <w:szCs w:val="28"/>
          </w:rPr>
          <w:t>component</w:t>
        </w:r>
        <w:r>
          <w:rPr>
            <w:rStyle w:val="Hyperlink0"/>
            <w:rFonts w:ascii="Times New Roman" w:hAnsi="Times New Roman"/>
            <w:sz w:val="28"/>
            <w:szCs w:val="28"/>
          </w:rPr>
          <w:t>/</w:t>
        </w:r>
        <w:r>
          <w:rPr>
            <w:rStyle w:val="Hyperlink1"/>
            <w:rFonts w:ascii="Times New Roman" w:hAnsi="Times New Roman"/>
            <w:sz w:val="28"/>
            <w:szCs w:val="28"/>
          </w:rPr>
          <w:t>option</w:t>
        </w:r>
        <w:r>
          <w:rPr>
            <w:rStyle w:val="Hyperlink0"/>
            <w:rFonts w:ascii="Times New Roman" w:hAnsi="Times New Roman"/>
            <w:sz w:val="28"/>
            <w:szCs w:val="28"/>
          </w:rPr>
          <w:t>,</w:t>
        </w:r>
        <w:r>
          <w:rPr>
            <w:rStyle w:val="Hyperlink1"/>
            <w:rFonts w:ascii="Times New Roman" w:hAnsi="Times New Roman"/>
            <w:sz w:val="28"/>
            <w:szCs w:val="28"/>
          </w:rPr>
          <w:t>com</w:t>
        </w:r>
        <w:r>
          <w:rPr>
            <w:rStyle w:val="Hyperlink0"/>
            <w:rFonts w:ascii="Times New Roman" w:hAnsi="Times New Roman"/>
            <w:sz w:val="28"/>
            <w:szCs w:val="28"/>
          </w:rPr>
          <w:t>_</w:t>
        </w:r>
        <w:r>
          <w:rPr>
            <w:rStyle w:val="Hyperlink1"/>
            <w:rFonts w:ascii="Times New Roman" w:hAnsi="Times New Roman"/>
            <w:sz w:val="28"/>
            <w:szCs w:val="28"/>
          </w:rPr>
          <w:t>jdownloads</w:t>
        </w:r>
        <w:r>
          <w:rPr>
            <w:rStyle w:val="Hyperlink0"/>
            <w:rFonts w:ascii="Times New Roman" w:hAnsi="Times New Roman"/>
            <w:sz w:val="28"/>
            <w:szCs w:val="28"/>
          </w:rPr>
          <w:t>/</w:t>
        </w:r>
        <w:r>
          <w:rPr>
            <w:rStyle w:val="Hyperlink1"/>
            <w:rFonts w:ascii="Times New Roman" w:hAnsi="Times New Roman"/>
            <w:sz w:val="28"/>
            <w:szCs w:val="28"/>
          </w:rPr>
          <w:t>Itemid</w:t>
        </w:r>
        <w:r>
          <w:rPr>
            <w:rStyle w:val="Hyperlink0"/>
            <w:rFonts w:ascii="Times New Roman" w:hAnsi="Times New Roman"/>
            <w:sz w:val="28"/>
            <w:szCs w:val="28"/>
          </w:rPr>
          <w:t>,999999/</w:t>
        </w:r>
        <w:r>
          <w:rPr>
            <w:rStyle w:val="Hyperlink1"/>
            <w:rFonts w:ascii="Times New Roman" w:hAnsi="Times New Roman"/>
            <w:sz w:val="28"/>
            <w:szCs w:val="28"/>
          </w:rPr>
          <w:t>catpid</w:t>
        </w:r>
      </w:hyperlink>
      <w:r>
        <w:rPr>
          <w:rFonts w:ascii="Times New Roman" w:hAnsi="Times New Roman"/>
          <w:sz w:val="28"/>
          <w:szCs w:val="28"/>
        </w:rPr>
        <w:t xml:space="preserve"> </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Гоффман Ервін. Ритуал і спонтанність. – К.: Центр гуманітарної освіти, 1996.</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 xml:space="preserve">Дурняк, Б. В., Батюк, А. Є. (2006). Розробка і дизайн рекламних видань. Львів: Видавництво «Українська академія друкарства» (Durniak, B. V., Batiuk, A. Ye. </w:t>
      </w:r>
      <w:r>
        <w:rPr>
          <w:rFonts w:ascii="Times New Roman" w:hAnsi="Times New Roman"/>
          <w:sz w:val="28"/>
          <w:szCs w:val="28"/>
          <w:lang w:val="en-US"/>
        </w:rPr>
        <w:t>(2006). Development and design of advertising editions. Lviv: Ukrainian Academy of Printing Publishing).</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Жинкін Н.И. Психология культуры и социального взаимодействия. – М.: Издательство Логос, 2002.</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За ред. І. І. Тюрменко, О. Д. Горбула. Культур ологія: теорія та історія культури. Навчальний посібник / Київ : Центр навчальної літератури, 2004. 368 c.</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 xml:space="preserve">Загальна психологія : Навч. посібник. Київ : МАУП, 2000. 256 с. </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Зайченко І.B. Педагогіка. Навчальний посібник для студентів вищих педагогічних навчальних закладів, 2-е вид. Київ, «Освіта України», «КНТ», 2008. 528 с.</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 xml:space="preserve">Занюк С.С. Психологія мотивації: Навч. Посіб / С.С.Зазюн. – К.: Либідь, 2002. – 304 с. </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 xml:space="preserve">Карпенко О. Г. Погрібна В. Я. Роль масової культури у житті суспільства. URL: </w:t>
      </w:r>
      <w:hyperlink r:id="rId9" w:history="1">
        <w:r>
          <w:rPr>
            <w:rStyle w:val="Hyperlink0"/>
            <w:rFonts w:ascii="Times New Roman" w:hAnsi="Times New Roman"/>
            <w:sz w:val="28"/>
            <w:szCs w:val="28"/>
          </w:rPr>
          <w:t>http://www.rusnauka.com/28_OINXXI_2010/Philosophia/72299.doc.htm</w:t>
        </w:r>
      </w:hyperlink>
      <w:r>
        <w:rPr>
          <w:rFonts w:ascii="Times New Roman" w:hAnsi="Times New Roman"/>
          <w:sz w:val="28"/>
          <w:szCs w:val="28"/>
        </w:rPr>
        <w:t xml:space="preserve"> </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Копиленко О. Л. Влада інформації [Текст] / О.Л. Копиленко. − К.: Видавництво "Україна", 1991. − 108 с</w:t>
      </w:r>
      <w:r>
        <w:rPr>
          <w:rFonts w:ascii="Times New Roman" w:hAnsi="Times New Roman"/>
          <w:sz w:val="28"/>
          <w:szCs w:val="28"/>
          <w:lang w:val="en-US"/>
        </w:rPr>
        <w:t>.</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Кормич Л. Культурологія : (Історія і теорія світової культури ХХ століття): Навчальний посібник. -2-е вид.. -Харків: Одіссей, 2003. -303 с.</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Кравченко Ю.А. Культурологія: підручник. – К.: Кондор, 2012.</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Культурологія: Навчальний посібник/ І. І. Тюрменко, С. Б. Буравченкова, П. А. Рудик; За ред. І. І. Тюрменко, О. Д. Горбула; М-во освіти і науки України, Нац. ун-т хар-чових технологій. -К.: Центр навчальної літератури, 2004. -367 с.</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Курбан О. В. Фейки у сучасних медіа : ідентифікація та нейтралізація / Бібліотекознавство. Документознавство. Інформологія. Ужгород. 2018. № 3. С. 96- 103.</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 xml:space="preserve">Ліщенюк Г. В. Вибране. Кіровоград : Центрально-Укр. вид-во, 2013. 128 с. </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Ломницький Я. Т. Охорона праці як нормативна дисципліна. Лекція 1. Навчально-методичний посібник. Тернопіль : Print-Eule, 2012. 20 с.</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Орбан-Лембрик Л. Масова культура і моделі поведінки/ Л.Орбан-Лембрик // Соціальна психологія. – 2005. – № 2 (10). – С. 38-44.</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Павелків Р. В. Дитяча психологія: навч. посіб. Київ : Академвидав, 2010. 432 с (Серія "Альма-матер").</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Павелків Р. В. Загальна психологія. Підручник. Київ : Кондор, 2009. 576 с.</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Паніна Н.В. Молодь України: структура цінностей, соціальна</w:t>
      </w:r>
      <w:r>
        <w:rPr>
          <w:rFonts w:ascii="Times New Roman" w:hAnsi="Times New Roman"/>
          <w:sz w:val="28"/>
          <w:szCs w:val="28"/>
        </w:rPr>
        <w:br/>
        <w:t>самопочуття, та морально-психологічний стан в умовах тотальної</w:t>
      </w:r>
      <w:r>
        <w:rPr>
          <w:rFonts w:ascii="Times New Roman" w:hAnsi="Times New Roman"/>
          <w:sz w:val="28"/>
          <w:szCs w:val="28"/>
        </w:rPr>
        <w:br/>
        <w:t>аномії// Соціологія: теорія, методи, маркетинг. - 2001. - № 1. - С.5-26.</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Подольська Є. Культурологія : Навчальний посібник. -Вид. 2-е, перероб. та доп.. -К.: Центр навчальної літератури, 2005. -390 с.</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 xml:space="preserve">Роль засобів масової інформації та інших джерел у формуванні здорового способу життя молоді / [Яременко О., Балакірєва О., Бутенко Н., Вакуленко О. та ін.]. – К.: Український ін-т соціальних досліджень, 2000. – 111 с. </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Романюк Л.В. Ціннісні орієнтації: сутність, структура і психологічні механізми розвтку. – Камянець-Подільський: Абетка-НОВА, 2004. – 188 с.</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 xml:space="preserve">Савчин М. В. Василенко М. В. Вікова психологія: навч. посіб. 2-ге вид., доповн. Київ: Академ-видав, 2011. 384 с. (Серія "Альма-матер"). </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Свідерська О. Tеоретико-методологічні аспекти симулятивної масової політичної поведінки // Вісник Львівського університету. Вип. 9. Львів, 2017. С. 128-135. (Серія «Філософсько-політологічна студія»).</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 xml:space="preserve">Солдатова Ю. Г. Вплив масової культури на свідомість людей. URL: </w:t>
      </w:r>
      <w:hyperlink r:id="rId10" w:history="1">
        <w:r>
          <w:rPr>
            <w:rStyle w:val="Hyperlink0"/>
            <w:rFonts w:ascii="Times New Roman" w:hAnsi="Times New Roman"/>
            <w:sz w:val="28"/>
            <w:szCs w:val="28"/>
          </w:rPr>
          <w:t>http://www.rusnauka.com/30_NIEK_2011/Philosophia/4_95911.doc.htm</w:t>
        </w:r>
      </w:hyperlink>
      <w:r>
        <w:rPr>
          <w:rFonts w:ascii="Times New Roman" w:hAnsi="Times New Roman"/>
          <w:sz w:val="28"/>
          <w:szCs w:val="28"/>
        </w:rPr>
        <w:t xml:space="preserve"> </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 xml:space="preserve">Сорочинська В.Є. Засоби масової комунікації та їх вплив на формування здорового способу життя молоді / В.Є.Сорочинська // Збірник науковопрактичної конференції „Психолого-педагогічні основи формування здорового способу життя та профілактики СНІДу серед студентської молоді” 22-23 травня, Одеса, 2003 р., с. 47-51. </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 xml:space="preserve">Столін В. П. Безпека життєдіяльності для педагогічних та гуманітарних напрямків. 305 c. 2015 URL: </w:t>
      </w:r>
      <w:hyperlink r:id="rId11" w:history="1">
        <w:r>
          <w:rPr>
            <w:rStyle w:val="Hyperlink0"/>
            <w:rFonts w:ascii="Times New Roman" w:hAnsi="Times New Roman"/>
            <w:sz w:val="28"/>
            <w:szCs w:val="28"/>
          </w:rPr>
          <w:t>https://stud.com.ua/55159/bzhd/informatsiyna_bezpeka</w:t>
        </w:r>
      </w:hyperlink>
      <w:r>
        <w:rPr>
          <w:rFonts w:ascii="Times New Roman" w:hAnsi="Times New Roman"/>
          <w:sz w:val="28"/>
          <w:szCs w:val="28"/>
        </w:rPr>
        <w:t xml:space="preserve"> </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 xml:space="preserve">Сторі Дж. Теорія культури та масова культура. Харків : Акта, 2005. 362 с. </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Сухомлинська О.В. Проблеми теорії виховання дітей в Україні/ О.В.Сухомлинська // Педагогіка і психологія. – 1997. – № 4 (17). – С. 109-125.</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 xml:space="preserve">Український юридичний портал Jure. URL: </w:t>
      </w:r>
      <w:hyperlink r:id="rId12" w:history="1">
        <w:r>
          <w:rPr>
            <w:rStyle w:val="Hyperlink0"/>
            <w:rFonts w:ascii="Times New Roman" w:hAnsi="Times New Roman"/>
            <w:sz w:val="28"/>
            <w:szCs w:val="28"/>
          </w:rPr>
          <w:t>http://jure.in.ua/tem</w:t>
        </w:r>
      </w:hyperlink>
      <w:r>
        <w:rPr>
          <w:rFonts w:ascii="Times New Roman" w:hAnsi="Times New Roman"/>
          <w:sz w:val="28"/>
          <w:szCs w:val="28"/>
        </w:rPr>
        <w:t xml:space="preserve">  </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 xml:space="preserve">Устименко-Косоріч О. А. Масова та елітарна культура : проблеми взаємодії : навч. посіб. для студ. зі спец. 8.02020401 «Музичне мистецтво» Умань : ФОП Жовтий О. О., 2015. 175 с. С.76 </w:t>
      </w:r>
      <w:r>
        <w:rPr>
          <w:rFonts w:ascii="Times New Roman" w:hAnsi="Times New Roman"/>
          <w:sz w:val="28"/>
          <w:szCs w:val="28"/>
          <w:lang w:val="en-US"/>
        </w:rPr>
        <w:t>URL</w:t>
      </w:r>
      <w:r>
        <w:rPr>
          <w:rFonts w:ascii="Times New Roman" w:hAnsi="Times New Roman"/>
          <w:sz w:val="28"/>
          <w:szCs w:val="28"/>
        </w:rPr>
        <w:t xml:space="preserve">: </w:t>
      </w:r>
      <w:hyperlink r:id="rId13" w:history="1">
        <w:r>
          <w:rPr>
            <w:rStyle w:val="Hyperlink1"/>
            <w:rFonts w:ascii="Times New Roman" w:hAnsi="Times New Roman"/>
            <w:sz w:val="28"/>
            <w:szCs w:val="28"/>
          </w:rPr>
          <w:t>https</w:t>
        </w:r>
        <w:r>
          <w:rPr>
            <w:rStyle w:val="Hyperlink0"/>
            <w:rFonts w:ascii="Times New Roman" w:hAnsi="Times New Roman"/>
            <w:sz w:val="28"/>
            <w:szCs w:val="28"/>
          </w:rPr>
          <w:t>://</w:t>
        </w:r>
        <w:r>
          <w:rPr>
            <w:rStyle w:val="Hyperlink1"/>
            <w:rFonts w:ascii="Times New Roman" w:hAnsi="Times New Roman"/>
            <w:sz w:val="28"/>
            <w:szCs w:val="28"/>
          </w:rPr>
          <w:t>shron</w:t>
        </w:r>
        <w:r>
          <w:rPr>
            <w:rStyle w:val="Hyperlink0"/>
            <w:rFonts w:ascii="Times New Roman" w:hAnsi="Times New Roman"/>
            <w:sz w:val="28"/>
            <w:szCs w:val="28"/>
          </w:rPr>
          <w:t>1.</w:t>
        </w:r>
        <w:r>
          <w:rPr>
            <w:rStyle w:val="Hyperlink1"/>
            <w:rFonts w:ascii="Times New Roman" w:hAnsi="Times New Roman"/>
            <w:sz w:val="28"/>
            <w:szCs w:val="28"/>
          </w:rPr>
          <w:t>chtyvo</w:t>
        </w:r>
        <w:r>
          <w:rPr>
            <w:rStyle w:val="Hyperlink0"/>
            <w:rFonts w:ascii="Times New Roman" w:hAnsi="Times New Roman"/>
            <w:sz w:val="28"/>
            <w:szCs w:val="28"/>
          </w:rPr>
          <w:t>.</w:t>
        </w:r>
        <w:r>
          <w:rPr>
            <w:rStyle w:val="Hyperlink1"/>
            <w:rFonts w:ascii="Times New Roman" w:hAnsi="Times New Roman"/>
            <w:sz w:val="28"/>
            <w:szCs w:val="28"/>
          </w:rPr>
          <w:t>org</w:t>
        </w:r>
        <w:r>
          <w:rPr>
            <w:rStyle w:val="Hyperlink0"/>
            <w:rFonts w:ascii="Times New Roman" w:hAnsi="Times New Roman"/>
            <w:sz w:val="28"/>
            <w:szCs w:val="28"/>
          </w:rPr>
          <w:t>.</w:t>
        </w:r>
        <w:r>
          <w:rPr>
            <w:rStyle w:val="Hyperlink1"/>
            <w:rFonts w:ascii="Times New Roman" w:hAnsi="Times New Roman"/>
            <w:sz w:val="28"/>
            <w:szCs w:val="28"/>
          </w:rPr>
          <w:t>ua</w:t>
        </w:r>
        <w:r>
          <w:rPr>
            <w:rStyle w:val="Hyperlink0"/>
            <w:rFonts w:ascii="Times New Roman" w:hAnsi="Times New Roman"/>
            <w:sz w:val="28"/>
            <w:szCs w:val="28"/>
          </w:rPr>
          <w:t>/</w:t>
        </w:r>
        <w:r>
          <w:rPr>
            <w:rStyle w:val="Hyperlink1"/>
            <w:rFonts w:ascii="Times New Roman" w:hAnsi="Times New Roman"/>
            <w:sz w:val="28"/>
            <w:szCs w:val="28"/>
          </w:rPr>
          <w:t>UstymenkoKosorich</w:t>
        </w:r>
        <w:r>
          <w:rPr>
            <w:rStyle w:val="Hyperlink0"/>
            <w:rFonts w:ascii="Times New Roman" w:hAnsi="Times New Roman"/>
            <w:sz w:val="28"/>
            <w:szCs w:val="28"/>
          </w:rPr>
          <w:t>_</w:t>
        </w:r>
        <w:r>
          <w:rPr>
            <w:rStyle w:val="Hyperlink1"/>
            <w:rFonts w:ascii="Times New Roman" w:hAnsi="Times New Roman"/>
            <w:sz w:val="28"/>
            <w:szCs w:val="28"/>
          </w:rPr>
          <w:t>Olena</w:t>
        </w:r>
        <w:r>
          <w:rPr>
            <w:rStyle w:val="Hyperlink0"/>
            <w:rFonts w:ascii="Times New Roman" w:hAnsi="Times New Roman"/>
            <w:sz w:val="28"/>
            <w:szCs w:val="28"/>
          </w:rPr>
          <w:t>/</w:t>
        </w:r>
        <w:r>
          <w:rPr>
            <w:rStyle w:val="Hyperlink1"/>
            <w:rFonts w:ascii="Times New Roman" w:hAnsi="Times New Roman"/>
            <w:sz w:val="28"/>
            <w:szCs w:val="28"/>
          </w:rPr>
          <w:t>Masova</w:t>
        </w:r>
        <w:r>
          <w:rPr>
            <w:rStyle w:val="Hyperlink0"/>
            <w:rFonts w:ascii="Times New Roman" w:hAnsi="Times New Roman"/>
            <w:sz w:val="28"/>
            <w:szCs w:val="28"/>
          </w:rPr>
          <w:t>_</w:t>
        </w:r>
        <w:r>
          <w:rPr>
            <w:rStyle w:val="Hyperlink1"/>
            <w:rFonts w:ascii="Times New Roman" w:hAnsi="Times New Roman"/>
            <w:sz w:val="28"/>
            <w:szCs w:val="28"/>
          </w:rPr>
          <w:t>ta</w:t>
        </w:r>
        <w:r>
          <w:rPr>
            <w:rStyle w:val="Hyperlink0"/>
            <w:rFonts w:ascii="Times New Roman" w:hAnsi="Times New Roman"/>
            <w:sz w:val="28"/>
            <w:szCs w:val="28"/>
          </w:rPr>
          <w:t>_</w:t>
        </w:r>
        <w:r>
          <w:rPr>
            <w:rStyle w:val="Hyperlink1"/>
            <w:rFonts w:ascii="Times New Roman" w:hAnsi="Times New Roman"/>
            <w:sz w:val="28"/>
            <w:szCs w:val="28"/>
          </w:rPr>
          <w:t>elitarna</w:t>
        </w:r>
        <w:r>
          <w:rPr>
            <w:rStyle w:val="Hyperlink0"/>
            <w:rFonts w:ascii="Times New Roman" w:hAnsi="Times New Roman"/>
            <w:sz w:val="28"/>
            <w:szCs w:val="28"/>
          </w:rPr>
          <w:t>_</w:t>
        </w:r>
        <w:r>
          <w:rPr>
            <w:rStyle w:val="Hyperlink1"/>
            <w:rFonts w:ascii="Times New Roman" w:hAnsi="Times New Roman"/>
            <w:sz w:val="28"/>
            <w:szCs w:val="28"/>
          </w:rPr>
          <w:t>kultura</w:t>
        </w:r>
        <w:r>
          <w:rPr>
            <w:rStyle w:val="Hyperlink0"/>
            <w:rFonts w:ascii="Times New Roman" w:hAnsi="Times New Roman"/>
            <w:sz w:val="28"/>
            <w:szCs w:val="28"/>
          </w:rPr>
          <w:t>_</w:t>
        </w:r>
        <w:r>
          <w:rPr>
            <w:rStyle w:val="Hyperlink1"/>
            <w:rFonts w:ascii="Times New Roman" w:hAnsi="Times New Roman"/>
            <w:sz w:val="28"/>
            <w:szCs w:val="28"/>
          </w:rPr>
          <w:t>problemy</w:t>
        </w:r>
        <w:r>
          <w:rPr>
            <w:rStyle w:val="Hyperlink0"/>
            <w:rFonts w:ascii="Times New Roman" w:hAnsi="Times New Roman"/>
            <w:sz w:val="28"/>
            <w:szCs w:val="28"/>
          </w:rPr>
          <w:t>_</w:t>
        </w:r>
        <w:r>
          <w:rPr>
            <w:rStyle w:val="Hyperlink1"/>
            <w:rFonts w:ascii="Times New Roman" w:hAnsi="Times New Roman"/>
            <w:sz w:val="28"/>
            <w:szCs w:val="28"/>
          </w:rPr>
          <w:t>vzaiemodii</w:t>
        </w:r>
        <w:r>
          <w:rPr>
            <w:rStyle w:val="Hyperlink0"/>
            <w:rFonts w:ascii="Times New Roman" w:hAnsi="Times New Roman"/>
            <w:sz w:val="28"/>
            <w:szCs w:val="28"/>
          </w:rPr>
          <w:t>.</w:t>
        </w:r>
        <w:r>
          <w:rPr>
            <w:rStyle w:val="Hyperlink1"/>
            <w:rFonts w:ascii="Times New Roman" w:hAnsi="Times New Roman"/>
            <w:sz w:val="28"/>
            <w:szCs w:val="28"/>
          </w:rPr>
          <w:t>pdf</w:t>
        </w:r>
        <w:r>
          <w:rPr>
            <w:rStyle w:val="Hyperlink0"/>
            <w:rFonts w:ascii="Times New Roman" w:hAnsi="Times New Roman"/>
            <w:sz w:val="28"/>
            <w:szCs w:val="28"/>
          </w:rPr>
          <w:t>?</w:t>
        </w:r>
        <w:r>
          <w:rPr>
            <w:rStyle w:val="Hyperlink1"/>
            <w:rFonts w:ascii="Times New Roman" w:hAnsi="Times New Roman"/>
            <w:sz w:val="28"/>
            <w:szCs w:val="28"/>
          </w:rPr>
          <w:t>PHPSESSID</w:t>
        </w:r>
      </w:hyperlink>
      <w:r>
        <w:rPr>
          <w:rFonts w:ascii="Times New Roman" w:hAnsi="Times New Roman"/>
          <w:sz w:val="28"/>
          <w:szCs w:val="28"/>
        </w:rPr>
        <w:t xml:space="preserve"> </w:t>
      </w:r>
    </w:p>
    <w:p w:rsidR="008A2A1C" w:rsidRDefault="00AB1BB9">
      <w:pPr>
        <w:numPr>
          <w:ilvl w:val="0"/>
          <w:numId w:val="15"/>
        </w:numPr>
        <w:spacing w:after="0" w:line="360" w:lineRule="auto"/>
        <w:jc w:val="both"/>
        <w:rPr>
          <w:rFonts w:ascii="Times New Roman" w:hAnsi="Times New Roman"/>
          <w:sz w:val="28"/>
          <w:szCs w:val="28"/>
        </w:rPr>
      </w:pPr>
      <w:r>
        <w:rPr>
          <w:rFonts w:ascii="Times New Roman" w:hAnsi="Times New Roman"/>
          <w:sz w:val="28"/>
          <w:szCs w:val="28"/>
        </w:rPr>
        <w:t xml:space="preserve">Чорноус І. С. Інформаційна війна як засіб конкурентної боротьби фахівців з паблік рилейшнз. </w:t>
      </w:r>
      <w:r>
        <w:rPr>
          <w:rFonts w:ascii="Times New Roman" w:hAnsi="Times New Roman"/>
          <w:sz w:val="28"/>
          <w:szCs w:val="28"/>
          <w:lang w:val="en-US"/>
        </w:rPr>
        <w:t>URL</w:t>
      </w:r>
      <w:r>
        <w:rPr>
          <w:rFonts w:ascii="Times New Roman" w:hAnsi="Times New Roman"/>
          <w:sz w:val="28"/>
          <w:szCs w:val="28"/>
        </w:rPr>
        <w:t xml:space="preserve">: </w:t>
      </w:r>
      <w:hyperlink r:id="rId14" w:history="1">
        <w:r>
          <w:rPr>
            <w:rStyle w:val="Hyperlink1"/>
            <w:rFonts w:ascii="Times New Roman" w:hAnsi="Times New Roman"/>
            <w:sz w:val="28"/>
            <w:szCs w:val="28"/>
          </w:rPr>
          <w:t>http</w:t>
        </w:r>
        <w:r>
          <w:rPr>
            <w:rStyle w:val="Hyperlink0"/>
            <w:rFonts w:ascii="Times New Roman" w:hAnsi="Times New Roman"/>
            <w:sz w:val="28"/>
            <w:szCs w:val="28"/>
          </w:rPr>
          <w:t>://</w:t>
        </w:r>
        <w:r>
          <w:rPr>
            <w:rStyle w:val="Hyperlink1"/>
            <w:rFonts w:ascii="Times New Roman" w:hAnsi="Times New Roman"/>
            <w:sz w:val="28"/>
            <w:szCs w:val="28"/>
          </w:rPr>
          <w:t>www</w:t>
        </w:r>
        <w:r>
          <w:rPr>
            <w:rStyle w:val="Hyperlink0"/>
            <w:rFonts w:ascii="Times New Roman" w:hAnsi="Times New Roman"/>
            <w:sz w:val="28"/>
            <w:szCs w:val="28"/>
          </w:rPr>
          <w:t>.</w:t>
        </w:r>
        <w:r>
          <w:rPr>
            <w:rStyle w:val="Hyperlink1"/>
            <w:rFonts w:ascii="Times New Roman" w:hAnsi="Times New Roman"/>
            <w:sz w:val="28"/>
            <w:szCs w:val="28"/>
          </w:rPr>
          <w:t>rusnauka</w:t>
        </w:r>
        <w:r>
          <w:rPr>
            <w:rStyle w:val="Hyperlink0"/>
            <w:rFonts w:ascii="Times New Roman" w:hAnsi="Times New Roman"/>
            <w:sz w:val="28"/>
            <w:szCs w:val="28"/>
          </w:rPr>
          <w:t>.</w:t>
        </w:r>
        <w:r>
          <w:rPr>
            <w:rStyle w:val="Hyperlink1"/>
            <w:rFonts w:ascii="Times New Roman" w:hAnsi="Times New Roman"/>
            <w:sz w:val="28"/>
            <w:szCs w:val="28"/>
          </w:rPr>
          <w:t>com</w:t>
        </w:r>
      </w:hyperlink>
      <w:r>
        <w:rPr>
          <w:rFonts w:ascii="Times New Roman" w:hAnsi="Times New Roman"/>
          <w:sz w:val="28"/>
          <w:szCs w:val="28"/>
        </w:rPr>
        <w:t xml:space="preserve"> </w:t>
      </w:r>
    </w:p>
    <w:sectPr w:rsidR="008A2A1C">
      <w:headerReference w:type="default" r:id="rId15"/>
      <w:footerReference w:type="default" r:id="rId16"/>
      <w:headerReference w:type="first" r:id="rId17"/>
      <w:footerReference w:type="first" r:id="rId18"/>
      <w:pgSz w:w="11900" w:h="16840"/>
      <w:pgMar w:top="1134" w:right="850" w:bottom="1134" w:left="1701" w:header="708"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1BB9" w:rsidRDefault="00AB1BB9">
      <w:pPr>
        <w:spacing w:after="0" w:line="240" w:lineRule="auto"/>
      </w:pPr>
      <w:r>
        <w:separator/>
      </w:r>
    </w:p>
  </w:endnote>
  <w:endnote w:type="continuationSeparator" w:id="0">
    <w:p w:rsidR="00AB1BB9" w:rsidRDefault="00AB1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2A1C" w:rsidRDefault="008A2A1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2A1C" w:rsidRDefault="008A2A1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1BB9" w:rsidRDefault="00AB1BB9">
      <w:pPr>
        <w:spacing w:after="0" w:line="240" w:lineRule="auto"/>
      </w:pPr>
      <w:r>
        <w:separator/>
      </w:r>
    </w:p>
  </w:footnote>
  <w:footnote w:type="continuationSeparator" w:id="0">
    <w:p w:rsidR="00AB1BB9" w:rsidRDefault="00AB1B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2A1C" w:rsidRDefault="00AB1BB9">
    <w:pPr>
      <w:pStyle w:val="a4"/>
      <w:tabs>
        <w:tab w:val="clear" w:pos="9355"/>
        <w:tab w:val="right" w:pos="9329"/>
      </w:tabs>
      <w:jc w:val="right"/>
    </w:pPr>
    <w:r>
      <w:fldChar w:fldCharType="begin"/>
    </w:r>
    <w:r>
      <w:instrText xml:space="preserve"> PAGE </w:instrText>
    </w:r>
    <w:r>
      <w:fldChar w:fldCharType="separate"/>
    </w:r>
    <w:r w:rsidR="00887F1B">
      <w:rPr>
        <w:noProof/>
      </w:rPr>
      <w:t>18</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2A1C" w:rsidRDefault="008A2A1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11982"/>
    <w:multiLevelType w:val="hybridMultilevel"/>
    <w:tmpl w:val="764A6D74"/>
    <w:styleLink w:val="2"/>
    <w:lvl w:ilvl="0" w:tplc="6128B60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D6A0DC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A028716">
      <w:start w:val="1"/>
      <w:numFmt w:val="lowerRoman"/>
      <w:lvlText w:val="%3."/>
      <w:lvlJc w:val="left"/>
      <w:pPr>
        <w:ind w:left="216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EAC4F34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C4A4DD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1CC8370">
      <w:start w:val="1"/>
      <w:numFmt w:val="lowerRoman"/>
      <w:lvlText w:val="%6."/>
      <w:lvlJc w:val="left"/>
      <w:pPr>
        <w:ind w:left="4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048240A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200626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BE424F6">
      <w:start w:val="1"/>
      <w:numFmt w:val="lowerRoman"/>
      <w:lvlText w:val="%9."/>
      <w:lvlJc w:val="left"/>
      <w:pPr>
        <w:ind w:left="648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1E7731A"/>
    <w:multiLevelType w:val="hybridMultilevel"/>
    <w:tmpl w:val="00F656CE"/>
    <w:styleLink w:val="4"/>
    <w:lvl w:ilvl="0" w:tplc="A1DA969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3CCF9D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DB863BC">
      <w:start w:val="1"/>
      <w:numFmt w:val="lowerRoman"/>
      <w:lvlText w:val="%3."/>
      <w:lvlJc w:val="left"/>
      <w:pPr>
        <w:ind w:left="216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79148D9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702E17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0E82A7C">
      <w:start w:val="1"/>
      <w:numFmt w:val="lowerRoman"/>
      <w:lvlText w:val="%6."/>
      <w:lvlJc w:val="left"/>
      <w:pPr>
        <w:ind w:left="4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5F1629C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E02FC2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724FA48">
      <w:start w:val="1"/>
      <w:numFmt w:val="lowerRoman"/>
      <w:lvlText w:val="%9."/>
      <w:lvlJc w:val="left"/>
      <w:pPr>
        <w:ind w:left="648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A4C79C9"/>
    <w:multiLevelType w:val="hybridMultilevel"/>
    <w:tmpl w:val="AAB45404"/>
    <w:numStyleLink w:val="5"/>
  </w:abstractNum>
  <w:abstractNum w:abstractNumId="3" w15:restartNumberingAfterBreak="0">
    <w:nsid w:val="1F3C7CEC"/>
    <w:multiLevelType w:val="hybridMultilevel"/>
    <w:tmpl w:val="DBA83E36"/>
    <w:numStyleLink w:val="3"/>
  </w:abstractNum>
  <w:abstractNum w:abstractNumId="4" w15:restartNumberingAfterBreak="0">
    <w:nsid w:val="3DD002FC"/>
    <w:multiLevelType w:val="hybridMultilevel"/>
    <w:tmpl w:val="00F656CE"/>
    <w:numStyleLink w:val="4"/>
  </w:abstractNum>
  <w:abstractNum w:abstractNumId="5" w15:restartNumberingAfterBreak="0">
    <w:nsid w:val="415C29F5"/>
    <w:multiLevelType w:val="hybridMultilevel"/>
    <w:tmpl w:val="AAB45404"/>
    <w:styleLink w:val="5"/>
    <w:lvl w:ilvl="0" w:tplc="76368FE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77CE32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97C25E0">
      <w:start w:val="1"/>
      <w:numFmt w:val="lowerRoman"/>
      <w:lvlText w:val="%3."/>
      <w:lvlJc w:val="left"/>
      <w:pPr>
        <w:ind w:left="216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57EC73A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80CF88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AAA86DE">
      <w:start w:val="1"/>
      <w:numFmt w:val="lowerRoman"/>
      <w:lvlText w:val="%6."/>
      <w:lvlJc w:val="left"/>
      <w:pPr>
        <w:ind w:left="4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7FA2022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700A10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85C0024">
      <w:start w:val="1"/>
      <w:numFmt w:val="lowerRoman"/>
      <w:lvlText w:val="%9."/>
      <w:lvlJc w:val="left"/>
      <w:pPr>
        <w:ind w:left="648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18663B2"/>
    <w:multiLevelType w:val="hybridMultilevel"/>
    <w:tmpl w:val="DBA83E36"/>
    <w:styleLink w:val="3"/>
    <w:lvl w:ilvl="0" w:tplc="F4144DC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816F35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6E0C1F8">
      <w:start w:val="1"/>
      <w:numFmt w:val="lowerRoman"/>
      <w:lvlText w:val="%3."/>
      <w:lvlJc w:val="left"/>
      <w:pPr>
        <w:ind w:left="216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EC82D11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684CE0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A0AA2CC">
      <w:start w:val="1"/>
      <w:numFmt w:val="lowerRoman"/>
      <w:lvlText w:val="%6."/>
      <w:lvlJc w:val="left"/>
      <w:pPr>
        <w:ind w:left="4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EF88D4C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FC07AF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094864C">
      <w:start w:val="1"/>
      <w:numFmt w:val="lowerRoman"/>
      <w:lvlText w:val="%9."/>
      <w:lvlJc w:val="left"/>
      <w:pPr>
        <w:ind w:left="648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2283856"/>
    <w:multiLevelType w:val="hybridMultilevel"/>
    <w:tmpl w:val="3E966E4A"/>
    <w:numStyleLink w:val="1"/>
  </w:abstractNum>
  <w:abstractNum w:abstractNumId="8" w15:restartNumberingAfterBreak="0">
    <w:nsid w:val="4D730A11"/>
    <w:multiLevelType w:val="hybridMultilevel"/>
    <w:tmpl w:val="AE8A7980"/>
    <w:styleLink w:val="6"/>
    <w:lvl w:ilvl="0" w:tplc="9468F99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246309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9DE09BE">
      <w:start w:val="1"/>
      <w:numFmt w:val="lowerRoman"/>
      <w:lvlText w:val="%3."/>
      <w:lvlJc w:val="left"/>
      <w:pPr>
        <w:ind w:left="216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2396B5B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E4CA20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C6EB87E">
      <w:start w:val="1"/>
      <w:numFmt w:val="lowerRoman"/>
      <w:lvlText w:val="%6."/>
      <w:lvlJc w:val="left"/>
      <w:pPr>
        <w:ind w:left="4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3006AAE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B56889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93EFC40">
      <w:start w:val="1"/>
      <w:numFmt w:val="lowerRoman"/>
      <w:lvlText w:val="%9."/>
      <w:lvlJc w:val="left"/>
      <w:pPr>
        <w:ind w:left="648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F5210A3"/>
    <w:multiLevelType w:val="hybridMultilevel"/>
    <w:tmpl w:val="AE8A7980"/>
    <w:numStyleLink w:val="6"/>
  </w:abstractNum>
  <w:abstractNum w:abstractNumId="10" w15:restartNumberingAfterBreak="0">
    <w:nsid w:val="648B67AD"/>
    <w:multiLevelType w:val="hybridMultilevel"/>
    <w:tmpl w:val="764A6D74"/>
    <w:numStyleLink w:val="2"/>
  </w:abstractNum>
  <w:abstractNum w:abstractNumId="11" w15:restartNumberingAfterBreak="0">
    <w:nsid w:val="71A514DA"/>
    <w:multiLevelType w:val="hybridMultilevel"/>
    <w:tmpl w:val="48FEB906"/>
    <w:styleLink w:val="7"/>
    <w:lvl w:ilvl="0" w:tplc="8A704C46">
      <w:start w:val="1"/>
      <w:numFmt w:val="decimal"/>
      <w:lvlText w:val="%1."/>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761C7E46">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E40635EC">
      <w:start w:val="1"/>
      <w:numFmt w:val="lowerRoman"/>
      <w:lvlText w:val="%3."/>
      <w:lvlJc w:val="left"/>
      <w:pPr>
        <w:tabs>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0EB0B8A2">
      <w:start w:val="1"/>
      <w:numFmt w:val="decimal"/>
      <w:lvlText w:val="%4."/>
      <w:lvlJc w:val="left"/>
      <w:pPr>
        <w:tabs>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94F28A40">
      <w:start w:val="1"/>
      <w:numFmt w:val="lowerLetter"/>
      <w:lvlText w:val="%5."/>
      <w:lvlJc w:val="left"/>
      <w:pPr>
        <w:tabs>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63FAD21A">
      <w:start w:val="1"/>
      <w:numFmt w:val="lowerRoman"/>
      <w:lvlText w:val="%6."/>
      <w:lvlJc w:val="left"/>
      <w:pPr>
        <w:tabs>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ABCE9796">
      <w:start w:val="1"/>
      <w:numFmt w:val="decimal"/>
      <w:lvlText w:val="%7."/>
      <w:lvlJc w:val="left"/>
      <w:pPr>
        <w:tabs>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EB1E9BAE">
      <w:start w:val="1"/>
      <w:numFmt w:val="lowerLetter"/>
      <w:lvlText w:val="%8."/>
      <w:lvlJc w:val="left"/>
      <w:pPr>
        <w:tabs>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FD4257FE">
      <w:start w:val="1"/>
      <w:numFmt w:val="lowerRoman"/>
      <w:lvlText w:val="%9."/>
      <w:lvlJc w:val="left"/>
      <w:pPr>
        <w:tabs>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782A423A"/>
    <w:multiLevelType w:val="hybridMultilevel"/>
    <w:tmpl w:val="48FEB906"/>
    <w:numStyleLink w:val="7"/>
  </w:abstractNum>
  <w:abstractNum w:abstractNumId="13" w15:restartNumberingAfterBreak="0">
    <w:nsid w:val="7F497A6B"/>
    <w:multiLevelType w:val="hybridMultilevel"/>
    <w:tmpl w:val="3E966E4A"/>
    <w:styleLink w:val="1"/>
    <w:lvl w:ilvl="0" w:tplc="83B8891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7D099D4">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59AB184">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4DC8E0C">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BAEE522">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4620D98">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A0A39E6">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05A6E62">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2F645BC">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3"/>
  </w:num>
  <w:num w:numId="2">
    <w:abstractNumId w:val="7"/>
  </w:num>
  <w:num w:numId="3">
    <w:abstractNumId w:val="0"/>
  </w:num>
  <w:num w:numId="4">
    <w:abstractNumId w:val="10"/>
  </w:num>
  <w:num w:numId="5">
    <w:abstractNumId w:val="6"/>
  </w:num>
  <w:num w:numId="6">
    <w:abstractNumId w:val="3"/>
  </w:num>
  <w:num w:numId="7">
    <w:abstractNumId w:val="1"/>
  </w:num>
  <w:num w:numId="8">
    <w:abstractNumId w:val="4"/>
  </w:num>
  <w:num w:numId="9">
    <w:abstractNumId w:val="5"/>
  </w:num>
  <w:num w:numId="10">
    <w:abstractNumId w:val="2"/>
  </w:num>
  <w:num w:numId="11">
    <w:abstractNumId w:val="10"/>
    <w:lvlOverride w:ilvl="0">
      <w:startOverride w:val="7"/>
    </w:lvlOverride>
  </w:num>
  <w:num w:numId="12">
    <w:abstractNumId w:val="8"/>
  </w:num>
  <w:num w:numId="13">
    <w:abstractNumId w:val="9"/>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A1C"/>
    <w:rsid w:val="000256EC"/>
    <w:rsid w:val="00887F1B"/>
    <w:rsid w:val="008A2A1C"/>
    <w:rsid w:val="00AB1BB9"/>
  </w:rsids>
  <m:mathPr>
    <m:mathFont m:val="Cambria Math"/>
    <m:brkBin m:val="before"/>
    <m:brkBinSub m:val="--"/>
    <m:smallFrac m:val="0"/>
    <m:dispDef/>
    <m:lMargin m:val="0"/>
    <m:rMargin m:val="0"/>
    <m:defJc m:val="centerGroup"/>
    <m:wrapIndent m:val="1440"/>
    <m:intLim m:val="subSup"/>
    <m:naryLim m:val="undOvr"/>
  </m:mathPr>
  <w:themeFontLang w:val="uk-U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5525A4-2C5D-4413-937F-9C3F3F382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uk-UA" w:eastAsia="uk-UA" w:bidi="he-IL"/>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200" w:line="276" w:lineRule="auto"/>
    </w:pPr>
    <w:rPr>
      <w:rFonts w:ascii="Calibri" w:hAnsi="Calibri" w:cs="Arial Unicode MS"/>
      <w:color w:val="000000"/>
      <w:sz w:val="22"/>
      <w:szCs w:val="22"/>
      <w:u w:color="00000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4">
    <w:name w:val="header"/>
    <w:pPr>
      <w:tabs>
        <w:tab w:val="center" w:pos="4677"/>
        <w:tab w:val="right" w:pos="9355"/>
      </w:tabs>
    </w:pPr>
    <w:rPr>
      <w:rFonts w:ascii="Calibri" w:hAnsi="Calibri" w:cs="Arial Unicode MS"/>
      <w:color w:val="000000"/>
      <w:sz w:val="22"/>
      <w:szCs w:val="22"/>
      <w:u w:color="000000"/>
      <w:lang w:val="ru-RU"/>
    </w:rPr>
  </w:style>
  <w:style w:type="paragraph" w:customStyle="1" w:styleId="a5">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2">
    <w:name w:val="Импортированный стиль 2"/>
    <w:pPr>
      <w:numPr>
        <w:numId w:val="3"/>
      </w:numPr>
    </w:pPr>
  </w:style>
  <w:style w:type="numbering" w:customStyle="1" w:styleId="3">
    <w:name w:val="Импортированный стиль 3"/>
    <w:pPr>
      <w:numPr>
        <w:numId w:val="5"/>
      </w:numPr>
    </w:pPr>
  </w:style>
  <w:style w:type="numbering" w:customStyle="1" w:styleId="4">
    <w:name w:val="Импортированный стиль 4"/>
    <w:pPr>
      <w:numPr>
        <w:numId w:val="7"/>
      </w:numPr>
    </w:pPr>
  </w:style>
  <w:style w:type="numbering" w:customStyle="1" w:styleId="5">
    <w:name w:val="Импортированный стиль 5"/>
    <w:pPr>
      <w:numPr>
        <w:numId w:val="9"/>
      </w:numPr>
    </w:pPr>
  </w:style>
  <w:style w:type="numbering" w:customStyle="1" w:styleId="6">
    <w:name w:val="Импортированный стиль 6"/>
    <w:pPr>
      <w:numPr>
        <w:numId w:val="12"/>
      </w:numPr>
    </w:pPr>
  </w:style>
  <w:style w:type="numbering" w:customStyle="1" w:styleId="7">
    <w:name w:val="Импортированный стиль 7"/>
    <w:pPr>
      <w:numPr>
        <w:numId w:val="14"/>
      </w:numPr>
    </w:pPr>
  </w:style>
  <w:style w:type="character" w:customStyle="1" w:styleId="Hyperlink0">
    <w:name w:val="Hyperlink.0"/>
    <w:basedOn w:val="a3"/>
    <w:rPr>
      <w:outline w:val="0"/>
      <w:color w:val="0000FF"/>
      <w:u w:val="single" w:color="0000FF"/>
    </w:rPr>
  </w:style>
  <w:style w:type="character" w:customStyle="1" w:styleId="Hyperlink1">
    <w:name w:val="Hyperlink.1"/>
    <w:basedOn w:val="Hyperlink0"/>
    <w:rPr>
      <w:outline w:val="0"/>
      <w:color w:val="0000FF"/>
      <w:u w:val="single" w:color="0000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pidru4niki.com/component/option,com_jdownloads/Itemid,999999/catpid" TargetMode="External"/><Relationship Id="rId13" Type="http://schemas.openxmlformats.org/officeDocument/2006/relationships/hyperlink" Target="https://shron1.chtyvo.org.ua/UstymenkoKosorich_Olena/Masova_ta_elitarna_kultura_problemy_vzaiemodii.pdf?PHPSESSID"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visnik.knute.edu.ua/files/2009/03/14.pdf" TargetMode="External"/><Relationship Id="rId12" Type="http://schemas.openxmlformats.org/officeDocument/2006/relationships/hyperlink" Target="http://jure.in.ua/te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ud.com.ua/55159/bzhd/informatsiyna_bezpek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rusnauka.com/30_NIEK_2011/Philosophia/4_95911.doc.ht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usnauka.com/28_OINXXI_2010/Philosophia/72299.doc.htm" TargetMode="External"/><Relationship Id="rId14" Type="http://schemas.openxmlformats.org/officeDocument/2006/relationships/hyperlink" Target="http://www.rusnauka.com" TargetMode="Externa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57117</Words>
  <Characters>32557</Characters>
  <Application>Microsoft Office Word</Application>
  <DocSecurity>0</DocSecurity>
  <Lines>271</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libonu</cp:lastModifiedBy>
  <cp:revision>2</cp:revision>
  <dcterms:created xsi:type="dcterms:W3CDTF">2023-09-21T09:37:00Z</dcterms:created>
  <dcterms:modified xsi:type="dcterms:W3CDTF">2023-09-21T09:37:00Z</dcterms:modified>
</cp:coreProperties>
</file>