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1491" w:rsidRPr="00A03478" w:rsidRDefault="00161491" w:rsidP="00161491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 w:eastAsia="ru-RU"/>
        </w:rPr>
        <w:t xml:space="preserve">                  </w:t>
      </w:r>
      <w:r w:rsidRPr="00A03478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 w:eastAsia="ru-RU"/>
        </w:rPr>
        <w:t>Одеський національний університет імені І. І. Мечнико</w:t>
      </w:r>
      <w:r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 w:eastAsia="ru-RU"/>
        </w:rPr>
        <w:t xml:space="preserve">ва                                                                            </w:t>
      </w:r>
    </w:p>
    <w:p w:rsidR="00161491" w:rsidRPr="003401F2" w:rsidRDefault="00161491" w:rsidP="00161491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  <w:t>(</w:t>
      </w:r>
      <w:r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  <w:t>повне найменування вищого навчального закладу</w:t>
      </w:r>
      <w:r w:rsidRPr="003401F2"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  <w:t>)</w:t>
      </w:r>
    </w:p>
    <w:p w:rsidR="00161491" w:rsidRDefault="00161491" w:rsidP="00161491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</w:p>
    <w:p w:rsidR="00161491" w:rsidRPr="00A03478" w:rsidRDefault="00161491" w:rsidP="00161491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 w:eastAsia="ru-RU"/>
        </w:rPr>
        <w:t xml:space="preserve">                                            </w:t>
      </w:r>
      <w:r w:rsidRPr="00A03478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 w:eastAsia="ru-RU"/>
        </w:rPr>
        <w:t>Філологічний факультет</w:t>
      </w:r>
      <w:r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 w:eastAsia="ru-RU"/>
        </w:rPr>
        <w:t xml:space="preserve">                                            </w:t>
      </w:r>
    </w:p>
    <w:p w:rsidR="00161491" w:rsidRPr="003401F2" w:rsidRDefault="00161491" w:rsidP="00161491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  <w:t>(</w:t>
      </w:r>
      <w:r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  <w:t>повне найменування інституту/факультету</w:t>
      </w:r>
      <w:r w:rsidRPr="003401F2"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  <w:t>)</w:t>
      </w:r>
    </w:p>
    <w:p w:rsidR="00161491" w:rsidRPr="003401F2" w:rsidRDefault="00161491" w:rsidP="00161491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</w:p>
    <w:p w:rsidR="00161491" w:rsidRPr="00A03478" w:rsidRDefault="00161491" w:rsidP="00161491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 w:eastAsia="ru-RU"/>
        </w:rPr>
        <w:t xml:space="preserve">                                          </w:t>
      </w:r>
      <w:r w:rsidRPr="00A03478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 w:eastAsia="ru-RU"/>
        </w:rPr>
        <w:t>Кафедра української мови</w:t>
      </w:r>
      <w:r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 w:eastAsia="ru-RU"/>
        </w:rPr>
        <w:t xml:space="preserve">                                          </w:t>
      </w:r>
    </w:p>
    <w:p w:rsidR="00161491" w:rsidRPr="003401F2" w:rsidRDefault="00161491" w:rsidP="00161491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  <w:t>(</w:t>
      </w:r>
      <w:r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  <w:t>повна назва кафедри</w:t>
      </w:r>
      <w:r w:rsidRPr="003401F2"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  <w:t>)</w:t>
      </w:r>
    </w:p>
    <w:p w:rsidR="00161491" w:rsidRPr="003401F2" w:rsidRDefault="00161491" w:rsidP="00161491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</w:p>
    <w:p w:rsidR="00161491" w:rsidRPr="003401F2" w:rsidRDefault="00161491" w:rsidP="0016149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Д</w:t>
      </w: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 </w:t>
      </w: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 </w:t>
      </w: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п</w:t>
      </w: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 </w:t>
      </w: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л</w:t>
      </w: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 </w:t>
      </w: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 </w:t>
      </w: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м</w:t>
      </w: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 </w:t>
      </w: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 </w:t>
      </w: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  </w:t>
      </w: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 р</w:t>
      </w: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 </w:t>
      </w: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 </w:t>
      </w: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б</w:t>
      </w: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 </w:t>
      </w: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 </w:t>
      </w: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т</w:t>
      </w: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 </w:t>
      </w: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а</w:t>
      </w:r>
    </w:p>
    <w:p w:rsidR="00161491" w:rsidRDefault="00161491" w:rsidP="00161491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</w:pPr>
    </w:p>
    <w:p w:rsidR="00161491" w:rsidRPr="00591836" w:rsidRDefault="00161491" w:rsidP="00161491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noProof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bCs/>
          <w:noProof/>
          <w:sz w:val="28"/>
          <w:szCs w:val="28"/>
          <w:u w:val="single"/>
          <w:lang w:val="uk-UA" w:eastAsia="ru-RU"/>
        </w:rPr>
        <w:t xml:space="preserve">                                                       </w:t>
      </w:r>
      <w:r w:rsidRPr="00591836">
        <w:rPr>
          <w:rFonts w:ascii="Times New Roman" w:eastAsia="Times New Roman" w:hAnsi="Times New Roman" w:cs="Times New Roman"/>
          <w:bCs/>
          <w:noProof/>
          <w:sz w:val="28"/>
          <w:szCs w:val="28"/>
          <w:u w:val="single"/>
          <w:lang w:val="uk-UA" w:eastAsia="ru-RU"/>
        </w:rPr>
        <w:t>бакалавра</w:t>
      </w:r>
      <w:r>
        <w:rPr>
          <w:rFonts w:ascii="Times New Roman" w:eastAsia="Times New Roman" w:hAnsi="Times New Roman" w:cs="Times New Roman"/>
          <w:bCs/>
          <w:noProof/>
          <w:sz w:val="28"/>
          <w:szCs w:val="28"/>
          <w:u w:val="single"/>
          <w:lang w:val="uk-UA" w:eastAsia="ru-RU"/>
        </w:rPr>
        <w:t xml:space="preserve">                                                         </w:t>
      </w:r>
    </w:p>
    <w:p w:rsidR="00161491" w:rsidRPr="003401F2" w:rsidRDefault="00161491" w:rsidP="00161491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  <w:t>(</w:t>
      </w:r>
      <w:r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  <w:t>освітньо-кваліфікаційний рівень</w:t>
      </w:r>
      <w:r w:rsidRPr="003401F2"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  <w:t>)</w:t>
      </w:r>
    </w:p>
    <w:p w:rsidR="00161491" w:rsidRDefault="00161491" w:rsidP="00161491">
      <w:pPr>
        <w:spacing w:after="0" w:line="276" w:lineRule="auto"/>
        <w:jc w:val="center"/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</w:pPr>
    </w:p>
    <w:p w:rsidR="00161491" w:rsidRPr="003401F2" w:rsidRDefault="00161491" w:rsidP="00161491">
      <w:pPr>
        <w:spacing w:after="0" w:line="276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на тему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:</w:t>
      </w: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«</w:t>
      </w:r>
      <w:r w:rsidRPr="003401F2"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ru-RU"/>
        </w:rPr>
        <w:t>Онімна типологія у творах Ліни Костенко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»</w:t>
      </w:r>
    </w:p>
    <w:p w:rsidR="00161491" w:rsidRPr="00591836" w:rsidRDefault="00161491" w:rsidP="001614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16"/>
          <w:szCs w:val="16"/>
          <w:lang w:val="uk-UA" w:eastAsia="ru-RU"/>
        </w:rPr>
      </w:pPr>
      <w:r w:rsidRPr="00591836">
        <w:rPr>
          <w:rFonts w:ascii="Times New Roman" w:eastAsia="Times New Roman" w:hAnsi="Times New Roman" w:cs="Times New Roman"/>
          <w:b/>
          <w:noProof/>
          <w:sz w:val="16"/>
          <w:szCs w:val="16"/>
          <w:lang w:val="uk-UA" w:eastAsia="ru-RU"/>
        </w:rPr>
        <w:t xml:space="preserve"> </w:t>
      </w:r>
    </w:p>
    <w:p w:rsidR="00161491" w:rsidRPr="00591836" w:rsidRDefault="00161491" w:rsidP="00161491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ru-RU"/>
        </w:rPr>
      </w:pPr>
      <w:r w:rsidRPr="00591836"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ru-RU"/>
        </w:rPr>
        <w:t>«</w:t>
      </w:r>
      <w:r w:rsidRPr="00591836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Typology of Proper Names in Lina Kostenko's Works</w:t>
      </w:r>
      <w:r w:rsidRPr="00591836"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ru-RU"/>
        </w:rPr>
        <w:t>»</w:t>
      </w:r>
    </w:p>
    <w:p w:rsidR="00161491" w:rsidRPr="003401F2" w:rsidRDefault="00161491" w:rsidP="00161491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</w:p>
    <w:p w:rsidR="00161491" w:rsidRPr="003401F2" w:rsidRDefault="00161491" w:rsidP="00161491">
      <w:pPr>
        <w:spacing w:after="0" w:line="360" w:lineRule="auto"/>
        <w:ind w:left="5103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</w:p>
    <w:p w:rsidR="00161491" w:rsidRPr="003401F2" w:rsidRDefault="00161491" w:rsidP="00161491">
      <w:pPr>
        <w:spacing w:after="0" w:line="276" w:lineRule="auto"/>
        <w:ind w:left="3261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Виконала: студентка </w:t>
      </w:r>
      <w:r w:rsidRPr="00241B16">
        <w:rPr>
          <w:rFonts w:ascii="Times New Roman" w:eastAsia="Times New Roman" w:hAnsi="Times New Roman" w:cs="Times New Roman"/>
          <w:i/>
          <w:noProof/>
          <w:sz w:val="28"/>
          <w:szCs w:val="28"/>
          <w:lang w:val="uk-UA" w:eastAsia="ru-RU"/>
        </w:rPr>
        <w:t>денної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форми навчання</w:t>
      </w:r>
    </w:p>
    <w:p w:rsidR="00161491" w:rsidRPr="003401F2" w:rsidRDefault="00161491" w:rsidP="00161491">
      <w:pPr>
        <w:spacing w:after="0" w:line="276" w:lineRule="auto"/>
        <w:ind w:left="3261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напрямку підготовки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6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.020303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Філологія</w:t>
      </w:r>
    </w:p>
    <w:p w:rsidR="00161491" w:rsidRPr="00241B16" w:rsidRDefault="00161491" w:rsidP="00161491">
      <w:pPr>
        <w:spacing w:after="0" w:line="360" w:lineRule="auto"/>
        <w:ind w:left="3261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241B16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Сисіна Катерина Михайлівна</w:t>
      </w:r>
    </w:p>
    <w:p w:rsidR="00161491" w:rsidRPr="00241B16" w:rsidRDefault="00161491" w:rsidP="00161491">
      <w:pPr>
        <w:spacing w:after="0" w:line="360" w:lineRule="auto"/>
        <w:ind w:left="3261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241B16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Керівник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   </w:t>
      </w:r>
      <w:r w:rsidRPr="00241B16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д.ф.н., проф. Ковалевська Т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. Ю. _______</w:t>
      </w:r>
    </w:p>
    <w:p w:rsidR="00161491" w:rsidRPr="00241B16" w:rsidRDefault="00161491" w:rsidP="00161491">
      <w:pPr>
        <w:spacing w:after="0" w:line="360" w:lineRule="auto"/>
        <w:ind w:left="3261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241B16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Рецензент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  д</w:t>
      </w:r>
      <w:r w:rsidRPr="00241B16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.ф.н</w:t>
      </w:r>
      <w:r w:rsidRPr="00241B16">
        <w:rPr>
          <w:rFonts w:ascii="Times New Roman" w:eastAsia="Times New Roman" w:hAnsi="Times New Roman" w:cs="Times New Roman"/>
          <w:noProof/>
          <w:sz w:val="24"/>
          <w:szCs w:val="24"/>
          <w:lang w:val="uk-UA" w:eastAsia="ru-RU"/>
        </w:rPr>
        <w:t>., </w:t>
      </w:r>
      <w:r w:rsidRPr="00241B16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проф. Форманова 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С. В.</w:t>
      </w:r>
      <w:r w:rsidRPr="00241B16"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  <w:t xml:space="preserve"> </w:t>
      </w:r>
    </w:p>
    <w:p w:rsidR="00161491" w:rsidRPr="003401F2" w:rsidRDefault="00161491" w:rsidP="00161491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</w:p>
    <w:p w:rsidR="00161491" w:rsidRPr="003401F2" w:rsidRDefault="00161491" w:rsidP="00161491">
      <w:pPr>
        <w:spacing w:after="0" w:line="360" w:lineRule="auto"/>
        <w:ind w:left="4683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161491" w:rsidRPr="003401F2" w:rsidTr="001A4145">
        <w:tc>
          <w:tcPr>
            <w:tcW w:w="4672" w:type="dxa"/>
          </w:tcPr>
          <w:p w:rsidR="00161491" w:rsidRPr="003401F2" w:rsidRDefault="00161491" w:rsidP="001A414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</w:pPr>
            <w:r w:rsidRPr="003401F2">
              <w:rPr>
                <w:rFonts w:ascii="Times New Roman" w:eastAsia="Times New Roman" w:hAnsi="Times New Roman" w:cs="Times New Roman"/>
                <w:noProof/>
                <w:sz w:val="28"/>
                <w:szCs w:val="28"/>
                <w:shd w:val="clear" w:color="auto" w:fill="FFFFFF"/>
                <w:lang w:val="uk-UA" w:eastAsia="ru-RU"/>
              </w:rPr>
              <w:t>Рекомендовано</w:t>
            </w:r>
            <w:r w:rsidRPr="003401F2"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  <w:t xml:space="preserve"> до захисту:</w:t>
            </w:r>
          </w:p>
          <w:p w:rsidR="00161491" w:rsidRPr="003401F2" w:rsidRDefault="00161491" w:rsidP="001A414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</w:pPr>
            <w:r w:rsidRPr="003401F2"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  <w:t xml:space="preserve">протокол засідання кафедри </w:t>
            </w:r>
          </w:p>
          <w:p w:rsidR="00161491" w:rsidRPr="003401F2" w:rsidRDefault="00161491" w:rsidP="001A414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</w:pPr>
            <w:r w:rsidRPr="003401F2"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  <w:t>№ ___ від __</w:t>
            </w: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  <w:t>___</w:t>
            </w:r>
            <w:r w:rsidRPr="003401F2"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  <w:t xml:space="preserve">______2018 р. </w:t>
            </w:r>
          </w:p>
          <w:p w:rsidR="00161491" w:rsidRDefault="00161491" w:rsidP="001A4145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</w:pPr>
          </w:p>
          <w:p w:rsidR="00161491" w:rsidRPr="009F53B0" w:rsidRDefault="00161491" w:rsidP="001A4145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18"/>
                <w:szCs w:val="18"/>
                <w:bdr w:val="none" w:sz="0" w:space="0" w:color="auto" w:frame="1"/>
                <w:shd w:val="clear" w:color="auto" w:fill="FFFFFF"/>
                <w:lang w:val="uk-UA" w:eastAsia="ru-RU"/>
              </w:rPr>
            </w:pPr>
          </w:p>
          <w:p w:rsidR="00161491" w:rsidRPr="003401F2" w:rsidRDefault="00161491" w:rsidP="001A4145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</w:pPr>
            <w:r w:rsidRPr="003401F2"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  <w:t>Завідувач кафедри</w:t>
            </w:r>
          </w:p>
          <w:p w:rsidR="00161491" w:rsidRPr="003401F2" w:rsidRDefault="00161491" w:rsidP="001A4145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</w:pPr>
            <w:r w:rsidRPr="003401F2"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  <w:t>______</w:t>
            </w: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  <w:t>___ проф. Ковалевська Т. Ю.</w:t>
            </w:r>
          </w:p>
          <w:p w:rsidR="00161491" w:rsidRPr="003401F2" w:rsidRDefault="00161491" w:rsidP="001A414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noProof/>
                <w:bdr w:val="none" w:sz="0" w:space="0" w:color="auto" w:frame="1"/>
                <w:shd w:val="clear" w:color="auto" w:fill="FFFFFF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bdr w:val="none" w:sz="0" w:space="0" w:color="auto" w:frame="1"/>
                <w:shd w:val="clear" w:color="auto" w:fill="FFFFFF"/>
                <w:lang w:val="uk-UA" w:eastAsia="ru-RU"/>
              </w:rPr>
              <w:t xml:space="preserve">    </w:t>
            </w:r>
            <w:r w:rsidRPr="003401F2">
              <w:rPr>
                <w:rFonts w:ascii="Times New Roman" w:eastAsia="Times New Roman" w:hAnsi="Times New Roman" w:cs="Times New Roman"/>
                <w:noProof/>
                <w:bdr w:val="none" w:sz="0" w:space="0" w:color="auto" w:frame="1"/>
                <w:shd w:val="clear" w:color="auto" w:fill="FFFFFF"/>
                <w:lang w:val="uk-UA" w:eastAsia="ru-RU"/>
              </w:rPr>
              <w:t xml:space="preserve">(підпис) </w:t>
            </w:r>
          </w:p>
        </w:tc>
        <w:tc>
          <w:tcPr>
            <w:tcW w:w="4673" w:type="dxa"/>
          </w:tcPr>
          <w:p w:rsidR="00161491" w:rsidRPr="003401F2" w:rsidRDefault="00161491" w:rsidP="001A4145">
            <w:pPr>
              <w:spacing w:line="276" w:lineRule="auto"/>
              <w:ind w:left="324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3401F2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 xml:space="preserve">Захищено на засіданні </w:t>
            </w: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ЕК №___</w:t>
            </w:r>
          </w:p>
          <w:p w:rsidR="00161491" w:rsidRPr="003401F2" w:rsidRDefault="00161491" w:rsidP="001A4145">
            <w:pPr>
              <w:spacing w:line="276" w:lineRule="auto"/>
              <w:ind w:left="324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 xml:space="preserve">протокол № ___ від </w:t>
            </w:r>
            <w:r w:rsidRPr="003401F2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__</w:t>
            </w: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___</w:t>
            </w:r>
            <w:r w:rsidRPr="003401F2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 xml:space="preserve"> 2018 р.</w:t>
            </w:r>
          </w:p>
          <w:p w:rsidR="00161491" w:rsidRPr="003401F2" w:rsidRDefault="00161491" w:rsidP="001A4145">
            <w:pPr>
              <w:spacing w:line="276" w:lineRule="auto"/>
              <w:ind w:left="324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Оцінка_________ / _____ / ______</w:t>
            </w:r>
          </w:p>
          <w:p w:rsidR="00161491" w:rsidRDefault="00161491" w:rsidP="001A4145">
            <w:pPr>
              <w:spacing w:line="276" w:lineRule="auto"/>
              <w:ind w:left="324"/>
              <w:jc w:val="both"/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uk-UA" w:eastAsia="ru-RU"/>
              </w:rPr>
            </w:pPr>
            <w:r w:rsidRPr="003401F2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uk-UA" w:eastAsia="ru-RU"/>
              </w:rPr>
              <w:t>(за національною шкалою, шкалою ECTS, бал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uk-UA" w:eastAsia="ru-RU"/>
              </w:rPr>
              <w:t>и</w:t>
            </w:r>
            <w:r w:rsidRPr="003401F2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uk-UA" w:eastAsia="ru-RU"/>
              </w:rPr>
              <w:t>)</w:t>
            </w:r>
          </w:p>
          <w:p w:rsidR="00161491" w:rsidRDefault="00161491" w:rsidP="001A4145">
            <w:pPr>
              <w:spacing w:line="276" w:lineRule="auto"/>
              <w:ind w:left="324"/>
              <w:jc w:val="both"/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uk-UA" w:eastAsia="ru-RU"/>
              </w:rPr>
            </w:pPr>
          </w:p>
          <w:p w:rsidR="00161491" w:rsidRDefault="00161491" w:rsidP="001A4145">
            <w:pPr>
              <w:spacing w:line="276" w:lineRule="auto"/>
              <w:ind w:left="324"/>
              <w:jc w:val="both"/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uk-UA" w:eastAsia="ru-RU"/>
              </w:rPr>
            </w:pPr>
          </w:p>
          <w:p w:rsidR="00161491" w:rsidRPr="009F53B0" w:rsidRDefault="00161491" w:rsidP="001A4145">
            <w:pPr>
              <w:spacing w:line="360" w:lineRule="auto"/>
              <w:ind w:left="324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9F53B0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Голова ЕК</w:t>
            </w:r>
          </w:p>
          <w:p w:rsidR="00161491" w:rsidRPr="003401F2" w:rsidRDefault="00161491" w:rsidP="001A4145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  <w:t xml:space="preserve">     _______  проф. Ковалевська Т. Ю.</w:t>
            </w:r>
          </w:p>
          <w:p w:rsidR="00161491" w:rsidRPr="009F53B0" w:rsidRDefault="00161491" w:rsidP="001A4145">
            <w:pPr>
              <w:spacing w:line="276" w:lineRule="auto"/>
              <w:ind w:left="324"/>
              <w:jc w:val="both"/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  <w:bdr w:val="none" w:sz="0" w:space="0" w:color="auto" w:frame="1"/>
                <w:shd w:val="clear" w:color="auto" w:fill="FFFFFF"/>
                <w:lang w:val="uk-UA" w:eastAsia="ru-RU"/>
              </w:rPr>
              <w:t xml:space="preserve">   </w:t>
            </w:r>
            <w:r w:rsidRPr="009F53B0">
              <w:rPr>
                <w:rFonts w:ascii="Times New Roman" w:eastAsia="Times New Roman" w:hAnsi="Times New Roman" w:cs="Times New Roman"/>
                <w:noProof/>
                <w:sz w:val="20"/>
                <w:szCs w:val="20"/>
                <w:bdr w:val="none" w:sz="0" w:space="0" w:color="auto" w:frame="1"/>
                <w:shd w:val="clear" w:color="auto" w:fill="FFFFFF"/>
                <w:lang w:val="uk-UA" w:eastAsia="ru-RU"/>
              </w:rPr>
              <w:t xml:space="preserve">(підпис) </w:t>
            </w:r>
          </w:p>
          <w:p w:rsidR="00161491" w:rsidRDefault="00161491" w:rsidP="001A4145">
            <w:pPr>
              <w:spacing w:line="276" w:lineRule="auto"/>
              <w:ind w:left="324"/>
              <w:jc w:val="both"/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uk-UA" w:eastAsia="ru-RU"/>
              </w:rPr>
            </w:pPr>
          </w:p>
          <w:p w:rsidR="00161491" w:rsidRPr="003401F2" w:rsidRDefault="00161491" w:rsidP="001A4145">
            <w:pPr>
              <w:spacing w:line="276" w:lineRule="auto"/>
              <w:ind w:left="324"/>
              <w:jc w:val="both"/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uk-UA" w:eastAsia="ru-RU"/>
              </w:rPr>
            </w:pPr>
          </w:p>
          <w:p w:rsidR="00161491" w:rsidRDefault="00161491" w:rsidP="001A4145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</w:pPr>
          </w:p>
          <w:p w:rsidR="00161491" w:rsidRPr="003401F2" w:rsidRDefault="00161491" w:rsidP="001A4145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</w:pPr>
          </w:p>
        </w:tc>
      </w:tr>
    </w:tbl>
    <w:p w:rsidR="00161491" w:rsidRPr="00161491" w:rsidRDefault="00161491" w:rsidP="0016149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val="uk-UA" w:eastAsia="ru-RU"/>
        </w:rPr>
      </w:pPr>
      <w:r w:rsidRPr="00B72F76"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ru-RU"/>
        </w:rPr>
        <w:t>Одеса – 2018</w:t>
      </w:r>
    </w:p>
    <w:p w:rsidR="00A506F8" w:rsidRPr="003401F2" w:rsidRDefault="00A506F8" w:rsidP="00A506F8">
      <w:pPr>
        <w:pageBreakBefore/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lastRenderedPageBreak/>
        <w:t>ЗМІСТ</w:t>
      </w:r>
    </w:p>
    <w:p w:rsidR="00A506F8" w:rsidRPr="003401F2" w:rsidRDefault="00A506F8" w:rsidP="00A506F8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Вступ………………………………………………………………………………….3</w:t>
      </w:r>
    </w:p>
    <w:p w:rsidR="00A506F8" w:rsidRPr="003401F2" w:rsidRDefault="00A506F8" w:rsidP="00A506F8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Розділ 1. Ономастика як наука……………………</w:t>
      </w:r>
      <w:r w:rsidRPr="003401F2"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  <w:t>………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……</w:t>
      </w:r>
      <w:r w:rsidRPr="003401F2"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  <w:t>…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…………………</w:t>
      </w:r>
      <w:r w:rsidRPr="003401F2"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  <w:t>7</w:t>
      </w:r>
    </w:p>
    <w:p w:rsidR="00A506F8" w:rsidRPr="003401F2" w:rsidRDefault="00A506F8" w:rsidP="00A506F8">
      <w:pPr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 xml:space="preserve">1.1.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Роз</w:t>
      </w:r>
      <w:r w:rsidR="003F3246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виток ономастики та методологія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вивчення онімів…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……</w:t>
      </w:r>
      <w:r w:rsidR="003F3246"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……………….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7</w:t>
      </w:r>
    </w:p>
    <w:p w:rsidR="00A506F8" w:rsidRPr="003401F2" w:rsidRDefault="00A506F8" w:rsidP="00A506F8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>1.2. Типологічні аспекти дослідження онімів як мовного засобу літературної творчості…………………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…</w:t>
      </w:r>
      <w:r w:rsidRPr="003401F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>……………………………………………………….1</w:t>
      </w:r>
      <w:r w:rsidR="00C838C1" w:rsidRPr="003401F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>1</w:t>
      </w:r>
    </w:p>
    <w:p w:rsidR="00A506F8" w:rsidRPr="003401F2" w:rsidRDefault="00A506F8" w:rsidP="00A506F8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Розділ 2. Онімна типологія у «Скіфській одіссеї» та «Думі про братів неазовських»…….……………………..………….……….……… ……………….1</w:t>
      </w:r>
      <w:r w:rsidR="00F3543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5</w:t>
      </w:r>
    </w:p>
    <w:p w:rsidR="00A506F8" w:rsidRPr="003401F2" w:rsidRDefault="00A506F8" w:rsidP="00A506F8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 xml:space="preserve">2.1. 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Історичне підґрунтя ономастичного простору в «Скіфській одіссеї» та «Думі про братів неазовських»……….….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.………..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…………………….……….……….1</w:t>
      </w:r>
      <w:r w:rsidR="00F3543B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5</w:t>
      </w:r>
    </w:p>
    <w:p w:rsidR="00A506F8" w:rsidRPr="003401F2" w:rsidRDefault="00A506F8" w:rsidP="00A506F8">
      <w:pPr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2.2. Типологія онімі</w:t>
      </w:r>
      <w:r w:rsidR="0056393A"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й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ного простору в «Скіфській одіссеї» та «Думі про братів неазовських»…………………………… ……………………….…………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………</w:t>
      </w:r>
      <w:r w:rsidR="00F3543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20</w:t>
      </w:r>
    </w:p>
    <w:p w:rsidR="00A506F8" w:rsidRPr="003401F2" w:rsidRDefault="00A506F8" w:rsidP="00A506F8">
      <w:pPr>
        <w:spacing w:after="0" w:line="360" w:lineRule="auto"/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Розділ 3. Особливості вживання онімів у «</w:t>
      </w:r>
      <w:r w:rsidRPr="003401F2"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  <w:t>Скіфській одіссеї» та «Думі про братів неазовських»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….………………………………………..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…………………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…</w:t>
      </w:r>
      <w:r w:rsidR="00C838C1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2</w:t>
      </w:r>
      <w:r w:rsidR="00F3543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5</w:t>
      </w:r>
    </w:p>
    <w:p w:rsidR="00A506F8" w:rsidRPr="003401F2" w:rsidRDefault="00A506F8" w:rsidP="00A506F8">
      <w:pPr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 xml:space="preserve">3.1.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Особливості вживання антропонімів у «</w:t>
      </w:r>
      <w:r w:rsidRPr="003401F2"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  <w:t>Скіфській одіссеї»…...….…….….</w:t>
      </w:r>
      <w:r w:rsidR="00C838C1" w:rsidRPr="003401F2"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  <w:t>2</w:t>
      </w:r>
      <w:r w:rsidR="00F3543B"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  <w:t>5</w:t>
      </w:r>
    </w:p>
    <w:p w:rsidR="00A506F8" w:rsidRPr="003401F2" w:rsidRDefault="00A506F8" w:rsidP="00A506F8">
      <w:pPr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 xml:space="preserve">3.2.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Особливості в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 xml:space="preserve">живання топонімів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у «</w:t>
      </w:r>
      <w:r w:rsidRPr="003401F2"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  <w:t>Скіфській одіссеї»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……………………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3</w:t>
      </w:r>
      <w:r w:rsidR="00C838C1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4</w:t>
      </w:r>
    </w:p>
    <w:p w:rsidR="00A506F8" w:rsidRPr="003401F2" w:rsidRDefault="00A506F8" w:rsidP="00A506F8">
      <w:pPr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 xml:space="preserve">3.3.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Особливості в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 xml:space="preserve">живання космонімів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у «</w:t>
      </w:r>
      <w:r w:rsidRPr="003401F2"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  <w:t>Скіфській одіссеї»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..…………………4</w:t>
      </w:r>
      <w:r w:rsidR="00F3543B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2</w:t>
      </w:r>
    </w:p>
    <w:p w:rsidR="00A506F8" w:rsidRPr="003401F2" w:rsidRDefault="00A506F8" w:rsidP="00A506F8">
      <w:pPr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 xml:space="preserve">3.4.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Особливості в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 xml:space="preserve">живання етнонімів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у «</w:t>
      </w:r>
      <w:r w:rsidRPr="003401F2"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  <w:t>Скіфській одіссеї» та «Думі про братів неазовських»………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.……….</w:t>
      </w:r>
      <w:r w:rsidRPr="003401F2"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  <w:t>……………………………….……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….…….…….…</w:t>
      </w:r>
      <w:r w:rsidR="00F3543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49</w:t>
      </w:r>
    </w:p>
    <w:p w:rsidR="00A506F8" w:rsidRPr="003401F2" w:rsidRDefault="00A506F8" w:rsidP="00A506F8">
      <w:pPr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 xml:space="preserve">3.5.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Особливості в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 xml:space="preserve">живання теонімів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у «</w:t>
      </w:r>
      <w:r w:rsidRPr="003401F2"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  <w:t>Скіфській одіссеї» та «Думі про братів неазовських»………….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……………….…………</w:t>
      </w:r>
      <w:r w:rsidRPr="003401F2"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  <w:t>....……………………………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…5</w:t>
      </w:r>
      <w:r w:rsidR="00F3543B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2</w:t>
      </w:r>
    </w:p>
    <w:p w:rsidR="00A506F8" w:rsidRPr="003401F2" w:rsidRDefault="00A506F8" w:rsidP="00A506F8">
      <w:pPr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 xml:space="preserve">3.6.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Особливості в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 xml:space="preserve">живання міфонімів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у «</w:t>
      </w:r>
      <w:r w:rsidRPr="003401F2"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  <w:t>Скіфській одіссеї».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……….…….……</w:t>
      </w:r>
      <w:r w:rsidRPr="003401F2"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  <w:t>6</w:t>
      </w:r>
      <w:r w:rsidR="00F3543B"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  <w:t>1</w:t>
      </w:r>
    </w:p>
    <w:p w:rsidR="00A506F8" w:rsidRPr="003401F2" w:rsidRDefault="00A506F8" w:rsidP="00A506F8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>Висновки……………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…</w:t>
      </w:r>
      <w:r w:rsidRPr="003401F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>……………………………………………………………</w:t>
      </w:r>
      <w:r w:rsidR="009A05E9" w:rsidRPr="003401F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>6</w:t>
      </w:r>
      <w:r w:rsidR="00F3543B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>7</w:t>
      </w:r>
    </w:p>
    <w:p w:rsidR="00C04FB4" w:rsidRPr="003401F2" w:rsidRDefault="00A506F8" w:rsidP="00A506F8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>Список використаної літератури……</w:t>
      </w:r>
      <w:r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…</w:t>
      </w:r>
      <w:r w:rsidRPr="003401F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>………………………………………….7</w:t>
      </w:r>
      <w:r w:rsidR="00F3543B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>2</w:t>
      </w:r>
    </w:p>
    <w:p w:rsidR="00C04FB4" w:rsidRPr="003401F2" w:rsidRDefault="00C04FB4" w:rsidP="008819E7">
      <w:pPr>
        <w:pageBreakBefore/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lastRenderedPageBreak/>
        <w:t>ВСТУП</w:t>
      </w:r>
    </w:p>
    <w:p w:rsidR="00C04FB4" w:rsidRPr="003401F2" w:rsidRDefault="00C04FB4" w:rsidP="008819E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Ономастичні студії мають в Україні</w:t>
      </w:r>
      <w:r w:rsidR="008819E7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міцні традиції, а від часів К. К.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Цілуйка і досить чітку організацію. Відповідно маємо й визначні здобутки, реалізовані у вигляді словників, монографій, дисертацій, статей, конференцій тощо, які </w:t>
      </w:r>
      <w:r w:rsidR="0056393A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дали змогу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значною мірою з’ясувати склад власних назв української мови, їх</w:t>
      </w:r>
      <w:r w:rsidR="0056393A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ню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генезу, історичний розвиток та особливості функціонування.</w:t>
      </w:r>
    </w:p>
    <w:p w:rsidR="00C04FB4" w:rsidRPr="003401F2" w:rsidRDefault="00C04FB4" w:rsidP="008819E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Останніми роками розробка української літературної ономастики помітно активізувалас</w:t>
      </w:r>
      <w:r w:rsidR="00707B14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я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. Проте ця активізація стосується переважно прозових творів і майже виключно одного розряду власних назв — антропонімів. Такий стан можна зрозуміти, бо в класичній та особливо новітній літературі панує проза, а серед власних назв найвпливовішими і найуживанішими є саме антропоніми. </w:t>
      </w:r>
    </w:p>
    <w:p w:rsidR="00C04FB4" w:rsidRPr="003401F2" w:rsidRDefault="00C04FB4" w:rsidP="008819E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Поезія має свої істотні ономастичні особливості, і їх треба з’ясувати, оскільки власні назви є і завжди були істотним, функці</w:t>
      </w:r>
      <w:r w:rsidR="00707B14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й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но значущим складником поетичних творів, як і творів інших родів літератури. Одною з таких особливостей є опертя поезії на ширше коло власних назв, яке просто неможливо звести до антропонімії.</w:t>
      </w:r>
    </w:p>
    <w:p w:rsidR="008428F9" w:rsidRPr="00BC677A" w:rsidRDefault="008428F9" w:rsidP="008428F9">
      <w:pPr>
        <w:spacing w:after="0" w:line="360" w:lineRule="auto"/>
        <w:ind w:right="-1"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Тому для нашої бакалаврської роботи ми обрали тему «Онімна типологія у творах Ліни Костенко», бо в сучасній поезії немає більш досвідченого майстра слова, у якого б всі вжиті нею оніми перетворювалися б у яскраві художні образи, доречно вжиті поетичні символи. Але головне – не в цьому. Специфіка вжитку цих онімів така, що, виходить, поетеса не сягає туди, де перебувають їх денотати. Вона бачить і змальовує їх «тут і тепер» – в Україні самого кінця XX ст. У цьому – одна з граней онімічного новаторства поетеси, яке залишило свій слід і в історичних поемах «Скіфська одіссея» та «Дума про братів неазовських», які увійшли до збірки «Сад нетанучих скульптур»</w:t>
      </w:r>
      <w:r w:rsidR="00BC67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C677A" w:rsidRPr="00BC67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[32]</w:t>
      </w:r>
      <w:r w:rsidR="00BC677A" w:rsidRPr="00BC677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.</w:t>
      </w:r>
    </w:p>
    <w:p w:rsidR="00C04FB4" w:rsidRPr="003401F2" w:rsidRDefault="00C04FB4" w:rsidP="008819E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По-перше, тема тісно пов'язана з традиціями Одеської ономастичної школи, засновником і керівником якої більше сорока років був видатний </w:t>
      </w:r>
      <w:r w:rsidR="00E96185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у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чений, доктор філологічних наук, професор, член-кореспондент НАН України Ю.</w:t>
      </w:r>
      <w:r w:rsidR="00E96185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 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О.</w:t>
      </w:r>
      <w:r w:rsidR="00E96185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 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Карпенко. І саме він один </w:t>
      </w:r>
      <w:r w:rsidR="00E96185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і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з перших розпочав вивчення творчості Ліни Костенко крізь </w:t>
      </w:r>
      <w:r w:rsidR="00F3686D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призму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онімної типології у своїх роботах «Про назви творів Ліни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lastRenderedPageBreak/>
        <w:t>Костенко»</w:t>
      </w:r>
      <w:r w:rsidR="00C76B4C" w:rsidRPr="00C76B4C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="00C76B4C" w:rsidRPr="00BC677A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[2</w:t>
      </w:r>
      <w:r w:rsidR="00BC677A" w:rsidRPr="00BC677A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6</w:t>
      </w:r>
      <w:r w:rsidR="00C76B4C" w:rsidRPr="00BC677A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]</w:t>
      </w:r>
      <w:r w:rsidRPr="00BC677A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,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«Літературна ономастика Ліни Костенко» (у співавторстві з М.</w:t>
      </w:r>
      <w:r w:rsidR="00CE705E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 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Р.</w:t>
      </w:r>
      <w:r w:rsidR="00CE705E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 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Мельник)</w:t>
      </w:r>
      <w:r w:rsidR="00C76B4C" w:rsidRPr="00C76B4C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="00C76B4C" w:rsidRPr="00BC677A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[2</w:t>
      </w:r>
      <w:r w:rsidR="002F3F37" w:rsidRPr="00BC677A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2</w:t>
      </w:r>
      <w:r w:rsidR="00C76B4C" w:rsidRPr="00BC677A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]</w:t>
      </w:r>
      <w:r w:rsidRPr="00BC677A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та багато інших</w:t>
      </w:r>
      <w:r w:rsidR="00CE705E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ономастичних напрацювань, які дали змогу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науковому світ</w:t>
      </w:r>
      <w:r w:rsidR="00CE705E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у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визнати їх унікальність і прийняти як наукову школу.</w:t>
      </w:r>
    </w:p>
    <w:p w:rsidR="00C04FB4" w:rsidRPr="003401F2" w:rsidRDefault="00C04FB4" w:rsidP="008819E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По-друге, не менш важливою складовою у виборі теми було намагання глибше заглянути у мовний арсенал великої української поетеси-патріотки у її бажанні створити для майбутніх поколінь українців цикл поетичних творів, об'єднаних однією темою – історії давньої України. Ці склад</w:t>
      </w:r>
      <w:r w:rsidR="00F855B8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ники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й </w:t>
      </w:r>
      <w:r w:rsidR="00F855B8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зу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мовили вибір нами теми, у якій ми розглядаємо мовний арсенал поетки під кутом онімної типології, яку широко використовує у своїй творчості авторка.</w:t>
      </w:r>
    </w:p>
    <w:p w:rsidR="008428F9" w:rsidRDefault="00F855B8" w:rsidP="004F7CC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Ономастика є одним</w:t>
      </w:r>
      <w:r w:rsidR="00C04FB4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з найактуальніших лінгвістичних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напрямів </w:t>
      </w:r>
      <w:r w:rsidR="00C04FB4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у сучасному мовознавстві. Серед відомих вчених-філологів, які плідно займалися і займаються науковими проблемами ономастики, як вітчизняні науковці - Ю.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 Карпенко, О. </w:t>
      </w:r>
      <w:r w:rsidR="00C04FB4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Карпенко, М. Мельник, А. Зубко, О. Авакумов, Г.</w:t>
      </w:r>
      <w:r w:rsidR="008819E7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="00C04FB4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Бучко, Д.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 </w:t>
      </w:r>
      <w:r w:rsidR="00C04FB4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Бучко, А. Білецький, О. Компан. А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наприкінці</w:t>
      </w:r>
      <w:r w:rsidR="00C04FB4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2010 р. </w:t>
      </w:r>
      <w:r w:rsidR="00F3686D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відомі</w:t>
      </w:r>
      <w:r w:rsidR="00C04FB4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="00F3686D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польські</w:t>
      </w:r>
      <w:r w:rsidR="00C04FB4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="00F3686D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дослідниці</w:t>
      </w:r>
      <w:r w:rsidR="00C04FB4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="00F3686D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топонімії</w:t>
      </w:r>
      <w:r w:rsidR="00C04FB4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Є.</w:t>
      </w:r>
      <w:r w:rsidR="008819E7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="00C04FB4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Якус-Боркова i К.</w:t>
      </w:r>
      <w:r w:rsidR="008819E7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="00C04FB4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Новик уклали незвичний, але дуже </w:t>
      </w:r>
      <w:r w:rsidR="00F3686D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потрібний</w:t>
      </w:r>
      <w:r w:rsidR="00C04FB4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для ономастiв </w:t>
      </w:r>
      <w:r w:rsidR="00F3686D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інверсійний</w:t>
      </w:r>
      <w:r w:rsidR="00C04FB4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словник ойконiмiв</w:t>
      </w:r>
      <w:r w:rsidR="0033187B" w:rsidRPr="0033187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[60]</w:t>
      </w:r>
      <w:r w:rsidR="00C04FB4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.</w:t>
      </w:r>
    </w:p>
    <w:p w:rsidR="0067099D" w:rsidRPr="003401F2" w:rsidRDefault="00C04FB4" w:rsidP="0067099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Всі названі нами вчені розглядають різні аспекти ономастики, але онімна типологія все ще</w:t>
      </w:r>
      <w:r w:rsidR="0067099D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залишається поза активною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уваг</w:t>
      </w:r>
      <w:r w:rsidR="0067099D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ою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широкого кола вітчизняних дослідників, хоч іноді </w:t>
      </w:r>
      <w:r w:rsidR="0067099D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і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спостерігається підвищення інтересу до цієї галузі, як, наприклад, фундаментальна праця </w:t>
      </w:r>
      <w:r w:rsidR="0067099D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Скляренків, які підготували монографію у 5-ти книгах: «</w:t>
      </w:r>
      <w:r w:rsidR="0067099D" w:rsidRPr="003401F2">
        <w:rPr>
          <w:rFonts w:ascii="Times New Roman" w:eastAsia="Times New Roman" w:hAnsi="Times New Roman" w:cs="Times New Roman"/>
          <w:bCs/>
          <w:noProof/>
          <w:sz w:val="28"/>
          <w:szCs w:val="28"/>
          <w:lang w:val="uk-UA" w:eastAsia="ru-RU"/>
        </w:rPr>
        <w:t>Типологічна ономастика</w:t>
      </w:r>
      <w:r w:rsidR="0067099D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»</w:t>
      </w:r>
      <w:r w:rsidR="0041394D" w:rsidRPr="0041394D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[</w:t>
      </w:r>
      <w:r w:rsidR="0041394D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50, 51</w:t>
      </w:r>
      <w:r w:rsidR="0041394D" w:rsidRPr="0041394D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]</w:t>
      </w:r>
      <w:r w:rsidR="0067099D" w:rsidRPr="003401F2">
        <w:rPr>
          <w:rFonts w:ascii="Times New Roman" w:eastAsia="Times New Roman" w:hAnsi="Times New Roman" w:cs="Times New Roman"/>
          <w:noProof/>
          <w:color w:val="70AD47" w:themeColor="accent6"/>
          <w:sz w:val="28"/>
          <w:szCs w:val="28"/>
          <w:lang w:val="uk-UA" w:eastAsia="ru-RU"/>
        </w:rPr>
        <w:t xml:space="preserve">. </w:t>
      </w:r>
      <w:r w:rsidR="0067099D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Решта томів чекає своєї черги на друк.</w:t>
      </w:r>
    </w:p>
    <w:p w:rsidR="00C04FB4" w:rsidRPr="002E2E2B" w:rsidRDefault="00C04FB4" w:rsidP="008819E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Не менш популярним і значним серед науковців-мовознавців є праця відомого українського вченого М. Торчинського «Українська ономастика: навчальний посібник»</w:t>
      </w:r>
      <w:r w:rsidR="002E2E2B" w:rsidRPr="002E2E2B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[55].</w:t>
      </w:r>
    </w:p>
    <w:p w:rsidR="002C088E" w:rsidRPr="003401F2" w:rsidRDefault="002C088E" w:rsidP="002C088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Наша бакалаврська робота є спробою дослідити властивості онімної типології в зазначених нами історичних творах Ліни Костенко, які ще не були предметом широкого ономастичного дослідження. </w:t>
      </w:r>
      <w:r w:rsidR="003B68B8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В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цьому ми бачимо і </w:t>
      </w: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актуальність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нашої роботи. </w:t>
      </w:r>
    </w:p>
    <w:p w:rsidR="002C088E" w:rsidRPr="003401F2" w:rsidRDefault="002C088E" w:rsidP="002C088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uk-UA" w:eastAsia="ru-RU"/>
        </w:rPr>
      </w:pP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lastRenderedPageBreak/>
        <w:t xml:space="preserve">Об’єктом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дослідження були оніми, </w:t>
      </w:r>
      <w:r w:rsidR="00031AF0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в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житі в зазначених творах Ліни Костенко,</w:t>
      </w:r>
      <w:r w:rsidRPr="003401F2">
        <w:rPr>
          <w:noProof/>
          <w:lang w:val="uk-UA"/>
        </w:rPr>
        <w:t xml:space="preserve">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а його  </w:t>
      </w:r>
      <w:r w:rsidRPr="003401F2"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ru-RU"/>
        </w:rPr>
        <w:t xml:space="preserve">предметом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– функці</w:t>
      </w:r>
      <w:r w:rsidR="00031AF0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й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не та стилістичне навантаження цих онімів.</w:t>
      </w:r>
    </w:p>
    <w:p w:rsidR="002C088E" w:rsidRPr="008F342B" w:rsidRDefault="00C04FB4" w:rsidP="008F342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Матеріалом дослідження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бул</w:t>
      </w:r>
      <w:r w:rsidR="00FB033F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и оніми</w:t>
      </w:r>
      <w:r w:rsidR="002C088E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, </w:t>
      </w:r>
      <w:r w:rsidR="00031AF0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в</w:t>
      </w:r>
      <w:r w:rsidR="002C088E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жит</w:t>
      </w:r>
      <w:r w:rsidR="00FB033F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і</w:t>
      </w:r>
      <w:r w:rsidR="002C088E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у творах Ліни Костенко «Скіфська Одіссея» та «Дума про братів неазовських»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. </w:t>
      </w:r>
      <w:r w:rsidR="002C088E"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Джерельною базою</w:t>
      </w:r>
      <w:r w:rsidR="002C088E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нашого дослідження є тексти зазначених творів Ліни Костенко,</w:t>
      </w:r>
      <w:r w:rsidR="002C088E" w:rsidRPr="008F342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словники та довідники, </w:t>
      </w:r>
      <w:r w:rsidR="002C088E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де описую</w:t>
      </w:r>
      <w:r w:rsidR="00CC3E97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ться оніми, вжиті у цих твора</w:t>
      </w:r>
      <w:r w:rsidR="00CC3E97" w:rsidRPr="00BC677A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х.</w:t>
      </w:r>
    </w:p>
    <w:p w:rsidR="002C088E" w:rsidRPr="003401F2" w:rsidRDefault="002C088E" w:rsidP="00FE0FA2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Метою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бакалаврської роботи є аналіз он</w:t>
      </w:r>
      <w:r w:rsidR="00CC3E97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імного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простору поетичних творах Ліни Костенко: його </w:t>
      </w:r>
      <w:r w:rsidR="00CC3E97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типів та функцій.</w:t>
      </w:r>
    </w:p>
    <w:p w:rsidR="00FE0FA2" w:rsidRPr="003401F2" w:rsidRDefault="00FE0FA2" w:rsidP="00FE0FA2">
      <w:pPr>
        <w:spacing w:after="0" w:line="360" w:lineRule="auto"/>
        <w:ind w:firstLine="720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3401F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Для </w:t>
      </w:r>
      <w:r w:rsidRPr="003401F2">
        <w:rPr>
          <w:rFonts w:ascii="Times New Roman" w:hAnsi="Times New Roman" w:cs="Times New Roman"/>
          <w:b/>
          <w:noProof/>
          <w:sz w:val="28"/>
          <w:szCs w:val="28"/>
          <w:lang w:val="uk-UA"/>
        </w:rPr>
        <w:t>досягнення мети</w:t>
      </w:r>
      <w:r w:rsidRPr="003401F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ми поставили перед собою </w:t>
      </w:r>
      <w:r w:rsidR="00CC3E97" w:rsidRPr="003401F2">
        <w:rPr>
          <w:rFonts w:ascii="Times New Roman" w:hAnsi="Times New Roman" w:cs="Times New Roman"/>
          <w:noProof/>
          <w:sz w:val="28"/>
          <w:szCs w:val="28"/>
          <w:lang w:val="uk-UA"/>
        </w:rPr>
        <w:t>такі</w:t>
      </w:r>
      <w:r w:rsidRPr="003401F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завдання:</w:t>
      </w:r>
    </w:p>
    <w:p w:rsidR="00FE0FA2" w:rsidRPr="003401F2" w:rsidRDefault="00FE0FA2" w:rsidP="00784F51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3401F2">
        <w:rPr>
          <w:rFonts w:ascii="Times New Roman" w:hAnsi="Times New Roman" w:cs="Times New Roman"/>
          <w:noProof/>
          <w:sz w:val="28"/>
          <w:szCs w:val="28"/>
          <w:lang w:val="uk-UA"/>
        </w:rPr>
        <w:t>виявити всі власні назви всіх ономастичних розрядів, ужиті в зазначених творах Ліни Костенко;</w:t>
      </w:r>
    </w:p>
    <w:p w:rsidR="00FE0FA2" w:rsidRPr="003401F2" w:rsidRDefault="00FE0FA2" w:rsidP="00784F51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3401F2">
        <w:rPr>
          <w:rFonts w:ascii="Times New Roman" w:hAnsi="Times New Roman" w:cs="Times New Roman"/>
          <w:noProof/>
          <w:sz w:val="28"/>
          <w:szCs w:val="28"/>
          <w:lang w:val="uk-UA"/>
        </w:rPr>
        <w:t>встановити співвідношення різних ономастичних розрядів у творах поетеси та динаміку цього співвідношення;</w:t>
      </w:r>
    </w:p>
    <w:p w:rsidR="00FE0FA2" w:rsidRPr="003401F2" w:rsidRDefault="00FE0FA2" w:rsidP="00784F51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3401F2">
        <w:rPr>
          <w:rFonts w:ascii="Times New Roman" w:hAnsi="Times New Roman" w:cs="Times New Roman"/>
          <w:noProof/>
          <w:sz w:val="28"/>
          <w:szCs w:val="28"/>
          <w:lang w:val="uk-UA"/>
        </w:rPr>
        <w:t>з’ясувати енциклопедичне смислове навантаження власних назв, встановити ті їх семантичні варіації, що з’являються в даному контексті;</w:t>
      </w:r>
    </w:p>
    <w:p w:rsidR="00FE0FA2" w:rsidRPr="003401F2" w:rsidRDefault="00FE0FA2" w:rsidP="00784F51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3401F2">
        <w:rPr>
          <w:rFonts w:ascii="Times New Roman" w:hAnsi="Times New Roman" w:cs="Times New Roman"/>
          <w:noProof/>
          <w:sz w:val="28"/>
          <w:szCs w:val="28"/>
          <w:lang w:val="uk-UA"/>
        </w:rPr>
        <w:t>висвітлити стилістичне, функці</w:t>
      </w:r>
      <w:r w:rsidR="002670D9" w:rsidRPr="003401F2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Pr="003401F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не навантаження </w:t>
      </w:r>
      <w:r w:rsidR="002670D9" w:rsidRPr="003401F2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3401F2">
        <w:rPr>
          <w:rFonts w:ascii="Times New Roman" w:hAnsi="Times New Roman" w:cs="Times New Roman"/>
          <w:noProof/>
          <w:sz w:val="28"/>
          <w:szCs w:val="28"/>
          <w:lang w:val="uk-UA"/>
        </w:rPr>
        <w:t>житих поетесою онімів, розглядаючи кожне вживання власної назви зокрема і зіставляючи вживання певного оніма в різних творах та вживання різних онімів в одному творі</w:t>
      </w:r>
      <w:r w:rsidR="006A4253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:rsidR="00FE0FA2" w:rsidRPr="003401F2" w:rsidRDefault="00FE0FA2" w:rsidP="006A425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Важливим </w:t>
      </w:r>
      <w:r w:rsidRPr="003401F2"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ru-RU"/>
        </w:rPr>
        <w:t>методом дослідження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є контекстуальний аналіз, при якому вивчення поетичної ономастики Ліни Костенко відбувається </w:t>
      </w:r>
      <w:r w:rsidR="006751DD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в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текстах творів. Так само застосований і традиційний для лінгвістичних робіт такого роду описовий метод. Досить широко використовується також метод внутрішнього зіставлення (у межах зазначених нами творів Ліни Костенко) та прийом кількісних підрахунків.</w:t>
      </w:r>
    </w:p>
    <w:p w:rsidR="00C04FB4" w:rsidRDefault="00C04FB4" w:rsidP="008819E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>Практичне застосування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– використання поданої інформації для ономастичного вивчення поетичних творів. Розкриття функці</w:t>
      </w:r>
      <w:r w:rsidR="006751DD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й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ного навантаження і механізмів дії власних назв у поезії сприятиме уточненню та поглибленню теоретичних засад літературної ономастики і — ширше — 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lastRenderedPageBreak/>
        <w:t>стилістики (мовознавство) та поетики (літературознавство)</w:t>
      </w:r>
      <w:r w:rsidR="006751DD"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.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Дослідження може допомогти поетам-початківцям у студіях поетичної мови і специфіки поетичної образності. </w:t>
      </w:r>
    </w:p>
    <w:p w:rsidR="008A333F" w:rsidRDefault="008A333F" w:rsidP="008A333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B501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Наукова новизна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роботи полягає у тому, що у ній вперше висловлено гіпотезу про можливість створення онімічного комплексу на базі типології окремих онімів, таких як Дніпро, у який органічно вплетені назви порогів та їх окремих частин.</w:t>
      </w:r>
    </w:p>
    <w:p w:rsidR="00C04FB4" w:rsidRPr="003401F2" w:rsidRDefault="00DF76F6" w:rsidP="008F342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Відповідно до сформульованої мети та визначеного завдання планується така</w:t>
      </w:r>
      <w:r w:rsidRPr="003401F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 w:eastAsia="ru-RU"/>
        </w:rPr>
        <w:t xml:space="preserve"> структура</w:t>
      </w:r>
      <w:r w:rsidRPr="003401F2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дипломної роботи: вступ, три розділи, висновки, список літератури. </w:t>
      </w:r>
    </w:p>
    <w:p w:rsidR="00C04FB4" w:rsidRPr="003401F2" w:rsidRDefault="00C04FB4" w:rsidP="00383607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bookmarkStart w:id="0" w:name="_GoBack"/>
      <w:bookmarkEnd w:id="0"/>
    </w:p>
    <w:p w:rsidR="0076261D" w:rsidRPr="003401F2" w:rsidRDefault="0076261D">
      <w:pPr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ru-RU"/>
        </w:rPr>
      </w:pPr>
      <w:r w:rsidRPr="003401F2"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ru-RU"/>
        </w:rPr>
        <w:br w:type="page"/>
      </w:r>
    </w:p>
    <w:p w:rsidR="00A2384E" w:rsidRPr="00FA59C6" w:rsidRDefault="00A2384E" w:rsidP="00A238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оезія Ліни Костенко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один з прикладів довершеного і новаторського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використання рідної мови. О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бираючи темою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 «Онімна типологія у творах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Ліни Костенко»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прикладі її двох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поем </w:t>
      </w:r>
      <w:r w:rsidRPr="000F4497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Pr="000F4497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Скіфська одіссея</w:t>
      </w:r>
      <w:r w:rsidRPr="000F4497">
        <w:rPr>
          <w:rFonts w:ascii="Times New Roman" w:eastAsia="Times New Roman" w:hAnsi="Times New Roman" w:cs="Times New Roman"/>
          <w:sz w:val="28"/>
          <w:szCs w:val="28"/>
          <w:lang w:val="uk-UA"/>
        </w:rPr>
        <w:t>» та «</w:t>
      </w:r>
      <w:r w:rsidRPr="000F4497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Дума про братів не азовських»,</w:t>
      </w:r>
      <w:r w:rsidRPr="000F449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ми ставили за мету проа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налізувати їх онімі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ний прост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з'ясувати, яку мовно-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стилістичну роль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оніми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відіграють у тексті.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Цю задачу ми виконали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виявивши власні назви всіх ономастичних розрядів, ужитих в зазначених творах Ліни Костенко. 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Всі вони представлені </w:t>
      </w:r>
      <w:r w:rsidRPr="004D24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онімами язичницького періоду, періоду політеїзму </w:t>
      </w:r>
      <w:r w:rsidRPr="004D24C2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(«Скіфська одіссея»</w:t>
      </w:r>
      <w:r w:rsidRPr="004D24C2">
        <w:rPr>
          <w:rFonts w:ascii="Times New Roman" w:eastAsia="Times New Roman" w:hAnsi="Times New Roman" w:cs="Times New Roman"/>
          <w:sz w:val="28"/>
          <w:szCs w:val="28"/>
          <w:lang w:val="uk-UA"/>
        </w:rPr>
        <w:t>) і християнського («</w:t>
      </w:r>
      <w:r w:rsidRPr="004D24C2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Дума про братів неазовських»)</w:t>
      </w:r>
      <w:r w:rsidRPr="004D24C2">
        <w:rPr>
          <w:rFonts w:ascii="Times New Roman" w:eastAsia="Times New Roman" w:hAnsi="Times New Roman" w:cs="Times New Roman"/>
          <w:sz w:val="28"/>
          <w:szCs w:val="28"/>
          <w:lang w:val="uk-UA"/>
        </w:rPr>
        <w:t>. За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класифікацією їх виявилося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десять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: це антропоніми, дромоніми,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етноніми,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космоніми,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міфоніми,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міфоантропоніми,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некроніми, топоніми, теоніми, хрононіми.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Встановивши між ними співвідношення, ми виявили, що найбільша уживаність належить топонімам, потім антропонімам, а в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Pr="00354607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Скіфський одіссеї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»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ще й теонімам, враховуючи специфіку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історичної доби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Ми також з'ясували, що всі оніми в обох поемах несуть енциклопедичне навантаження, яке значно розширює читачеві історичні горизонти тексту і дозволяє йому прочитувати між рядками закодований поеткою текст. Характерним підтвердженням цьому є вжиті Ліною Костенко оніми </w:t>
      </w:r>
      <w:r w:rsidRPr="00FA59C6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Шафарик і Карамзін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позначення актуальної і на сьогодні проблеми міжетнічних стосунків слов'янських народів, що дає підстави говорити і про типологію етносів у міжетнічних стосунках. 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З'ясували ми і функційне навантаження вжитих поетесою онімів, розглядаючи кожне вживання власної назви зокрема і зіставляючи вживання певного оніма як в різних творах, так і в одному. Наприклад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онім </w:t>
      </w:r>
      <w:r w:rsidRPr="0035460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Берегиня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виступає в поемі і в значенні праслов'янської богині, і в якості берегині як протослов'янської родички наяд, берегинь вод у греко-римській міфології. Така мовна позиція цього оніму засвідчує, що в одному реченні Ліна Костенко майстерно подає читачеві онім </w:t>
      </w:r>
      <w:r w:rsidRPr="0035460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Берегиня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як віддієслівний (</w:t>
      </w:r>
      <w:r w:rsidRPr="00354607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від «берегти»</w:t>
      </w:r>
      <w:r w:rsidRPr="00354607">
        <w:rPr>
          <w:rFonts w:ascii="Times New Roman" w:eastAsia="Times New Roman" w:hAnsi="Times New Roman" w:cs="Times New Roman"/>
          <w:sz w:val="28"/>
          <w:szCs w:val="28"/>
          <w:lang w:val="uk-UA"/>
        </w:rPr>
        <w:t>),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як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іменниковий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354607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Pr="00354607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від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«</w:t>
      </w:r>
      <w:r w:rsidRPr="00354607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берег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»</w:t>
      </w:r>
      <w:r w:rsidRPr="00354607">
        <w:rPr>
          <w:rFonts w:ascii="Times New Roman" w:eastAsia="Times New Roman" w:hAnsi="Times New Roman" w:cs="Times New Roman"/>
          <w:sz w:val="28"/>
          <w:szCs w:val="28"/>
          <w:lang w:val="uk-UA"/>
        </w:rPr>
        <w:t>).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Із подібних прикладів ми зробили висновок, що у Ліни Костенко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вл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асні назви стають могутнім виразовим, характеристичним засобом і одержують високу прагматичну наснагу. 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Аналіз мовних особливостей поем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Ліни Костенко, показав, як майстерно авторка вводить у художню канву своїх творів фразеологізми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Pr="0035460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Пилип з конопель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), народну етимологію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Pr="0035460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скити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,</w:t>
      </w:r>
      <w:r w:rsidRPr="0035460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354607">
        <w:rPr>
          <w:rFonts w:ascii="Times New Roman" w:eastAsia="Times New Roman" w:hAnsi="Times New Roman" w:cs="Times New Roman"/>
          <w:sz w:val="28"/>
          <w:szCs w:val="28"/>
          <w:lang w:val="uk-UA"/>
        </w:rPr>
        <w:t>бо</w:t>
      </w:r>
      <w:r w:rsidRPr="0035460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скитались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), неологізми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Pr="0035460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хапай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значення служника водяника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), апелятиви у значенні власних назв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 w:rsidRPr="0035460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берегині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 тощо. </w:t>
      </w:r>
    </w:p>
    <w:p w:rsidR="00A2384E" w:rsidRPr="00354607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У сфері теонімії та міфонімії панують грецькі власні назви. І це не випадково: поетеса добирає до своїх творів такі оніми, що відповідають реаліям історичної доби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 У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Pr="00354607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Скіфській одіссеї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»</w:t>
      </w:r>
      <w:r w:rsidRPr="0035460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354607">
        <w:rPr>
          <w:rFonts w:ascii="Times New Roman" w:eastAsia="Times New Roman" w:hAnsi="Times New Roman" w:cs="Times New Roman"/>
          <w:sz w:val="28"/>
          <w:szCs w:val="28"/>
          <w:lang w:val="uk-UA"/>
        </w:rPr>
        <w:t>це V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Pr="00354607">
        <w:rPr>
          <w:rFonts w:ascii="Times New Roman" w:eastAsia="Times New Roman" w:hAnsi="Times New Roman" w:cs="Times New Roman"/>
          <w:sz w:val="28"/>
          <w:szCs w:val="28"/>
          <w:lang w:val="uk-UA"/>
        </w:rPr>
        <w:t>VI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</w:t>
      </w:r>
      <w:r w:rsidRPr="00354607">
        <w:rPr>
          <w:rFonts w:ascii="Times New Roman" w:eastAsia="Times New Roman" w:hAnsi="Times New Roman" w:cs="Times New Roman"/>
          <w:sz w:val="28"/>
          <w:szCs w:val="28"/>
          <w:lang w:val="uk-UA"/>
        </w:rPr>
        <w:t>. до н.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35460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е., а в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Pr="00354607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Думі по братів не азовських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»</w:t>
      </w:r>
      <w:r w:rsidRPr="0035460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35460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XVII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ст.</w:t>
      </w:r>
      <w:r w:rsidRPr="0035460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які водночас вписуються в ономастичний досвід людини ХХ ст. 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 використанні в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ласної назви Ліна Костенко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ніколи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не обмежується тільки її енциклопедичною інформацією, хоч, з іншого боку, ця енциклопедична інформація завжди присутня у вжитих поетесою онімах. Але вона доповнюється розмаїтими конотаціями і супроводжується експресивним забарвленням, часто досить інтенсивним. Ступінь конотативного доповнення денотативного сенсу власних назв може бути дуже різним — від незначного додатку до істотної перебудови семантичної структури он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іма. Це конотативне доповнення іноді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займає чверть семантичного обсягу власної назви, половину, а то й більшу його частину, витісняючи денотативний компонент семантики на периферію. В останньому випадку онім стає конотонімом, значення якого лише асоціативно пов’язане з вихідним денотативним сенсом власної назви. Загалом метафоричний синкретизм, тобто накладання переносного значення оніма на його пряме значення (без його усунення), — одна з найхарактерніших специфічних ознак літературної ономастики Ліни Костенко.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Другою такою ознакою є велика і зростаюча протягом розвитку творчості вагомість власних назв у мистецькій палітрі поетеси. При цьому прикметною особливістю індивідуально-авторського стилю Ліни Костенко є всеплановий підхід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глобальність ономастичного простору її творів. В ономастиці поетеси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немає типової для багатьох письменників опозиції «своє — чуже».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вертаючись до імен </w:t>
      </w:r>
      <w:r w:rsidRPr="0035460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Гомер </w:t>
      </w:r>
      <w:r w:rsidRPr="0035460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35460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Есхіл, Біон Бористеніт </w:t>
      </w:r>
      <w:r w:rsidRPr="0035460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35460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Анахарс, Овідій </w:t>
      </w:r>
      <w:r w:rsidRPr="0035460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35460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Гекатей з Мілету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,</w:t>
      </w:r>
      <w:r w:rsidRPr="0035460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Ліна Костенко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сприймає їх, як своїх, тобто близьких їй по духу людей.</w:t>
      </w:r>
    </w:p>
    <w:p w:rsidR="00A2384E" w:rsidRPr="00354607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Трійця назв </w:t>
      </w:r>
      <w:r w:rsidRPr="0035460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Борисфен, Велика Ріка</w:t>
      </w:r>
      <w:r w:rsidRPr="0035460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</w:t>
      </w:r>
      <w:r w:rsidRPr="0035460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Дніпро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це ті символи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що пронизують усю поему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Pr="00354607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Скіфська одіссея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»</w:t>
      </w:r>
      <w:r w:rsidRPr="00354607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.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Експресивна функція так чи так зачіпає всю онімію Ліни Костенко. У її поемах немає не зігрітих її почуттями власних назв: </w:t>
      </w:r>
      <w:r w:rsidRPr="00F5532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Папай був скіфам праотець, красуня Аргімпаса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Навіть </w:t>
      </w:r>
      <w:r w:rsidRPr="00F5532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Триголовий Змій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набуває у Ліни Костенко людських рис.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Поетеса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наснажує власні назви експресією, а вони її випромінюють у тексті. 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Проведений нами аналіз типології онімів у поемах виявив текстотвірну функцію власних назв.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Внаслідок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їх активного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використання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власні назви у Ліни Костенко стають ключовими словами, які й організують текст. 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Крім того, онімі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ний простір у Ліни Костенко складається із власних назв, які виконують у тексті різні функції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ідентифікаційн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у,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експресивн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гносеологічн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естетичну,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культурологічн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номінативн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A2384E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цього ми зробили висновок, що онімам у творах Ліни Костенко органічно притаманна поліфункціональність. Завдяки поліфункціональності читачі відчувають свою спільність зі своїми пращурами, і нащадками, і з тими, хто перебуває поряд, і з тими, хто в інших краях. </w:t>
      </w:r>
    </w:p>
    <w:p w:rsidR="00A2384E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Лише для тих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хто знає мову, вона є засобом спілкування, ідентифікації, ототожнення в межах певної спільноти. Для тих, хто її не знає зовсім або знає погано, вона може бути причиною роз'єднання, відокремлення, конфліктів і навіть ворожнечі. Розуміючи це, грек починає вчити скіфську мову.</w:t>
      </w:r>
      <w:r w:rsidRPr="00FA59C6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Українське історико-культурне тло стисло характеризується на прикладі поеми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Pr="001A5CD9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Дума про братів неазовських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Pr="001A5CD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Проаналізувавши її онімний простір, ми дійшли висновку, що економне використання ономастичних засобів (антропонімів і топонімів) і текстова безваріантність іменувань свідчать про фольклорну традицію, яку втілює Ліна Костенко у своїй драматичній поемі, зрештою, це ж спонукає поетесу до відтворення героїзму українського народу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через підсилення стилістичних функцій власних назв. Поетеса добре розуміє, як багато важить для досконалого твору досконалий добір власних назв.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Головним методом дослідження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онімів у творах Ліни </w:t>
      </w:r>
      <w:r w:rsidRPr="00A2384E">
        <w:rPr>
          <w:rFonts w:ascii="Times New Roman" w:eastAsia="Times New Roman" w:hAnsi="Times New Roman" w:cs="Times New Roman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остенко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ми обрали контекстуальний аналіз. Саме цей метод дав нам можливість побачити не тільки змістову чи енциклопедичну глибину оніму, але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ого внутрішню красу та багатогранність. Наприклад, словосполучення </w:t>
      </w:r>
      <w:r w:rsidRPr="00FA59C6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як Пилип з конопель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саме по собі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містить лише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іронічн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ий окрас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але у поєднанні із грецьким відповідником </w:t>
      </w:r>
      <w:r w:rsidRPr="00FA59C6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Філіпп із Македонії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перетворюється на глобальний історичний період в житті скіфів. І створюється це шляхом поєднання онімів з різних мов світу, де вони викону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ють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протилежні функції: смішити і лякати.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Ми звернули також увагу на те, що у правописі онімів грецького походження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українською, Ліна Костенко в одному тексті подає їх по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різному: </w:t>
      </w:r>
      <w:r w:rsidRPr="001A5CD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Борисфен </w:t>
      </w:r>
      <w:r w:rsidRPr="001A5CD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w:r w:rsidRPr="001A5CD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бористеніт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, наприклад. І хоча існує граматична рівність у вживанні цього слова, але не завжди читач з цим знайомий. 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 наслідок, онім </w:t>
      </w:r>
      <w:r w:rsidRPr="001A5CD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Колоксай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дорівнюють формі </w:t>
      </w:r>
      <w:r w:rsidRPr="001A5CD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Колаксай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що не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бажано.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w:r w:rsidRPr="001A5CD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Pr="001A5CD9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Скіфській одіссеї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»</w:t>
      </w:r>
      <w:r w:rsidRPr="001A5CD9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, і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«Думі про братів не</w:t>
      </w:r>
      <w:r w:rsidRPr="001A5CD9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азовських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»</w:t>
      </w:r>
      <w:r w:rsidRPr="001A5CD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ми відзначили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різницю між уживанням антропонімів і топонімів на користь топонімів.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и дійшли висновку, що об'єктивним поясненням цьому є не вибір самої авторки, а необхідність людини до пересування, коли одна людина, мандруючи по світу, відвідує багато місць: Геродот, наприклад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один, а місць, де він побував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багато. 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Така ж ситуація і з кількістю теонімів у різних пантеонах, використаних Ліною Костенко. Теонімів грецького пантеону у неї 19, слов’</w:t>
      </w:r>
      <w:r w:rsidRPr="001A5CD9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нського – 4, скіфського 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теж 4, а всього 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27. Цю різницю ми пояснюємо тим, що слов’янських богів ми знаємо з усної народної творчості, а греки мали вже свою писемність і своїх богів записували у книги. 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 написанні роботи ми використали праці як вітчизняних вчених, у тому числі і одеських, так і зарубіжних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авторів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A2384E" w:rsidRPr="00FA59C6" w:rsidRDefault="00A2384E" w:rsidP="00A2384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роботі також доведено, що назви етносів у поемі, не будучи власними назвами, є учасниками ономастичної лексики. Ліна Костенко робить їх 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найактивнішими елементами показу історичного процесу, без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урахування якого стають незрозумілими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певні події,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що</w:t>
      </w:r>
      <w:r w:rsidRPr="00FA59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відбуваються у сьогоднішньому світі.</w:t>
      </w:r>
    </w:p>
    <w:p w:rsidR="00A2384E" w:rsidRPr="00FA59C6" w:rsidRDefault="00A2384E" w:rsidP="00A2384E">
      <w:pPr>
        <w:spacing w:line="360" w:lineRule="auto"/>
        <w:jc w:val="both"/>
        <w:rPr>
          <w:lang w:val="uk-UA"/>
        </w:rPr>
      </w:pPr>
    </w:p>
    <w:p w:rsidR="008E1226" w:rsidRDefault="008E1226">
      <w:pP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br w:type="page"/>
      </w:r>
    </w:p>
    <w:p w:rsidR="008E1226" w:rsidRDefault="008E1226" w:rsidP="008E1226">
      <w:pPr>
        <w:spacing w:line="360" w:lineRule="auto"/>
        <w:jc w:val="center"/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val="uk-UA" w:eastAsia="ru-RU"/>
        </w:rPr>
        <w:lastRenderedPageBreak/>
        <w:t>СПИСОК ВИКОРИСТАНОЇ ЛІТЕРАТУРИ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>Астрономічний енциклопедичний словник / за заг. ред. І. А. Климишина та А. О. Корсунь. — Львів : Голов. астроном. обсерваторія НАН України : Львів. нац. ун-т ім. Івана Франка, 2003. — С. 32-33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Белей Л. Функціонально-стилістичні можливості української літературно-художньої антропонімії ХІХ-ХХ ст. — Ужгород, 1995</w:t>
      </w:r>
    </w:p>
    <w:p w:rsidR="008E1226" w:rsidRDefault="008E1226" w:rsidP="000F4E33">
      <w:pPr>
        <w:pStyle w:val="a6"/>
        <w:numPr>
          <w:ilvl w:val="0"/>
          <w:numId w:val="10"/>
        </w:numPr>
        <w:shd w:val="clear" w:color="auto" w:fill="FFFFFF"/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Бессонова С. С. Религиозные представления скифов. К. : Наукова думка, 1983. —</w:t>
      </w:r>
      <w:r>
        <w:rPr>
          <w:noProof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137 с.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Брайчевський М. Ю. Походження Русі / Відп. ред. О. С. Компан. АН УРСР. Інститут історії. – К. : Наукова думка, 1968. – 228 с.</w:t>
      </w:r>
    </w:p>
    <w:p w:rsidR="008E1226" w:rsidRDefault="008E1226" w:rsidP="000F4E33">
      <w:pPr>
        <w:pStyle w:val="a6"/>
        <w:numPr>
          <w:ilvl w:val="0"/>
          <w:numId w:val="10"/>
        </w:numPr>
        <w:shd w:val="clear" w:color="auto" w:fill="FFFFFF"/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Видовища Стародавнього світу, Барбіч В., Плетньова Г. — С. 16</w:t>
      </w:r>
    </w:p>
    <w:p w:rsidR="008E1226" w:rsidRDefault="008E1226" w:rsidP="000F4E33">
      <w:pPr>
        <w:pStyle w:val="a6"/>
        <w:numPr>
          <w:ilvl w:val="0"/>
          <w:numId w:val="10"/>
        </w:numPr>
        <w:shd w:val="clear" w:color="auto" w:fill="FFFFFF"/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i/>
          <w:iCs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Власов Станіслав. «Український іменослов : імена кімерійців, скитів, сарматів та деяких народів споріднених із ними»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Воропай О. Звичаї нашого народу. Етнографічний нарис., К. : «</w: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беріг», 1993 (передрук Мюнхенського видання 1966 року). — С. 305</w:t>
      </w:r>
    </w:p>
    <w:p w:rsidR="008E1226" w:rsidRDefault="008E1226" w:rsidP="000F4E33">
      <w:pPr>
        <w:pStyle w:val="a6"/>
        <w:numPr>
          <w:ilvl w:val="0"/>
          <w:numId w:val="10"/>
        </w:numPr>
        <w:shd w:val="clear" w:color="auto" w:fill="FFFFFF"/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color w:val="C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Войтович В. М. Міфи та легенди давньої України. — Тернопіль : Навчальна книга — Богдан, 2005. — 392 с</w:t>
      </w:r>
      <w:r>
        <w:rPr>
          <w:rFonts w:ascii="Times New Roman" w:eastAsia="Times New Roman" w:hAnsi="Times New Roman" w:cs="Times New Roman"/>
          <w:noProof/>
          <w:color w:val="C00000"/>
          <w:sz w:val="28"/>
          <w:szCs w:val="28"/>
          <w:lang w:val="uk-UA" w:eastAsia="ru-RU"/>
        </w:rPr>
        <w:t>.</w:t>
      </w:r>
    </w:p>
    <w:p w:rsidR="008E1226" w:rsidRDefault="008E1226" w:rsidP="000F4E33">
      <w:pPr>
        <w:pStyle w:val="a6"/>
        <w:numPr>
          <w:ilvl w:val="0"/>
          <w:numId w:val="10"/>
        </w:numPr>
        <w:shd w:val="clear" w:color="auto" w:fill="FFFFFF"/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noProof/>
          <w:sz w:val="28"/>
          <w:szCs w:val="28"/>
          <w:lang w:val="uk-UA" w:eastAsia="ru-RU"/>
        </w:rPr>
        <w:t>Геродот. Історії в дев'яти книгах. К. : Наукова думка, 1993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Грейвс Р. Мифы Древней Греции; Пер. с англ. К. П. Лукьяненко; Под ред. и с послесл. А. А. Тахо-Годи. — М. : Прогресс, 1992. — 620 с.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Грушевський М. Історія української літератури: В 6 т., 9 кн. — К.,1993. — Т.1.</w:t>
      </w:r>
    </w:p>
    <w:p w:rsidR="008E1226" w:rsidRDefault="008E1226" w:rsidP="000F4E33">
      <w:pPr>
        <w:pStyle w:val="a6"/>
        <w:numPr>
          <w:ilvl w:val="0"/>
          <w:numId w:val="10"/>
        </w:numPr>
        <w:shd w:val="clear" w:color="auto" w:fill="FFFFFF"/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Ґейштор Александр. Слов'янська міфологія / Пер. з польськ. — К. : ТОВ Видавництво "Кліо", 2014. — С. 172-175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Давньогрецька богиня мудрості Афіна Паллада [Електронний ресурс] –– Режим доступу до документа :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proukrtravel.ru/rizne/10130-afina-pallada-davnogrecka-boginja-mudrosti.html</w:t>
      </w:r>
    </w:p>
    <w:p w:rsidR="008E1226" w:rsidRDefault="008E1226" w:rsidP="000F4E33">
      <w:pPr>
        <w:pStyle w:val="a6"/>
        <w:numPr>
          <w:ilvl w:val="0"/>
          <w:numId w:val="10"/>
        </w:numPr>
        <w:shd w:val="clear" w:color="auto" w:fill="FFFFFF"/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color w:val="7030A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Дворецька Г. В. Соціологія: навчальний посібник. —</w:t>
      </w:r>
      <w:r>
        <w:rPr>
          <w:noProof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Київ : КНЕУ, 2002. — С. 472</w:t>
      </w:r>
    </w:p>
    <w:p w:rsidR="008E1226" w:rsidRDefault="008E1226" w:rsidP="000F4E33">
      <w:pPr>
        <w:pStyle w:val="a6"/>
        <w:numPr>
          <w:ilvl w:val="0"/>
          <w:numId w:val="10"/>
        </w:numPr>
        <w:shd w:val="clear" w:color="auto" w:fill="FFFFFF"/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lastRenderedPageBreak/>
        <w:t>Дунаєвська Л. Українська народна проза (легенда-казка). Еволюція епічних традицій / Л. Дунаєвська – К, 1997. — 497 с. (с. 271 – 279)</w:t>
      </w:r>
    </w:p>
    <w:p w:rsidR="008E1226" w:rsidRDefault="008E1226" w:rsidP="000F4E33">
      <w:pPr>
        <w:pStyle w:val="a6"/>
        <w:numPr>
          <w:ilvl w:val="0"/>
          <w:numId w:val="10"/>
        </w:numPr>
        <w:shd w:val="clear" w:color="auto" w:fill="FFFFFF"/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Етимологічний словник літописних географічних назв Південної Русі – ЕСЛГНПР // Відп. ред. О. С. Стрижак. – Академія наук Української РСР. Інститут мовознавства ім. О. О. Потебні. – К., вид. "Наукова Думка", 1985. – С. 254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Железняк І. М. Міфонім // Українська мова : енциклопедія. — К. : Українська енциклопедія, 2000. — С. 318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color w:val="92D05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>Залізняк Л. 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Походження українського народу // Матеріали до української етнології. — К, 1995. — №1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Калінкін В. До визначення статусу поетики оніма як наукової дисципліни // Проблеми слов’янської ономастики: Зб. наук. пр. – Ужгород, 1999. – С. 54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Карпенко О. П. Топонім // Українська мова : енциклопедія. — К. : Українська енциклопедія, 2000. — С. 637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 xml:space="preserve">Карпенко Ю. О. Когнітивний погляд на менш досліджені фрейми власних назв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[Електронний ресурс] Режим доступу до документа : 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>http://razom.znaimo.com.ua/docs/33310/index-2323.html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Карпенко Ю. О., Мельник М.Р. : Літературна ономастика Ліни Костенко : монографія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/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Одеса : Астропринт, 2004. – С. 215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 xml:space="preserve">Карпенко Ю. О. Названия звездного неба. – М., 1985.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—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 xml:space="preserve"> С. 69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Карпенко Ю. О. Ономастика // Українська мова. Енциклопедія, вид. 3-є, зі змін. і доп. — К., 2007. — С. 457</w:t>
      </w:r>
    </w:p>
    <w:p w:rsidR="008E1226" w:rsidRDefault="008E1226" w:rsidP="000F4E33">
      <w:pPr>
        <w:pStyle w:val="a6"/>
        <w:numPr>
          <w:ilvl w:val="0"/>
          <w:numId w:val="10"/>
        </w:numPr>
        <w:shd w:val="clear" w:color="auto" w:fill="FFFFFF"/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Карпенко Ю. О. Питання типології літературної ономастики — Одеса</w:t>
      </w:r>
    </w:p>
    <w:p w:rsidR="008E1226" w:rsidRDefault="008E1226" w:rsidP="000F4E33">
      <w:pPr>
        <w:pStyle w:val="a6"/>
        <w:numPr>
          <w:ilvl w:val="0"/>
          <w:numId w:val="10"/>
        </w:numPr>
        <w:shd w:val="clear" w:color="auto" w:fill="FFFFFF"/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Карпенко Ю. О. Про назви творів Ліни Костенко // Культура слова. — 1991. — Вип. 41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Карпенко Ю. О. Топоніміка гірських районів Чернівецької області. Конспект лекцій. Чернівці, 1964. / Галас К. Й. і Чучка П. П. // Український історичний журнал. – 1966. - № 2. – С. 144 –145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lastRenderedPageBreak/>
        <w:t>Ключевский В. О., Карамзин Н. М., в кн. : Карамзин Н.М. Сочинения, т. 7. М., 1989. История государства Российского, т. 1–12. М., 1989–93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Ковалевська Т. Ю. Стилістичний потенціал космічних назв в українській поезії ХІХ–ХХ століть. Автореферат дисертації на здобуття наукового ступеня кандидата філологічних наук. Дніпропетровськ</w:t>
      </w:r>
      <w:r>
        <w:rPr>
          <w:noProof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1994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Козак С. В. Релевантність теорії фреймів у сучасній лінгвістиці // Науковий вісник Волинського держ. у-ту ім. Л. Українки — Луцьк, 2007. – №3. – С. 257–260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Колшанский Г. В. Соотношение субъективных и объективных факторов в языке. М. Наука, 1975. — С. 231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val="uk-UA"/>
        </w:rPr>
        <w:t xml:space="preserve">Костенко Л. В.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Сад нетанучих скульптур : вірші, поема-балада, драматичні поеми / Ліна Василівна Костенко ; Іл. Іван Васильович Остафійчук. – Київ : Радянський письменник, 1987.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—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207 с. : іл. - ред . – На укр. яз. Поема-балада «Скіфська одіссея», «Дума про братів неазовських»</w:t>
      </w:r>
    </w:p>
    <w:p w:rsidR="008E1226" w:rsidRDefault="008E1226" w:rsidP="000F4E33">
      <w:pPr>
        <w:pStyle w:val="a6"/>
        <w:numPr>
          <w:ilvl w:val="0"/>
          <w:numId w:val="10"/>
        </w:numPr>
        <w:shd w:val="clear" w:color="auto" w:fill="FFFFFF"/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Костомаров М. Слов'янська міфологія. — К. : Либідь, 1989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Кровицька Ольга, Карпенко Ю. О., Мельник М. Р. Літературна ономастика Ліни Костенко. Одеса: Астропринт, 2004.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216 с. / Ольга. Кровицька // Вісник Львівського університету. Сер. : Книгознавство, бібліотекознавство та інформаційні технології.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2008.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Вип. 3.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С. 325-329.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[Елект</w:t>
      </w:r>
      <w:r w:rsidRPr="008E1226">
        <w:rPr>
          <w:rFonts w:ascii="Times New Roman" w:hAnsi="Times New Roman" w:cs="Times New Roman"/>
          <w:noProof/>
          <w:sz w:val="28"/>
          <w:szCs w:val="28"/>
          <w:lang w:val="uk-UA"/>
        </w:rPr>
        <w:t>ронний ресурс]</w:t>
      </w:r>
      <w:r w:rsidRPr="008E1226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Pr="008E1226">
        <w:rPr>
          <w:rFonts w:ascii="Times New Roman" w:hAnsi="Times New Roman" w:cs="Times New Roman"/>
          <w:noProof/>
          <w:sz w:val="28"/>
          <w:szCs w:val="28"/>
          <w:lang w:val="uk-UA"/>
        </w:rPr>
        <w:t>/</w:t>
      </w:r>
      <w:r w:rsidRPr="008E1226">
        <w:rPr>
          <w:noProof/>
          <w:sz w:val="28"/>
          <w:szCs w:val="28"/>
          <w:lang w:val="uk-UA"/>
        </w:rPr>
        <w:t xml:space="preserve"> </w:t>
      </w:r>
      <w:r w:rsidRPr="008E1226">
        <w:rPr>
          <w:rFonts w:ascii="Times New Roman" w:hAnsi="Times New Roman" w:cs="Times New Roman"/>
          <w:noProof/>
          <w:sz w:val="28"/>
          <w:szCs w:val="28"/>
          <w:lang w:val="uk-UA"/>
        </w:rPr>
        <w:t>Режим доступу до документа:</w:t>
      </w:r>
      <w:r w:rsidRPr="008E1226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hyperlink r:id="rId8" w:tgtFrame="_blank" w:history="1">
        <w:r w:rsidRPr="008E1226">
          <w:rPr>
            <w:rStyle w:val="a4"/>
            <w:rFonts w:ascii="Times New Roman" w:eastAsia="Times New Roman" w:hAnsi="Times New Roman" w:cs="Times New Roman"/>
            <w:noProof/>
            <w:color w:val="auto"/>
            <w:sz w:val="28"/>
            <w:u w:val="none"/>
            <w:lang w:val="uk-UA" w:eastAsia="ru-RU"/>
          </w:rPr>
          <w:t>http://nbuv.gov.ua/UJRN/vlukbit_2008_3_30</w:t>
        </w:r>
      </w:hyperlink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Кукин А. Н. Современная топономастика : достижения, поиски. перспективы / Modern toponomastics : achievementes, problems, perspektives // Ювілейний збірник на честь 70-річчя від дня народження проф. Петра Лизанця. — Ужгород, 2000. — С. 284 – 289</w:t>
      </w:r>
    </w:p>
    <w:p w:rsidR="008E1226" w:rsidRDefault="008E1226" w:rsidP="000F4E33">
      <w:pPr>
        <w:pStyle w:val="a6"/>
        <w:numPr>
          <w:ilvl w:val="0"/>
          <w:numId w:val="10"/>
        </w:numPr>
        <w:shd w:val="clear" w:color="auto" w:fill="FFFFFF"/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shd w:val="clear" w:color="auto" w:fill="FFFFFF"/>
          <w:lang w:val="uk-UA" w:eastAsia="ru-RU"/>
        </w:rPr>
        <w:t>Кулланда С. В. Уроки скифского. Вопросы языкового родства. 5. 2011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Лукаш Г. П. Структурно-семантична організація онімної лексики художнього тексту / Г. П. Лукаш // Питання сучасної ономастики. – Дніпропетровськ, – 1997. – С. 113–114, С. 113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lastRenderedPageBreak/>
        <w:t>Мельник М. Р. Ономастика творів Ліни Костенко. Автореферат дисертації на здобуття наукового ступеня кандидата філологічних наук, Одеса. — 1999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Місінькевич О., Поетичні функції онімів світової та української міфології у творах неокласиків — 2013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Немировська О. Ф. Українська літературна ономастика: взаємозв’язки і паралелі поетики / О. Ф. Немировська, Т. В. Немировська // Літературна ономастика української та російської мов: взаємодія, взаємозв’язки: збірник наукових праць. – К. : НМК ВО, – 1992. – С. 18–25, С. 79 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Немировська О. Ф. Хронотопія в онімному просторі художнього тексту / О. Ф. Немировська, Т. В. Немировська // Щорічні записки з українського мовознавства. – Одеса: ОДУ, – 1999. – Вип. 6. – С. 76–81, С. 118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Немировская Т. В. Некоторые проблемы литературной ономастики / Т. В. Немировская // Актуальные вопросы русской ономастики : Сборник научных трудов. – К.: УМК ВО, – 1988. – С. 112 – 122, С. 114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Німчук В. В. Про необхідність вивчення топоніміки у зв’язку з народними говорами // Питання топоніміки та ономастики : Матеріали І Республ. наради з питань топоніміки та ономастики / Відп. ред. К. К. Цілуйко. — К., 1962. — С. 45–53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Плутарх. О злокозненности Геродота (Уривок з трактату) / пер. С.Я. Лурье.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1947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Потебня О. Про міфологічне значення деяких обрядів та повір'їв — М., 1865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Промова Ліни Костенко до власного 80-річного ювілею (аудіозапис)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[Електронний ресурс] – Режим доступу до документа :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http://sumno.com/9ez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Роздобудько Ігор. Чому нас вчать найвидатніші історики Росії, або Як подолати комплекс меншовартості. Науковий вісник Українського університету. М., 2001. — С. 30 — 37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lastRenderedPageBreak/>
        <w:t xml:space="preserve">Сікора Радослав : З історії польських крилатих гусарів. — Київ : Дух і літера, 2012 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Сіменач Б. Типологічні особливості наукових досліджень, їх побудова, характеристика та смислова оцінка. Методологічні поради.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–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Харків.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2008.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22 с.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Скляренко О. М., Скляренко О. М.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О. : Асропринт, 2012.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413 c., кн. 1.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Лексико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семантичні особливості онімного простору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Бібліогр. : С. 384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–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409 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Скляренко О. М., Скляренко О. М.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–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Одес. нац. ун-т ім. І. І. Мечникова.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–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Одеса : Астропринт, 2013.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406 c., кн. 2.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–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Ономастичний словотвір у типологічному ракурсі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Бібліогр. : С. 371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–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403   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Словник української мови в 11 томах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том 5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–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1974. – С.631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 xml:space="preserve">Слов’янський світ. Ілюстрований словник-довідник міфологічних уявлень, вірувань, обрядів, легенд та їх відлунь у фольклорі і пізніших звичаях українців, братів-слов’ян та інших народів / Упорядник Кононенко О. А. – К.: Асоціація ділового співробітництва «Український міжнародний культурний центр», 2008.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—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 xml:space="preserve"> 784 с.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—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 xml:space="preserve"> С. 42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Торчинський М. М. Структура онімного простору української мови : [монографія] / М. М. Торчинський. – Хмельницький : ХНУ, 2009. — С. 474 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Торчинський М. М. Українська ономастика: навчальний посібник / Торчинський М. М.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К. : Міленіум.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2010.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238 c.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Українська мова : енциклопедія / редкол. : В. М. Русанівський, О. О. Тараненко (співголови) та ін. — 3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noBreakHyphen/>
        <w:t xml:space="preserve">є вид. — К. : Укр. енц. ім. М. П. Бажана.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–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2007.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– С.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856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 xml:space="preserve">Українські символи // За ред. М. К. Дмитренка – К., 1994.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—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 xml:space="preserve"> С. 141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Франко І. Зібр. творів: У 50 томах – К., 1976–1986. т. 36 : С. 391 – 426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Denys Zubryćkyj. Kronika miasta Lwowa.— Lwów, 1884 492 s. — S. 159</w:t>
      </w:r>
    </w:p>
    <w:p w:rsidR="008E1226" w:rsidRDefault="008E1226" w:rsidP="000F4E33">
      <w:pPr>
        <w:pStyle w:val="a6"/>
        <w:numPr>
          <w:ilvl w:val="0"/>
          <w:numId w:val="10"/>
        </w:numPr>
        <w:spacing w:after="0"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Jakus-Borkowa,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Ewa. Nazwy miejscowości w Polsce. Układ a tergo / Ewa Jakus-Borkowa, Krystyna Nowik. – Opole, 2010. – 515 s.</w:t>
      </w:r>
    </w:p>
    <w:p w:rsidR="008E1226" w:rsidRDefault="008E1226" w:rsidP="000F4E33">
      <w:pPr>
        <w:pStyle w:val="a6"/>
        <w:numPr>
          <w:ilvl w:val="0"/>
          <w:numId w:val="10"/>
        </w:numPr>
        <w:spacing w:line="360" w:lineRule="auto"/>
        <w:ind w:hanging="436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lastRenderedPageBreak/>
        <w:t>Słowiańska onomastyka. Encyklopedia, tom I, pod red. Ewy Rzetelskiej-Feleszko i Aleksandry Cieślikowej przy współudziale Jerzego Dumy, Warszawa-Kraków 2002, LXVIII + 535 s.</w:t>
      </w:r>
    </w:p>
    <w:p w:rsidR="004E6139" w:rsidRDefault="004E6139" w:rsidP="004E613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uk-UA" w:eastAsia="ru-RU"/>
        </w:rPr>
      </w:pPr>
    </w:p>
    <w:p w:rsidR="000B5FF6" w:rsidRPr="005F63C3" w:rsidRDefault="000B5FF6" w:rsidP="000B5FF6">
      <w:pPr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</w:p>
    <w:sectPr w:rsidR="000B5FF6" w:rsidRPr="005F63C3" w:rsidSect="006A225D">
      <w:headerReference w:type="default" r:id="rId9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266D" w:rsidRDefault="0095266D" w:rsidP="006A225D">
      <w:pPr>
        <w:spacing w:after="0" w:line="240" w:lineRule="auto"/>
      </w:pPr>
      <w:r>
        <w:separator/>
      </w:r>
    </w:p>
  </w:endnote>
  <w:endnote w:type="continuationSeparator" w:id="0">
    <w:p w:rsidR="0095266D" w:rsidRDefault="0095266D" w:rsidP="006A22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266D" w:rsidRDefault="0095266D" w:rsidP="006A225D">
      <w:pPr>
        <w:spacing w:after="0" w:line="240" w:lineRule="auto"/>
      </w:pPr>
      <w:r>
        <w:separator/>
      </w:r>
    </w:p>
  </w:footnote>
  <w:footnote w:type="continuationSeparator" w:id="0">
    <w:p w:rsidR="0095266D" w:rsidRDefault="0095266D" w:rsidP="006A22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14175997"/>
      <w:docPartObj>
        <w:docPartGallery w:val="Page Numbers (Top of Page)"/>
        <w:docPartUnique/>
      </w:docPartObj>
    </w:sdtPr>
    <w:sdtEndPr/>
    <w:sdtContent>
      <w:p w:rsidR="006A225D" w:rsidRDefault="000B7258">
        <w:pPr>
          <w:pStyle w:val="a8"/>
          <w:jc w:val="right"/>
        </w:pPr>
        <w:r>
          <w:fldChar w:fldCharType="begin"/>
        </w:r>
        <w:r w:rsidR="006A225D">
          <w:instrText>PAGE   \* MERGEFORMAT</w:instrText>
        </w:r>
        <w:r>
          <w:fldChar w:fldCharType="separate"/>
        </w:r>
        <w:r w:rsidR="006F0219">
          <w:rPr>
            <w:noProof/>
          </w:rPr>
          <w:t>17</w:t>
        </w:r>
        <w:r>
          <w:fldChar w:fldCharType="end"/>
        </w:r>
      </w:p>
    </w:sdtContent>
  </w:sdt>
  <w:p w:rsidR="006A225D" w:rsidRDefault="006A225D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767759"/>
    <w:multiLevelType w:val="hybridMultilevel"/>
    <w:tmpl w:val="D1F8CDD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B363C73"/>
    <w:multiLevelType w:val="multilevel"/>
    <w:tmpl w:val="83DE7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1412D85"/>
    <w:multiLevelType w:val="multilevel"/>
    <w:tmpl w:val="D5EC7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4CD4142"/>
    <w:multiLevelType w:val="hybridMultilevel"/>
    <w:tmpl w:val="3D101C0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7606C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b/>
        <w:color w:val="000000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213EC7"/>
    <w:multiLevelType w:val="hybridMultilevel"/>
    <w:tmpl w:val="3D3820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977408E"/>
    <w:multiLevelType w:val="hybridMultilevel"/>
    <w:tmpl w:val="8C029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CBC3934"/>
    <w:multiLevelType w:val="hybridMultilevel"/>
    <w:tmpl w:val="5F7698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F4C0DC6"/>
    <w:multiLevelType w:val="hybridMultilevel"/>
    <w:tmpl w:val="49080AF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707081E"/>
    <w:multiLevelType w:val="hybridMultilevel"/>
    <w:tmpl w:val="358809FE"/>
    <w:lvl w:ilvl="0" w:tplc="C65680B6">
      <w:start w:val="1"/>
      <w:numFmt w:val="decimal"/>
      <w:lvlText w:val="%1."/>
      <w:lvlJc w:val="left"/>
      <w:pPr>
        <w:ind w:left="72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EF26C7B"/>
    <w:multiLevelType w:val="hybridMultilevel"/>
    <w:tmpl w:val="E4FC4BB6"/>
    <w:lvl w:ilvl="0" w:tplc="EB5251A6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7"/>
  </w:num>
  <w:num w:numId="5">
    <w:abstractNumId w:val="2"/>
  </w:num>
  <w:num w:numId="6">
    <w:abstractNumId w:val="0"/>
  </w:num>
  <w:num w:numId="7">
    <w:abstractNumId w:val="8"/>
  </w:num>
  <w:num w:numId="8">
    <w:abstractNumId w:val="4"/>
  </w:num>
  <w:num w:numId="9">
    <w:abstractNumId w:val="6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7507"/>
    <w:rsid w:val="00000781"/>
    <w:rsid w:val="00005CCE"/>
    <w:rsid w:val="00006BDA"/>
    <w:rsid w:val="000072B3"/>
    <w:rsid w:val="000207C2"/>
    <w:rsid w:val="00024940"/>
    <w:rsid w:val="00025ADD"/>
    <w:rsid w:val="00031AF0"/>
    <w:rsid w:val="00044F35"/>
    <w:rsid w:val="00045743"/>
    <w:rsid w:val="00045AF0"/>
    <w:rsid w:val="00055197"/>
    <w:rsid w:val="00070887"/>
    <w:rsid w:val="0007696D"/>
    <w:rsid w:val="0008644C"/>
    <w:rsid w:val="00093CAE"/>
    <w:rsid w:val="00096D89"/>
    <w:rsid w:val="000A1C47"/>
    <w:rsid w:val="000A60AB"/>
    <w:rsid w:val="000A6488"/>
    <w:rsid w:val="000B5FF6"/>
    <w:rsid w:val="000B7258"/>
    <w:rsid w:val="000C5038"/>
    <w:rsid w:val="000E24C6"/>
    <w:rsid w:val="000E6A2D"/>
    <w:rsid w:val="000F4E33"/>
    <w:rsid w:val="001049C7"/>
    <w:rsid w:val="00113241"/>
    <w:rsid w:val="00114AE5"/>
    <w:rsid w:val="00126F5A"/>
    <w:rsid w:val="00136AF0"/>
    <w:rsid w:val="0014215D"/>
    <w:rsid w:val="001470E9"/>
    <w:rsid w:val="00160E37"/>
    <w:rsid w:val="00161491"/>
    <w:rsid w:val="00163D09"/>
    <w:rsid w:val="00166358"/>
    <w:rsid w:val="00173E03"/>
    <w:rsid w:val="001750F1"/>
    <w:rsid w:val="00177A08"/>
    <w:rsid w:val="001849A4"/>
    <w:rsid w:val="00184F99"/>
    <w:rsid w:val="00190E78"/>
    <w:rsid w:val="00195C28"/>
    <w:rsid w:val="00195DF2"/>
    <w:rsid w:val="001B0E2C"/>
    <w:rsid w:val="001B520A"/>
    <w:rsid w:val="001C3D74"/>
    <w:rsid w:val="001D0727"/>
    <w:rsid w:val="001D7EA6"/>
    <w:rsid w:val="001E0D21"/>
    <w:rsid w:val="001E102C"/>
    <w:rsid w:val="001F5789"/>
    <w:rsid w:val="001F5B29"/>
    <w:rsid w:val="001F7D88"/>
    <w:rsid w:val="00202DCC"/>
    <w:rsid w:val="002101A9"/>
    <w:rsid w:val="00212411"/>
    <w:rsid w:val="002236D6"/>
    <w:rsid w:val="00227F07"/>
    <w:rsid w:val="00234822"/>
    <w:rsid w:val="00234D0B"/>
    <w:rsid w:val="00257E0E"/>
    <w:rsid w:val="00257FC2"/>
    <w:rsid w:val="002670D9"/>
    <w:rsid w:val="00273637"/>
    <w:rsid w:val="00274D8C"/>
    <w:rsid w:val="00277507"/>
    <w:rsid w:val="00280BFA"/>
    <w:rsid w:val="00295B0E"/>
    <w:rsid w:val="00297453"/>
    <w:rsid w:val="002A1BB8"/>
    <w:rsid w:val="002A2F5C"/>
    <w:rsid w:val="002A42E9"/>
    <w:rsid w:val="002A70A1"/>
    <w:rsid w:val="002B3B9C"/>
    <w:rsid w:val="002C088E"/>
    <w:rsid w:val="002D0A41"/>
    <w:rsid w:val="002D6F6F"/>
    <w:rsid w:val="002E2E2B"/>
    <w:rsid w:val="002E5A14"/>
    <w:rsid w:val="002E6BFA"/>
    <w:rsid w:val="002F3F37"/>
    <w:rsid w:val="003023CD"/>
    <w:rsid w:val="00311ED7"/>
    <w:rsid w:val="0031290F"/>
    <w:rsid w:val="00314EE4"/>
    <w:rsid w:val="00315176"/>
    <w:rsid w:val="00324B25"/>
    <w:rsid w:val="003266BF"/>
    <w:rsid w:val="0033187B"/>
    <w:rsid w:val="00336731"/>
    <w:rsid w:val="003401F2"/>
    <w:rsid w:val="00343F03"/>
    <w:rsid w:val="00361203"/>
    <w:rsid w:val="003629C1"/>
    <w:rsid w:val="00363BC5"/>
    <w:rsid w:val="003640D3"/>
    <w:rsid w:val="003643CD"/>
    <w:rsid w:val="00365AE9"/>
    <w:rsid w:val="003663DB"/>
    <w:rsid w:val="0036750E"/>
    <w:rsid w:val="00367CAC"/>
    <w:rsid w:val="00370E3B"/>
    <w:rsid w:val="0037583F"/>
    <w:rsid w:val="0038121A"/>
    <w:rsid w:val="00383607"/>
    <w:rsid w:val="003A13E8"/>
    <w:rsid w:val="003B24EE"/>
    <w:rsid w:val="003B362C"/>
    <w:rsid w:val="003B68B8"/>
    <w:rsid w:val="003C0DE8"/>
    <w:rsid w:val="003C44F4"/>
    <w:rsid w:val="003D0723"/>
    <w:rsid w:val="003D4AEA"/>
    <w:rsid w:val="003E2877"/>
    <w:rsid w:val="003E7EF5"/>
    <w:rsid w:val="003F1C31"/>
    <w:rsid w:val="003F3246"/>
    <w:rsid w:val="00401C34"/>
    <w:rsid w:val="004116EB"/>
    <w:rsid w:val="00411C8E"/>
    <w:rsid w:val="0041394D"/>
    <w:rsid w:val="00415AFD"/>
    <w:rsid w:val="00423127"/>
    <w:rsid w:val="004256AA"/>
    <w:rsid w:val="004272D3"/>
    <w:rsid w:val="004375A3"/>
    <w:rsid w:val="00440938"/>
    <w:rsid w:val="004428C4"/>
    <w:rsid w:val="00456FA0"/>
    <w:rsid w:val="00462E40"/>
    <w:rsid w:val="0046743B"/>
    <w:rsid w:val="00467587"/>
    <w:rsid w:val="004A0CC7"/>
    <w:rsid w:val="004A7DBC"/>
    <w:rsid w:val="004C267C"/>
    <w:rsid w:val="004C2D2D"/>
    <w:rsid w:val="004C44CD"/>
    <w:rsid w:val="004C4C3B"/>
    <w:rsid w:val="004C7FA1"/>
    <w:rsid w:val="004D0B22"/>
    <w:rsid w:val="004D46FE"/>
    <w:rsid w:val="004E0413"/>
    <w:rsid w:val="004E2625"/>
    <w:rsid w:val="004E6139"/>
    <w:rsid w:val="004E7EFD"/>
    <w:rsid w:val="004F3BD2"/>
    <w:rsid w:val="004F7CC1"/>
    <w:rsid w:val="0051556F"/>
    <w:rsid w:val="00522C84"/>
    <w:rsid w:val="00532B7C"/>
    <w:rsid w:val="005346A0"/>
    <w:rsid w:val="00537846"/>
    <w:rsid w:val="00540B9E"/>
    <w:rsid w:val="00543BBC"/>
    <w:rsid w:val="00544252"/>
    <w:rsid w:val="0054619D"/>
    <w:rsid w:val="0054796D"/>
    <w:rsid w:val="005516CA"/>
    <w:rsid w:val="0056393A"/>
    <w:rsid w:val="005652E6"/>
    <w:rsid w:val="005717D1"/>
    <w:rsid w:val="00571B72"/>
    <w:rsid w:val="0058073C"/>
    <w:rsid w:val="005D2DFE"/>
    <w:rsid w:val="005D6380"/>
    <w:rsid w:val="005F5549"/>
    <w:rsid w:val="005F63C3"/>
    <w:rsid w:val="00604730"/>
    <w:rsid w:val="006123C4"/>
    <w:rsid w:val="00614793"/>
    <w:rsid w:val="00620357"/>
    <w:rsid w:val="00627B07"/>
    <w:rsid w:val="006329F8"/>
    <w:rsid w:val="00634DBF"/>
    <w:rsid w:val="00635515"/>
    <w:rsid w:val="00635D60"/>
    <w:rsid w:val="006451B0"/>
    <w:rsid w:val="00656955"/>
    <w:rsid w:val="0067099D"/>
    <w:rsid w:val="00670ABA"/>
    <w:rsid w:val="00674863"/>
    <w:rsid w:val="006751DD"/>
    <w:rsid w:val="00686F75"/>
    <w:rsid w:val="00687384"/>
    <w:rsid w:val="0069167B"/>
    <w:rsid w:val="00694480"/>
    <w:rsid w:val="006A225D"/>
    <w:rsid w:val="006A4253"/>
    <w:rsid w:val="006A732C"/>
    <w:rsid w:val="006C1EDA"/>
    <w:rsid w:val="006C6417"/>
    <w:rsid w:val="006D263F"/>
    <w:rsid w:val="006D2EE8"/>
    <w:rsid w:val="006E0AA7"/>
    <w:rsid w:val="006E4BFD"/>
    <w:rsid w:val="006E6432"/>
    <w:rsid w:val="006E7F72"/>
    <w:rsid w:val="006F0219"/>
    <w:rsid w:val="006F1901"/>
    <w:rsid w:val="006F2A12"/>
    <w:rsid w:val="006F5ECB"/>
    <w:rsid w:val="00702240"/>
    <w:rsid w:val="007049AB"/>
    <w:rsid w:val="00706D80"/>
    <w:rsid w:val="00707B14"/>
    <w:rsid w:val="00742671"/>
    <w:rsid w:val="00744025"/>
    <w:rsid w:val="007462CA"/>
    <w:rsid w:val="00761ACE"/>
    <w:rsid w:val="0076250B"/>
    <w:rsid w:val="0076261D"/>
    <w:rsid w:val="00773F6F"/>
    <w:rsid w:val="00776160"/>
    <w:rsid w:val="00784F51"/>
    <w:rsid w:val="00786798"/>
    <w:rsid w:val="00787153"/>
    <w:rsid w:val="00795234"/>
    <w:rsid w:val="007A509E"/>
    <w:rsid w:val="007B5A54"/>
    <w:rsid w:val="007B6AA9"/>
    <w:rsid w:val="007E3AED"/>
    <w:rsid w:val="007E6AC3"/>
    <w:rsid w:val="007F4EBF"/>
    <w:rsid w:val="007F51BA"/>
    <w:rsid w:val="00802E5E"/>
    <w:rsid w:val="0081336D"/>
    <w:rsid w:val="00833738"/>
    <w:rsid w:val="008428F9"/>
    <w:rsid w:val="0084363A"/>
    <w:rsid w:val="00850382"/>
    <w:rsid w:val="00852273"/>
    <w:rsid w:val="00855798"/>
    <w:rsid w:val="00867337"/>
    <w:rsid w:val="00871CFB"/>
    <w:rsid w:val="00872A1B"/>
    <w:rsid w:val="008819E7"/>
    <w:rsid w:val="008826A1"/>
    <w:rsid w:val="00882DC5"/>
    <w:rsid w:val="0088332B"/>
    <w:rsid w:val="00884DD3"/>
    <w:rsid w:val="00885193"/>
    <w:rsid w:val="0089031F"/>
    <w:rsid w:val="008A3207"/>
    <w:rsid w:val="008A333F"/>
    <w:rsid w:val="008B5323"/>
    <w:rsid w:val="008B5461"/>
    <w:rsid w:val="008B66DD"/>
    <w:rsid w:val="008B787B"/>
    <w:rsid w:val="008D6E78"/>
    <w:rsid w:val="008E1226"/>
    <w:rsid w:val="008E22C7"/>
    <w:rsid w:val="008E36B5"/>
    <w:rsid w:val="008E72C8"/>
    <w:rsid w:val="008F18DA"/>
    <w:rsid w:val="008F342B"/>
    <w:rsid w:val="008F6B7E"/>
    <w:rsid w:val="00903C9E"/>
    <w:rsid w:val="00905B57"/>
    <w:rsid w:val="00907C94"/>
    <w:rsid w:val="0091306C"/>
    <w:rsid w:val="0091511C"/>
    <w:rsid w:val="00916A1C"/>
    <w:rsid w:val="00916B2F"/>
    <w:rsid w:val="00932A60"/>
    <w:rsid w:val="00946DEF"/>
    <w:rsid w:val="0095266D"/>
    <w:rsid w:val="00963679"/>
    <w:rsid w:val="00985877"/>
    <w:rsid w:val="00986B1D"/>
    <w:rsid w:val="0099060B"/>
    <w:rsid w:val="009A05E9"/>
    <w:rsid w:val="009A1657"/>
    <w:rsid w:val="009A679F"/>
    <w:rsid w:val="009D2349"/>
    <w:rsid w:val="009E0639"/>
    <w:rsid w:val="009E11CD"/>
    <w:rsid w:val="009E4AF8"/>
    <w:rsid w:val="009F2946"/>
    <w:rsid w:val="009F477B"/>
    <w:rsid w:val="009F53B0"/>
    <w:rsid w:val="00A04ADC"/>
    <w:rsid w:val="00A05DAD"/>
    <w:rsid w:val="00A05EB2"/>
    <w:rsid w:val="00A1406B"/>
    <w:rsid w:val="00A1737C"/>
    <w:rsid w:val="00A2384E"/>
    <w:rsid w:val="00A276D9"/>
    <w:rsid w:val="00A27DB4"/>
    <w:rsid w:val="00A3727C"/>
    <w:rsid w:val="00A455A8"/>
    <w:rsid w:val="00A506F8"/>
    <w:rsid w:val="00A5499F"/>
    <w:rsid w:val="00A62356"/>
    <w:rsid w:val="00A6428A"/>
    <w:rsid w:val="00A647DF"/>
    <w:rsid w:val="00A72B36"/>
    <w:rsid w:val="00A8586E"/>
    <w:rsid w:val="00A8592D"/>
    <w:rsid w:val="00A876ED"/>
    <w:rsid w:val="00A95EB4"/>
    <w:rsid w:val="00AA15DC"/>
    <w:rsid w:val="00AA2524"/>
    <w:rsid w:val="00AA4727"/>
    <w:rsid w:val="00AB585A"/>
    <w:rsid w:val="00AC22CF"/>
    <w:rsid w:val="00AC339C"/>
    <w:rsid w:val="00AC449B"/>
    <w:rsid w:val="00AD3148"/>
    <w:rsid w:val="00AD3439"/>
    <w:rsid w:val="00AD56C3"/>
    <w:rsid w:val="00AE34E3"/>
    <w:rsid w:val="00AF08CB"/>
    <w:rsid w:val="00B03B83"/>
    <w:rsid w:val="00B115B0"/>
    <w:rsid w:val="00B146F4"/>
    <w:rsid w:val="00B14BFF"/>
    <w:rsid w:val="00B26B0B"/>
    <w:rsid w:val="00B276AE"/>
    <w:rsid w:val="00B307DB"/>
    <w:rsid w:val="00B42C0B"/>
    <w:rsid w:val="00B46E03"/>
    <w:rsid w:val="00B537E9"/>
    <w:rsid w:val="00B53952"/>
    <w:rsid w:val="00B630CF"/>
    <w:rsid w:val="00B6453D"/>
    <w:rsid w:val="00B76ED4"/>
    <w:rsid w:val="00B826A6"/>
    <w:rsid w:val="00B8457B"/>
    <w:rsid w:val="00B955E7"/>
    <w:rsid w:val="00BB2DE9"/>
    <w:rsid w:val="00BB7A0A"/>
    <w:rsid w:val="00BC3117"/>
    <w:rsid w:val="00BC339D"/>
    <w:rsid w:val="00BC5C32"/>
    <w:rsid w:val="00BC677A"/>
    <w:rsid w:val="00BC7AD1"/>
    <w:rsid w:val="00BC7C89"/>
    <w:rsid w:val="00BE0B53"/>
    <w:rsid w:val="00BE4EBA"/>
    <w:rsid w:val="00BF434A"/>
    <w:rsid w:val="00BF54A1"/>
    <w:rsid w:val="00BF5767"/>
    <w:rsid w:val="00C0360A"/>
    <w:rsid w:val="00C04FB4"/>
    <w:rsid w:val="00C12BD4"/>
    <w:rsid w:val="00C1453F"/>
    <w:rsid w:val="00C22BB3"/>
    <w:rsid w:val="00C22F97"/>
    <w:rsid w:val="00C27C40"/>
    <w:rsid w:val="00C33CD5"/>
    <w:rsid w:val="00C37B0A"/>
    <w:rsid w:val="00C42A85"/>
    <w:rsid w:val="00C52ED6"/>
    <w:rsid w:val="00C5311B"/>
    <w:rsid w:val="00C53895"/>
    <w:rsid w:val="00C6063F"/>
    <w:rsid w:val="00C668B9"/>
    <w:rsid w:val="00C74BD2"/>
    <w:rsid w:val="00C76B4C"/>
    <w:rsid w:val="00C80F12"/>
    <w:rsid w:val="00C838C1"/>
    <w:rsid w:val="00C86D9C"/>
    <w:rsid w:val="00C91680"/>
    <w:rsid w:val="00C96642"/>
    <w:rsid w:val="00CA0DF9"/>
    <w:rsid w:val="00CA468A"/>
    <w:rsid w:val="00CB22B7"/>
    <w:rsid w:val="00CB6408"/>
    <w:rsid w:val="00CC261A"/>
    <w:rsid w:val="00CC3E97"/>
    <w:rsid w:val="00CC666F"/>
    <w:rsid w:val="00CD31EB"/>
    <w:rsid w:val="00CD39DB"/>
    <w:rsid w:val="00CE66B7"/>
    <w:rsid w:val="00CE705E"/>
    <w:rsid w:val="00CF3931"/>
    <w:rsid w:val="00CF77E2"/>
    <w:rsid w:val="00D029AF"/>
    <w:rsid w:val="00D11E4F"/>
    <w:rsid w:val="00D15A2F"/>
    <w:rsid w:val="00D20443"/>
    <w:rsid w:val="00D31F8D"/>
    <w:rsid w:val="00D34128"/>
    <w:rsid w:val="00D40B49"/>
    <w:rsid w:val="00D55AA4"/>
    <w:rsid w:val="00D659C1"/>
    <w:rsid w:val="00D755BF"/>
    <w:rsid w:val="00D90F79"/>
    <w:rsid w:val="00D9739A"/>
    <w:rsid w:val="00DB13AB"/>
    <w:rsid w:val="00DC3DB5"/>
    <w:rsid w:val="00DC5826"/>
    <w:rsid w:val="00DD0BB0"/>
    <w:rsid w:val="00DD1526"/>
    <w:rsid w:val="00DD1D5C"/>
    <w:rsid w:val="00DE1930"/>
    <w:rsid w:val="00DE241D"/>
    <w:rsid w:val="00DE6048"/>
    <w:rsid w:val="00DF76F6"/>
    <w:rsid w:val="00E04880"/>
    <w:rsid w:val="00E04CE8"/>
    <w:rsid w:val="00E13CF8"/>
    <w:rsid w:val="00E17CCE"/>
    <w:rsid w:val="00E2579D"/>
    <w:rsid w:val="00E2765F"/>
    <w:rsid w:val="00E37E55"/>
    <w:rsid w:val="00E4039F"/>
    <w:rsid w:val="00E41602"/>
    <w:rsid w:val="00E4294C"/>
    <w:rsid w:val="00E56BCA"/>
    <w:rsid w:val="00E60EEB"/>
    <w:rsid w:val="00E630D1"/>
    <w:rsid w:val="00E63836"/>
    <w:rsid w:val="00E65A0E"/>
    <w:rsid w:val="00E71A4A"/>
    <w:rsid w:val="00E94497"/>
    <w:rsid w:val="00E96185"/>
    <w:rsid w:val="00EB1113"/>
    <w:rsid w:val="00EC1B26"/>
    <w:rsid w:val="00EC42A4"/>
    <w:rsid w:val="00EC5C1F"/>
    <w:rsid w:val="00EE150E"/>
    <w:rsid w:val="00EF5262"/>
    <w:rsid w:val="00EF661B"/>
    <w:rsid w:val="00F16E93"/>
    <w:rsid w:val="00F25E87"/>
    <w:rsid w:val="00F3189B"/>
    <w:rsid w:val="00F326B5"/>
    <w:rsid w:val="00F33D39"/>
    <w:rsid w:val="00F3543B"/>
    <w:rsid w:val="00F3686D"/>
    <w:rsid w:val="00F46D2A"/>
    <w:rsid w:val="00F47500"/>
    <w:rsid w:val="00F71E6E"/>
    <w:rsid w:val="00F72932"/>
    <w:rsid w:val="00F855B8"/>
    <w:rsid w:val="00F91B1F"/>
    <w:rsid w:val="00FB033F"/>
    <w:rsid w:val="00FB5019"/>
    <w:rsid w:val="00FC14D8"/>
    <w:rsid w:val="00FC696D"/>
    <w:rsid w:val="00FE0FA2"/>
    <w:rsid w:val="00FE677A"/>
    <w:rsid w:val="00FE739B"/>
    <w:rsid w:val="00FF2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F70BE5-C142-4C5E-B2D3-15AE9A245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A60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0">
    <w:name w:val="msonormal"/>
    <w:basedOn w:val="a"/>
    <w:rsid w:val="00C04FB4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C04FB4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C04FB4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C04FB4"/>
    <w:rPr>
      <w:color w:val="800080"/>
      <w:u w:val="single"/>
    </w:rPr>
  </w:style>
  <w:style w:type="paragraph" w:styleId="a6">
    <w:name w:val="List Paragraph"/>
    <w:basedOn w:val="a"/>
    <w:uiPriority w:val="34"/>
    <w:qFormat/>
    <w:rsid w:val="006D2EE8"/>
    <w:pPr>
      <w:ind w:left="720"/>
      <w:contextualSpacing/>
    </w:pPr>
  </w:style>
  <w:style w:type="table" w:styleId="a7">
    <w:name w:val="Table Grid"/>
    <w:basedOn w:val="a1"/>
    <w:uiPriority w:val="39"/>
    <w:rsid w:val="0078715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uiPriority w:val="99"/>
    <w:unhideWhenUsed/>
    <w:rsid w:val="006A22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6A225D"/>
  </w:style>
  <w:style w:type="paragraph" w:styleId="aa">
    <w:name w:val="footer"/>
    <w:basedOn w:val="a"/>
    <w:link w:val="ab"/>
    <w:uiPriority w:val="99"/>
    <w:unhideWhenUsed/>
    <w:rsid w:val="006A22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6A22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14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7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6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7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9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0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9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3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9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3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4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5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33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0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1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9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3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buv.gov.ua/UJRN/vlukbit_2008_3_3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B023F0-9579-4752-AA85-80F115F6B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3860</Words>
  <Characters>22007</Characters>
  <Application>Microsoft Office Word</Application>
  <DocSecurity>0</DocSecurity>
  <Lines>183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2018-10-08T12:29:00Z</dcterms:created>
  <dcterms:modified xsi:type="dcterms:W3CDTF">2018-10-08T12:29:00Z</dcterms:modified>
</cp:coreProperties>
</file>