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6A51" w:rsidRPr="00293F77" w:rsidRDefault="00476A51" w:rsidP="00E320F0">
      <w:pPr>
        <w:jc w:val="center"/>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476A51" w:rsidRPr="00293F77" w:rsidRDefault="00476A51" w:rsidP="00E320F0">
      <w:pPr>
        <w:jc w:val="center"/>
        <w:rPr>
          <w:rFonts w:ascii="Times New Roman" w:eastAsia="Times New Roman" w:hAnsi="Times New Roman" w:cs="Times New Roman"/>
          <w:b/>
          <w:sz w:val="28"/>
          <w:szCs w:val="28"/>
          <w:lang w:val="uk-UA" w:eastAsia="ru-RU"/>
        </w:rPr>
      </w:pPr>
    </w:p>
    <w:p w:rsidR="00476A51" w:rsidRPr="00293F77" w:rsidRDefault="00476A51" w:rsidP="00E320F0">
      <w:pPr>
        <w:jc w:val="center"/>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Факультет міжнародних відносин, політології та соціології</w:t>
      </w:r>
    </w:p>
    <w:p w:rsidR="00476A51" w:rsidRPr="00293F77" w:rsidRDefault="00476A51" w:rsidP="00E320F0">
      <w:pPr>
        <w:jc w:val="center"/>
        <w:rPr>
          <w:rFonts w:ascii="Times New Roman" w:eastAsia="Times New Roman" w:hAnsi="Times New Roman" w:cs="Times New Roman"/>
          <w:sz w:val="28"/>
          <w:szCs w:val="28"/>
          <w:lang w:val="uk-UA" w:eastAsia="ru-RU"/>
        </w:rPr>
      </w:pPr>
    </w:p>
    <w:p w:rsidR="00476A51" w:rsidRPr="00293F77" w:rsidRDefault="00476A51" w:rsidP="00E320F0">
      <w:pPr>
        <w:jc w:val="center"/>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Кафедра політології</w:t>
      </w:r>
    </w:p>
    <w:p w:rsidR="00476A51" w:rsidRPr="00293F77" w:rsidRDefault="00476A51" w:rsidP="00E320F0">
      <w:pPr>
        <w:rPr>
          <w:rFonts w:ascii="Times New Roman" w:eastAsia="Times New Roman" w:hAnsi="Times New Roman" w:cs="Times New Roman"/>
          <w:b/>
          <w:sz w:val="28"/>
          <w:szCs w:val="28"/>
          <w:lang w:val="uk-UA" w:eastAsia="ru-RU"/>
        </w:rPr>
      </w:pPr>
    </w:p>
    <w:p w:rsidR="00476A51" w:rsidRPr="00293F77" w:rsidRDefault="00476A51" w:rsidP="00E320F0">
      <w:pPr>
        <w:jc w:val="center"/>
        <w:rPr>
          <w:rFonts w:ascii="Times New Roman" w:eastAsia="Times New Roman" w:hAnsi="Times New Roman" w:cs="Times New Roman"/>
          <w:b/>
          <w:sz w:val="28"/>
          <w:szCs w:val="28"/>
          <w:lang w:val="uk-UA" w:eastAsia="ru-RU"/>
        </w:rPr>
      </w:pPr>
    </w:p>
    <w:p w:rsidR="00476A51" w:rsidRPr="00293F77" w:rsidRDefault="00476A51" w:rsidP="00E320F0">
      <w:pPr>
        <w:jc w:val="center"/>
        <w:rPr>
          <w:rFonts w:ascii="Times New Roman" w:eastAsia="Times New Roman" w:hAnsi="Times New Roman" w:cs="Times New Roman"/>
          <w:b/>
          <w:sz w:val="28"/>
          <w:szCs w:val="28"/>
          <w:lang w:val="uk-UA" w:eastAsia="ru-RU"/>
        </w:rPr>
      </w:pPr>
      <w:r w:rsidRPr="00293F77">
        <w:rPr>
          <w:rFonts w:ascii="Times New Roman" w:eastAsia="Times New Roman" w:hAnsi="Times New Roman" w:cs="Times New Roman"/>
          <w:b/>
          <w:sz w:val="28"/>
          <w:szCs w:val="28"/>
          <w:lang w:val="uk-UA" w:eastAsia="ru-RU"/>
        </w:rPr>
        <w:t>Кваліфікаційна робота</w:t>
      </w:r>
    </w:p>
    <w:p w:rsidR="00476A51" w:rsidRPr="00293F77" w:rsidRDefault="00476A51" w:rsidP="00E320F0">
      <w:pPr>
        <w:jc w:val="center"/>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на здобуття ступеня вищої освіти «бакалавр»</w:t>
      </w:r>
    </w:p>
    <w:p w:rsidR="00476A51" w:rsidRPr="00293F77" w:rsidRDefault="00476A51" w:rsidP="00E320F0">
      <w:pPr>
        <w:tabs>
          <w:tab w:val="right" w:pos="9355"/>
        </w:tabs>
        <w:jc w:val="center"/>
        <w:rPr>
          <w:rFonts w:ascii="Times New Roman" w:eastAsia="Times New Roman" w:hAnsi="Times New Roman" w:cs="Times New Roman"/>
          <w:sz w:val="28"/>
          <w:szCs w:val="28"/>
          <w:lang w:val="uk-UA" w:eastAsia="ru-RU"/>
        </w:rPr>
      </w:pPr>
    </w:p>
    <w:p w:rsidR="00476A51" w:rsidRPr="00293F77" w:rsidRDefault="00476A51" w:rsidP="00E320F0">
      <w:pPr>
        <w:tabs>
          <w:tab w:val="right" w:pos="9355"/>
        </w:tabs>
        <w:jc w:val="center"/>
        <w:rPr>
          <w:rFonts w:ascii="Times New Roman" w:eastAsia="Times New Roman" w:hAnsi="Times New Roman" w:cs="Times New Roman"/>
          <w:sz w:val="28"/>
          <w:szCs w:val="28"/>
          <w:lang w:val="uk-UA" w:eastAsia="ru-RU"/>
        </w:rPr>
      </w:pPr>
    </w:p>
    <w:p w:rsidR="00476A51" w:rsidRPr="00293F77" w:rsidRDefault="00476A51" w:rsidP="00E320F0">
      <w:pPr>
        <w:tabs>
          <w:tab w:val="right" w:pos="9355"/>
        </w:tabs>
        <w:jc w:val="center"/>
        <w:rPr>
          <w:rFonts w:ascii="Times New Roman" w:eastAsia="Times New Roman" w:hAnsi="Times New Roman" w:cs="Times New Roman"/>
          <w:i/>
          <w:sz w:val="28"/>
          <w:szCs w:val="28"/>
          <w:lang w:val="uk-UA" w:eastAsia="ru-RU"/>
        </w:rPr>
      </w:pPr>
      <w:r w:rsidRPr="00293F77">
        <w:rPr>
          <w:rFonts w:ascii="Times New Roman" w:eastAsia="Times New Roman" w:hAnsi="Times New Roman" w:cs="Times New Roman"/>
          <w:sz w:val="28"/>
          <w:szCs w:val="28"/>
          <w:lang w:val="uk-UA" w:eastAsia="ru-RU"/>
        </w:rPr>
        <w:t>«</w:t>
      </w:r>
      <w:r w:rsidRPr="00293F77">
        <w:rPr>
          <w:rFonts w:ascii="Times New Roman" w:eastAsia="Times New Roman" w:hAnsi="Times New Roman" w:cs="Times New Roman"/>
          <w:b/>
          <w:sz w:val="28"/>
          <w:szCs w:val="28"/>
          <w:lang w:val="uk-UA" w:eastAsia="ru-RU"/>
        </w:rPr>
        <w:t>ЗМІ як інструмент державної інформаційної політики у 2016-2022-ті роки (на матеріалах КНР та США)»</w:t>
      </w:r>
    </w:p>
    <w:p w:rsidR="00476A51" w:rsidRPr="00293F77" w:rsidRDefault="00476A51" w:rsidP="00E320F0">
      <w:pPr>
        <w:tabs>
          <w:tab w:val="right" w:pos="9355"/>
        </w:tabs>
        <w:jc w:val="center"/>
        <w:rPr>
          <w:rFonts w:ascii="Times New Roman" w:eastAsia="Times New Roman" w:hAnsi="Times New Roman" w:cs="Times New Roman"/>
          <w:b/>
          <w:sz w:val="28"/>
          <w:szCs w:val="28"/>
          <w:lang w:val="uk-UA" w:eastAsia="ru-RU"/>
        </w:rPr>
      </w:pPr>
    </w:p>
    <w:p w:rsidR="00476A51" w:rsidRPr="00293F77" w:rsidRDefault="00476A51" w:rsidP="00E320F0">
      <w:pPr>
        <w:tabs>
          <w:tab w:val="right" w:pos="9355"/>
        </w:tabs>
        <w:jc w:val="center"/>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w:t>
      </w:r>
      <w:r w:rsidRPr="00293F77">
        <w:rPr>
          <w:rFonts w:ascii="Times New Roman" w:eastAsia="Times New Roman" w:hAnsi="Times New Roman" w:cs="Times New Roman"/>
          <w:b/>
          <w:sz w:val="28"/>
          <w:szCs w:val="28"/>
          <w:lang w:eastAsia="ru-RU"/>
        </w:rPr>
        <w:t>Media as an Instrument of the State Information Policy in 2016-2022 (Based on the Materials of the PRC and the USA)</w:t>
      </w:r>
      <w:r w:rsidRPr="00293F77">
        <w:rPr>
          <w:rFonts w:ascii="Times New Roman" w:eastAsia="Times New Roman" w:hAnsi="Times New Roman" w:cs="Times New Roman"/>
          <w:sz w:val="28"/>
          <w:szCs w:val="28"/>
          <w:lang w:val="uk-UA" w:eastAsia="ru-RU"/>
        </w:rPr>
        <w:t>»</w:t>
      </w:r>
    </w:p>
    <w:p w:rsidR="00476A51" w:rsidRPr="00293F77" w:rsidRDefault="00476A51" w:rsidP="00E320F0">
      <w:pPr>
        <w:tabs>
          <w:tab w:val="left" w:pos="5320"/>
          <w:tab w:val="right" w:pos="9355"/>
        </w:tabs>
        <w:rPr>
          <w:rFonts w:ascii="Times New Roman" w:eastAsia="Times New Roman" w:hAnsi="Times New Roman" w:cs="Times New Roman"/>
          <w:b/>
          <w:sz w:val="28"/>
          <w:szCs w:val="28"/>
          <w:lang w:val="uk-UA" w:eastAsia="ru-RU"/>
        </w:rPr>
      </w:pPr>
    </w:p>
    <w:p w:rsidR="00476A51" w:rsidRPr="00293F77" w:rsidRDefault="00476A51" w:rsidP="00E320F0">
      <w:pPr>
        <w:tabs>
          <w:tab w:val="left" w:pos="5320"/>
          <w:tab w:val="right" w:pos="9355"/>
        </w:tabs>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ab/>
      </w:r>
    </w:p>
    <w:p w:rsidR="00476A51" w:rsidRPr="00293F77" w:rsidRDefault="00476A51" w:rsidP="00E320F0">
      <w:pPr>
        <w:ind w:left="2552"/>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 xml:space="preserve">Виконав: </w:t>
      </w:r>
      <w:r w:rsidRPr="00293F77">
        <w:rPr>
          <w:rFonts w:ascii="Times New Roman" w:eastAsia="Times New Roman" w:hAnsi="Times New Roman" w:cs="Times New Roman"/>
          <w:sz w:val="28"/>
          <w:szCs w:val="28"/>
          <w:lang w:val="uk-UA" w:eastAsia="ru-RU"/>
        </w:rPr>
        <w:tab/>
        <w:t>здобувач заочної форми навчання</w:t>
      </w:r>
    </w:p>
    <w:p w:rsidR="00476A51" w:rsidRPr="00293F77" w:rsidRDefault="00476A51" w:rsidP="00E320F0">
      <w:pPr>
        <w:ind w:left="3968" w:firstLine="280"/>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спеціальності 052 – «Політологія»</w:t>
      </w:r>
    </w:p>
    <w:p w:rsidR="00476A51" w:rsidRPr="00293F77" w:rsidRDefault="00476A51" w:rsidP="00E320F0">
      <w:pPr>
        <w:ind w:left="3968" w:firstLine="280"/>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Коваль Максим Олександрович</w:t>
      </w:r>
    </w:p>
    <w:p w:rsidR="00476A51" w:rsidRPr="00293F77" w:rsidRDefault="00476A51" w:rsidP="00E320F0">
      <w:pPr>
        <w:ind w:left="3640" w:firstLine="608"/>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Освітня програма – Політологія</w:t>
      </w:r>
    </w:p>
    <w:p w:rsidR="00476A51" w:rsidRPr="00293F77" w:rsidRDefault="00476A51" w:rsidP="00E320F0">
      <w:pPr>
        <w:ind w:left="3640" w:firstLine="608"/>
        <w:rPr>
          <w:rFonts w:ascii="Times New Roman" w:eastAsia="Times New Roman" w:hAnsi="Times New Roman" w:cs="Times New Roman"/>
          <w:sz w:val="28"/>
          <w:szCs w:val="28"/>
          <w:lang w:val="uk-UA" w:eastAsia="ru-RU"/>
        </w:rPr>
      </w:pPr>
    </w:p>
    <w:p w:rsidR="00476A51" w:rsidRPr="00293F77" w:rsidRDefault="00476A51" w:rsidP="00E320F0">
      <w:pPr>
        <w:tabs>
          <w:tab w:val="left" w:pos="5245"/>
        </w:tabs>
        <w:spacing w:before="120"/>
        <w:ind w:left="2552"/>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Керівник __к.політ.наук Дяченко Ольга Вікторівна____.</w:t>
      </w:r>
    </w:p>
    <w:p w:rsidR="00476A51" w:rsidRPr="00293F77" w:rsidRDefault="00476A51" w:rsidP="00E320F0">
      <w:pPr>
        <w:tabs>
          <w:tab w:val="right" w:pos="2552"/>
          <w:tab w:val="left" w:pos="5245"/>
        </w:tabs>
        <w:spacing w:before="120"/>
        <w:ind w:left="2552"/>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Рецензент _к.політ.наук Милосердна Ірина Михайлівна______________________</w:t>
      </w:r>
      <w:r w:rsidRPr="00293F77">
        <w:rPr>
          <w:rFonts w:ascii="Times New Roman" w:eastAsia="Times New Roman" w:hAnsi="Times New Roman" w:cs="Times New Roman"/>
          <w:sz w:val="28"/>
          <w:szCs w:val="28"/>
          <w:lang w:val="uk-UA" w:eastAsia="ru-RU"/>
        </w:rPr>
        <w:tab/>
        <w:t xml:space="preserve"> __________</w:t>
      </w:r>
    </w:p>
    <w:p w:rsidR="00476A51" w:rsidRPr="00293F77" w:rsidRDefault="00476A51" w:rsidP="00E320F0">
      <w:pPr>
        <w:tabs>
          <w:tab w:val="left" w:pos="5245"/>
          <w:tab w:val="right" w:pos="9355"/>
        </w:tabs>
        <w:spacing w:before="120"/>
        <w:jc w:val="both"/>
        <w:rPr>
          <w:rFonts w:ascii="Times New Roman" w:eastAsia="Times New Roman" w:hAnsi="Times New Roman" w:cs="Times New Roman"/>
          <w:sz w:val="28"/>
          <w:szCs w:val="28"/>
          <w:lang w:val="uk-UA" w:eastAsia="ru-RU"/>
        </w:rPr>
      </w:pPr>
    </w:p>
    <w:p w:rsidR="00476A51" w:rsidRPr="00293F77" w:rsidRDefault="00476A51" w:rsidP="00E320F0">
      <w:pPr>
        <w:tabs>
          <w:tab w:val="left" w:pos="5245"/>
          <w:tab w:val="right" w:pos="9355"/>
        </w:tabs>
        <w:spacing w:before="120"/>
        <w:jc w:val="both"/>
        <w:rPr>
          <w:rFonts w:ascii="Times New Roman" w:eastAsia="Times New Roman" w:hAnsi="Times New Roman" w:cs="Times New Roman"/>
          <w:sz w:val="28"/>
          <w:szCs w:val="28"/>
          <w:lang w:val="uk-UA" w:eastAsia="ru-RU"/>
        </w:rPr>
      </w:pPr>
    </w:p>
    <w:tbl>
      <w:tblPr>
        <w:tblW w:w="9868" w:type="dxa"/>
        <w:tblLayout w:type="fixed"/>
        <w:tblLook w:val="0000" w:firstRow="0" w:lastRow="0" w:firstColumn="0" w:lastColumn="0" w:noHBand="0" w:noVBand="0"/>
      </w:tblPr>
      <w:tblGrid>
        <w:gridCol w:w="5082"/>
        <w:gridCol w:w="4786"/>
      </w:tblGrid>
      <w:tr w:rsidR="00476A51" w:rsidRPr="00293F77" w:rsidTr="00293F77">
        <w:trPr>
          <w:cantSplit/>
          <w:tblHeader/>
        </w:trPr>
        <w:tc>
          <w:tcPr>
            <w:tcW w:w="5082" w:type="dxa"/>
          </w:tcPr>
          <w:p w:rsidR="00476A51" w:rsidRPr="00293F77" w:rsidRDefault="00476A51" w:rsidP="00E320F0">
            <w:pPr>
              <w:jc w:val="both"/>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Рекомендовано до захисту:</w:t>
            </w:r>
          </w:p>
          <w:p w:rsidR="00476A51" w:rsidRPr="00293F77" w:rsidRDefault="00476A51" w:rsidP="00E320F0">
            <w:pPr>
              <w:jc w:val="both"/>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Протокол засідання кафедри</w:t>
            </w:r>
          </w:p>
          <w:p w:rsidR="00476A51" w:rsidRPr="00293F77" w:rsidRDefault="00476A51" w:rsidP="00E320F0">
            <w:pPr>
              <w:jc w:val="both"/>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__________________________</w:t>
            </w:r>
          </w:p>
          <w:p w:rsidR="00476A51" w:rsidRPr="00293F77" w:rsidRDefault="00476A51" w:rsidP="00E320F0">
            <w:pPr>
              <w:jc w:val="both"/>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 xml:space="preserve">№ ___  від ____.____. 20___ р. </w:t>
            </w:r>
          </w:p>
          <w:p w:rsidR="00476A51" w:rsidRPr="00293F77" w:rsidRDefault="00476A51" w:rsidP="00E320F0">
            <w:pPr>
              <w:jc w:val="both"/>
              <w:rPr>
                <w:rFonts w:ascii="Times New Roman" w:eastAsia="Times New Roman" w:hAnsi="Times New Roman" w:cs="Times New Roman"/>
                <w:sz w:val="28"/>
                <w:szCs w:val="28"/>
                <w:lang w:val="uk-UA" w:eastAsia="ru-RU"/>
              </w:rPr>
            </w:pPr>
          </w:p>
          <w:p w:rsidR="00476A51" w:rsidRPr="00293F77" w:rsidRDefault="00476A51" w:rsidP="00E320F0">
            <w:pPr>
              <w:jc w:val="both"/>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Завідувачка кафедри</w:t>
            </w:r>
          </w:p>
          <w:p w:rsidR="00476A51" w:rsidRPr="00293F77" w:rsidRDefault="00476A51" w:rsidP="00E320F0">
            <w:pPr>
              <w:tabs>
                <w:tab w:val="left" w:pos="1168"/>
                <w:tab w:val="left" w:pos="3861"/>
              </w:tabs>
              <w:jc w:val="both"/>
              <w:rPr>
                <w:rFonts w:ascii="Times New Roman" w:eastAsia="Times New Roman" w:hAnsi="Times New Roman" w:cs="Times New Roman"/>
                <w:sz w:val="28"/>
                <w:szCs w:val="28"/>
                <w:u w:val="single"/>
                <w:lang w:val="uk-UA" w:eastAsia="ru-RU"/>
              </w:rPr>
            </w:pPr>
            <w:r w:rsidRPr="00293F77">
              <w:rPr>
                <w:rFonts w:ascii="Times New Roman" w:eastAsia="Times New Roman" w:hAnsi="Times New Roman" w:cs="Times New Roman"/>
                <w:sz w:val="28"/>
                <w:szCs w:val="28"/>
                <w:u w:val="single"/>
                <w:lang w:val="uk-UA" w:eastAsia="ru-RU"/>
              </w:rPr>
              <w:tab/>
            </w:r>
            <w:r w:rsidRPr="00293F77">
              <w:rPr>
                <w:rFonts w:ascii="Times New Roman" w:eastAsia="Times New Roman" w:hAnsi="Times New Roman" w:cs="Times New Roman"/>
                <w:sz w:val="28"/>
                <w:szCs w:val="28"/>
                <w:lang w:val="uk-UA" w:eastAsia="ru-RU"/>
              </w:rPr>
              <w:t xml:space="preserve">              Світлана КОЧ</w:t>
            </w:r>
          </w:p>
          <w:p w:rsidR="00476A51" w:rsidRPr="00293F77" w:rsidRDefault="00476A51" w:rsidP="00E320F0">
            <w:pPr>
              <w:tabs>
                <w:tab w:val="left" w:pos="284"/>
                <w:tab w:val="left" w:pos="1767"/>
              </w:tabs>
              <w:jc w:val="both"/>
              <w:rPr>
                <w:rFonts w:ascii="Times New Roman" w:eastAsia="Times New Roman" w:hAnsi="Times New Roman" w:cs="Times New Roman"/>
                <w:sz w:val="28"/>
                <w:szCs w:val="28"/>
                <w:lang w:val="uk-UA" w:eastAsia="ru-RU"/>
              </w:rPr>
            </w:pPr>
          </w:p>
        </w:tc>
        <w:tc>
          <w:tcPr>
            <w:tcW w:w="4786" w:type="dxa"/>
          </w:tcPr>
          <w:p w:rsidR="00476A51" w:rsidRPr="00293F77" w:rsidRDefault="00476A51" w:rsidP="00E320F0">
            <w:pPr>
              <w:tabs>
                <w:tab w:val="right" w:pos="4462"/>
              </w:tabs>
              <w:jc w:val="both"/>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Захищено на засіданні ЕК № _____</w:t>
            </w:r>
          </w:p>
          <w:p w:rsidR="00476A51" w:rsidRPr="00293F77" w:rsidRDefault="00476A51" w:rsidP="00E320F0">
            <w:pPr>
              <w:jc w:val="both"/>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протокол № __від ____.____.20___ р.</w:t>
            </w:r>
          </w:p>
          <w:p w:rsidR="00476A51" w:rsidRPr="00293F77" w:rsidRDefault="00476A51" w:rsidP="00E320F0">
            <w:pPr>
              <w:jc w:val="both"/>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 xml:space="preserve"> </w:t>
            </w:r>
          </w:p>
          <w:p w:rsidR="00476A51" w:rsidRPr="00293F77" w:rsidRDefault="00476A51" w:rsidP="00E320F0">
            <w:pPr>
              <w:tabs>
                <w:tab w:val="right" w:pos="4462"/>
              </w:tabs>
              <w:jc w:val="both"/>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Оцінка______________/___</w:t>
            </w:r>
            <w:r w:rsidRPr="00293F77">
              <w:rPr>
                <w:rFonts w:ascii="Times New Roman" w:eastAsia="Times New Roman" w:hAnsi="Times New Roman" w:cs="Times New Roman"/>
                <w:sz w:val="28"/>
                <w:szCs w:val="28"/>
                <w:lang w:val="uk-UA" w:eastAsia="ru-RU"/>
              </w:rPr>
              <w:tab/>
              <w:t>___/_____</w:t>
            </w:r>
          </w:p>
          <w:p w:rsidR="00476A51" w:rsidRPr="00293F77" w:rsidRDefault="00476A51" w:rsidP="00E320F0">
            <w:pPr>
              <w:jc w:val="center"/>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(за національною шкалою/шкалою ЕСТS/ бали)</w:t>
            </w:r>
          </w:p>
          <w:p w:rsidR="00476A51" w:rsidRPr="00293F77" w:rsidRDefault="00476A51" w:rsidP="00E320F0">
            <w:pPr>
              <w:jc w:val="both"/>
              <w:rPr>
                <w:rFonts w:ascii="Times New Roman" w:eastAsia="Times New Roman" w:hAnsi="Times New Roman" w:cs="Times New Roman"/>
                <w:sz w:val="28"/>
                <w:szCs w:val="28"/>
                <w:lang w:val="uk-UA" w:eastAsia="ru-RU"/>
              </w:rPr>
            </w:pPr>
            <w:r w:rsidRPr="00293F77">
              <w:rPr>
                <w:rFonts w:ascii="Times New Roman" w:eastAsia="Times New Roman" w:hAnsi="Times New Roman" w:cs="Times New Roman"/>
                <w:sz w:val="28"/>
                <w:szCs w:val="28"/>
                <w:lang w:val="uk-UA" w:eastAsia="ru-RU"/>
              </w:rPr>
              <w:t>Голова ЕК</w:t>
            </w:r>
          </w:p>
          <w:p w:rsidR="00476A51" w:rsidRPr="00293F77" w:rsidRDefault="00476A51" w:rsidP="00E320F0">
            <w:pPr>
              <w:jc w:val="both"/>
              <w:rPr>
                <w:rFonts w:ascii="Times New Roman" w:eastAsia="Times New Roman" w:hAnsi="Times New Roman" w:cs="Times New Roman"/>
                <w:sz w:val="28"/>
                <w:szCs w:val="28"/>
                <w:u w:val="single"/>
                <w:lang w:val="uk-UA" w:eastAsia="ru-RU"/>
              </w:rPr>
            </w:pPr>
            <w:r w:rsidRPr="00293F77">
              <w:rPr>
                <w:rFonts w:ascii="Times New Roman" w:eastAsia="Times New Roman" w:hAnsi="Times New Roman" w:cs="Times New Roman"/>
                <w:sz w:val="28"/>
                <w:szCs w:val="28"/>
                <w:u w:val="single"/>
                <w:lang w:val="uk-UA" w:eastAsia="ru-RU"/>
              </w:rPr>
              <w:tab/>
            </w:r>
            <w:r w:rsidRPr="00293F77">
              <w:rPr>
                <w:rFonts w:ascii="Times New Roman" w:eastAsia="Times New Roman" w:hAnsi="Times New Roman" w:cs="Times New Roman"/>
                <w:sz w:val="28"/>
                <w:szCs w:val="28"/>
                <w:lang w:val="uk-UA" w:eastAsia="ru-RU"/>
              </w:rPr>
              <w:t xml:space="preserve">              Світлана КОЧ</w:t>
            </w:r>
          </w:p>
          <w:p w:rsidR="00476A51" w:rsidRPr="00293F77" w:rsidRDefault="00476A51" w:rsidP="00E320F0">
            <w:pPr>
              <w:tabs>
                <w:tab w:val="left" w:pos="454"/>
                <w:tab w:val="left" w:pos="2155"/>
              </w:tabs>
              <w:jc w:val="both"/>
              <w:rPr>
                <w:rFonts w:ascii="Times New Roman" w:eastAsia="Times New Roman" w:hAnsi="Times New Roman" w:cs="Times New Roman"/>
                <w:sz w:val="28"/>
                <w:szCs w:val="28"/>
                <w:lang w:val="uk-UA" w:eastAsia="ru-RU"/>
              </w:rPr>
            </w:pPr>
          </w:p>
        </w:tc>
      </w:tr>
      <w:tr w:rsidR="00476A51" w:rsidRPr="00293F77" w:rsidTr="00293F77">
        <w:trPr>
          <w:cantSplit/>
          <w:tblHeader/>
        </w:trPr>
        <w:tc>
          <w:tcPr>
            <w:tcW w:w="5082" w:type="dxa"/>
          </w:tcPr>
          <w:p w:rsidR="00476A51" w:rsidRPr="00293F77" w:rsidRDefault="00476A51" w:rsidP="00E320F0">
            <w:pPr>
              <w:jc w:val="both"/>
              <w:rPr>
                <w:rFonts w:ascii="Times New Roman" w:eastAsia="Times New Roman" w:hAnsi="Times New Roman" w:cs="Times New Roman"/>
                <w:sz w:val="28"/>
                <w:szCs w:val="28"/>
                <w:lang w:val="uk-UA" w:eastAsia="ru-RU"/>
              </w:rPr>
            </w:pPr>
          </w:p>
          <w:p w:rsidR="00476A51" w:rsidRPr="00293F77" w:rsidRDefault="00476A51" w:rsidP="00E320F0">
            <w:pPr>
              <w:jc w:val="both"/>
              <w:rPr>
                <w:rFonts w:ascii="Times New Roman" w:eastAsia="Times New Roman" w:hAnsi="Times New Roman" w:cs="Times New Roman"/>
                <w:sz w:val="28"/>
                <w:szCs w:val="28"/>
                <w:lang w:val="uk-UA" w:eastAsia="ru-RU"/>
              </w:rPr>
            </w:pPr>
          </w:p>
          <w:p w:rsidR="00476A51" w:rsidRPr="00293F77" w:rsidRDefault="00476A51" w:rsidP="00E320F0">
            <w:pPr>
              <w:jc w:val="both"/>
              <w:rPr>
                <w:rFonts w:ascii="Times New Roman" w:eastAsia="Times New Roman" w:hAnsi="Times New Roman" w:cs="Times New Roman"/>
                <w:sz w:val="28"/>
                <w:szCs w:val="28"/>
                <w:lang w:val="uk-UA" w:eastAsia="ru-RU"/>
              </w:rPr>
            </w:pPr>
          </w:p>
          <w:p w:rsidR="00476A51" w:rsidRPr="00293F77" w:rsidRDefault="00476A51" w:rsidP="00E320F0">
            <w:pPr>
              <w:jc w:val="both"/>
              <w:rPr>
                <w:rFonts w:ascii="Times New Roman" w:eastAsia="Times New Roman" w:hAnsi="Times New Roman" w:cs="Times New Roman"/>
                <w:sz w:val="28"/>
                <w:szCs w:val="28"/>
                <w:lang w:val="uk-UA" w:eastAsia="ru-RU"/>
              </w:rPr>
            </w:pPr>
          </w:p>
          <w:p w:rsidR="00476A51" w:rsidRPr="00293F77" w:rsidRDefault="00476A51" w:rsidP="00E320F0">
            <w:pPr>
              <w:jc w:val="both"/>
              <w:rPr>
                <w:rFonts w:ascii="Times New Roman" w:eastAsia="Times New Roman" w:hAnsi="Times New Roman" w:cs="Times New Roman"/>
                <w:sz w:val="28"/>
                <w:szCs w:val="28"/>
                <w:lang w:val="uk-UA" w:eastAsia="ru-RU"/>
              </w:rPr>
            </w:pPr>
          </w:p>
        </w:tc>
        <w:tc>
          <w:tcPr>
            <w:tcW w:w="4786" w:type="dxa"/>
          </w:tcPr>
          <w:p w:rsidR="00476A51" w:rsidRPr="00293F77" w:rsidRDefault="00476A51" w:rsidP="00E320F0">
            <w:pPr>
              <w:jc w:val="both"/>
              <w:rPr>
                <w:rFonts w:ascii="Times New Roman" w:eastAsia="Times New Roman" w:hAnsi="Times New Roman" w:cs="Times New Roman"/>
                <w:sz w:val="28"/>
                <w:szCs w:val="28"/>
                <w:lang w:val="uk-UA" w:eastAsia="ru-RU"/>
              </w:rPr>
            </w:pPr>
          </w:p>
          <w:p w:rsidR="00476A51" w:rsidRPr="00293F77" w:rsidRDefault="00476A51" w:rsidP="00E320F0">
            <w:pPr>
              <w:jc w:val="both"/>
              <w:rPr>
                <w:rFonts w:ascii="Times New Roman" w:eastAsia="Times New Roman" w:hAnsi="Times New Roman" w:cs="Times New Roman"/>
                <w:sz w:val="28"/>
                <w:szCs w:val="28"/>
                <w:lang w:val="uk-UA" w:eastAsia="ru-RU"/>
              </w:rPr>
            </w:pPr>
          </w:p>
        </w:tc>
      </w:tr>
    </w:tbl>
    <w:p w:rsidR="00476A51" w:rsidRPr="00293F77" w:rsidRDefault="00476A51" w:rsidP="00E320F0">
      <w:pPr>
        <w:jc w:val="center"/>
        <w:rPr>
          <w:rFonts w:ascii="Times New Roman" w:eastAsia="Times New Roman" w:hAnsi="Times New Roman" w:cs="Times New Roman"/>
          <w:b/>
          <w:sz w:val="28"/>
          <w:szCs w:val="28"/>
          <w:lang w:val="uk-UA" w:eastAsia="ru-RU"/>
        </w:rPr>
      </w:pPr>
      <w:r w:rsidRPr="00293F77">
        <w:rPr>
          <w:rFonts w:ascii="Times New Roman" w:eastAsia="Times New Roman" w:hAnsi="Times New Roman" w:cs="Times New Roman"/>
          <w:b/>
          <w:sz w:val="28"/>
          <w:szCs w:val="28"/>
          <w:lang w:val="uk-UA" w:eastAsia="ru-RU"/>
        </w:rPr>
        <w:t>Одеса 2024</w:t>
      </w:r>
    </w:p>
    <w:p w:rsidR="00476A51" w:rsidRPr="00293F77" w:rsidRDefault="00476A51" w:rsidP="00EA6755">
      <w:pPr>
        <w:spacing w:line="360" w:lineRule="auto"/>
        <w:jc w:val="both"/>
        <w:rPr>
          <w:rFonts w:ascii="Times New Roman" w:eastAsia="Times New Roman" w:hAnsi="Times New Roman" w:cs="Times New Roman"/>
          <w:sz w:val="28"/>
          <w:szCs w:val="28"/>
          <w:lang w:val="uk-UA"/>
        </w:rPr>
      </w:pPr>
    </w:p>
    <w:p w:rsidR="003F4CA8" w:rsidRPr="00293F77" w:rsidRDefault="003F4CA8" w:rsidP="00EA6755">
      <w:pPr>
        <w:spacing w:line="360" w:lineRule="auto"/>
        <w:jc w:val="center"/>
        <w:rPr>
          <w:rFonts w:ascii="Times New Roman" w:hAnsi="Times New Roman" w:cs="Times New Roman"/>
          <w:b/>
          <w:sz w:val="28"/>
          <w:szCs w:val="28"/>
          <w:lang w:val="uk-UA"/>
        </w:rPr>
      </w:pPr>
      <w:r w:rsidRPr="00293F77">
        <w:rPr>
          <w:rFonts w:ascii="Times New Roman" w:eastAsia="Malgun Gothic" w:hAnsi="Times New Roman" w:cs="Times New Roman"/>
          <w:b/>
          <w:sz w:val="28"/>
          <w:szCs w:val="28"/>
          <w:lang w:val="uk-UA" w:eastAsia="ko-KR"/>
        </w:rPr>
        <w:t>ЗМІСТ</w:t>
      </w:r>
    </w:p>
    <w:p w:rsidR="003F4CA8" w:rsidRPr="00293F77" w:rsidRDefault="003F4CA8" w:rsidP="00EA6755">
      <w:pPr>
        <w:spacing w:line="360" w:lineRule="auto"/>
        <w:jc w:val="both"/>
        <w:rPr>
          <w:rFonts w:ascii="Times New Roman" w:hAnsi="Times New Roman" w:cs="Times New Roman"/>
          <w:b/>
          <w:sz w:val="28"/>
          <w:szCs w:val="28"/>
          <w:lang w:val="uk-UA"/>
        </w:rPr>
      </w:pPr>
    </w:p>
    <w:p w:rsidR="003F4CA8" w:rsidRPr="00293F77" w:rsidRDefault="00476A51" w:rsidP="00EA6755">
      <w:pPr>
        <w:spacing w:line="360" w:lineRule="auto"/>
        <w:jc w:val="both"/>
        <w:rPr>
          <w:rFonts w:ascii="Times New Roman" w:hAnsi="Times New Roman" w:cs="Times New Roman"/>
          <w:sz w:val="28"/>
          <w:szCs w:val="28"/>
          <w:lang w:val="uk-UA"/>
        </w:rPr>
      </w:pPr>
      <w:r w:rsidRPr="00293F77">
        <w:rPr>
          <w:rFonts w:ascii="Times New Roman" w:hAnsi="Times New Roman" w:cs="Times New Roman"/>
          <w:sz w:val="28"/>
          <w:szCs w:val="28"/>
          <w:lang w:val="uk-UA"/>
        </w:rPr>
        <w:t>ВСТУП</w:t>
      </w:r>
      <w:r w:rsidR="003F4CA8" w:rsidRPr="00293F77">
        <w:rPr>
          <w:rFonts w:ascii="Times New Roman" w:hAnsi="Times New Roman" w:cs="Times New Roman"/>
          <w:sz w:val="28"/>
          <w:szCs w:val="28"/>
          <w:lang w:val="uk-UA"/>
        </w:rPr>
        <w:t>……………………………………………………</w:t>
      </w:r>
      <w:r w:rsidR="00EA6755">
        <w:rPr>
          <w:rFonts w:ascii="Times New Roman" w:hAnsi="Times New Roman" w:cs="Times New Roman"/>
          <w:sz w:val="28"/>
          <w:szCs w:val="28"/>
          <w:lang w:val="uk-UA"/>
        </w:rPr>
        <w:t>............</w:t>
      </w:r>
      <w:r w:rsidR="003F4CA8" w:rsidRPr="00293F77">
        <w:rPr>
          <w:rFonts w:ascii="Times New Roman" w:hAnsi="Times New Roman" w:cs="Times New Roman"/>
          <w:sz w:val="28"/>
          <w:szCs w:val="28"/>
          <w:lang w:val="uk-UA"/>
        </w:rPr>
        <w:t>…………</w:t>
      </w:r>
      <w:r w:rsidR="00BF32C0" w:rsidRPr="00293F77">
        <w:rPr>
          <w:rFonts w:ascii="Times New Roman" w:hAnsi="Times New Roman" w:cs="Times New Roman"/>
          <w:sz w:val="28"/>
          <w:szCs w:val="28"/>
          <w:lang w:val="uk-UA"/>
        </w:rPr>
        <w:t>......</w:t>
      </w:r>
      <w:r w:rsidR="003F4CA8" w:rsidRPr="00293F77">
        <w:rPr>
          <w:rFonts w:ascii="Times New Roman" w:hAnsi="Times New Roman" w:cs="Times New Roman"/>
          <w:sz w:val="28"/>
          <w:szCs w:val="28"/>
          <w:lang w:val="uk-UA"/>
        </w:rPr>
        <w:t>…..…..3</w:t>
      </w:r>
    </w:p>
    <w:p w:rsidR="00293F77" w:rsidRDefault="00476A51" w:rsidP="00EA6755">
      <w:pPr>
        <w:spacing w:line="360" w:lineRule="auto"/>
        <w:jc w:val="both"/>
        <w:rPr>
          <w:rFonts w:ascii="Times New Roman" w:hAnsi="Times New Roman" w:cs="Times New Roman"/>
          <w:sz w:val="28"/>
          <w:szCs w:val="28"/>
          <w:lang w:val="uk-UA"/>
        </w:rPr>
      </w:pPr>
      <w:r w:rsidRPr="00293F77">
        <w:rPr>
          <w:rFonts w:ascii="Times New Roman" w:hAnsi="Times New Roman" w:cs="Times New Roman"/>
          <w:color w:val="000000"/>
          <w:sz w:val="28"/>
          <w:szCs w:val="28"/>
          <w:lang w:val="uk-UA"/>
        </w:rPr>
        <w:t>РОЗДІЛ</w:t>
      </w:r>
      <w:r w:rsidR="003F4CA8" w:rsidRPr="00293F77">
        <w:rPr>
          <w:rFonts w:ascii="Times New Roman" w:hAnsi="Times New Roman" w:cs="Times New Roman"/>
          <w:color w:val="000000"/>
          <w:sz w:val="28"/>
          <w:szCs w:val="28"/>
          <w:lang w:val="uk-UA"/>
        </w:rPr>
        <w:t xml:space="preserve"> 1. </w:t>
      </w:r>
      <w:r w:rsidRPr="00293F77">
        <w:rPr>
          <w:rFonts w:ascii="Times New Roman" w:hAnsi="Times New Roman" w:cs="Times New Roman"/>
          <w:color w:val="000000"/>
          <w:sz w:val="28"/>
          <w:szCs w:val="28"/>
          <w:lang w:val="uk-UA"/>
        </w:rPr>
        <w:t>ТЕОРЕТИКО-МЕТОДОЛОГІЧНІ</w:t>
      </w:r>
      <w:r w:rsidR="00BF32C0" w:rsidRPr="00293F77">
        <w:rPr>
          <w:rFonts w:ascii="Times New Roman" w:hAnsi="Times New Roman" w:cs="Times New Roman"/>
          <w:color w:val="000000"/>
          <w:sz w:val="28"/>
          <w:szCs w:val="28"/>
          <w:lang w:val="uk-UA"/>
        </w:rPr>
        <w:t xml:space="preserve"> </w:t>
      </w:r>
      <w:r w:rsidR="007870A0">
        <w:rPr>
          <w:rFonts w:ascii="Times New Roman" w:hAnsi="Times New Roman" w:cs="Times New Roman"/>
          <w:color w:val="000000"/>
          <w:sz w:val="28"/>
          <w:szCs w:val="28"/>
          <w:lang w:val="uk-UA"/>
        </w:rPr>
        <w:t xml:space="preserve">ЗАСАДИ ДОСЛІДЖЕННЯ ЗМІ ЯК </w:t>
      </w:r>
      <w:r w:rsidRPr="00293F77">
        <w:rPr>
          <w:rFonts w:ascii="Times New Roman" w:hAnsi="Times New Roman" w:cs="Times New Roman"/>
          <w:color w:val="000000"/>
          <w:sz w:val="28"/>
          <w:szCs w:val="28"/>
          <w:lang w:val="uk-UA"/>
        </w:rPr>
        <w:t>ІНСТРУМЕНТУ ДЕРЖАВНОЇ</w:t>
      </w:r>
      <w:r w:rsidR="007870A0">
        <w:rPr>
          <w:rFonts w:ascii="Times New Roman" w:hAnsi="Times New Roman" w:cs="Times New Roman"/>
          <w:color w:val="000000"/>
          <w:sz w:val="28"/>
          <w:szCs w:val="28"/>
          <w:lang w:val="uk-UA"/>
        </w:rPr>
        <w:t xml:space="preserve"> ІНФОРМАЦІЙНОЇ</w:t>
      </w:r>
      <w:r w:rsidRPr="00293F77">
        <w:rPr>
          <w:rFonts w:ascii="Times New Roman" w:hAnsi="Times New Roman" w:cs="Times New Roman"/>
          <w:color w:val="000000"/>
          <w:sz w:val="28"/>
          <w:szCs w:val="28"/>
          <w:lang w:val="uk-UA"/>
        </w:rPr>
        <w:t xml:space="preserve"> ПОЛІТИКИ</w:t>
      </w:r>
      <w:r w:rsidR="003F4CA8" w:rsidRPr="00293F77">
        <w:rPr>
          <w:rFonts w:ascii="Times New Roman" w:hAnsi="Times New Roman" w:cs="Times New Roman"/>
          <w:sz w:val="28"/>
          <w:szCs w:val="28"/>
          <w:lang w:val="uk-UA"/>
        </w:rPr>
        <w:t>……</w:t>
      </w:r>
      <w:r w:rsidR="007870A0">
        <w:rPr>
          <w:rFonts w:ascii="Times New Roman" w:hAnsi="Times New Roman" w:cs="Times New Roman"/>
          <w:sz w:val="28"/>
          <w:szCs w:val="28"/>
          <w:lang w:val="uk-UA"/>
        </w:rPr>
        <w:t>...</w:t>
      </w:r>
      <w:r w:rsidR="003F4CA8" w:rsidRPr="00293F77">
        <w:rPr>
          <w:rFonts w:ascii="Times New Roman" w:hAnsi="Times New Roman" w:cs="Times New Roman"/>
          <w:sz w:val="28"/>
          <w:szCs w:val="28"/>
          <w:lang w:val="uk-UA"/>
        </w:rPr>
        <w:t>……..……..</w:t>
      </w:r>
      <w:r w:rsidR="00EA6755">
        <w:rPr>
          <w:rFonts w:ascii="Times New Roman" w:hAnsi="Times New Roman" w:cs="Times New Roman"/>
          <w:sz w:val="28"/>
          <w:szCs w:val="28"/>
          <w:lang w:val="uk-UA"/>
        </w:rPr>
        <w:t>7</w:t>
      </w:r>
    </w:p>
    <w:p w:rsidR="00EA6755" w:rsidRPr="007870A0" w:rsidRDefault="007870A0" w:rsidP="007870A0">
      <w:pPr>
        <w:spacing w:line="360" w:lineRule="auto"/>
        <w:jc w:val="both"/>
        <w:rPr>
          <w:rFonts w:ascii="Times New Roman" w:hAnsi="Times New Roman" w:cs="Times New Roman"/>
          <w:sz w:val="28"/>
          <w:szCs w:val="28"/>
          <w:lang w:val="uk-UA"/>
        </w:rPr>
      </w:pPr>
      <w:r w:rsidRPr="007870A0">
        <w:rPr>
          <w:rFonts w:ascii="Times New Roman" w:hAnsi="Times New Roman" w:cs="Times New Roman"/>
          <w:sz w:val="28"/>
          <w:szCs w:val="28"/>
          <w:lang w:val="uk-UA"/>
        </w:rPr>
        <w:t>1.</w:t>
      </w:r>
      <w:r>
        <w:rPr>
          <w:rFonts w:ascii="Times New Roman" w:hAnsi="Times New Roman" w:cs="Times New Roman"/>
          <w:sz w:val="28"/>
          <w:szCs w:val="28"/>
          <w:lang w:val="uk-UA"/>
        </w:rPr>
        <w:t xml:space="preserve">1. </w:t>
      </w:r>
      <w:r w:rsidR="00EA6755" w:rsidRPr="007870A0">
        <w:rPr>
          <w:rFonts w:ascii="Times New Roman" w:hAnsi="Times New Roman" w:cs="Times New Roman"/>
          <w:sz w:val="28"/>
          <w:szCs w:val="28"/>
          <w:lang w:val="uk-UA"/>
        </w:rPr>
        <w:t>Політичний реалізм та конструктивізм у контексті медіа..........</w:t>
      </w:r>
      <w:r>
        <w:rPr>
          <w:rFonts w:ascii="Times New Roman" w:hAnsi="Times New Roman" w:cs="Times New Roman"/>
          <w:sz w:val="28"/>
          <w:szCs w:val="28"/>
          <w:lang w:val="uk-UA"/>
        </w:rPr>
        <w:t>....</w:t>
      </w:r>
      <w:r w:rsidR="00EA6755" w:rsidRPr="007870A0">
        <w:rPr>
          <w:rFonts w:ascii="Times New Roman" w:hAnsi="Times New Roman" w:cs="Times New Roman"/>
          <w:sz w:val="28"/>
          <w:szCs w:val="28"/>
          <w:lang w:val="uk-UA"/>
        </w:rPr>
        <w:t>......................7</w:t>
      </w:r>
    </w:p>
    <w:p w:rsidR="00EA6755" w:rsidRPr="007870A0" w:rsidRDefault="007870A0" w:rsidP="007870A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00EA6755" w:rsidRPr="007870A0">
        <w:rPr>
          <w:rFonts w:ascii="Times New Roman" w:hAnsi="Times New Roman" w:cs="Times New Roman"/>
          <w:sz w:val="28"/>
          <w:szCs w:val="28"/>
          <w:lang w:val="uk-UA"/>
        </w:rPr>
        <w:t>Теорії встановлення порядку денного та фреймінгу...................................</w:t>
      </w:r>
      <w:r>
        <w:rPr>
          <w:rFonts w:ascii="Times New Roman" w:hAnsi="Times New Roman" w:cs="Times New Roman"/>
          <w:sz w:val="28"/>
          <w:szCs w:val="28"/>
          <w:lang w:val="uk-UA"/>
        </w:rPr>
        <w:t>.....</w:t>
      </w:r>
      <w:r w:rsidR="00EA6755" w:rsidRPr="007870A0">
        <w:rPr>
          <w:rFonts w:ascii="Times New Roman" w:hAnsi="Times New Roman" w:cs="Times New Roman"/>
          <w:sz w:val="28"/>
          <w:szCs w:val="28"/>
          <w:lang w:val="uk-UA"/>
        </w:rPr>
        <w:t>....13</w:t>
      </w:r>
    </w:p>
    <w:p w:rsidR="00293F77" w:rsidRPr="00293F77" w:rsidRDefault="00293F77" w:rsidP="00EA6755">
      <w:pPr>
        <w:spacing w:line="360" w:lineRule="auto"/>
        <w:jc w:val="both"/>
        <w:rPr>
          <w:rFonts w:ascii="Times New Roman" w:hAnsi="Times New Roman" w:cs="Times New Roman"/>
          <w:sz w:val="28"/>
          <w:szCs w:val="28"/>
          <w:lang w:val="uk-UA"/>
        </w:rPr>
      </w:pPr>
      <w:r w:rsidRPr="00293F77">
        <w:rPr>
          <w:rFonts w:ascii="Times New Roman" w:hAnsi="Times New Roman" w:cs="Times New Roman"/>
          <w:sz w:val="28"/>
          <w:szCs w:val="28"/>
          <w:lang w:val="uk-UA"/>
        </w:rPr>
        <w:t>Висновки до 1 розділу........</w:t>
      </w:r>
      <w:r w:rsidR="00EA6755">
        <w:rPr>
          <w:rFonts w:ascii="Times New Roman" w:hAnsi="Times New Roman" w:cs="Times New Roman"/>
          <w:sz w:val="28"/>
          <w:szCs w:val="28"/>
          <w:lang w:val="uk-UA"/>
        </w:rPr>
        <w:t>...........................................................................................19</w:t>
      </w:r>
    </w:p>
    <w:p w:rsidR="003F4CA8" w:rsidRDefault="00EA6755" w:rsidP="00EA6755">
      <w:pPr>
        <w:pStyle w:val="Default"/>
        <w:spacing w:line="360" w:lineRule="auto"/>
        <w:jc w:val="both"/>
        <w:rPr>
          <w:sz w:val="28"/>
          <w:szCs w:val="28"/>
          <w:lang w:val="uk-UA"/>
        </w:rPr>
      </w:pPr>
      <w:r w:rsidRPr="00EA6755">
        <w:rPr>
          <w:sz w:val="28"/>
          <w:szCs w:val="28"/>
          <w:lang w:val="uk-UA"/>
        </w:rPr>
        <w:t xml:space="preserve">РОЗДІЛ 2. ОГЛЯД МЕДІАЛАНДШАФТУ КНР ТА США </w:t>
      </w:r>
      <w:r>
        <w:rPr>
          <w:sz w:val="28"/>
          <w:szCs w:val="28"/>
          <w:lang w:val="uk-UA"/>
        </w:rPr>
        <w:t>...............................</w:t>
      </w:r>
      <w:r w:rsidR="007870A0">
        <w:rPr>
          <w:sz w:val="28"/>
          <w:szCs w:val="28"/>
          <w:lang w:val="uk-UA"/>
        </w:rPr>
        <w:t>.</w:t>
      </w:r>
      <w:r>
        <w:rPr>
          <w:sz w:val="28"/>
          <w:szCs w:val="28"/>
          <w:lang w:val="uk-UA"/>
        </w:rPr>
        <w:t>...</w:t>
      </w:r>
      <w:r w:rsidR="003F4CA8" w:rsidRPr="00293F77">
        <w:rPr>
          <w:sz w:val="28"/>
          <w:szCs w:val="28"/>
          <w:lang w:val="uk-UA"/>
        </w:rPr>
        <w:t>…2</w:t>
      </w:r>
      <w:r>
        <w:rPr>
          <w:sz w:val="28"/>
          <w:szCs w:val="28"/>
          <w:lang w:val="uk-UA"/>
        </w:rPr>
        <w:t>1</w:t>
      </w:r>
    </w:p>
    <w:p w:rsidR="00EA6755" w:rsidRDefault="00EA6755" w:rsidP="00EA6755">
      <w:pPr>
        <w:pStyle w:val="Default"/>
        <w:spacing w:line="360" w:lineRule="auto"/>
        <w:jc w:val="both"/>
        <w:rPr>
          <w:sz w:val="28"/>
          <w:szCs w:val="28"/>
          <w:lang w:val="uk-UA"/>
        </w:rPr>
      </w:pPr>
      <w:r>
        <w:rPr>
          <w:sz w:val="28"/>
          <w:szCs w:val="28"/>
          <w:lang w:val="uk-UA"/>
        </w:rPr>
        <w:t xml:space="preserve">2.1. </w:t>
      </w:r>
      <w:r w:rsidRPr="00EA6755">
        <w:rPr>
          <w:sz w:val="28"/>
          <w:szCs w:val="28"/>
          <w:lang w:val="uk-UA"/>
        </w:rPr>
        <w:t>Медіаландшафт КНР. Вплив медіа на громадську думку та політику в КНР.</w:t>
      </w:r>
      <w:r>
        <w:rPr>
          <w:sz w:val="28"/>
          <w:szCs w:val="28"/>
          <w:lang w:val="uk-UA"/>
        </w:rPr>
        <w:t>.21</w:t>
      </w:r>
    </w:p>
    <w:p w:rsidR="00EA6755" w:rsidRPr="00293F77" w:rsidRDefault="00EA6755" w:rsidP="00EA6755">
      <w:pPr>
        <w:pStyle w:val="Default"/>
        <w:spacing w:line="360" w:lineRule="auto"/>
        <w:jc w:val="both"/>
        <w:rPr>
          <w:sz w:val="28"/>
          <w:szCs w:val="28"/>
          <w:lang w:val="uk-UA"/>
        </w:rPr>
      </w:pPr>
      <w:r>
        <w:rPr>
          <w:sz w:val="28"/>
          <w:szCs w:val="28"/>
          <w:lang w:val="uk-UA"/>
        </w:rPr>
        <w:t xml:space="preserve">2.2. </w:t>
      </w:r>
      <w:r w:rsidRPr="00EA6755">
        <w:rPr>
          <w:sz w:val="28"/>
          <w:szCs w:val="28"/>
          <w:lang w:val="uk-UA"/>
        </w:rPr>
        <w:t>Медіаландшафт США. Вплив медіа на громадську думку та політику в США</w:t>
      </w:r>
      <w:r>
        <w:rPr>
          <w:sz w:val="28"/>
          <w:szCs w:val="28"/>
          <w:lang w:val="uk-UA"/>
        </w:rPr>
        <w:t>.2</w:t>
      </w:r>
      <w:r w:rsidR="00CD17ED">
        <w:rPr>
          <w:sz w:val="28"/>
          <w:szCs w:val="28"/>
          <w:lang w:val="uk-UA"/>
        </w:rPr>
        <w:t>6</w:t>
      </w:r>
    </w:p>
    <w:p w:rsidR="00293F77" w:rsidRPr="00293F77" w:rsidRDefault="00293F77" w:rsidP="00EA6755">
      <w:pPr>
        <w:pStyle w:val="Default"/>
        <w:spacing w:line="360" w:lineRule="auto"/>
        <w:jc w:val="both"/>
        <w:rPr>
          <w:sz w:val="28"/>
          <w:szCs w:val="28"/>
          <w:lang w:val="uk-UA"/>
        </w:rPr>
      </w:pPr>
      <w:r w:rsidRPr="00293F77">
        <w:rPr>
          <w:sz w:val="28"/>
          <w:szCs w:val="28"/>
          <w:lang w:val="uk-UA"/>
        </w:rPr>
        <w:t>Висновки до 2 розділу....</w:t>
      </w:r>
      <w:r w:rsidR="00EA6755">
        <w:rPr>
          <w:sz w:val="28"/>
          <w:szCs w:val="28"/>
          <w:lang w:val="uk-UA"/>
        </w:rPr>
        <w:t>..........................................................................................</w:t>
      </w:r>
      <w:r w:rsidRPr="00293F77">
        <w:rPr>
          <w:sz w:val="28"/>
          <w:szCs w:val="28"/>
          <w:lang w:val="uk-UA"/>
        </w:rPr>
        <w:t>.....</w:t>
      </w:r>
      <w:r w:rsidR="00EA6755">
        <w:rPr>
          <w:sz w:val="28"/>
          <w:szCs w:val="28"/>
          <w:lang w:val="uk-UA"/>
        </w:rPr>
        <w:t>33</w:t>
      </w:r>
    </w:p>
    <w:p w:rsidR="003F4CA8" w:rsidRDefault="00476A51" w:rsidP="00EA6755">
      <w:pPr>
        <w:spacing w:line="360" w:lineRule="auto"/>
        <w:jc w:val="both"/>
        <w:rPr>
          <w:rFonts w:ascii="Times New Roman" w:hAnsi="Times New Roman" w:cs="Times New Roman"/>
          <w:sz w:val="28"/>
          <w:szCs w:val="28"/>
          <w:lang w:val="uk-UA"/>
        </w:rPr>
      </w:pPr>
      <w:r w:rsidRPr="00293F77">
        <w:rPr>
          <w:rFonts w:ascii="Times New Roman" w:hAnsi="Times New Roman" w:cs="Times New Roman"/>
          <w:color w:val="000000"/>
          <w:sz w:val="28"/>
          <w:szCs w:val="28"/>
          <w:lang w:val="uk-UA"/>
        </w:rPr>
        <w:t xml:space="preserve">РОЗДІЛ 3. </w:t>
      </w:r>
      <w:r w:rsidR="00293F77" w:rsidRPr="00EA6755">
        <w:rPr>
          <w:rFonts w:ascii="Times New Roman" w:hAnsi="Times New Roman" w:cs="Times New Roman"/>
          <w:bCs/>
          <w:color w:val="000000"/>
          <w:sz w:val="28"/>
          <w:szCs w:val="28"/>
          <w:lang w:val="uk-UA"/>
        </w:rPr>
        <w:t xml:space="preserve">КЕЙСИ </w:t>
      </w:r>
      <w:r w:rsidR="00293F77" w:rsidRPr="00293F77">
        <w:rPr>
          <w:rFonts w:ascii="Times New Roman" w:hAnsi="Times New Roman" w:cs="Times New Roman"/>
          <w:bCs/>
          <w:color w:val="000000"/>
          <w:sz w:val="28"/>
          <w:szCs w:val="28"/>
          <w:lang w:val="ru-RU"/>
        </w:rPr>
        <w:t>ТА ПРИКЛАДИ ВИКОРИСТАННЯ МЕДІЯ У ЯКОСТІ ІНСТРУМЕНТА ДЕРЖАВНОЇ ПОЛІТИКИ. ПОРІВНЯЛЬНИЙ АНАЛІЗ</w:t>
      </w:r>
      <w:r w:rsidR="00EA6755">
        <w:rPr>
          <w:rFonts w:ascii="Times New Roman" w:hAnsi="Times New Roman" w:cs="Times New Roman"/>
          <w:sz w:val="28"/>
          <w:szCs w:val="28"/>
          <w:lang w:val="uk-UA"/>
        </w:rPr>
        <w:t>............</w:t>
      </w:r>
      <w:r w:rsidR="003F4CA8" w:rsidRPr="00293F77">
        <w:rPr>
          <w:rFonts w:ascii="Times New Roman" w:hAnsi="Times New Roman" w:cs="Times New Roman"/>
          <w:sz w:val="28"/>
          <w:szCs w:val="28"/>
          <w:lang w:val="uk-UA"/>
        </w:rPr>
        <w:t>..3</w:t>
      </w:r>
      <w:r w:rsidR="00EA6755">
        <w:rPr>
          <w:rFonts w:ascii="Times New Roman" w:hAnsi="Times New Roman" w:cs="Times New Roman"/>
          <w:sz w:val="28"/>
          <w:szCs w:val="28"/>
          <w:lang w:val="uk-UA"/>
        </w:rPr>
        <w:t>5</w:t>
      </w:r>
    </w:p>
    <w:p w:rsidR="00EA6755" w:rsidRDefault="00EA6755" w:rsidP="00EA675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Pr="00EA6755">
        <w:rPr>
          <w:rFonts w:ascii="Times New Roman" w:hAnsi="Times New Roman" w:cs="Times New Roman"/>
          <w:sz w:val="28"/>
          <w:szCs w:val="28"/>
          <w:lang w:val="uk-UA"/>
        </w:rPr>
        <w:t>Кейси та приклади використання медіа у КНР: Пандемія COVID-19, Ініціатива «Один пояс, один шлях» (BRI), Суперечки в Південно-Китайському морі, Криза в Сінцзяні</w:t>
      </w:r>
      <w:r>
        <w:rPr>
          <w:rFonts w:ascii="Times New Roman" w:hAnsi="Times New Roman" w:cs="Times New Roman"/>
          <w:sz w:val="28"/>
          <w:szCs w:val="28"/>
          <w:lang w:val="uk-UA"/>
        </w:rPr>
        <w:t>..........................................................................................................................35</w:t>
      </w:r>
    </w:p>
    <w:p w:rsidR="00EA6755" w:rsidRDefault="00EA6755" w:rsidP="00EA675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EA6755">
        <w:rPr>
          <w:rFonts w:ascii="Times New Roman" w:hAnsi="Times New Roman" w:cs="Times New Roman"/>
          <w:sz w:val="28"/>
          <w:szCs w:val="28"/>
          <w:lang w:val="uk-UA"/>
        </w:rPr>
        <w:t>Кейси та приклади використання медіа у США: Війна в Іраку, Президентські вибори 2020 року</w:t>
      </w:r>
      <w:r>
        <w:rPr>
          <w:rFonts w:ascii="Times New Roman" w:hAnsi="Times New Roman" w:cs="Times New Roman"/>
          <w:sz w:val="28"/>
          <w:szCs w:val="28"/>
          <w:lang w:val="uk-UA"/>
        </w:rPr>
        <w:t>...........................................................................................................41</w:t>
      </w:r>
    </w:p>
    <w:p w:rsidR="00EA6755" w:rsidRPr="00293F77" w:rsidRDefault="00EA6755" w:rsidP="00EA675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Pr="00EA6755">
        <w:rPr>
          <w:rFonts w:ascii="Times New Roman" w:hAnsi="Times New Roman" w:cs="Times New Roman"/>
          <w:sz w:val="28"/>
          <w:szCs w:val="28"/>
          <w:lang w:val="uk-UA"/>
        </w:rPr>
        <w:t>Порівняльний аналіз медіастратегій у КНР та США</w:t>
      </w:r>
      <w:r>
        <w:rPr>
          <w:rFonts w:ascii="Times New Roman" w:hAnsi="Times New Roman" w:cs="Times New Roman"/>
          <w:sz w:val="28"/>
          <w:szCs w:val="28"/>
          <w:lang w:val="uk-UA"/>
        </w:rPr>
        <w:t>..........................................4</w:t>
      </w:r>
      <w:r w:rsidR="00CD17ED">
        <w:rPr>
          <w:rFonts w:ascii="Times New Roman" w:hAnsi="Times New Roman" w:cs="Times New Roman"/>
          <w:sz w:val="28"/>
          <w:szCs w:val="28"/>
          <w:lang w:val="uk-UA"/>
        </w:rPr>
        <w:t>5</w:t>
      </w:r>
    </w:p>
    <w:p w:rsidR="00293F77" w:rsidRPr="00293F77" w:rsidRDefault="00293F77" w:rsidP="00EA6755">
      <w:pPr>
        <w:spacing w:line="360" w:lineRule="auto"/>
        <w:jc w:val="both"/>
        <w:rPr>
          <w:rFonts w:ascii="Times New Roman" w:hAnsi="Times New Roman" w:cs="Times New Roman"/>
          <w:sz w:val="28"/>
          <w:szCs w:val="28"/>
          <w:lang w:val="uk-UA"/>
        </w:rPr>
      </w:pPr>
      <w:r w:rsidRPr="00293F77">
        <w:rPr>
          <w:rFonts w:ascii="Times New Roman" w:hAnsi="Times New Roman" w:cs="Times New Roman"/>
          <w:sz w:val="28"/>
          <w:szCs w:val="28"/>
          <w:lang w:val="uk-UA"/>
        </w:rPr>
        <w:t>Висновки до 3 розділу..</w:t>
      </w:r>
      <w:r w:rsidR="00EA6755">
        <w:rPr>
          <w:rFonts w:ascii="Times New Roman" w:hAnsi="Times New Roman" w:cs="Times New Roman"/>
          <w:sz w:val="28"/>
          <w:szCs w:val="28"/>
          <w:lang w:val="uk-UA"/>
        </w:rPr>
        <w:t>..........................................................................................</w:t>
      </w:r>
      <w:r w:rsidRPr="00293F77">
        <w:rPr>
          <w:rFonts w:ascii="Times New Roman" w:hAnsi="Times New Roman" w:cs="Times New Roman"/>
          <w:sz w:val="28"/>
          <w:szCs w:val="28"/>
          <w:lang w:val="uk-UA"/>
        </w:rPr>
        <w:t>.......</w:t>
      </w:r>
      <w:r w:rsidR="00EA6755">
        <w:rPr>
          <w:rFonts w:ascii="Times New Roman" w:hAnsi="Times New Roman" w:cs="Times New Roman"/>
          <w:sz w:val="28"/>
          <w:szCs w:val="28"/>
          <w:lang w:val="uk-UA"/>
        </w:rPr>
        <w:t>5</w:t>
      </w:r>
      <w:r w:rsidR="00CD17ED">
        <w:rPr>
          <w:rFonts w:ascii="Times New Roman" w:hAnsi="Times New Roman" w:cs="Times New Roman"/>
          <w:sz w:val="28"/>
          <w:szCs w:val="28"/>
          <w:lang w:val="uk-UA"/>
        </w:rPr>
        <w:t>0</w:t>
      </w:r>
    </w:p>
    <w:p w:rsidR="003F4CA8" w:rsidRPr="00293F77" w:rsidRDefault="00293F77" w:rsidP="00EA6755">
      <w:pPr>
        <w:spacing w:line="360" w:lineRule="auto"/>
        <w:jc w:val="both"/>
        <w:rPr>
          <w:rFonts w:ascii="Times New Roman" w:hAnsi="Times New Roman" w:cs="Times New Roman"/>
          <w:sz w:val="28"/>
          <w:szCs w:val="28"/>
          <w:lang w:val="ru-RU"/>
        </w:rPr>
      </w:pPr>
      <w:r w:rsidRPr="00293F77">
        <w:rPr>
          <w:rFonts w:ascii="Times New Roman" w:eastAsia="Malgun Gothic" w:hAnsi="Times New Roman" w:cs="Times New Roman"/>
          <w:sz w:val="28"/>
          <w:szCs w:val="28"/>
          <w:lang w:val="uk-UA" w:eastAsia="ko-KR"/>
        </w:rPr>
        <w:t>ВИСНОВКИ</w:t>
      </w:r>
      <w:r w:rsidR="003F4CA8" w:rsidRPr="00293F77">
        <w:rPr>
          <w:rFonts w:ascii="Times New Roman" w:hAnsi="Times New Roman" w:cs="Times New Roman"/>
          <w:sz w:val="28"/>
          <w:szCs w:val="28"/>
          <w:lang w:val="uk-UA"/>
        </w:rPr>
        <w:t>………………</w:t>
      </w:r>
      <w:r w:rsidR="00EA6755">
        <w:rPr>
          <w:rFonts w:ascii="Times New Roman" w:hAnsi="Times New Roman" w:cs="Times New Roman"/>
          <w:sz w:val="28"/>
          <w:szCs w:val="28"/>
          <w:lang w:val="uk-UA"/>
        </w:rPr>
        <w:t>........</w:t>
      </w:r>
      <w:r w:rsidR="003F4CA8" w:rsidRPr="00293F77">
        <w:rPr>
          <w:rFonts w:ascii="Times New Roman" w:hAnsi="Times New Roman" w:cs="Times New Roman"/>
          <w:sz w:val="28"/>
          <w:szCs w:val="28"/>
          <w:lang w:val="uk-UA"/>
        </w:rPr>
        <w:t>…………………………………………………</w:t>
      </w:r>
      <w:r w:rsidR="003F4CA8" w:rsidRPr="00293F77">
        <w:rPr>
          <w:rFonts w:ascii="Times New Roman" w:hAnsi="Times New Roman" w:cs="Times New Roman"/>
          <w:sz w:val="28"/>
          <w:szCs w:val="28"/>
          <w:lang w:val="ru-RU"/>
        </w:rPr>
        <w:t>..</w:t>
      </w:r>
      <w:r w:rsidR="003F4CA8" w:rsidRPr="00293F77">
        <w:rPr>
          <w:rFonts w:ascii="Times New Roman" w:hAnsi="Times New Roman" w:cs="Times New Roman"/>
          <w:sz w:val="28"/>
          <w:szCs w:val="28"/>
          <w:lang w:val="uk-UA"/>
        </w:rPr>
        <w:t>…</w:t>
      </w:r>
      <w:r w:rsidR="003F4CA8" w:rsidRPr="00293F77">
        <w:rPr>
          <w:rFonts w:ascii="Times New Roman" w:hAnsi="Times New Roman" w:cs="Times New Roman"/>
          <w:sz w:val="28"/>
          <w:szCs w:val="28"/>
          <w:lang w:val="ru-RU"/>
        </w:rPr>
        <w:t>.</w:t>
      </w:r>
      <w:r w:rsidR="00BF32C0" w:rsidRPr="00293F77">
        <w:rPr>
          <w:rFonts w:ascii="Times New Roman" w:hAnsi="Times New Roman" w:cs="Times New Roman"/>
          <w:sz w:val="28"/>
          <w:szCs w:val="28"/>
          <w:lang w:val="ru-RU"/>
        </w:rPr>
        <w:t>5</w:t>
      </w:r>
      <w:r w:rsidR="00CD17ED">
        <w:rPr>
          <w:rFonts w:ascii="Times New Roman" w:hAnsi="Times New Roman" w:cs="Times New Roman"/>
          <w:sz w:val="28"/>
          <w:szCs w:val="28"/>
          <w:lang w:val="ru-RU"/>
        </w:rPr>
        <w:t>2</w:t>
      </w:r>
    </w:p>
    <w:p w:rsidR="003F4CA8" w:rsidRPr="00293F77" w:rsidRDefault="00293F77" w:rsidP="00EA6755">
      <w:pPr>
        <w:spacing w:line="360" w:lineRule="auto"/>
        <w:jc w:val="both"/>
        <w:rPr>
          <w:rFonts w:ascii="Times New Roman" w:hAnsi="Times New Roman" w:cs="Times New Roman"/>
          <w:sz w:val="28"/>
          <w:szCs w:val="28"/>
          <w:lang w:val="ru-RU"/>
        </w:rPr>
      </w:pPr>
      <w:r w:rsidRPr="00293F77">
        <w:rPr>
          <w:rFonts w:ascii="Times New Roman" w:hAnsi="Times New Roman" w:cs="Times New Roman"/>
          <w:sz w:val="28"/>
          <w:szCs w:val="28"/>
          <w:lang w:val="uk-UA"/>
        </w:rPr>
        <w:t>СПИСОК ВИКОРИСТАНИХ ДЖЕРЕЛ</w:t>
      </w:r>
      <w:r w:rsidR="003F4CA8" w:rsidRPr="00293F77">
        <w:rPr>
          <w:rFonts w:ascii="Times New Roman" w:hAnsi="Times New Roman" w:cs="Times New Roman"/>
          <w:sz w:val="28"/>
          <w:szCs w:val="28"/>
          <w:lang w:val="uk-UA"/>
        </w:rPr>
        <w:t xml:space="preserve"> ……</w:t>
      </w:r>
      <w:r w:rsidR="00EA6755">
        <w:rPr>
          <w:rFonts w:ascii="Times New Roman" w:hAnsi="Times New Roman" w:cs="Times New Roman"/>
          <w:sz w:val="28"/>
          <w:szCs w:val="28"/>
          <w:lang w:val="uk-UA"/>
        </w:rPr>
        <w:t>..........................................................</w:t>
      </w:r>
      <w:r w:rsidR="003F4CA8" w:rsidRPr="00293F77">
        <w:rPr>
          <w:rFonts w:ascii="Times New Roman" w:hAnsi="Times New Roman" w:cs="Times New Roman"/>
          <w:sz w:val="28"/>
          <w:szCs w:val="28"/>
          <w:lang w:val="ru-RU"/>
        </w:rPr>
        <w:t>..</w:t>
      </w:r>
      <w:r w:rsidR="00BF32C0" w:rsidRPr="00293F77">
        <w:rPr>
          <w:rFonts w:ascii="Times New Roman" w:hAnsi="Times New Roman" w:cs="Times New Roman"/>
          <w:sz w:val="28"/>
          <w:szCs w:val="28"/>
          <w:lang w:val="ru-RU"/>
        </w:rPr>
        <w:t>5</w:t>
      </w:r>
      <w:r w:rsidR="00CD17ED">
        <w:rPr>
          <w:rFonts w:ascii="Times New Roman" w:hAnsi="Times New Roman" w:cs="Times New Roman"/>
          <w:sz w:val="28"/>
          <w:szCs w:val="28"/>
          <w:lang w:val="ru-RU"/>
        </w:rPr>
        <w:t>5</w:t>
      </w:r>
    </w:p>
    <w:p w:rsidR="003F4CA8" w:rsidRPr="00293F77" w:rsidRDefault="003F4CA8" w:rsidP="00EA6755">
      <w:pPr>
        <w:spacing w:line="360" w:lineRule="auto"/>
        <w:jc w:val="both"/>
        <w:rPr>
          <w:rFonts w:ascii="Times New Roman" w:hAnsi="Times New Roman" w:cs="Times New Roman"/>
          <w:sz w:val="28"/>
          <w:szCs w:val="28"/>
          <w:lang w:val="ru-RU"/>
        </w:rPr>
      </w:pPr>
    </w:p>
    <w:p w:rsidR="003F4CA8" w:rsidRPr="00293F77" w:rsidRDefault="003F4CA8" w:rsidP="00EA6755">
      <w:pPr>
        <w:spacing w:line="360" w:lineRule="auto"/>
        <w:jc w:val="both"/>
        <w:rPr>
          <w:rFonts w:ascii="Times New Roman" w:hAnsi="Times New Roman" w:cs="Times New Roman"/>
          <w:sz w:val="28"/>
          <w:szCs w:val="28"/>
          <w:lang w:val="ru-RU"/>
        </w:rPr>
      </w:pPr>
    </w:p>
    <w:p w:rsidR="003F4CA8" w:rsidRPr="00293F77" w:rsidRDefault="003F4CA8" w:rsidP="00D94D05">
      <w:pPr>
        <w:spacing w:line="360" w:lineRule="auto"/>
        <w:rPr>
          <w:rFonts w:ascii="Times New Roman" w:hAnsi="Times New Roman" w:cs="Times New Roman"/>
          <w:sz w:val="28"/>
          <w:szCs w:val="28"/>
          <w:lang w:val="ru-RU"/>
        </w:rPr>
      </w:pPr>
    </w:p>
    <w:p w:rsidR="003F4CA8" w:rsidRPr="00293F77" w:rsidRDefault="003F4CA8" w:rsidP="00D94D05">
      <w:pPr>
        <w:spacing w:line="360" w:lineRule="auto"/>
        <w:rPr>
          <w:rFonts w:ascii="Times New Roman" w:hAnsi="Times New Roman" w:cs="Times New Roman"/>
          <w:sz w:val="28"/>
          <w:szCs w:val="28"/>
          <w:lang w:val="ru-RU"/>
        </w:rPr>
      </w:pPr>
    </w:p>
    <w:p w:rsidR="00E320F0" w:rsidRDefault="00E320F0" w:rsidP="00E320F0">
      <w:pPr>
        <w:spacing w:after="100" w:afterAutospacing="1" w:line="360" w:lineRule="auto"/>
        <w:jc w:val="both"/>
        <w:rPr>
          <w:rFonts w:ascii="Times New Roman" w:eastAsia="Times New Roman" w:hAnsi="Times New Roman" w:cs="Times New Roman"/>
          <w:sz w:val="28"/>
          <w:szCs w:val="28"/>
          <w:lang w:val="ru-RU"/>
        </w:rPr>
      </w:pPr>
    </w:p>
    <w:p w:rsidR="00E320F0" w:rsidRPr="00637B5D" w:rsidRDefault="00E320F0" w:rsidP="00E320F0">
      <w:pPr>
        <w:spacing w:line="360" w:lineRule="auto"/>
        <w:jc w:val="center"/>
        <w:rPr>
          <w:rFonts w:ascii="Times New Roman" w:eastAsia="Times New Roman" w:hAnsi="Times New Roman" w:cs="Times New Roman"/>
          <w:b/>
          <w:sz w:val="28"/>
          <w:szCs w:val="28"/>
          <w:lang w:val="ru-RU"/>
        </w:rPr>
      </w:pPr>
      <w:r w:rsidRPr="00637B5D">
        <w:rPr>
          <w:rFonts w:ascii="Times New Roman" w:eastAsia="Times New Roman" w:hAnsi="Times New Roman" w:cs="Times New Roman"/>
          <w:b/>
          <w:sz w:val="28"/>
          <w:szCs w:val="28"/>
          <w:lang w:val="ru-RU"/>
        </w:rPr>
        <w:lastRenderedPageBreak/>
        <w:t>ВСТУП</w:t>
      </w:r>
    </w:p>
    <w:p w:rsidR="00E320F0" w:rsidRDefault="00E320F0" w:rsidP="00E320F0">
      <w:pPr>
        <w:spacing w:line="360" w:lineRule="auto"/>
        <w:jc w:val="center"/>
        <w:rPr>
          <w:rFonts w:ascii="Times New Roman" w:eastAsia="Times New Roman" w:hAnsi="Times New Roman" w:cs="Times New Roman"/>
          <w:sz w:val="28"/>
          <w:szCs w:val="28"/>
          <w:lang w:val="ru-RU"/>
        </w:rPr>
      </w:pPr>
    </w:p>
    <w:p w:rsidR="00E320F0" w:rsidRDefault="00E320F0" w:rsidP="00E320F0">
      <w:pPr>
        <w:spacing w:line="360" w:lineRule="auto"/>
        <w:ind w:firstLine="720"/>
        <w:jc w:val="both"/>
        <w:rPr>
          <w:rFonts w:ascii="Times New Roman" w:eastAsia="Times New Roman" w:hAnsi="Times New Roman" w:cs="Times New Roman"/>
          <w:sz w:val="28"/>
          <w:szCs w:val="28"/>
          <w:lang w:val="ru-RU"/>
        </w:rPr>
      </w:pPr>
      <w:r w:rsidRPr="00E320F0">
        <w:rPr>
          <w:rFonts w:ascii="Times New Roman" w:eastAsia="Times New Roman" w:hAnsi="Times New Roman" w:cs="Times New Roman"/>
          <w:b/>
          <w:sz w:val="28"/>
          <w:szCs w:val="28"/>
          <w:lang w:val="ru-RU"/>
        </w:rPr>
        <w:t>Актуальність теми дослідження.</w:t>
      </w:r>
      <w:r w:rsidRPr="00E320F0">
        <w:rPr>
          <w:rFonts w:ascii="Times New Roman" w:eastAsia="Times New Roman" w:hAnsi="Times New Roman" w:cs="Times New Roman"/>
          <w:sz w:val="28"/>
          <w:szCs w:val="28"/>
          <w:lang w:val="ru-RU"/>
        </w:rPr>
        <w:t xml:space="preserve"> Практична значимість цього дослідження полягає в його важливості для розуміння сучасної динаміки міжнародних відносин. Останніми роками глобальний політичний ландшафт зазнає значних трансформацій від однополярної до багатополярної системи. </w:t>
      </w:r>
    </w:p>
    <w:p w:rsidR="00E320F0" w:rsidRDefault="00E320F0" w:rsidP="00E320F0">
      <w:pPr>
        <w:spacing w:line="360" w:lineRule="auto"/>
        <w:ind w:firstLine="720"/>
        <w:jc w:val="both"/>
        <w:rPr>
          <w:rFonts w:ascii="Times New Roman" w:eastAsia="Times New Roman" w:hAnsi="Times New Roman" w:cs="Times New Roman"/>
          <w:sz w:val="28"/>
          <w:szCs w:val="28"/>
          <w:lang w:val="ru-RU"/>
        </w:rPr>
      </w:pPr>
      <w:r w:rsidRPr="00E320F0">
        <w:rPr>
          <w:rFonts w:ascii="Times New Roman" w:eastAsia="Times New Roman" w:hAnsi="Times New Roman" w:cs="Times New Roman"/>
          <w:sz w:val="28"/>
          <w:szCs w:val="28"/>
          <w:lang w:val="ru-RU"/>
        </w:rPr>
        <w:t xml:space="preserve">Цей зсув характеризується зниженням впливу Сполучених Штатів як єдиного глобального гегемона та зростанням інших потужних акторів, таких як Китай, Індія та країни глобального Півдня. Крім того, Росія знову з'явилася як ключовий гравець на міжнародній арені, а країни Європейського Союзу демонструють більшу незалежність у своїй зовнішній політиці. У цьому змінному геополітичному контексті роль масових медіа як інструменту державної політики стає все більш актуальною. Як демократичні, так і авторитарні держави використовують медіа для досягнення стратегічних цілей, але методи і вплив значно відрізняються. Розуміння цих відмінностей є ключовим для розуміння ширших наслідків для глобальної стабільності та міжнародних відносин. </w:t>
      </w:r>
    </w:p>
    <w:p w:rsidR="00C546D5" w:rsidRDefault="00E320F0" w:rsidP="00C546D5">
      <w:pPr>
        <w:spacing w:line="360" w:lineRule="auto"/>
        <w:ind w:firstLine="720"/>
        <w:jc w:val="both"/>
        <w:rPr>
          <w:rFonts w:ascii="Times New Roman" w:eastAsia="Times New Roman" w:hAnsi="Times New Roman" w:cs="Times New Roman"/>
          <w:sz w:val="28"/>
          <w:szCs w:val="28"/>
          <w:lang w:val="ru-RU"/>
        </w:rPr>
      </w:pPr>
      <w:r w:rsidRPr="00E320F0">
        <w:rPr>
          <w:rFonts w:ascii="Times New Roman" w:eastAsia="Times New Roman" w:hAnsi="Times New Roman" w:cs="Times New Roman"/>
          <w:sz w:val="28"/>
          <w:szCs w:val="28"/>
          <w:lang w:val="ru-RU"/>
        </w:rPr>
        <w:t>Це дослідження зосереджується на випадках(кейсах) Китайської Народної Республіки (КНР) та Сполучених Штатів Америки (США), двох країн з протилежними політичними системами та підходами до контролю над медіа.  Зростаюча значимість медіа у формуванні громадської думки, поширенні інформації та впливі на політичні процеси підкреслює необхідність вивчення того, як держави використовують медіа як інструмент політики. Ця дипломна робота має на меті дослідити стратегії, які використовують КНР та США для використання масових медіа в державній політиці, та їх наслідки для громадської думки та управління.</w:t>
      </w:r>
    </w:p>
    <w:p w:rsidR="00C546D5" w:rsidRPr="00C546D5" w:rsidRDefault="00C546D5" w:rsidP="00C546D5">
      <w:pPr>
        <w:spacing w:line="360" w:lineRule="auto"/>
        <w:ind w:firstLine="720"/>
        <w:jc w:val="both"/>
        <w:rPr>
          <w:rFonts w:ascii="Times New Roman" w:eastAsia="Times New Roman" w:hAnsi="Times New Roman" w:cs="Times New Roman"/>
          <w:sz w:val="28"/>
          <w:szCs w:val="28"/>
          <w:lang w:val="ru-RU"/>
        </w:rPr>
      </w:pPr>
      <w:r w:rsidRPr="00C546D5">
        <w:rPr>
          <w:rFonts w:ascii="Times New Roman" w:eastAsia="Times New Roman" w:hAnsi="Times New Roman" w:cs="Times New Roman"/>
          <w:sz w:val="28"/>
          <w:szCs w:val="28"/>
          <w:lang w:val="ru-RU"/>
        </w:rPr>
        <w:t>Значимість цього дослідження полягає в його потенціалі внести внесок у ширший дискурс щодо відносин між медіа та державою та міжнародної політики. Досліджуючи медіастратегії КНР та США, дослідження має на меті пролити світло на наслідки контролю над медіа для управління, громадської думки та глобальної стабільності.</w:t>
      </w:r>
    </w:p>
    <w:p w:rsidR="00C546D5" w:rsidRDefault="00C546D5" w:rsidP="00C546D5">
      <w:pPr>
        <w:spacing w:line="360" w:lineRule="auto"/>
        <w:ind w:firstLine="720"/>
        <w:jc w:val="both"/>
        <w:rPr>
          <w:rFonts w:ascii="Times New Roman" w:eastAsia="Times New Roman" w:hAnsi="Times New Roman" w:cs="Times New Roman"/>
          <w:sz w:val="28"/>
          <w:szCs w:val="28"/>
          <w:lang w:val="ru-RU"/>
        </w:rPr>
      </w:pPr>
      <w:r w:rsidRPr="00C546D5">
        <w:rPr>
          <w:rFonts w:ascii="Times New Roman" w:eastAsia="Times New Roman" w:hAnsi="Times New Roman" w:cs="Times New Roman"/>
          <w:sz w:val="28"/>
          <w:szCs w:val="28"/>
          <w:lang w:val="ru-RU"/>
        </w:rPr>
        <w:lastRenderedPageBreak/>
        <w:t>Розуміння різних підходів до контролю та впливу на медіа може надати цінні уявлення для політиків, медіапрактиків та вчених у галузях політичних наук, міжнародних відносин та медіадосліджень. Це дослідження також має на меті підкреслити важливість медіаграмотності та необхідність критичного сприйняття медіаконтенту в дедалі складнішому та взаємопов'язаному світі.</w:t>
      </w:r>
    </w:p>
    <w:p w:rsidR="001D46EF" w:rsidRDefault="001D46EF" w:rsidP="001D46EF">
      <w:pPr>
        <w:spacing w:line="360" w:lineRule="auto"/>
        <w:ind w:firstLine="720"/>
        <w:jc w:val="both"/>
        <w:rPr>
          <w:rFonts w:ascii="Times New Roman" w:eastAsia="Times New Roman" w:hAnsi="Times New Roman" w:cs="Times New Roman"/>
          <w:b/>
          <w:sz w:val="28"/>
          <w:szCs w:val="28"/>
          <w:lang w:val="ru-RU"/>
        </w:rPr>
      </w:pPr>
      <w:r w:rsidRPr="001D46EF">
        <w:rPr>
          <w:rFonts w:ascii="Times New Roman" w:eastAsia="Times New Roman" w:hAnsi="Times New Roman" w:cs="Times New Roman"/>
          <w:b/>
          <w:sz w:val="28"/>
          <w:szCs w:val="28"/>
          <w:lang w:val="ru-RU"/>
        </w:rPr>
        <w:t>Мета кваліфікаційної роботи</w:t>
      </w:r>
      <w:r w:rsidRPr="001D46EF">
        <w:rPr>
          <w:rFonts w:ascii="Times New Roman" w:eastAsia="Times New Roman" w:hAnsi="Times New Roman" w:cs="Times New Roman"/>
          <w:sz w:val="28"/>
          <w:szCs w:val="28"/>
          <w:lang w:val="ru-RU"/>
        </w:rPr>
        <w:t xml:space="preserve"> полягає у вивченні ролі мас-медіа як інструменту державної політики на прикладі Китаю та США. Для досягнення такої мети були поставлені наступні </w:t>
      </w:r>
      <w:r w:rsidRPr="001D46EF">
        <w:rPr>
          <w:rFonts w:ascii="Times New Roman" w:eastAsia="Times New Roman" w:hAnsi="Times New Roman" w:cs="Times New Roman"/>
          <w:b/>
          <w:sz w:val="28"/>
          <w:szCs w:val="28"/>
          <w:lang w:val="ru-RU"/>
        </w:rPr>
        <w:t>завдання</w:t>
      </w:r>
      <w:r>
        <w:rPr>
          <w:rFonts w:ascii="Times New Roman" w:eastAsia="Times New Roman" w:hAnsi="Times New Roman" w:cs="Times New Roman"/>
          <w:b/>
          <w:sz w:val="28"/>
          <w:szCs w:val="28"/>
          <w:lang w:val="ru-RU"/>
        </w:rPr>
        <w:t>:</w:t>
      </w:r>
    </w:p>
    <w:p w:rsidR="001D46EF" w:rsidRDefault="001D46EF" w:rsidP="001D46EF">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розкрити історико-теоретичні засади дослідження мас-медіа;</w:t>
      </w:r>
    </w:p>
    <w:p w:rsidR="001D46EF" w:rsidRDefault="001D46EF" w:rsidP="001D46EF">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висвітлити методологічні підходи до вивчення ролі медіа в державній політиці;</w:t>
      </w:r>
    </w:p>
    <w:p w:rsidR="001D46EF" w:rsidRDefault="001D46EF" w:rsidP="001D46EF">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проаналізувати структуру та функціонування медіа у Китаї;</w:t>
      </w:r>
    </w:p>
    <w:p w:rsidR="001D46EF" w:rsidRDefault="001D46EF" w:rsidP="001D46EF">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проаналізувати структуру та функціонування медіа у США;</w:t>
      </w:r>
    </w:p>
    <w:p w:rsidR="001D46EF" w:rsidRDefault="001D46EF" w:rsidP="001D46EF">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розглянути вплив медіа на формування громадської думки в обох країнах;</w:t>
      </w:r>
    </w:p>
    <w:p w:rsidR="001D46EF" w:rsidRDefault="001D46EF" w:rsidP="001D46EF">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дослідити механізми державного контролю та регулювання медіа;</w:t>
      </w:r>
    </w:p>
    <w:p w:rsidR="001D46EF" w:rsidRDefault="001D46EF" w:rsidP="001D46EF">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порівняти медіастратегії Китаю та США та їх вплив на міжнародні відносини;</w:t>
      </w:r>
    </w:p>
    <w:p w:rsidR="001D46EF" w:rsidRDefault="001D46EF" w:rsidP="001D46EF">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визначити основні подібності та відмінності у використанні медіа як інструменту державної політики у Китаї та США.</w:t>
      </w:r>
    </w:p>
    <w:p w:rsidR="001D46EF" w:rsidRDefault="001D46EF" w:rsidP="001D46EF">
      <w:pPr>
        <w:spacing w:line="360" w:lineRule="auto"/>
        <w:ind w:firstLine="720"/>
        <w:jc w:val="both"/>
        <w:rPr>
          <w:rFonts w:ascii="Times New Roman" w:eastAsia="Times New Roman" w:hAnsi="Times New Roman" w:cs="Times New Roman"/>
          <w:sz w:val="28"/>
          <w:szCs w:val="28"/>
          <w:lang w:val="ru-RU"/>
        </w:rPr>
      </w:pPr>
      <w:r w:rsidRPr="001D46EF">
        <w:rPr>
          <w:rFonts w:ascii="Times New Roman" w:eastAsia="Times New Roman" w:hAnsi="Times New Roman" w:cs="Times New Roman"/>
          <w:b/>
          <w:sz w:val="28"/>
          <w:szCs w:val="28"/>
          <w:lang w:val="ru-RU"/>
        </w:rPr>
        <w:t>Об’єктом дослідження</w:t>
      </w:r>
      <w:r w:rsidRPr="001D46EF">
        <w:rPr>
          <w:rFonts w:ascii="Times New Roman" w:eastAsia="Times New Roman" w:hAnsi="Times New Roman" w:cs="Times New Roman"/>
          <w:sz w:val="28"/>
          <w:szCs w:val="28"/>
          <w:lang w:val="ru-RU"/>
        </w:rPr>
        <w:t xml:space="preserve"> є мас-медіа як інструмент державної політики. </w:t>
      </w:r>
    </w:p>
    <w:p w:rsidR="001D46EF" w:rsidRDefault="001D46EF" w:rsidP="001D46EF">
      <w:pPr>
        <w:spacing w:line="360" w:lineRule="auto"/>
        <w:ind w:firstLine="720"/>
        <w:jc w:val="both"/>
        <w:rPr>
          <w:rFonts w:ascii="Times New Roman" w:eastAsia="Times New Roman" w:hAnsi="Times New Roman" w:cs="Times New Roman"/>
          <w:sz w:val="28"/>
          <w:szCs w:val="28"/>
          <w:lang w:val="ru-RU"/>
        </w:rPr>
      </w:pPr>
      <w:r w:rsidRPr="001D46EF">
        <w:rPr>
          <w:rFonts w:ascii="Times New Roman" w:eastAsia="Times New Roman" w:hAnsi="Times New Roman" w:cs="Times New Roman"/>
          <w:b/>
          <w:sz w:val="28"/>
          <w:szCs w:val="28"/>
          <w:lang w:val="ru-RU"/>
        </w:rPr>
        <w:t>Предметом дослідження</w:t>
      </w:r>
      <w:r w:rsidRPr="001D46EF">
        <w:rPr>
          <w:rFonts w:ascii="Times New Roman" w:eastAsia="Times New Roman" w:hAnsi="Times New Roman" w:cs="Times New Roman"/>
          <w:sz w:val="28"/>
          <w:szCs w:val="28"/>
          <w:lang w:val="ru-RU"/>
        </w:rPr>
        <w:t xml:space="preserve"> є процес використання мас-медіа для реалізації державної політики в Китаї та США, а також їх вплив на громадську думку та міжнародні відносини.</w:t>
      </w:r>
    </w:p>
    <w:p w:rsidR="001D46EF" w:rsidRDefault="001D46EF" w:rsidP="001D46EF">
      <w:pPr>
        <w:spacing w:line="360" w:lineRule="auto"/>
        <w:ind w:firstLine="720"/>
        <w:jc w:val="both"/>
        <w:rPr>
          <w:rFonts w:ascii="Times New Roman" w:eastAsia="Times New Roman" w:hAnsi="Times New Roman" w:cs="Times New Roman"/>
          <w:sz w:val="28"/>
          <w:szCs w:val="28"/>
          <w:lang w:val="ru-RU"/>
        </w:rPr>
      </w:pPr>
      <w:r w:rsidRPr="001D46EF">
        <w:rPr>
          <w:rFonts w:ascii="Times New Roman" w:eastAsia="Times New Roman" w:hAnsi="Times New Roman" w:cs="Times New Roman"/>
          <w:b/>
          <w:sz w:val="28"/>
          <w:szCs w:val="28"/>
          <w:lang w:val="ru-RU"/>
        </w:rPr>
        <w:t>Методологічну базу дослідження</w:t>
      </w:r>
      <w:r w:rsidRPr="001D46EF">
        <w:rPr>
          <w:rFonts w:ascii="Times New Roman" w:eastAsia="Times New Roman" w:hAnsi="Times New Roman" w:cs="Times New Roman"/>
          <w:sz w:val="28"/>
          <w:szCs w:val="28"/>
          <w:lang w:val="ru-RU"/>
        </w:rPr>
        <w:t xml:space="preserve"> складає</w:t>
      </w:r>
      <w:r>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сукупність загально-наукових методів, включаючи: методи аналізу та синтезу, метод узагальнення, системний метод, метод історичного аналізу, структурно-функціональний та функціональний методи, та, по-друге, специфічні методи дослідження, а саме метод кейс-стаді, методи порівняльного (компаративного) аналізу. Це дослідження використовує порівняльний аналіз, зосереджуючись на медіасередовищах та стратегіях КНР та США. Методологія включає якісні методи, такі як аналіз документів, аналіз медіаконтенту та аналіз випадків. Історичні методи також будуть використані для розуміння еволюції відносин між медіа та державою в обох країнах</w:t>
      </w:r>
      <w:r>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 xml:space="preserve">Методи аналізу </w:t>
      </w:r>
      <w:r w:rsidRPr="001D46EF">
        <w:rPr>
          <w:rFonts w:ascii="Times New Roman" w:eastAsia="Times New Roman" w:hAnsi="Times New Roman" w:cs="Times New Roman"/>
          <w:sz w:val="28"/>
          <w:szCs w:val="28"/>
          <w:lang w:val="ru-RU"/>
        </w:rPr>
        <w:lastRenderedPageBreak/>
        <w:t>та синтезу дозволяють розкладати складні медійні процеси на прості елементи, після чого синтезувати отримані дані для формулювання загальних висновків. Метод узагальнення застосовується для формування загальних теоретичних узагальнень про роль мас-медіа, що дозволяє виявити основні тенденції та механізми медійного впливу. Системний метод використовується для аналізу медіа як складної системи, що включає взаємодію між різними акторами (урядовими інституціями, медійними організаціями, приватним сектором та міжнародними організаціями). Метод історичного аналізу використовується для вивчення еволюції медіа у контексті сталого історичного розвитку. Структурно-функціональний та функціональний методи дозволяють досліджувати, як різні структури (медіа організації та урядові інституції) виконують свої функції в процесі реалізації державної політики. Метод кейс-стаді дозволяє детально розглянути конкретні випадки використання медіа у державній політиці, оцінити їх ефективність. Методи порівняльного (компаративного) і порівняльно-правового аналізу застосовуються для зіставлення медіа практик Китаю та США з метою пошуку кращого досвіду використання медіа як інструменту державної політики.</w:t>
      </w:r>
    </w:p>
    <w:p w:rsidR="001D46EF" w:rsidRDefault="001D46EF" w:rsidP="001D46EF">
      <w:pPr>
        <w:spacing w:line="360" w:lineRule="auto"/>
        <w:ind w:firstLine="720"/>
        <w:jc w:val="both"/>
        <w:rPr>
          <w:rFonts w:ascii="Times New Roman" w:eastAsia="Times New Roman" w:hAnsi="Times New Roman" w:cs="Times New Roman"/>
          <w:sz w:val="28"/>
          <w:szCs w:val="28"/>
          <w:lang w:val="ru-RU"/>
        </w:rPr>
      </w:pPr>
      <w:r w:rsidRPr="001D46EF">
        <w:rPr>
          <w:rFonts w:ascii="Times New Roman" w:eastAsia="Times New Roman" w:hAnsi="Times New Roman" w:cs="Times New Roman"/>
          <w:b/>
          <w:sz w:val="28"/>
          <w:szCs w:val="28"/>
          <w:lang w:val="ru-RU"/>
        </w:rPr>
        <w:t>Джерельну базу</w:t>
      </w:r>
      <w:r w:rsidRPr="001D46EF">
        <w:rPr>
          <w:rFonts w:ascii="Times New Roman" w:eastAsia="Times New Roman" w:hAnsi="Times New Roman" w:cs="Times New Roman"/>
          <w:sz w:val="28"/>
          <w:szCs w:val="28"/>
          <w:lang w:val="ru-RU"/>
        </w:rPr>
        <w:t xml:space="preserve"> кваліфікаційної роботи становлять документальні (законодавчі акти та регуляторні документи Китаю та США, звіти урядових органів), описові (наукові статті, інтернет-видання, наукові та публіцистичні журнали) англійською</w:t>
      </w:r>
      <w:r w:rsidR="00706824">
        <w:rPr>
          <w:rFonts w:ascii="Times New Roman" w:eastAsia="Times New Roman" w:hAnsi="Times New Roman" w:cs="Times New Roman"/>
          <w:sz w:val="28"/>
          <w:szCs w:val="28"/>
          <w:lang w:val="ru-RU"/>
        </w:rPr>
        <w:t xml:space="preserve"> та українською мовою</w:t>
      </w:r>
      <w:r w:rsidRPr="00706824">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а</w:t>
      </w:r>
      <w:r w:rsidRPr="00706824">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також</w:t>
      </w:r>
      <w:r w:rsidRPr="00706824">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статистичні</w:t>
      </w:r>
      <w:r w:rsidRPr="00706824">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джерела</w:t>
      </w:r>
      <w:r w:rsidRPr="00706824">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звіти</w:t>
      </w:r>
      <w:r w:rsidRPr="00706824">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аналітичних</w:t>
      </w:r>
      <w:r w:rsidRPr="00706824">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lang w:val="ru-RU"/>
        </w:rPr>
        <w:t>центрів</w:t>
      </w:r>
      <w:r w:rsidRPr="00706824">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rPr>
        <w:t>Pew</w:t>
      </w:r>
      <w:r w:rsidRPr="00706824">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rPr>
        <w:t>Research</w:t>
      </w:r>
      <w:r w:rsidRPr="00706824">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rPr>
        <w:t>Center</w:t>
      </w:r>
      <w:r w:rsidR="00962348">
        <w:rPr>
          <w:rFonts w:ascii="Times New Roman" w:eastAsia="Times New Roman" w:hAnsi="Times New Roman" w:cs="Times New Roman"/>
          <w:sz w:val="28"/>
          <w:szCs w:val="28"/>
          <w:lang w:val="ru-RU"/>
        </w:rPr>
        <w:t>»</w:t>
      </w:r>
      <w:r w:rsidRPr="00706824">
        <w:rPr>
          <w:rFonts w:ascii="Times New Roman" w:eastAsia="Times New Roman" w:hAnsi="Times New Roman" w:cs="Times New Roman"/>
          <w:sz w:val="28"/>
          <w:szCs w:val="28"/>
          <w:lang w:val="ru-RU"/>
        </w:rPr>
        <w:t>, «</w:t>
      </w:r>
      <w:r w:rsidRPr="001D46EF">
        <w:rPr>
          <w:rFonts w:ascii="Times New Roman" w:eastAsia="Times New Roman" w:hAnsi="Times New Roman" w:cs="Times New Roman"/>
          <w:sz w:val="28"/>
          <w:szCs w:val="28"/>
        </w:rPr>
        <w:t>Brookings</w:t>
      </w:r>
      <w:r w:rsidRPr="00706824">
        <w:rPr>
          <w:rFonts w:ascii="Times New Roman" w:eastAsia="Times New Roman" w:hAnsi="Times New Roman" w:cs="Times New Roman"/>
          <w:sz w:val="28"/>
          <w:szCs w:val="28"/>
          <w:lang w:val="ru-RU"/>
        </w:rPr>
        <w:t xml:space="preserve"> </w:t>
      </w:r>
      <w:r w:rsidRPr="001D46EF">
        <w:rPr>
          <w:rFonts w:ascii="Times New Roman" w:eastAsia="Times New Roman" w:hAnsi="Times New Roman" w:cs="Times New Roman"/>
          <w:sz w:val="28"/>
          <w:szCs w:val="28"/>
        </w:rPr>
        <w:t>Institution</w:t>
      </w:r>
      <w:r w:rsidR="00962348">
        <w:rPr>
          <w:rFonts w:ascii="Times New Roman" w:eastAsia="Times New Roman" w:hAnsi="Times New Roman" w:cs="Times New Roman"/>
          <w:sz w:val="28"/>
          <w:szCs w:val="28"/>
          <w:lang w:val="ru-RU"/>
        </w:rPr>
        <w:t>»</w:t>
      </w:r>
      <w:r w:rsidRPr="00706824">
        <w:rPr>
          <w:rFonts w:ascii="Times New Roman" w:eastAsia="Times New Roman" w:hAnsi="Times New Roman" w:cs="Times New Roman"/>
          <w:sz w:val="28"/>
          <w:szCs w:val="28"/>
          <w:lang w:val="ru-RU"/>
        </w:rPr>
        <w:t>).</w:t>
      </w:r>
      <w:r w:rsidR="00706824">
        <w:rPr>
          <w:rFonts w:ascii="Times New Roman" w:eastAsia="Times New Roman" w:hAnsi="Times New Roman" w:cs="Times New Roman"/>
          <w:sz w:val="28"/>
          <w:szCs w:val="28"/>
          <w:lang w:val="ru-RU"/>
        </w:rPr>
        <w:t xml:space="preserve"> </w:t>
      </w:r>
      <w:r w:rsidR="00706824" w:rsidRPr="00706824">
        <w:rPr>
          <w:rFonts w:ascii="Times New Roman" w:eastAsia="Times New Roman" w:hAnsi="Times New Roman" w:cs="Times New Roman"/>
          <w:sz w:val="28"/>
          <w:szCs w:val="28"/>
          <w:lang w:val="ru-RU"/>
        </w:rPr>
        <w:t>Джерела даних для цього дослідження включають академічну літературу, урядові документи, медіарепортажі та експертні аналізи. Поєднуючи ці джерела, дослідження має на меті надати всебічне розуміння того, як масові медіа функціонують як інструмент державної політики в демократичних та авторитарних контекстах.</w:t>
      </w:r>
    </w:p>
    <w:p w:rsidR="00706824" w:rsidRDefault="00706824" w:rsidP="001D46EF">
      <w:pPr>
        <w:spacing w:line="360" w:lineRule="auto"/>
        <w:ind w:firstLine="720"/>
        <w:jc w:val="both"/>
        <w:rPr>
          <w:rFonts w:ascii="Times New Roman" w:eastAsia="Times New Roman" w:hAnsi="Times New Roman" w:cs="Times New Roman"/>
          <w:sz w:val="28"/>
          <w:szCs w:val="28"/>
          <w:lang w:val="ru-RU"/>
        </w:rPr>
      </w:pPr>
      <w:r w:rsidRPr="00706824">
        <w:rPr>
          <w:rFonts w:ascii="Times New Roman" w:eastAsia="Times New Roman" w:hAnsi="Times New Roman" w:cs="Times New Roman"/>
          <w:b/>
          <w:sz w:val="28"/>
          <w:szCs w:val="28"/>
          <w:lang w:val="ru-RU"/>
        </w:rPr>
        <w:t>Аналіз ступеню наукової розробки дослідження.</w:t>
      </w:r>
      <w:r w:rsidRPr="00706824">
        <w:rPr>
          <w:rFonts w:ascii="Times New Roman" w:eastAsia="Times New Roman" w:hAnsi="Times New Roman" w:cs="Times New Roman"/>
          <w:sz w:val="28"/>
          <w:szCs w:val="28"/>
          <w:lang w:val="ru-RU"/>
        </w:rPr>
        <w:t xml:space="preserve"> Дослідженню теоретико-методологічних аспектів використання мас-медіа як інструменту державної політики присвячені праці таких зарубіжних науковців як Дж. Міршаймер, Р. Ентман, Д. Шембауг, А. Брейді, </w:t>
      </w:r>
      <w:r w:rsidR="00EB18D7">
        <w:rPr>
          <w:rFonts w:ascii="Times New Roman" w:eastAsia="Times New Roman" w:hAnsi="Times New Roman" w:cs="Times New Roman"/>
          <w:sz w:val="28"/>
          <w:szCs w:val="28"/>
          <w:lang w:val="ru-RU"/>
        </w:rPr>
        <w:t>А. Вендта. Дж. Ная, Н. Чомського</w:t>
      </w:r>
      <w:r w:rsidRPr="00706824">
        <w:rPr>
          <w:rFonts w:ascii="Times New Roman" w:eastAsia="Times New Roman" w:hAnsi="Times New Roman" w:cs="Times New Roman"/>
          <w:sz w:val="28"/>
          <w:szCs w:val="28"/>
          <w:lang w:val="ru-RU"/>
        </w:rPr>
        <w:t xml:space="preserve">, Д. Шефеле, М. </w:t>
      </w:r>
      <w:r w:rsidRPr="00706824">
        <w:rPr>
          <w:rFonts w:ascii="Times New Roman" w:eastAsia="Times New Roman" w:hAnsi="Times New Roman" w:cs="Times New Roman"/>
          <w:sz w:val="28"/>
          <w:szCs w:val="28"/>
          <w:lang w:val="ru-RU"/>
        </w:rPr>
        <w:lastRenderedPageBreak/>
        <w:t xml:space="preserve">МакКомбс, </w:t>
      </w:r>
      <w:r w:rsidR="00962348">
        <w:rPr>
          <w:rFonts w:ascii="Times New Roman" w:eastAsia="Times New Roman" w:hAnsi="Times New Roman" w:cs="Times New Roman"/>
          <w:sz w:val="28"/>
          <w:szCs w:val="28"/>
          <w:lang w:val="uk-UA"/>
        </w:rPr>
        <w:t>Л.Лейбольд</w:t>
      </w:r>
      <w:r w:rsidRPr="00706824">
        <w:rPr>
          <w:rFonts w:ascii="Times New Roman" w:eastAsia="Times New Roman" w:hAnsi="Times New Roman" w:cs="Times New Roman"/>
          <w:sz w:val="28"/>
          <w:szCs w:val="28"/>
          <w:lang w:val="ru-RU"/>
        </w:rPr>
        <w:t xml:space="preserve">. Значний внесок у розуміння медійних стратегій зробили дослідження </w:t>
      </w:r>
      <w:r w:rsidR="00962348">
        <w:rPr>
          <w:rFonts w:ascii="Times New Roman" w:eastAsia="Times New Roman" w:hAnsi="Times New Roman" w:cs="Times New Roman"/>
          <w:sz w:val="28"/>
          <w:szCs w:val="28"/>
          <w:lang w:val="ru-RU"/>
        </w:rPr>
        <w:t>В. Бейтмана</w:t>
      </w:r>
      <w:r w:rsidRPr="00706824">
        <w:rPr>
          <w:rFonts w:ascii="Times New Roman" w:eastAsia="Times New Roman" w:hAnsi="Times New Roman" w:cs="Times New Roman"/>
          <w:sz w:val="28"/>
          <w:szCs w:val="28"/>
          <w:lang w:val="ru-RU"/>
        </w:rPr>
        <w:t xml:space="preserve">, </w:t>
      </w:r>
      <w:r w:rsidR="00CD17ED">
        <w:rPr>
          <w:rFonts w:ascii="Times New Roman" w:eastAsia="Times New Roman" w:hAnsi="Times New Roman" w:cs="Times New Roman"/>
          <w:sz w:val="28"/>
          <w:szCs w:val="28"/>
          <w:lang w:val="ru-RU"/>
        </w:rPr>
        <w:t>Т. Рікса</w:t>
      </w:r>
      <w:r w:rsidRPr="00706824">
        <w:rPr>
          <w:rFonts w:ascii="Times New Roman" w:eastAsia="Times New Roman" w:hAnsi="Times New Roman" w:cs="Times New Roman"/>
          <w:sz w:val="28"/>
          <w:szCs w:val="28"/>
          <w:lang w:val="ru-RU"/>
        </w:rPr>
        <w:t xml:space="preserve"> та </w:t>
      </w:r>
      <w:r w:rsidR="00CD17ED">
        <w:rPr>
          <w:rFonts w:ascii="Times New Roman" w:eastAsia="Times New Roman" w:hAnsi="Times New Roman" w:cs="Times New Roman"/>
          <w:sz w:val="28"/>
          <w:szCs w:val="28"/>
          <w:lang w:val="ru-RU"/>
        </w:rPr>
        <w:t>Дж. Гарвера</w:t>
      </w:r>
      <w:r w:rsidRPr="00706824">
        <w:rPr>
          <w:rFonts w:ascii="Times New Roman" w:eastAsia="Times New Roman" w:hAnsi="Times New Roman" w:cs="Times New Roman"/>
          <w:sz w:val="28"/>
          <w:szCs w:val="28"/>
          <w:lang w:val="ru-RU"/>
        </w:rPr>
        <w:t xml:space="preserve">, які аналізують цензуру та пропаганду у Китаї, а також роботи </w:t>
      </w:r>
      <w:r w:rsidR="00EB18D7">
        <w:rPr>
          <w:rFonts w:ascii="Times New Roman" w:eastAsia="Times New Roman" w:hAnsi="Times New Roman" w:cs="Times New Roman"/>
          <w:sz w:val="28"/>
          <w:szCs w:val="28"/>
          <w:lang w:val="ru-RU"/>
        </w:rPr>
        <w:t>В</w:t>
      </w:r>
      <w:r w:rsidRPr="00706824">
        <w:rPr>
          <w:rFonts w:ascii="Times New Roman" w:eastAsia="Times New Roman" w:hAnsi="Times New Roman" w:cs="Times New Roman"/>
          <w:sz w:val="28"/>
          <w:szCs w:val="28"/>
          <w:lang w:val="ru-RU"/>
        </w:rPr>
        <w:t xml:space="preserve">. </w:t>
      </w:r>
      <w:r w:rsidR="00EB18D7">
        <w:rPr>
          <w:rFonts w:ascii="Times New Roman" w:eastAsia="Times New Roman" w:hAnsi="Times New Roman" w:cs="Times New Roman"/>
          <w:sz w:val="28"/>
          <w:szCs w:val="28"/>
          <w:lang w:val="ru-RU"/>
        </w:rPr>
        <w:t>Т</w:t>
      </w:r>
      <w:r w:rsidRPr="00706824">
        <w:rPr>
          <w:rFonts w:ascii="Times New Roman" w:eastAsia="Times New Roman" w:hAnsi="Times New Roman" w:cs="Times New Roman"/>
          <w:sz w:val="28"/>
          <w:szCs w:val="28"/>
          <w:lang w:val="ru-RU"/>
        </w:rPr>
        <w:t xml:space="preserve">анга та </w:t>
      </w:r>
      <w:r w:rsidR="00EB18D7">
        <w:rPr>
          <w:rFonts w:ascii="Times New Roman" w:eastAsia="Times New Roman" w:hAnsi="Times New Roman" w:cs="Times New Roman"/>
          <w:sz w:val="28"/>
          <w:szCs w:val="28"/>
          <w:lang w:val="ru-RU"/>
        </w:rPr>
        <w:t>Я. Янг</w:t>
      </w:r>
      <w:r w:rsidRPr="00706824">
        <w:rPr>
          <w:rFonts w:ascii="Times New Roman" w:eastAsia="Times New Roman" w:hAnsi="Times New Roman" w:cs="Times New Roman"/>
          <w:sz w:val="28"/>
          <w:szCs w:val="28"/>
          <w:lang w:val="ru-RU"/>
        </w:rPr>
        <w:t xml:space="preserve">, що вивчають медіа-кампанії та їхній вплив на громадську думку. У контексті американських медіа, праці таких науковців як </w:t>
      </w:r>
      <w:r w:rsidR="00962348">
        <w:rPr>
          <w:rFonts w:ascii="Times New Roman" w:eastAsia="Times New Roman" w:hAnsi="Times New Roman" w:cs="Times New Roman"/>
          <w:sz w:val="28"/>
          <w:szCs w:val="28"/>
          <w:lang w:val="ru-RU"/>
        </w:rPr>
        <w:t>Дж</w:t>
      </w:r>
      <w:r w:rsidRPr="00706824">
        <w:rPr>
          <w:rFonts w:ascii="Times New Roman" w:eastAsia="Times New Roman" w:hAnsi="Times New Roman" w:cs="Times New Roman"/>
          <w:sz w:val="28"/>
          <w:szCs w:val="28"/>
          <w:lang w:val="ru-RU"/>
        </w:rPr>
        <w:t xml:space="preserve">. Беннетт, В. Ліппман та </w:t>
      </w:r>
      <w:r w:rsidR="00962348">
        <w:rPr>
          <w:rFonts w:ascii="Times New Roman" w:eastAsia="Times New Roman" w:hAnsi="Times New Roman" w:cs="Times New Roman"/>
          <w:sz w:val="28"/>
          <w:szCs w:val="28"/>
          <w:lang w:val="ru-RU"/>
        </w:rPr>
        <w:t>Т. Фелон</w:t>
      </w:r>
      <w:r w:rsidRPr="00706824">
        <w:rPr>
          <w:rFonts w:ascii="Times New Roman" w:eastAsia="Times New Roman" w:hAnsi="Times New Roman" w:cs="Times New Roman"/>
          <w:sz w:val="28"/>
          <w:szCs w:val="28"/>
          <w:lang w:val="ru-RU"/>
        </w:rPr>
        <w:t xml:space="preserve"> досліджують роль медіа у політичних комунікаціях та вплив на формування громадської думки. Роботи Бойда-Баррета та </w:t>
      </w:r>
      <w:r w:rsidR="008F305D">
        <w:rPr>
          <w:rFonts w:ascii="Times New Roman" w:eastAsia="Times New Roman" w:hAnsi="Times New Roman" w:cs="Times New Roman"/>
          <w:sz w:val="28"/>
          <w:szCs w:val="28"/>
          <w:lang w:val="ru-RU"/>
        </w:rPr>
        <w:t>Дж. Кларка</w:t>
      </w:r>
      <w:r w:rsidRPr="00706824">
        <w:rPr>
          <w:rFonts w:ascii="Times New Roman" w:eastAsia="Times New Roman" w:hAnsi="Times New Roman" w:cs="Times New Roman"/>
          <w:sz w:val="28"/>
          <w:szCs w:val="28"/>
          <w:lang w:val="ru-RU"/>
        </w:rPr>
        <w:t xml:space="preserve"> аналізують медіа-підтримку політичних кампаній та військових дій. Під час дослідження використовувалися теоретичні концепції та результати досліджень у галузі медіа-студій, представлені зарубіжними вченими, які сприяли розумінню досліджуваної теми.</w:t>
      </w:r>
    </w:p>
    <w:p w:rsidR="00C546D5" w:rsidRDefault="00C546D5" w:rsidP="001D46EF">
      <w:pPr>
        <w:spacing w:line="360" w:lineRule="auto"/>
        <w:ind w:firstLine="720"/>
        <w:jc w:val="both"/>
        <w:rPr>
          <w:rFonts w:ascii="Times New Roman" w:eastAsia="Times New Roman" w:hAnsi="Times New Roman" w:cs="Times New Roman"/>
          <w:sz w:val="28"/>
          <w:szCs w:val="28"/>
          <w:lang w:val="ru-RU"/>
        </w:rPr>
      </w:pPr>
      <w:r w:rsidRPr="00C546D5">
        <w:rPr>
          <w:rFonts w:ascii="Times New Roman" w:eastAsia="Times New Roman" w:hAnsi="Times New Roman" w:cs="Times New Roman"/>
          <w:b/>
          <w:sz w:val="28"/>
          <w:szCs w:val="28"/>
          <w:lang w:val="ru-RU"/>
        </w:rPr>
        <w:t>Структура роботи.</w:t>
      </w:r>
      <w:r w:rsidRPr="00C546D5">
        <w:rPr>
          <w:rFonts w:ascii="Times New Roman" w:eastAsia="Times New Roman" w:hAnsi="Times New Roman" w:cs="Times New Roman"/>
          <w:sz w:val="28"/>
          <w:szCs w:val="28"/>
          <w:lang w:val="ru-RU"/>
        </w:rPr>
        <w:t xml:space="preserve"> Структура кваліфікаційної роботи повністю підпорядкована логіці реалізації основних наукових завдань та мети дослідження, яка спрямована на аналіз використання мас-медіа як інструменту державної політики на прикладі Китаю та США. Робота складається зі вступу, </w:t>
      </w:r>
      <w:r>
        <w:rPr>
          <w:rFonts w:ascii="Times New Roman" w:eastAsia="Times New Roman" w:hAnsi="Times New Roman" w:cs="Times New Roman"/>
          <w:sz w:val="28"/>
          <w:szCs w:val="28"/>
          <w:lang w:val="ru-RU"/>
        </w:rPr>
        <w:t>трьох</w:t>
      </w:r>
      <w:r w:rsidRPr="00C546D5">
        <w:rPr>
          <w:rFonts w:ascii="Times New Roman" w:eastAsia="Times New Roman" w:hAnsi="Times New Roman" w:cs="Times New Roman"/>
          <w:sz w:val="28"/>
          <w:szCs w:val="28"/>
          <w:lang w:val="ru-RU"/>
        </w:rPr>
        <w:t xml:space="preserve"> розділів, кожен з яких міст</w:t>
      </w:r>
      <w:r>
        <w:rPr>
          <w:rFonts w:ascii="Times New Roman" w:eastAsia="Times New Roman" w:hAnsi="Times New Roman" w:cs="Times New Roman"/>
          <w:sz w:val="28"/>
          <w:szCs w:val="28"/>
          <w:lang w:val="ru-RU"/>
        </w:rPr>
        <w:t xml:space="preserve">ить свої підрозділи, висновків та </w:t>
      </w:r>
      <w:r w:rsidRPr="00C546D5">
        <w:rPr>
          <w:rFonts w:ascii="Times New Roman" w:eastAsia="Times New Roman" w:hAnsi="Times New Roman" w:cs="Times New Roman"/>
          <w:sz w:val="28"/>
          <w:szCs w:val="28"/>
          <w:lang w:val="ru-RU"/>
        </w:rPr>
        <w:t>списку використаних</w:t>
      </w:r>
      <w:r>
        <w:rPr>
          <w:rFonts w:ascii="Times New Roman" w:eastAsia="Times New Roman" w:hAnsi="Times New Roman" w:cs="Times New Roman"/>
          <w:sz w:val="28"/>
          <w:szCs w:val="28"/>
          <w:lang w:val="ru-RU"/>
        </w:rPr>
        <w:t xml:space="preserve"> джерел</w:t>
      </w:r>
      <w:r w:rsidRPr="00C546D5">
        <w:rPr>
          <w:rFonts w:ascii="Times New Roman" w:eastAsia="Times New Roman" w:hAnsi="Times New Roman" w:cs="Times New Roman"/>
          <w:sz w:val="28"/>
          <w:szCs w:val="28"/>
          <w:lang w:val="ru-RU"/>
        </w:rPr>
        <w:t xml:space="preserve">. </w:t>
      </w:r>
    </w:p>
    <w:p w:rsidR="00C546D5" w:rsidRDefault="00C546D5" w:rsidP="001D46EF">
      <w:pPr>
        <w:spacing w:line="360" w:lineRule="auto"/>
        <w:ind w:firstLine="720"/>
        <w:jc w:val="both"/>
        <w:rPr>
          <w:rFonts w:ascii="Times New Roman" w:eastAsia="Times New Roman" w:hAnsi="Times New Roman" w:cs="Times New Roman"/>
          <w:sz w:val="28"/>
          <w:szCs w:val="28"/>
          <w:lang w:val="ru-RU"/>
        </w:rPr>
      </w:pPr>
      <w:r w:rsidRPr="00C546D5">
        <w:rPr>
          <w:rFonts w:ascii="Times New Roman" w:eastAsia="Times New Roman" w:hAnsi="Times New Roman" w:cs="Times New Roman"/>
          <w:b/>
          <w:sz w:val="28"/>
          <w:szCs w:val="28"/>
          <w:lang w:val="ru-RU"/>
        </w:rPr>
        <w:t>Перший розділ</w:t>
      </w:r>
      <w:r w:rsidRPr="00C546D5">
        <w:rPr>
          <w:rFonts w:ascii="Times New Roman" w:eastAsia="Times New Roman" w:hAnsi="Times New Roman" w:cs="Times New Roman"/>
          <w:sz w:val="28"/>
          <w:szCs w:val="28"/>
          <w:lang w:val="ru-RU"/>
        </w:rPr>
        <w:t xml:space="preserve"> присвячений теоретико-методологічним основам дослідження, де розглядаються ключові концепції та теорії, які пояснюють роль мас-медіа у політичних комунікаціях та державній політиці. </w:t>
      </w:r>
    </w:p>
    <w:p w:rsidR="00C546D5" w:rsidRDefault="00C546D5" w:rsidP="001D46EF">
      <w:pPr>
        <w:spacing w:line="360" w:lineRule="auto"/>
        <w:ind w:firstLine="720"/>
        <w:jc w:val="both"/>
        <w:rPr>
          <w:rFonts w:ascii="Times New Roman" w:eastAsia="Times New Roman" w:hAnsi="Times New Roman" w:cs="Times New Roman"/>
          <w:sz w:val="28"/>
          <w:szCs w:val="28"/>
          <w:lang w:val="ru-RU"/>
        </w:rPr>
      </w:pPr>
      <w:r w:rsidRPr="00C546D5">
        <w:rPr>
          <w:rFonts w:ascii="Times New Roman" w:eastAsia="Times New Roman" w:hAnsi="Times New Roman" w:cs="Times New Roman"/>
          <w:b/>
          <w:sz w:val="28"/>
          <w:szCs w:val="28"/>
          <w:lang w:val="ru-RU"/>
        </w:rPr>
        <w:t>Другий розділ</w:t>
      </w:r>
      <w:r w:rsidRPr="00C546D5">
        <w:rPr>
          <w:rFonts w:ascii="Times New Roman" w:eastAsia="Times New Roman" w:hAnsi="Times New Roman" w:cs="Times New Roman"/>
          <w:sz w:val="28"/>
          <w:szCs w:val="28"/>
          <w:lang w:val="ru-RU"/>
        </w:rPr>
        <w:t xml:space="preserve"> містить аналіз медіа-ландшафтів Китаю та США, включаючи їх структуру, регуляторні рамки та основні медіа-організації, що дозволяє зрозуміти, як різні політичні системи впливають на функціонування медіа. </w:t>
      </w:r>
    </w:p>
    <w:p w:rsidR="00C546D5" w:rsidRPr="00706824" w:rsidRDefault="00C546D5" w:rsidP="001D46EF">
      <w:pPr>
        <w:spacing w:line="360" w:lineRule="auto"/>
        <w:ind w:firstLine="720"/>
        <w:jc w:val="both"/>
        <w:rPr>
          <w:rFonts w:ascii="Times New Roman" w:eastAsia="Times New Roman" w:hAnsi="Times New Roman" w:cs="Times New Roman"/>
          <w:sz w:val="28"/>
          <w:szCs w:val="28"/>
          <w:lang w:val="ru-RU"/>
        </w:rPr>
      </w:pPr>
      <w:r w:rsidRPr="00C546D5">
        <w:rPr>
          <w:rFonts w:ascii="Times New Roman" w:eastAsia="Times New Roman" w:hAnsi="Times New Roman" w:cs="Times New Roman"/>
          <w:b/>
          <w:sz w:val="28"/>
          <w:szCs w:val="28"/>
          <w:lang w:val="ru-RU"/>
        </w:rPr>
        <w:t>Третій розділ</w:t>
      </w:r>
      <w:r w:rsidRPr="00C546D5">
        <w:rPr>
          <w:rFonts w:ascii="Times New Roman" w:eastAsia="Times New Roman" w:hAnsi="Times New Roman" w:cs="Times New Roman"/>
          <w:sz w:val="28"/>
          <w:szCs w:val="28"/>
          <w:lang w:val="ru-RU"/>
        </w:rPr>
        <w:t xml:space="preserve"> присвячений конкретним випадкам використання медіа у Китаї та США, включаючи пандемію COVID-19, ініціативу "Один пояс, один шлях" у Китаї та війн</w:t>
      </w:r>
      <w:r>
        <w:rPr>
          <w:rFonts w:ascii="Times New Roman" w:eastAsia="Times New Roman" w:hAnsi="Times New Roman" w:cs="Times New Roman"/>
          <w:sz w:val="28"/>
          <w:szCs w:val="28"/>
          <w:lang w:val="ru-RU"/>
        </w:rPr>
        <w:t>и</w:t>
      </w:r>
      <w:r w:rsidRPr="00C546D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на Близькому Сході</w:t>
      </w:r>
      <w:r w:rsidRPr="00C546D5">
        <w:rPr>
          <w:rFonts w:ascii="Times New Roman" w:eastAsia="Times New Roman" w:hAnsi="Times New Roman" w:cs="Times New Roman"/>
          <w:sz w:val="28"/>
          <w:szCs w:val="28"/>
          <w:lang w:val="ru-RU"/>
        </w:rPr>
        <w:t xml:space="preserve"> та президентські вибори 2020 року в США. Ці приклади ілюструють, як обидві країни використовують медіа для досягнення своїх стратегічних цілей. </w:t>
      </w:r>
      <w:r>
        <w:rPr>
          <w:rFonts w:ascii="Times New Roman" w:eastAsia="Times New Roman" w:hAnsi="Times New Roman" w:cs="Times New Roman"/>
          <w:sz w:val="28"/>
          <w:szCs w:val="28"/>
          <w:lang w:val="ru-RU"/>
        </w:rPr>
        <w:t xml:space="preserve">Розділ також </w:t>
      </w:r>
      <w:r w:rsidRPr="00C546D5">
        <w:rPr>
          <w:rFonts w:ascii="Times New Roman" w:eastAsia="Times New Roman" w:hAnsi="Times New Roman" w:cs="Times New Roman"/>
          <w:sz w:val="28"/>
          <w:szCs w:val="28"/>
          <w:lang w:val="ru-RU"/>
        </w:rPr>
        <w:t>містить порівняльний аналіз медійних стратегій Китаю та США, виявляючи схожості та відмінності у підходах до використання медіа як інструменту державної політики.</w:t>
      </w:r>
    </w:p>
    <w:p w:rsidR="00C546D5" w:rsidRPr="00CD17ED" w:rsidRDefault="00CD17ED" w:rsidP="00D94D05">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ab/>
        <w:t>Загальний обсяг роботи становить 60 сторінок. Список використаних джерел містить 63 найменування.</w:t>
      </w:r>
      <w:bookmarkStart w:id="0" w:name="_GoBack"/>
      <w:bookmarkEnd w:id="0"/>
    </w:p>
    <w:p w:rsidR="00C546D5" w:rsidRDefault="00C546D5" w:rsidP="00C546D5">
      <w:pPr>
        <w:spacing w:line="360" w:lineRule="auto"/>
        <w:jc w:val="center"/>
        <w:rPr>
          <w:rFonts w:ascii="Times New Roman" w:hAnsi="Times New Roman" w:cs="Times New Roman"/>
          <w:b/>
          <w:bCs/>
          <w:sz w:val="28"/>
          <w:szCs w:val="28"/>
          <w:lang w:val="ru-RU"/>
        </w:rPr>
      </w:pPr>
      <w:r w:rsidRPr="00C546D5">
        <w:rPr>
          <w:rFonts w:ascii="Times New Roman" w:hAnsi="Times New Roman" w:cs="Times New Roman"/>
          <w:b/>
          <w:bCs/>
          <w:sz w:val="28"/>
          <w:szCs w:val="28"/>
          <w:lang w:val="ru-RU"/>
        </w:rPr>
        <w:lastRenderedPageBreak/>
        <w:t xml:space="preserve">РОЗДІЛ 1. ТЕОРЕТИКО-МЕТОДОЛОГІЧНІ ЗАСАДИ ДОСЛІДЖЕННЯ ЗМІ ЯК ІНСТРУМЕНТУ ДЕРЖАВНОЇ </w:t>
      </w:r>
      <w:r w:rsidR="007870A0">
        <w:rPr>
          <w:rFonts w:ascii="Times New Roman" w:hAnsi="Times New Roman" w:cs="Times New Roman"/>
          <w:b/>
          <w:bCs/>
          <w:sz w:val="28"/>
          <w:szCs w:val="28"/>
          <w:lang w:val="ru-RU"/>
        </w:rPr>
        <w:t xml:space="preserve">ІНФОРМАЦІЙНОЇ </w:t>
      </w:r>
      <w:r w:rsidRPr="00C546D5">
        <w:rPr>
          <w:rFonts w:ascii="Times New Roman" w:hAnsi="Times New Roman" w:cs="Times New Roman"/>
          <w:b/>
          <w:bCs/>
          <w:sz w:val="28"/>
          <w:szCs w:val="28"/>
          <w:lang w:val="ru-RU"/>
        </w:rPr>
        <w:t>ПОЛІТИКИ</w:t>
      </w:r>
    </w:p>
    <w:p w:rsidR="00C546D5" w:rsidRPr="00C546D5" w:rsidRDefault="00C546D5" w:rsidP="00C546D5">
      <w:pPr>
        <w:pStyle w:val="ListParagraph"/>
        <w:numPr>
          <w:ilvl w:val="1"/>
          <w:numId w:val="39"/>
        </w:numPr>
        <w:spacing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Політичний реалізм та конструктивізм у контексті медіа</w:t>
      </w:r>
    </w:p>
    <w:p w:rsidR="00F26B9F" w:rsidRPr="00293F77" w:rsidRDefault="00F26B9F" w:rsidP="00D94D05">
      <w:pPr>
        <w:spacing w:line="360" w:lineRule="auto"/>
        <w:jc w:val="both"/>
        <w:rPr>
          <w:rFonts w:ascii="Times New Roman" w:hAnsi="Times New Roman" w:cs="Times New Roman"/>
          <w:b/>
          <w:bCs/>
          <w:sz w:val="28"/>
          <w:szCs w:val="28"/>
          <w:lang w:val="ru-RU"/>
        </w:rPr>
      </w:pP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Політичний реалізм є домінуючою теорією в міжнародних відносинах, яка наголошує на конкурентному та конфліктному характері міжнародної політики. Згідно з цією перспективою, держави діють переважно у своїх власних інтересах, прагнучи влади та безпеки в анархічній міжнародній системі </w:t>
      </w:r>
      <w:r w:rsidR="007870A0">
        <w:rPr>
          <w:rFonts w:ascii="Times New Roman" w:hAnsi="Times New Roman" w:cs="Times New Roman"/>
          <w:bCs/>
          <w:sz w:val="28"/>
          <w:szCs w:val="28"/>
          <w:lang w:val="ru-RU"/>
        </w:rPr>
        <w:t>[4</w:t>
      </w:r>
      <w:r w:rsidR="00AF34D8" w:rsidRPr="00AF34D8">
        <w:rPr>
          <w:rFonts w:ascii="Times New Roman" w:hAnsi="Times New Roman" w:cs="Times New Roman"/>
          <w:bCs/>
          <w:sz w:val="28"/>
          <w:szCs w:val="28"/>
          <w:lang w:val="ru-RU"/>
        </w:rPr>
        <w:t>1</w:t>
      </w:r>
      <w:r w:rsidR="007870A0">
        <w:rPr>
          <w:rFonts w:ascii="Times New Roman" w:hAnsi="Times New Roman" w:cs="Times New Roman"/>
          <w:bCs/>
          <w:sz w:val="28"/>
          <w:szCs w:val="28"/>
          <w:lang w:val="ru-RU"/>
        </w:rPr>
        <w:t>]</w:t>
      </w:r>
      <w:r w:rsidRPr="00293F77">
        <w:rPr>
          <w:rFonts w:ascii="Times New Roman" w:hAnsi="Times New Roman" w:cs="Times New Roman"/>
          <w:bCs/>
          <w:sz w:val="28"/>
          <w:szCs w:val="28"/>
          <w:lang w:val="ru-RU"/>
        </w:rPr>
        <w:t>. Політичний реалізм припускає, що держави стратегічно використовують медіа для просування своїх національних інтересів, підвищення своєї влади та забезпечення безпеки.</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Політичний реалізм має свої корені в роботах класичних реалістів, таких як Фукідід, Макіавеллі та Гоббс, які розглядали владу як центральну силу в міжнародних відносинах. Сучасний політичний реалізм, сформульований такими вченими, як Ганс Моргентау, Кеннет Волтц і Джон </w:t>
      </w:r>
      <w:r w:rsidR="00E16C1C" w:rsidRPr="00293F77">
        <w:rPr>
          <w:rFonts w:ascii="Times New Roman" w:hAnsi="Times New Roman" w:cs="Times New Roman"/>
          <w:bCs/>
          <w:sz w:val="28"/>
          <w:szCs w:val="28"/>
          <w:lang w:val="ru-RU"/>
        </w:rPr>
        <w:t>Мірш</w:t>
      </w:r>
      <w:r w:rsidRPr="00293F77">
        <w:rPr>
          <w:rFonts w:ascii="Times New Roman" w:hAnsi="Times New Roman" w:cs="Times New Roman"/>
          <w:bCs/>
          <w:sz w:val="28"/>
          <w:szCs w:val="28"/>
          <w:lang w:val="ru-RU"/>
        </w:rPr>
        <w:t>аймер, продовжує цю традицію, зосереджуючись на стійких мо</w:t>
      </w:r>
      <w:r w:rsidR="007870A0">
        <w:rPr>
          <w:rFonts w:ascii="Times New Roman" w:hAnsi="Times New Roman" w:cs="Times New Roman"/>
          <w:bCs/>
          <w:sz w:val="28"/>
          <w:szCs w:val="28"/>
          <w:lang w:val="ru-RU"/>
        </w:rPr>
        <w:t>делях влади в поведінці держав [</w:t>
      </w:r>
      <w:r w:rsidR="00285B7D" w:rsidRPr="00285B7D">
        <w:rPr>
          <w:rFonts w:ascii="Times New Roman" w:hAnsi="Times New Roman" w:cs="Times New Roman"/>
          <w:bCs/>
          <w:sz w:val="28"/>
          <w:szCs w:val="28"/>
          <w:lang w:val="ru-RU"/>
        </w:rPr>
        <w:t>4</w:t>
      </w:r>
      <w:r w:rsidR="00AF34D8" w:rsidRPr="00AF34D8">
        <w:rPr>
          <w:rFonts w:ascii="Times New Roman" w:hAnsi="Times New Roman" w:cs="Times New Roman"/>
          <w:bCs/>
          <w:sz w:val="28"/>
          <w:szCs w:val="28"/>
          <w:lang w:val="ru-RU"/>
        </w:rPr>
        <w:t>5</w:t>
      </w:r>
      <w:r w:rsidR="007870A0">
        <w:rPr>
          <w:rFonts w:ascii="Times New Roman" w:hAnsi="Times New Roman" w:cs="Times New Roman"/>
          <w:bCs/>
          <w:sz w:val="28"/>
          <w:szCs w:val="28"/>
          <w:lang w:val="ru-RU"/>
        </w:rPr>
        <w:t xml:space="preserve">; </w:t>
      </w:r>
      <w:r w:rsidR="00962348" w:rsidRPr="00962348">
        <w:rPr>
          <w:rFonts w:ascii="Times New Roman" w:hAnsi="Times New Roman" w:cs="Times New Roman"/>
          <w:bCs/>
          <w:sz w:val="28"/>
          <w:szCs w:val="28"/>
          <w:lang w:val="ru-RU"/>
        </w:rPr>
        <w:t>3</w:t>
      </w:r>
      <w:r w:rsidR="00AF34D8" w:rsidRPr="00AF34D8">
        <w:rPr>
          <w:rFonts w:ascii="Times New Roman" w:hAnsi="Times New Roman" w:cs="Times New Roman"/>
          <w:bCs/>
          <w:sz w:val="28"/>
          <w:szCs w:val="28"/>
          <w:lang w:val="ru-RU"/>
        </w:rPr>
        <w:t>8</w:t>
      </w:r>
      <w:r w:rsidR="007870A0" w:rsidRPr="007870A0">
        <w:rPr>
          <w:rFonts w:ascii="Times New Roman" w:hAnsi="Times New Roman" w:cs="Times New Roman"/>
          <w:bCs/>
          <w:sz w:val="28"/>
          <w:szCs w:val="28"/>
          <w:lang w:val="ru-RU"/>
        </w:rPr>
        <w:t>]</w:t>
      </w:r>
      <w:r w:rsidRPr="00293F77">
        <w:rPr>
          <w:rFonts w:ascii="Times New Roman" w:hAnsi="Times New Roman" w:cs="Times New Roman"/>
          <w:bCs/>
          <w:sz w:val="28"/>
          <w:szCs w:val="28"/>
          <w:lang w:val="ru-RU"/>
        </w:rPr>
        <w:t>.</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контексті масових медіа політичний реалізм припускає, що держави використовують медіа як інструмент для досягнення своїх стратегічних цілей. Це включає вплив на громадську думку, поширення пропаганди та контроль над наративом для підтримки та підвищення державної влади. У наступних розділах ми розглянемо конкретні аспекти політичного реалізму, пов'язані з медіадослідженнями, зосереджуючись на державному контролі та пропаганді.</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Одним з ключових аспектів політичного реалізму в медіадослідженнях є використання державного контролю та пропаганди. Уряди можуть контролювати медіанаративи для формування громадської думки та збереження політичної влади. Цей контроль може проявлятися через пряму державну власність на медіа, цензуру та поширення державних повідомлень. Наприклад, у КНР уряд здійснює суворий контроль над медіа, щоб забезпечити відповідність контенту державним інтересам і просувати легітимність Комуністичної партії </w:t>
      </w:r>
      <w:r w:rsidR="007870A0">
        <w:rPr>
          <w:rFonts w:ascii="Times New Roman" w:hAnsi="Times New Roman" w:cs="Times New Roman"/>
          <w:bCs/>
          <w:sz w:val="28"/>
          <w:szCs w:val="28"/>
          <w:lang w:val="ru-RU"/>
        </w:rPr>
        <w:t>[12</w:t>
      </w:r>
      <w:r w:rsidR="00C077E4" w:rsidRPr="00C077E4">
        <w:rPr>
          <w:rFonts w:ascii="Times New Roman" w:hAnsi="Times New Roman" w:cs="Times New Roman"/>
          <w:bCs/>
          <w:sz w:val="28"/>
          <w:szCs w:val="28"/>
          <w:lang w:val="ru-RU"/>
        </w:rPr>
        <w:t>; 15</w:t>
      </w:r>
      <w:r w:rsidR="007870A0">
        <w:rPr>
          <w:rFonts w:ascii="Times New Roman" w:hAnsi="Times New Roman" w:cs="Times New Roman"/>
          <w:bCs/>
          <w:sz w:val="28"/>
          <w:szCs w:val="28"/>
          <w:lang w:val="ru-RU"/>
        </w:rPr>
        <w:t>]</w:t>
      </w:r>
      <w:r w:rsidRPr="00293F77">
        <w:rPr>
          <w:rFonts w:ascii="Times New Roman" w:hAnsi="Times New Roman" w:cs="Times New Roman"/>
          <w:bCs/>
          <w:sz w:val="28"/>
          <w:szCs w:val="28"/>
          <w:lang w:val="ru-RU"/>
        </w:rPr>
        <w:t>.</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Використання пропаганди та контролю над медіа не обмежується авторитарними режимами. Демократичні держави також вдаються до цих практик, </w:t>
      </w:r>
      <w:r w:rsidRPr="00293F77">
        <w:rPr>
          <w:rFonts w:ascii="Times New Roman" w:hAnsi="Times New Roman" w:cs="Times New Roman"/>
          <w:bCs/>
          <w:sz w:val="28"/>
          <w:szCs w:val="28"/>
          <w:lang w:val="ru-RU"/>
        </w:rPr>
        <w:lastRenderedPageBreak/>
        <w:t>хоча в різних формах і в різній мірі. Ключова відмінність полягає в ступені державного контролю та застосовуваних механізмах. В авторитарних режимах, таких як Китай, державний контроль є відкритим та повсюдним, тоді як у демократичних державах, таких як США, вплив є більш тонким і часто включ</w:t>
      </w:r>
      <w:r w:rsidR="00E0517A" w:rsidRPr="00293F77">
        <w:rPr>
          <w:rFonts w:ascii="Times New Roman" w:hAnsi="Times New Roman" w:cs="Times New Roman"/>
          <w:bCs/>
          <w:sz w:val="28"/>
          <w:szCs w:val="28"/>
          <w:lang w:val="ru-RU"/>
        </w:rPr>
        <w:t xml:space="preserve">ає співпрацю з приватними медіа </w:t>
      </w:r>
      <w:r w:rsidR="00962348" w:rsidRPr="00962348">
        <w:rPr>
          <w:rFonts w:ascii="Times New Roman" w:hAnsi="Times New Roman" w:cs="Times New Roman"/>
          <w:bCs/>
          <w:sz w:val="28"/>
          <w:szCs w:val="28"/>
          <w:lang w:val="ru-RU"/>
        </w:rPr>
        <w:t>[3]</w:t>
      </w:r>
      <w:r w:rsidR="00E0517A" w:rsidRPr="00293F77">
        <w:rPr>
          <w:rFonts w:ascii="Times New Roman" w:hAnsi="Times New Roman" w:cs="Times New Roman"/>
          <w:bCs/>
          <w:sz w:val="28"/>
          <w:szCs w:val="28"/>
          <w:lang w:val="uk-UA"/>
        </w:rPr>
        <w:t>.</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Стратегічне використання медіа державами підкреслює основний принцип політичного реалізму: прагнення до влади та безпеки в анархічній міжнародній системі. Контролюючи та впливаючи на медіанаративи, держави можуть формувати громадську думку, заручатися підтримкою своїх політик та підвищувати свою владу як на внутрішньому, так і на міжнародному рівнях. Це використання медіа як інструменту державної політики узгоджується з реалістичним акцентом на політиці сили та стратегічній поведінці.</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Політичний реалізм надає критичну перспективу для розуміння стратегічного використання масових медіа державами. Обговорені теорії та приклади підкреслюють способи, якими як авторитарні, так і демократичні держави використовують медіа для просування своїх національних інтересів, збереження політичної влади та підвищення своєї безпеки. У наступних розділах ми розглянемо додаткові теоретичні засади, такі як конструктивізм, теорія встановлення порядку денного та теорія фреймінгу, щоб краще зрозуміти складні взаємовідносини між медіа та державною політикою.</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межах політичного реалізму національна безпека є першочерговою. Держави постійно переймаються своїм виживанням та суверенітетом в анархічній міжнародній системі, і медіа відіграють важливу роль у цьому контексті. Впливаючи на громадську думку та формуючи безпекові питання, держави можуть заручитися підтримкою своїх політик та дій, забезпечуючи таким чином національну безпеку.</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Медіа служать важливим інструментом для урядів у спілкуванні з громадянами щодо загроз національній безпеці. Це спілкування може приймати різні форми, включаючи новинні повідомлення, офіційні заяви та публічні оголошення. Контролюючи наратив навколо питань безпеки, держави можуть </w:t>
      </w:r>
      <w:r w:rsidRPr="00293F77">
        <w:rPr>
          <w:rFonts w:ascii="Times New Roman" w:hAnsi="Times New Roman" w:cs="Times New Roman"/>
          <w:bCs/>
          <w:sz w:val="28"/>
          <w:szCs w:val="28"/>
          <w:lang w:val="ru-RU"/>
        </w:rPr>
        <w:lastRenderedPageBreak/>
        <w:t xml:space="preserve">керувати сприйняттям громадськості та створювати консенсус щодо своїх політик. Наприклад, у часи війни або кризи уряди часто використовують медіа для мобілізації громадської підтримки та виправдання своїх дій. Ця стратегічна комунікація є важливою для підтримання національної єдності та морального духу </w:t>
      </w:r>
      <w:r w:rsidR="00285B7D" w:rsidRPr="00285B7D">
        <w:rPr>
          <w:rFonts w:ascii="Times New Roman" w:hAnsi="Times New Roman" w:cs="Times New Roman"/>
          <w:bCs/>
          <w:sz w:val="28"/>
          <w:szCs w:val="28"/>
          <w:lang w:val="ru-RU"/>
        </w:rPr>
        <w:t>[9]</w:t>
      </w:r>
      <w:r w:rsidRPr="00293F77">
        <w:rPr>
          <w:rFonts w:ascii="Times New Roman" w:hAnsi="Times New Roman" w:cs="Times New Roman"/>
          <w:bCs/>
          <w:sz w:val="28"/>
          <w:szCs w:val="28"/>
          <w:lang w:val="ru-RU"/>
        </w:rPr>
        <w:t>.</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Одним із найважливіших способів, якими медіа впливають на національну безпеку, є виправдання військових дій. Формуючи конфлікти певним чином, уряди можуть заручитися підтримкою громадськості для військових інтервенцій. Це особливо важливо в демократіях, де громадська думка може значно впливати на політичні рішення. В авторитарних режимах контроль над медіа використовується для придушення інакодумс</w:t>
      </w:r>
      <w:r w:rsidR="00E0517A" w:rsidRPr="00293F77">
        <w:rPr>
          <w:rFonts w:ascii="Times New Roman" w:hAnsi="Times New Roman" w:cs="Times New Roman"/>
          <w:bCs/>
          <w:sz w:val="28"/>
          <w:szCs w:val="28"/>
          <w:lang w:val="ru-RU"/>
        </w:rPr>
        <w:t xml:space="preserve">тва та підтримки військових дій </w:t>
      </w:r>
      <w:r w:rsidR="00962348" w:rsidRPr="00962348">
        <w:rPr>
          <w:rFonts w:ascii="Times New Roman" w:hAnsi="Times New Roman" w:cs="Times New Roman"/>
          <w:bCs/>
          <w:sz w:val="28"/>
          <w:szCs w:val="28"/>
          <w:lang w:val="ru-RU"/>
        </w:rPr>
        <w:t>[3]</w:t>
      </w:r>
      <w:r w:rsidR="00E0517A" w:rsidRPr="00293F77">
        <w:rPr>
          <w:rFonts w:ascii="Times New Roman" w:hAnsi="Times New Roman" w:cs="Times New Roman"/>
          <w:bCs/>
          <w:sz w:val="28"/>
          <w:szCs w:val="28"/>
          <w:lang w:val="uk-UA"/>
        </w:rPr>
        <w:t>.</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Фреймінг військових дій у медіа часто включає наголошення на моральних та гуманітарних аспектах інтервенцій. Уряди використовують медіа для підкреслення страждань, спричинених противниками, і зображують свої дії як необхідні для захисту прав людини та просування миру. Цей підхід допомагає створити моральне виправдання для військових дій та залучити міжнародну підтримку. Наприклад, інтервенція НАТО в Косово в 1999 році була сформована як гуманітарна місія для припинення етнічних чисток, що здійснювалися сербськими силами. Медіависвітлення конфлікту підкреслювало злочини сербських сил, створюючи наратив, що виправдовував інте</w:t>
      </w:r>
      <w:r w:rsidR="00962348">
        <w:rPr>
          <w:rFonts w:ascii="Times New Roman" w:hAnsi="Times New Roman" w:cs="Times New Roman"/>
          <w:bCs/>
          <w:sz w:val="28"/>
          <w:szCs w:val="28"/>
          <w:lang w:val="ru-RU"/>
        </w:rPr>
        <w:t>рвенцію на моральних підставах [22]</w:t>
      </w:r>
      <w:r w:rsidRPr="00293F77">
        <w:rPr>
          <w:rFonts w:ascii="Times New Roman" w:hAnsi="Times New Roman" w:cs="Times New Roman"/>
          <w:bCs/>
          <w:sz w:val="28"/>
          <w:szCs w:val="28"/>
          <w:lang w:val="ru-RU"/>
        </w:rPr>
        <w:t>.</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Динаміка влади є центральною в політичному реалізмі, який стверджує, що держави постійно прагнуть максимізувати свою владу для забезпечення свого виживання та впливу в міжнародній системі. Медіа відіграють критичну роль у цих динаміках влади, формуючи сприйняття, проектуючи вплив та підвищуючи м'яку силу.</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Концепція м'якої сили Джозефа Ная підкреслює важливість привабливості та переконання в міжнародних відносинах. М'яка сила — це здатність формувати вподобання інших за допомогою привабливості та привабливості, а не примусу чи </w:t>
      </w:r>
      <w:r w:rsidRPr="00293F77">
        <w:rPr>
          <w:rFonts w:ascii="Times New Roman" w:hAnsi="Times New Roman" w:cs="Times New Roman"/>
          <w:bCs/>
          <w:sz w:val="28"/>
          <w:szCs w:val="28"/>
          <w:lang w:val="ru-RU"/>
        </w:rPr>
        <w:lastRenderedPageBreak/>
        <w:t xml:space="preserve">оплати </w:t>
      </w:r>
      <w:r w:rsidR="00285B7D" w:rsidRPr="00285B7D">
        <w:rPr>
          <w:rFonts w:ascii="Times New Roman" w:hAnsi="Times New Roman" w:cs="Times New Roman"/>
          <w:bCs/>
          <w:sz w:val="28"/>
          <w:szCs w:val="28"/>
          <w:lang w:val="ru-RU"/>
        </w:rPr>
        <w:t>[46]</w:t>
      </w:r>
      <w:r w:rsidRPr="00293F77">
        <w:rPr>
          <w:rFonts w:ascii="Times New Roman" w:hAnsi="Times New Roman" w:cs="Times New Roman"/>
          <w:bCs/>
          <w:sz w:val="28"/>
          <w:szCs w:val="28"/>
          <w:lang w:val="ru-RU"/>
        </w:rPr>
        <w:t>. Медіа є ключовим інструментом для держав у проектуванні своєї м'якої сили, просуваючи свою культуру, цінності та політики.</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Медіа також відіграють важливу роль у динаміці влади між конкуруючими націями. Держави використовують медіа для змагання за вплив, протидії наративам супротивників та побудови альянсів. Ця конкуренція очевидна у стратегічних комунікаційних зусиллях як КНР, так і США.</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У контексті китайсько-американських відносин конкуренція в медіа є особливо помітною. Обидві країни вкладають значні кошти у міжнародне мовлення та публічну дипломатію для просування своїх наративів та протидії впливу одна одної. Наприклад, під час торгової війни між КНР та США обидва уряди використовували медіа для формування конфлікту у спосіб, що підтримував їхні позиції. Китайські медіа зображували торгову війну як несправедливу агресію з боку США, спрямовану на стримування зростання Китаю, тоді як американські медіа наголошували на необхідності вирішення несправедливих торгових практик та захисту американських робочих місць </w:t>
      </w:r>
      <w:r w:rsidR="00AF34D8" w:rsidRPr="00AF34D8">
        <w:rPr>
          <w:rFonts w:ascii="Times New Roman" w:hAnsi="Times New Roman" w:cs="Times New Roman"/>
          <w:bCs/>
          <w:sz w:val="28"/>
          <w:szCs w:val="28"/>
          <w:lang w:val="ru-RU"/>
        </w:rPr>
        <w:t>[43]</w:t>
      </w:r>
      <w:r w:rsidRPr="00293F77">
        <w:rPr>
          <w:rFonts w:ascii="Times New Roman" w:hAnsi="Times New Roman" w:cs="Times New Roman"/>
          <w:bCs/>
          <w:sz w:val="28"/>
          <w:szCs w:val="28"/>
          <w:lang w:val="ru-RU"/>
        </w:rPr>
        <w:t>.</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Конкуренція поширюється на платформи соціальних мереж, де обидві країни ведуть інформаційні кампанії для впливу на громадську думку та політику. КНР використовувала такі платформи, як </w:t>
      </w:r>
      <w:r w:rsidRPr="00293F77">
        <w:rPr>
          <w:rFonts w:ascii="Times New Roman" w:hAnsi="Times New Roman" w:cs="Times New Roman"/>
          <w:bCs/>
          <w:sz w:val="28"/>
          <w:szCs w:val="28"/>
        </w:rPr>
        <w:t>Twitter</w:t>
      </w:r>
      <w:r w:rsidRPr="00293F77">
        <w:rPr>
          <w:rFonts w:ascii="Times New Roman" w:hAnsi="Times New Roman" w:cs="Times New Roman"/>
          <w:bCs/>
          <w:sz w:val="28"/>
          <w:szCs w:val="28"/>
          <w:lang w:val="ru-RU"/>
        </w:rPr>
        <w:t xml:space="preserve"> та </w:t>
      </w:r>
      <w:r w:rsidRPr="00293F77">
        <w:rPr>
          <w:rFonts w:ascii="Times New Roman" w:hAnsi="Times New Roman" w:cs="Times New Roman"/>
          <w:bCs/>
          <w:sz w:val="28"/>
          <w:szCs w:val="28"/>
        </w:rPr>
        <w:t>Facebook</w:t>
      </w:r>
      <w:r w:rsidRPr="00293F77">
        <w:rPr>
          <w:rFonts w:ascii="Times New Roman" w:hAnsi="Times New Roman" w:cs="Times New Roman"/>
          <w:bCs/>
          <w:sz w:val="28"/>
          <w:szCs w:val="28"/>
          <w:lang w:val="ru-RU"/>
        </w:rPr>
        <w:t xml:space="preserve">, для просування своїх наративів, незважаючи на те, що ці платформи заблоковані в самому Китаї. Ці зусилля спрямовані на формування міжнародних сприйнять та протидію критиці політики Китаю, наприклад, щодо управління пандемією </w:t>
      </w:r>
      <w:r w:rsidRPr="00293F77">
        <w:rPr>
          <w:rFonts w:ascii="Times New Roman" w:hAnsi="Times New Roman" w:cs="Times New Roman"/>
          <w:bCs/>
          <w:sz w:val="28"/>
          <w:szCs w:val="28"/>
        </w:rPr>
        <w:t>COVID</w:t>
      </w:r>
      <w:r w:rsidRPr="00293F77">
        <w:rPr>
          <w:rFonts w:ascii="Times New Roman" w:hAnsi="Times New Roman" w:cs="Times New Roman"/>
          <w:bCs/>
          <w:sz w:val="28"/>
          <w:szCs w:val="28"/>
          <w:lang w:val="ru-RU"/>
        </w:rPr>
        <w:t xml:space="preserve">-19 та питань прав людини в Сіньцзяні та Гонконзі </w:t>
      </w:r>
      <w:r w:rsidR="00AF34D8">
        <w:rPr>
          <w:rFonts w:ascii="Times New Roman" w:hAnsi="Times New Roman" w:cs="Times New Roman"/>
          <w:bCs/>
          <w:sz w:val="28"/>
          <w:szCs w:val="28"/>
        </w:rPr>
        <w:t>[16]</w:t>
      </w:r>
      <w:r w:rsidRPr="00293F77">
        <w:rPr>
          <w:rFonts w:ascii="Times New Roman" w:hAnsi="Times New Roman" w:cs="Times New Roman"/>
          <w:bCs/>
          <w:sz w:val="28"/>
          <w:szCs w:val="28"/>
          <w:lang w:val="ru-RU"/>
        </w:rPr>
        <w:t>.</w:t>
      </w:r>
    </w:p>
    <w:p w:rsidR="00F26B9F" w:rsidRPr="00AF34D8"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Аналогічно, США використовують медіа для протидії впливу Китаю та просування власного наративу. Зусилля </w:t>
      </w:r>
      <w:r w:rsidRPr="00293F77">
        <w:rPr>
          <w:rFonts w:ascii="Times New Roman" w:hAnsi="Times New Roman" w:cs="Times New Roman"/>
          <w:bCs/>
          <w:sz w:val="28"/>
          <w:szCs w:val="28"/>
        </w:rPr>
        <w:t>USAGM</w:t>
      </w:r>
      <w:r w:rsidRPr="00293F77">
        <w:rPr>
          <w:rFonts w:ascii="Times New Roman" w:hAnsi="Times New Roman" w:cs="Times New Roman"/>
          <w:bCs/>
          <w:sz w:val="28"/>
          <w:szCs w:val="28"/>
          <w:lang w:val="ru-RU"/>
        </w:rPr>
        <w:t xml:space="preserve"> у мовленні мають на меті надавати точну та неупереджену інформацію аудиторії в регіонах, де вільні медіа обмежені. Ці зусилля є частиною ширшої стратегії протидії дезінформації та просування демократичних цінностей. Надаючи альтернативні джерела інформації, США прагнуть підірвати вплив авторитарних режимів та підтримати поширення демократії </w:t>
      </w:r>
      <w:r w:rsidR="00AF34D8" w:rsidRPr="00AF34D8">
        <w:rPr>
          <w:rFonts w:ascii="Times New Roman" w:hAnsi="Times New Roman" w:cs="Times New Roman"/>
          <w:bCs/>
          <w:sz w:val="28"/>
          <w:szCs w:val="28"/>
          <w:lang w:val="ru-RU"/>
        </w:rPr>
        <w:t>[52].</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Роль медіа у динаміці влади не обмежується міжнародними відносинами; вона також поширюється на внутрішню політику. Уряди використовують медіа для впливу на громадську думку, побудови підтримки своїх політик та підтримання політичної стабільності. Це особливо очевидно в авторитарних режимах, де контроль над медіа є критичним компонентом державної влади.</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КНР уряд використовує медіа для підтримання політичної стабільності та придушення інакодумства. Державні медіа просувають досягнення Комуністичної партії та підкреслюють переваги її політик. Цей наратив допомагає будувати громадську підтримку уряду та зменшувати потенційні джерела нестабільності. Під час періодів соціальних заворушень або економічних викликів уряд використовує медіа для формування цих питань у спосіб, який відводить вину та підкреслює зусилля уряду щодо їх вирішення</w:t>
      </w:r>
      <w:r w:rsidR="00AF34D8" w:rsidRPr="00AF34D8">
        <w:rPr>
          <w:rFonts w:ascii="Times New Roman" w:hAnsi="Times New Roman" w:cs="Times New Roman"/>
          <w:bCs/>
          <w:sz w:val="28"/>
          <w:szCs w:val="28"/>
          <w:lang w:val="ru-RU"/>
        </w:rPr>
        <w:t xml:space="preserve"> [54]</w:t>
      </w:r>
      <w:r w:rsidRPr="00293F77">
        <w:rPr>
          <w:rFonts w:ascii="Times New Roman" w:hAnsi="Times New Roman" w:cs="Times New Roman"/>
          <w:bCs/>
          <w:sz w:val="28"/>
          <w:szCs w:val="28"/>
          <w:lang w:val="ru-RU"/>
        </w:rPr>
        <w:t>.</w:t>
      </w:r>
    </w:p>
    <w:p w:rsidR="00F26B9F" w:rsidRPr="00293F77" w:rsidRDefault="00F26B9F"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У демократичних державах, таких як США, медіа відіграють складнішу роль у внутрішній політиці. Хоча уряд не має прямого контролю над медіа, він може впливати на громадську думку через стратегічну комунікацію та співпрацю з приватними медіа. Медіависвітлення політичних питань, виборчих кампаній та політичних дебатів формує громадські сприйняття та може значно впливати на політичний ландшафт. Наприклад, медіависвітлення президентських виборів 2016 року відіграло вирішальну роль у формуванні громадської думки та впливі на результат. Формування кандидатів, їхніх політик та ключових питань різними медіа сприяло поляризації громадської думки та зрештою призвело до обрання Дональда Трампа </w:t>
      </w:r>
      <w:r w:rsidR="00AF34D8">
        <w:rPr>
          <w:rFonts w:ascii="Times New Roman" w:hAnsi="Times New Roman" w:cs="Times New Roman"/>
          <w:bCs/>
          <w:sz w:val="28"/>
          <w:szCs w:val="28"/>
          <w:lang w:val="ru-RU"/>
        </w:rPr>
        <w:t>[2;</w:t>
      </w:r>
      <w:r w:rsidR="00AF34D8" w:rsidRPr="00AF34D8">
        <w:rPr>
          <w:rFonts w:ascii="Times New Roman" w:hAnsi="Times New Roman" w:cs="Times New Roman"/>
          <w:bCs/>
          <w:sz w:val="28"/>
          <w:szCs w:val="28"/>
          <w:lang w:val="ru-RU"/>
        </w:rPr>
        <w:t xml:space="preserve"> 18]</w:t>
      </w:r>
      <w:r w:rsidRPr="00293F77">
        <w:rPr>
          <w:rFonts w:ascii="Times New Roman" w:hAnsi="Times New Roman" w:cs="Times New Roman"/>
          <w:bCs/>
          <w:sz w:val="28"/>
          <w:szCs w:val="28"/>
          <w:lang w:val="ru-RU"/>
        </w:rPr>
        <w:t>.</w:t>
      </w:r>
    </w:p>
    <w:p w:rsidR="00617DB4" w:rsidRPr="00293F77" w:rsidRDefault="00617DB4"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Національна безпека та динаміка влади є центральними темами політичного реалізму, і медіа відіграють ключову роль в обох контекстах. Впливаючи на громадське сприйняття загроз безпеці та виправдовуючи військові дії, держави можуть заручитися підтримкою своїх політик та забезпечити національну безпеку. Медіа також відіграють важливу роль у динаміці влади, підвищуючи м'яку силу, змагаючись з конкуруючими націями та впливаючи на внутрішню політику.</w:t>
      </w:r>
    </w:p>
    <w:p w:rsidR="00617DB4" w:rsidRPr="00293F77" w:rsidRDefault="00617DB4"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Стратегічне використання медіа державами підкреслює важливість розуміння відносин між медіа та державою через призму політичного реалізму. У </w:t>
      </w:r>
      <w:r w:rsidRPr="00293F77">
        <w:rPr>
          <w:rFonts w:ascii="Times New Roman" w:hAnsi="Times New Roman" w:cs="Times New Roman"/>
          <w:bCs/>
          <w:sz w:val="28"/>
          <w:szCs w:val="28"/>
          <w:lang w:val="ru-RU"/>
        </w:rPr>
        <w:lastRenderedPageBreak/>
        <w:t>наступних розділах ми розглянемо додаткові теоретичні засади, такі як конструктивізм, теорія встановлення порядку денного та теорія фреймінгу, щоб краще зрозуміти складні взаємовідносини між медіа та державною політикою.</w:t>
      </w:r>
    </w:p>
    <w:p w:rsidR="00617DB4" w:rsidRPr="00293F77" w:rsidRDefault="00617DB4"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Конструктивізм пропонує контрастну перспективу до політичного реалізму, зосереджуючи увагу на ролі ідей, переконань та ідентичностей у формуванні поведінки держав і міжнародних відносин. На відміну від реалізму, який наголошує на матеріальній силі та інтересах держав, конструктивізм підкреслює соціальне конструювання реальності через спільні норми, цінності та ідентичності </w:t>
      </w:r>
      <w:r w:rsidR="00AF34D8" w:rsidRPr="00AF34D8">
        <w:rPr>
          <w:rFonts w:ascii="Times New Roman" w:hAnsi="Times New Roman" w:cs="Times New Roman"/>
          <w:bCs/>
          <w:sz w:val="28"/>
          <w:szCs w:val="28"/>
          <w:lang w:val="ru-RU"/>
        </w:rPr>
        <w:t>[61]</w:t>
      </w:r>
      <w:r w:rsidRPr="00293F77">
        <w:rPr>
          <w:rFonts w:ascii="Times New Roman" w:hAnsi="Times New Roman" w:cs="Times New Roman"/>
          <w:bCs/>
          <w:sz w:val="28"/>
          <w:szCs w:val="28"/>
          <w:lang w:val="ru-RU"/>
        </w:rPr>
        <w:t>. Цей теоретичний підхід є особливо корисним для розуміння того, як медіа формують і піддаються формуванню суспільних норм і ідентичностей.</w:t>
      </w:r>
    </w:p>
    <w:p w:rsidR="00617DB4" w:rsidRPr="00293F77" w:rsidRDefault="00617DB4"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Конструктивізм стверджує, що міжнародна політика стосується не тільки розподілу матеріальних можливостей, але й розподілу ідей. Держави діють відповідно до своїх ідентичностей та інтересів, які формуються через соціальну взаємодію та комунікацію. Медіа відіграють ключову роль у цьому процесі, поширюючи та зміцнюючи ці ідеї, тим самим формуючи національні та міжнародні ідентичності.</w:t>
      </w:r>
    </w:p>
    <w:p w:rsidR="00617DB4" w:rsidRPr="00293F77" w:rsidRDefault="00617DB4"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Медіа відіграють важливу роль у конструюванні національної ідентичності та формуванні суспільних норм. Норми - це спільні очікування щодо відповідної поведінки в межах спільноти, і вони визначають дії держав та окремих осіб. Формування ідентичності, з іншого боку, включає розвиток колективних самосприйнять, що впливають на те, як держави визначають свої інтереси та взаємодіють з іншими.</w:t>
      </w:r>
    </w:p>
    <w:p w:rsidR="00617DB4" w:rsidRPr="00293F77" w:rsidRDefault="00617DB4"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КНР медіа використовуються для просування цілісної національної ідентичності, зосередженої на баченні Комуністичної партії щодо прогресу та стабільності. Китайський уряд використовує медіа для поширення наративу про сильний, єдиний Китай, який відновлює своє справедливе місце на світовій арені. Цей наратив підкреслює теми патріотизму, національної гордості та загального блага, часто контрастуючи гармонійне суспільство Китаю з уявним хаосом і нестабільністю Заходу</w:t>
      </w:r>
      <w:r w:rsidR="00AF34D8">
        <w:rPr>
          <w:rFonts w:ascii="Times New Roman" w:hAnsi="Times New Roman" w:cs="Times New Roman"/>
          <w:bCs/>
          <w:sz w:val="28"/>
          <w:szCs w:val="28"/>
        </w:rPr>
        <w:t xml:space="preserve"> </w:t>
      </w:r>
      <w:r w:rsidR="00962348">
        <w:rPr>
          <w:rFonts w:ascii="Times New Roman" w:hAnsi="Times New Roman" w:cs="Times New Roman"/>
          <w:bCs/>
          <w:sz w:val="28"/>
          <w:szCs w:val="28"/>
        </w:rPr>
        <w:t>[25]</w:t>
      </w:r>
      <w:r w:rsidRPr="00293F77">
        <w:rPr>
          <w:rFonts w:ascii="Times New Roman" w:hAnsi="Times New Roman" w:cs="Times New Roman"/>
          <w:bCs/>
          <w:sz w:val="28"/>
          <w:szCs w:val="28"/>
          <w:lang w:val="ru-RU"/>
        </w:rPr>
        <w:t>.</w:t>
      </w:r>
    </w:p>
    <w:p w:rsidR="00617DB4" w:rsidRDefault="00617DB4" w:rsidP="00AB5DCA">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Роль медіа у формуванні ідентичності також проявляється у тому, як вони формують образ інших націй та культур. Зображення іноземних країн у медіа може впливати на громадські настрої та політичні пріоритети. Наприклад, зображення Китаю в американських медіа часто фокусується на темах авторитаризму та порушення прав людини, формуючи сприйняття Китаю як суперника та загрози серед американської громадськості. Навпаки, китайські медіа зображають США як державу, що занепадає, охоплену внутрішніми конфліктами та нерівністю, що сприяє зміцненню національної гордості та підтримки політики китайського уряду</w:t>
      </w:r>
      <w:r w:rsidR="00AF34D8" w:rsidRPr="00AF34D8">
        <w:rPr>
          <w:rFonts w:ascii="Times New Roman" w:hAnsi="Times New Roman" w:cs="Times New Roman"/>
          <w:bCs/>
          <w:sz w:val="28"/>
          <w:szCs w:val="28"/>
          <w:lang w:val="ru-RU"/>
        </w:rPr>
        <w:t xml:space="preserve"> [</w:t>
      </w:r>
      <w:r w:rsidR="00C077E4" w:rsidRPr="00C077E4">
        <w:rPr>
          <w:rFonts w:ascii="Times New Roman" w:hAnsi="Times New Roman" w:cs="Times New Roman"/>
          <w:bCs/>
          <w:sz w:val="28"/>
          <w:szCs w:val="28"/>
          <w:lang w:val="ru-RU"/>
        </w:rPr>
        <w:t xml:space="preserve">15; </w:t>
      </w:r>
      <w:r w:rsidR="00AF34D8" w:rsidRPr="00AF34D8">
        <w:rPr>
          <w:rFonts w:ascii="Times New Roman" w:hAnsi="Times New Roman" w:cs="Times New Roman"/>
          <w:bCs/>
          <w:sz w:val="28"/>
          <w:szCs w:val="28"/>
          <w:lang w:val="ru-RU"/>
        </w:rPr>
        <w:t>50]</w:t>
      </w:r>
      <w:r w:rsidRPr="00293F77">
        <w:rPr>
          <w:rFonts w:ascii="Times New Roman" w:hAnsi="Times New Roman" w:cs="Times New Roman"/>
          <w:bCs/>
          <w:sz w:val="28"/>
          <w:szCs w:val="28"/>
          <w:lang w:val="ru-RU"/>
        </w:rPr>
        <w:t>.</w:t>
      </w:r>
    </w:p>
    <w:p w:rsidR="00AB5DCA" w:rsidRPr="00293F77" w:rsidRDefault="00AB5DCA" w:rsidP="00AB5DCA">
      <w:pPr>
        <w:spacing w:line="360" w:lineRule="auto"/>
        <w:ind w:firstLine="720"/>
        <w:jc w:val="both"/>
        <w:rPr>
          <w:rFonts w:ascii="Times New Roman" w:hAnsi="Times New Roman" w:cs="Times New Roman"/>
          <w:bCs/>
          <w:sz w:val="28"/>
          <w:szCs w:val="28"/>
          <w:lang w:val="ru-RU"/>
        </w:rPr>
      </w:pPr>
    </w:p>
    <w:p w:rsidR="00C254B8" w:rsidRDefault="00C254B8" w:rsidP="00D94D05">
      <w:pPr>
        <w:spacing w:line="360" w:lineRule="auto"/>
        <w:jc w:val="both"/>
        <w:rPr>
          <w:rFonts w:ascii="Times New Roman" w:hAnsi="Times New Roman" w:cs="Times New Roman"/>
          <w:b/>
          <w:bCs/>
          <w:sz w:val="28"/>
          <w:szCs w:val="28"/>
          <w:lang w:val="ru-RU"/>
        </w:rPr>
      </w:pPr>
    </w:p>
    <w:p w:rsidR="00C254B8" w:rsidRDefault="00C254B8" w:rsidP="00C254B8">
      <w:pPr>
        <w:pStyle w:val="ListParagraph"/>
        <w:numPr>
          <w:ilvl w:val="1"/>
          <w:numId w:val="39"/>
        </w:numPr>
        <w:spacing w:line="360" w:lineRule="auto"/>
        <w:jc w:val="center"/>
        <w:rPr>
          <w:rFonts w:ascii="Times New Roman" w:hAnsi="Times New Roman" w:cs="Times New Roman"/>
          <w:b/>
          <w:bCs/>
          <w:sz w:val="28"/>
          <w:szCs w:val="28"/>
          <w:lang w:val="ru-RU"/>
        </w:rPr>
      </w:pPr>
      <w:r w:rsidRPr="00C254B8">
        <w:rPr>
          <w:rFonts w:ascii="Times New Roman" w:hAnsi="Times New Roman" w:cs="Times New Roman"/>
          <w:b/>
          <w:bCs/>
          <w:sz w:val="28"/>
          <w:szCs w:val="28"/>
          <w:lang w:val="ru-RU"/>
        </w:rPr>
        <w:t>Теорії встановлення порядку денного та фреймінгу</w:t>
      </w:r>
    </w:p>
    <w:p w:rsidR="00C254B8" w:rsidRPr="00C254B8" w:rsidRDefault="00C254B8" w:rsidP="00C254B8">
      <w:pPr>
        <w:spacing w:line="360" w:lineRule="auto"/>
        <w:rPr>
          <w:rFonts w:ascii="Times New Roman" w:hAnsi="Times New Roman" w:cs="Times New Roman"/>
          <w:b/>
          <w:bCs/>
          <w:sz w:val="28"/>
          <w:szCs w:val="28"/>
          <w:lang w:val="ru-RU"/>
        </w:rPr>
      </w:pP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Те, як медіа обрамлюють події та питання, може конструювати соціальну реальність і впливати на політичні порядки. Теорія фреймінгу, яка тісно пов'язана з конструктивізмом, досліджує, як презентація та акцент на певних аспектах новинної історії сприяють певній інтерпретації </w:t>
      </w:r>
      <w:r w:rsidR="00AF34D8" w:rsidRPr="00AF34D8">
        <w:rPr>
          <w:rFonts w:ascii="Times New Roman" w:hAnsi="Times New Roman" w:cs="Times New Roman"/>
          <w:bCs/>
          <w:sz w:val="28"/>
          <w:szCs w:val="28"/>
          <w:lang w:val="ru-RU"/>
        </w:rPr>
        <w:t>[19]</w:t>
      </w:r>
      <w:r w:rsidRPr="00293F77">
        <w:rPr>
          <w:rFonts w:ascii="Times New Roman" w:hAnsi="Times New Roman" w:cs="Times New Roman"/>
          <w:bCs/>
          <w:sz w:val="28"/>
          <w:szCs w:val="28"/>
          <w:lang w:val="ru-RU"/>
        </w:rPr>
        <w:t>.</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Фреймінг включає вибір певних елементів сприйнятої реальності та надання їм більшої значущості в контексті комунікації, тим самим сприяючи певному визначенню проблеми, причинній інтерпретації, моральній оцінці та/або рекомендації щодо вирішення. Фрейми, які використовуються медіа, можуть значно впливати на те, як аудиторія розуміє та реагує на події та питання.</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У КНР уряд використовує медіафреймінг для управління громадським сприйняттям та спрямування соціального та політичного дискурсу. Наприклад, під час пандемії </w:t>
      </w:r>
      <w:r w:rsidRPr="00293F77">
        <w:rPr>
          <w:rFonts w:ascii="Times New Roman" w:hAnsi="Times New Roman" w:cs="Times New Roman"/>
          <w:bCs/>
          <w:sz w:val="28"/>
          <w:szCs w:val="28"/>
        </w:rPr>
        <w:t>COVID</w:t>
      </w:r>
      <w:r w:rsidRPr="00293F77">
        <w:rPr>
          <w:rFonts w:ascii="Times New Roman" w:hAnsi="Times New Roman" w:cs="Times New Roman"/>
          <w:bCs/>
          <w:sz w:val="28"/>
          <w:szCs w:val="28"/>
          <w:lang w:val="ru-RU"/>
        </w:rPr>
        <w:t>-19 китайські медіа обрамлювали відповідь уряду як дуже ефективну, підкреслюючи швидкі заходи стримування та успіхи у зменшенні рівня інфекцій. Цей фреймінг допоміг зміцнити громадську підтримку дій уряду та зменшити критику</w:t>
      </w:r>
      <w:r w:rsidR="00DD4D7F" w:rsidRPr="00DD4D7F">
        <w:rPr>
          <w:rFonts w:ascii="Times New Roman" w:hAnsi="Times New Roman" w:cs="Times New Roman"/>
          <w:bCs/>
          <w:sz w:val="28"/>
          <w:szCs w:val="28"/>
          <w:lang w:val="ru-RU"/>
        </w:rPr>
        <w:t xml:space="preserve"> [58]</w:t>
      </w:r>
      <w:r w:rsidRPr="00293F77">
        <w:rPr>
          <w:rFonts w:ascii="Times New Roman" w:hAnsi="Times New Roman" w:cs="Times New Roman"/>
          <w:bCs/>
          <w:sz w:val="28"/>
          <w:szCs w:val="28"/>
          <w:lang w:val="ru-RU"/>
        </w:rPr>
        <w:t>.</w:t>
      </w:r>
    </w:p>
    <w:p w:rsidR="00617DB4" w:rsidRPr="00DD4D7F"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Аналогічно, обрамлення питань етнічних меншин у Китаї, таких як ситуація у Сіньцзяні, ретельно управляється. Китайські медіа обрамлюють дії уряду в </w:t>
      </w:r>
      <w:r w:rsidRPr="00293F77">
        <w:rPr>
          <w:rFonts w:ascii="Times New Roman" w:hAnsi="Times New Roman" w:cs="Times New Roman"/>
          <w:bCs/>
          <w:sz w:val="28"/>
          <w:szCs w:val="28"/>
          <w:lang w:val="ru-RU"/>
        </w:rPr>
        <w:lastRenderedPageBreak/>
        <w:t>Сіньцзяні як необхідні заходи для боротьби з екстремізмом та сприяння стабільності, применшуючи або відкидаючи звинувачення у порушеннях прав людини. Цей наратив має на меті виправдати політику уряду та підтримувати вну</w:t>
      </w:r>
      <w:r w:rsidR="00DD4D7F">
        <w:rPr>
          <w:rFonts w:ascii="Times New Roman" w:hAnsi="Times New Roman" w:cs="Times New Roman"/>
          <w:bCs/>
          <w:sz w:val="28"/>
          <w:szCs w:val="28"/>
          <w:lang w:val="ru-RU"/>
        </w:rPr>
        <w:t>трішню та міжнародну підтримку [4].</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США медіафреймінг відіграє важливу роль у формуванні громадської думки щодо різних питань, включаючи зовнішню політику, імміграцію та національну безпеку. Наприклад, фреймінг "війни проти тероризму" після нападів 11 вересня підкреслював теми національної безпеки, загрози тероризму та необхідності рішучих військових дій. Цей фреймінг допоміг створити громадську підтримку військових інтервенцій США в Афганістані та Іраку та впровадження заходів внутрішньої безпеки</w:t>
      </w:r>
      <w:r w:rsidR="00DD4D7F" w:rsidRPr="00DD4D7F">
        <w:rPr>
          <w:rFonts w:ascii="Times New Roman" w:hAnsi="Times New Roman" w:cs="Times New Roman"/>
          <w:bCs/>
          <w:sz w:val="28"/>
          <w:szCs w:val="28"/>
          <w:lang w:val="ru-RU"/>
        </w:rPr>
        <w:t xml:space="preserve"> [47]</w:t>
      </w:r>
      <w:r w:rsidRPr="00293F77">
        <w:rPr>
          <w:rFonts w:ascii="Times New Roman" w:hAnsi="Times New Roman" w:cs="Times New Roman"/>
          <w:bCs/>
          <w:sz w:val="28"/>
          <w:szCs w:val="28"/>
          <w:lang w:val="ru-RU"/>
        </w:rPr>
        <w:t>.</w:t>
      </w:r>
    </w:p>
    <w:p w:rsidR="00617DB4" w:rsidRPr="00DD4D7F"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Фреймінг питань імміграції в США також ілюструє силу медіа у формуванні громадських настроїв та політичних пріоритетів. Різні медіа висвітлюють імміграцію по-різному, підкреслюючи або економічні вигоди від імміграції, або безпекові ризики, що пов'язані з нелегальними іммігрантами. Ці фрейми впливають на громадське сприйняття та можуть значно впливати на політичн</w:t>
      </w:r>
      <w:r w:rsidR="00DD4D7F">
        <w:rPr>
          <w:rFonts w:ascii="Times New Roman" w:hAnsi="Times New Roman" w:cs="Times New Roman"/>
          <w:bCs/>
          <w:sz w:val="28"/>
          <w:szCs w:val="28"/>
          <w:lang w:val="ru-RU"/>
        </w:rPr>
        <w:t xml:space="preserve">і дебати та рішення </w:t>
      </w:r>
      <w:r w:rsidR="00DD4D7F" w:rsidRPr="00DD4D7F">
        <w:rPr>
          <w:rFonts w:ascii="Times New Roman" w:hAnsi="Times New Roman" w:cs="Times New Roman"/>
          <w:bCs/>
          <w:sz w:val="28"/>
          <w:szCs w:val="28"/>
          <w:lang w:val="ru-RU"/>
        </w:rPr>
        <w:t>[44].</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Конструктивізм підкреслює важливість інтерсуб'єктивного розуміння — як колективні значення формуються та підтримуються через соціальну взаємодію та комунікацію. Медіа відіграють ключову роль у цьому процесі, сприяючи обміну ідеями та розвитку спільних розумінь.</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Інтерсуб'єктивне розуміння стосується процесу, за допомогою якого індивіди та групи приходять до спільних значень та інтерпретацій подій, дій та норм. Це спільне розуміння є необхідним для функціонування соціальних та політичних систем, оскільки воно забезпечує основу для скоординованих дій та взаємних очікувань.</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У контексті міжнародних відносин медіа сприяють створенню інтерсуб'єктивних розумінь, поширюючи інформацію та формуючи громадський дискурс. Наприклад, глобальне медіависвітлення зміни клімату допомогло створити спільне розуміння нагальності цієї проблеми та необхідності колективних </w:t>
      </w:r>
      <w:r w:rsidRPr="00293F77">
        <w:rPr>
          <w:rFonts w:ascii="Times New Roman" w:hAnsi="Times New Roman" w:cs="Times New Roman"/>
          <w:bCs/>
          <w:sz w:val="28"/>
          <w:szCs w:val="28"/>
          <w:lang w:val="ru-RU"/>
        </w:rPr>
        <w:lastRenderedPageBreak/>
        <w:t xml:space="preserve">дій. Це спільне розуміння вплинуло на міжнародні політичні угоди, такі як Паризька угода, та національні екологічні політики </w:t>
      </w:r>
      <w:r w:rsidR="00DD4D7F" w:rsidRPr="00DD4D7F">
        <w:rPr>
          <w:rFonts w:ascii="Times New Roman" w:hAnsi="Times New Roman" w:cs="Times New Roman"/>
          <w:bCs/>
          <w:sz w:val="28"/>
          <w:szCs w:val="28"/>
          <w:lang w:val="ru-RU"/>
        </w:rPr>
        <w:t>[3; 53]</w:t>
      </w:r>
      <w:r w:rsidRPr="00293F77">
        <w:rPr>
          <w:rFonts w:ascii="Times New Roman" w:hAnsi="Times New Roman" w:cs="Times New Roman"/>
          <w:bCs/>
          <w:sz w:val="28"/>
          <w:szCs w:val="28"/>
          <w:lang w:val="ru-RU"/>
        </w:rPr>
        <w:t>.</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Створення інтерсуб'єктивних розумінь через медіа не обмежується внутрішніми питаннями; воно також поширюється на міжнародні відносини. Наприклад, медіависвітлення міжнародних конфліктів, гуманітарних криз та глобальних викликів допомагає формувати громадську думку та впливати на зовнішньополітичні рішення. Фреймінг цих питань медіа може створювати спільне відчуття нагальності та моральної відповідальності, стимулюючи колективні дії держав та міжнародних організацій </w:t>
      </w:r>
      <w:r w:rsidR="00AF34D8" w:rsidRPr="00AF34D8">
        <w:rPr>
          <w:rFonts w:ascii="Times New Roman" w:hAnsi="Times New Roman" w:cs="Times New Roman"/>
          <w:bCs/>
          <w:sz w:val="28"/>
          <w:szCs w:val="28"/>
          <w:lang w:val="ru-RU"/>
        </w:rPr>
        <w:t>[18]</w:t>
      </w:r>
      <w:r w:rsidRPr="00293F77">
        <w:rPr>
          <w:rFonts w:ascii="Times New Roman" w:hAnsi="Times New Roman" w:cs="Times New Roman"/>
          <w:bCs/>
          <w:sz w:val="28"/>
          <w:szCs w:val="28"/>
          <w:lang w:val="ru-RU"/>
        </w:rPr>
        <w:t>.</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Конструктивізм надає цінну рамку для розуміння ролі медіа у формуванні суспільних норм, ідентичностей та інтерсуб'єктивних розумінь. Досліджуючи, як медіа конструюють національну ідентичність, обрамлюють питання та сприяють обміну ідеями, ми можемо отримати уявлення про складну динаміку відносин між медіа та державою.</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Теорія встановлення порядку денного (</w:t>
      </w:r>
      <w:r w:rsidRPr="00293F77">
        <w:rPr>
          <w:rFonts w:ascii="Times New Roman" w:hAnsi="Times New Roman" w:cs="Times New Roman"/>
          <w:bCs/>
          <w:sz w:val="28"/>
          <w:szCs w:val="28"/>
        </w:rPr>
        <w:t>agenda</w:t>
      </w:r>
      <w:r w:rsidRPr="00293F77">
        <w:rPr>
          <w:rFonts w:ascii="Times New Roman" w:hAnsi="Times New Roman" w:cs="Times New Roman"/>
          <w:bCs/>
          <w:sz w:val="28"/>
          <w:szCs w:val="28"/>
          <w:lang w:val="ru-RU"/>
        </w:rPr>
        <w:t>-</w:t>
      </w:r>
      <w:r w:rsidRPr="00293F77">
        <w:rPr>
          <w:rFonts w:ascii="Times New Roman" w:hAnsi="Times New Roman" w:cs="Times New Roman"/>
          <w:bCs/>
          <w:sz w:val="28"/>
          <w:szCs w:val="28"/>
        </w:rPr>
        <w:t>setting</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theory</w:t>
      </w:r>
      <w:r w:rsidRPr="00293F77">
        <w:rPr>
          <w:rFonts w:ascii="Times New Roman" w:hAnsi="Times New Roman" w:cs="Times New Roman"/>
          <w:bCs/>
          <w:sz w:val="28"/>
          <w:szCs w:val="28"/>
          <w:lang w:val="ru-RU"/>
        </w:rPr>
        <w:t>) стверджує, що медіа не говорить людям, що думати, а радше про що думати</w:t>
      </w:r>
      <w:r w:rsidR="00DD4D7F" w:rsidRPr="00DD4D7F">
        <w:rPr>
          <w:rFonts w:ascii="Times New Roman" w:hAnsi="Times New Roman" w:cs="Times New Roman"/>
          <w:bCs/>
          <w:sz w:val="28"/>
          <w:szCs w:val="28"/>
          <w:lang w:val="ru-RU"/>
        </w:rPr>
        <w:t xml:space="preserve"> [37]</w:t>
      </w:r>
      <w:r w:rsidRPr="00293F77">
        <w:rPr>
          <w:rFonts w:ascii="Times New Roman" w:hAnsi="Times New Roman" w:cs="Times New Roman"/>
          <w:bCs/>
          <w:sz w:val="28"/>
          <w:szCs w:val="28"/>
          <w:lang w:val="ru-RU"/>
        </w:rPr>
        <w:t>. Ця теорія підкреслює здатність медіа впливати на важливість тем у суспільному порядку денному. Фокусуючи увагу на певних питаннях, медіа може формувати пріоритети громадськості та політиків. Встановлення порядку денного є потужним інструментом як у демократичних, так і в авторитарних контекстах, хоча механізми та ефекти можуть значно відрізнятися.</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Важливість питань (</w:t>
      </w:r>
      <w:r w:rsidRPr="00293F77">
        <w:rPr>
          <w:rFonts w:ascii="Times New Roman" w:hAnsi="Times New Roman" w:cs="Times New Roman"/>
          <w:bCs/>
          <w:sz w:val="28"/>
          <w:szCs w:val="28"/>
        </w:rPr>
        <w:t>issue</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salience</w:t>
      </w:r>
      <w:r w:rsidRPr="00293F77">
        <w:rPr>
          <w:rFonts w:ascii="Times New Roman" w:hAnsi="Times New Roman" w:cs="Times New Roman"/>
          <w:bCs/>
          <w:sz w:val="28"/>
          <w:szCs w:val="28"/>
          <w:lang w:val="ru-RU"/>
        </w:rPr>
        <w:t>) стосується значущості та важливості, яку медіа надає певним темам. Підкреслюючи певні питання постійно, медіа можуть підвищити їх значущість у суспільній свідомості. Цей процес може формувати громадські сприйняття та впливати на політичний порядок денний.</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У КНР державні медіа використовуються для підкреслення питань, які відповідають пріоритетам уряду, водночас применшуючи або ігноруючи теми, що можуть загрожувати соціальній стабільності або легітимності Комуністичної партії. Наприклад, китайські медіа часто підкреслюють економічні досягнення, технологічні прориви та соціальну стабільність, зображуючи ці успіхи як результат </w:t>
      </w:r>
      <w:r w:rsidRPr="00293F77">
        <w:rPr>
          <w:rFonts w:ascii="Times New Roman" w:hAnsi="Times New Roman" w:cs="Times New Roman"/>
          <w:bCs/>
          <w:sz w:val="28"/>
          <w:szCs w:val="28"/>
          <w:lang w:val="ru-RU"/>
        </w:rPr>
        <w:lastRenderedPageBreak/>
        <w:t>урядових політик. Натомість такі питання, як політичне інакодумство, порушення прав людини та екологічні проблеми, часто недостатньо висвітлюються або подаються в спосіб, що мінімізує їх значущість</w:t>
      </w:r>
      <w:r w:rsidR="00AF34D8" w:rsidRPr="00AF34D8">
        <w:rPr>
          <w:rFonts w:ascii="Times New Roman" w:hAnsi="Times New Roman" w:cs="Times New Roman"/>
          <w:bCs/>
          <w:sz w:val="28"/>
          <w:szCs w:val="28"/>
          <w:lang w:val="ru-RU"/>
        </w:rPr>
        <w:t xml:space="preserve"> [55]</w:t>
      </w:r>
      <w:r w:rsidRPr="00293F77">
        <w:rPr>
          <w:rFonts w:ascii="Times New Roman" w:hAnsi="Times New Roman" w:cs="Times New Roman"/>
          <w:bCs/>
          <w:sz w:val="28"/>
          <w:szCs w:val="28"/>
          <w:lang w:val="ru-RU"/>
        </w:rPr>
        <w:t>.</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Під час важливих національних подій, таких як щорічні засідання Всекитайських зборів народних представників або саміти ініціативи "Один пояс, один шлях", китайські медіа надають велику увагу та позитивне висвітлення. Таке обрамлення не лише просуває ініціативи уряду, але й встановлює суспільний порядок денний, забезпечуючи домінування цих тем у суспільному дискурсі </w:t>
      </w:r>
      <w:r w:rsidR="007870A0">
        <w:rPr>
          <w:rFonts w:ascii="Times New Roman" w:hAnsi="Times New Roman" w:cs="Times New Roman"/>
          <w:bCs/>
          <w:sz w:val="28"/>
          <w:szCs w:val="28"/>
          <w:lang w:val="ru-RU"/>
        </w:rPr>
        <w:t>[12]</w:t>
      </w:r>
      <w:r w:rsidRPr="00293F77">
        <w:rPr>
          <w:rFonts w:ascii="Times New Roman" w:hAnsi="Times New Roman" w:cs="Times New Roman"/>
          <w:bCs/>
          <w:sz w:val="28"/>
          <w:szCs w:val="28"/>
          <w:lang w:val="ru-RU"/>
        </w:rPr>
        <w:t>.</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США медіа відіграють вирішальну роль у встановленні суспільного порядку денного, особливо під час виборчих циклів та важливих політичних подій. Висвітлення президентських виборів, наприклад, часто зосереджується на конкретних питаннях, таких як економіка, охорона здоров'я та імміграція. Постійно підкреслюючи ці теми, медіа формують те, що громадськість вважає важливим, і, відповідно, впливають на пріоритети політичних кандидатів та політиків</w:t>
      </w:r>
      <w:r w:rsidR="00DD4D7F" w:rsidRPr="00DD4D7F">
        <w:rPr>
          <w:rFonts w:ascii="Times New Roman" w:hAnsi="Times New Roman" w:cs="Times New Roman"/>
          <w:bCs/>
          <w:sz w:val="28"/>
          <w:szCs w:val="28"/>
          <w:lang w:val="ru-RU"/>
        </w:rPr>
        <w:t xml:space="preserve"> [7]</w:t>
      </w:r>
      <w:r w:rsidRPr="00293F77">
        <w:rPr>
          <w:rFonts w:ascii="Times New Roman" w:hAnsi="Times New Roman" w:cs="Times New Roman"/>
          <w:bCs/>
          <w:sz w:val="28"/>
          <w:szCs w:val="28"/>
          <w:lang w:val="ru-RU"/>
        </w:rPr>
        <w:t>.</w:t>
      </w:r>
    </w:p>
    <w:p w:rsidR="00C254B8"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Фокус медіа на певних питаннях також може впливати на законодавчі порядки денні. Наприклад, широке висвітлення масових розстрілів та насильства з використанням зброї призвело до зростання громадського попиту на заходи контролю за зброєю. Ця підвищена важливість тисне на законодавців, змушуючи їх вирішувати ці питання через законодавство, демонструючи потужну роль медіа у формуванні політичних пріоритетів</w:t>
      </w:r>
      <w:r w:rsidR="00DD4D7F" w:rsidRPr="00DD4D7F">
        <w:rPr>
          <w:rFonts w:ascii="Times New Roman" w:hAnsi="Times New Roman" w:cs="Times New Roman"/>
          <w:bCs/>
          <w:sz w:val="28"/>
          <w:szCs w:val="28"/>
          <w:lang w:val="ru-RU"/>
        </w:rPr>
        <w:t xml:space="preserve"> [37]</w:t>
      </w:r>
      <w:r w:rsidRPr="00293F77">
        <w:rPr>
          <w:rFonts w:ascii="Times New Roman" w:hAnsi="Times New Roman" w:cs="Times New Roman"/>
          <w:bCs/>
          <w:sz w:val="28"/>
          <w:szCs w:val="28"/>
          <w:lang w:val="ru-RU"/>
        </w:rPr>
        <w:t>.</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Медіа можуть формувати політичні дебати, привертаючи увагу до певних тем і обрамлюючи їх певним чином. Здатність встановлювати порядок денний робить медіа значним актором у процесі формування політики. Підкреслюючи питання та обрамлюючи їх певним чином, медіа можуть впливати як на громадські, так і на політичні сприйняття та дії.</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Теорія фреймінгу фокусується на тому, як медіа представляють інформацію та вплив цих презентацій на сприйняття аудиторії. Вона досліджує вибір і акцент на певних аспектах новинної історії для просування певної інтерпретації</w:t>
      </w:r>
      <w:r w:rsidR="00AF34D8" w:rsidRPr="00AF34D8">
        <w:rPr>
          <w:rFonts w:ascii="Times New Roman" w:hAnsi="Times New Roman" w:cs="Times New Roman"/>
          <w:bCs/>
          <w:sz w:val="28"/>
          <w:szCs w:val="28"/>
          <w:lang w:val="ru-RU"/>
        </w:rPr>
        <w:t xml:space="preserve"> [19]</w:t>
      </w:r>
      <w:r w:rsidRPr="00293F77">
        <w:rPr>
          <w:rFonts w:ascii="Times New Roman" w:hAnsi="Times New Roman" w:cs="Times New Roman"/>
          <w:bCs/>
          <w:sz w:val="28"/>
          <w:szCs w:val="28"/>
          <w:lang w:val="ru-RU"/>
        </w:rPr>
        <w:t>. Фреймінг є критичним процесом, який впливає на те, як питання сприймаються та розуміються громадськістю.</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Те, як медіа вибирають та акцентують певні аспекти історії, може значно вплинути на те, як аудиторія інтерпретує та розуміє питання. Підкреслюючи певні деталі та опускаючи інші, медіа фрейми спрямовують сприйняття та реакцію аудиторії.</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КНР уряд використовує медіафреймінг для контролю наративу навколо чутливих питань. Наприклад, у висвітленні етнічних заворушень у таких регіонах, як Сіньцзян та Тибет, китайські медіа часто підкреслюють необхідність стабільності та економічного розвитку, водночас применшуючи повідомлення про порушення прав людини. Цей вибірковий фреймінг допомагає виправдати політику уряду</w:t>
      </w:r>
      <w:r w:rsidR="00D5646D" w:rsidRPr="00293F77">
        <w:rPr>
          <w:rFonts w:ascii="Times New Roman" w:hAnsi="Times New Roman" w:cs="Times New Roman"/>
          <w:bCs/>
          <w:sz w:val="28"/>
          <w:szCs w:val="28"/>
          <w:lang w:val="ru-RU"/>
        </w:rPr>
        <w:t xml:space="preserve"> та зменшити міжнародну критику.</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Під час протестів у Гонконзі китайські медіа фреймували демонстрантів як насильницьких екстремістів, під впливом іноземних сил, а не як громадян, що виступають за демократичні права. Цей фреймінг мав на меті делегітимізувати протести та заручитися внутрішньою підтримкою дій уряду в Гонконзі</w:t>
      </w:r>
      <w:r w:rsidR="00DD4D7F" w:rsidRPr="00DD4D7F">
        <w:rPr>
          <w:rFonts w:ascii="Times New Roman" w:hAnsi="Times New Roman" w:cs="Times New Roman"/>
          <w:bCs/>
          <w:sz w:val="28"/>
          <w:szCs w:val="28"/>
          <w:lang w:val="ru-RU"/>
        </w:rPr>
        <w:t xml:space="preserve"> [63]</w:t>
      </w:r>
      <w:r w:rsidRPr="00293F77">
        <w:rPr>
          <w:rFonts w:ascii="Times New Roman" w:hAnsi="Times New Roman" w:cs="Times New Roman"/>
          <w:bCs/>
          <w:sz w:val="28"/>
          <w:szCs w:val="28"/>
          <w:lang w:val="ru-RU"/>
        </w:rPr>
        <w:t>.</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США медіафреймінг відіграє вирішальну роль у формуванні суспільного дискурсу щодо суперечливих питань. Наприклад, фреймінг дебатів щодо імміграції часто підкреслює різні аспекти залежно від орієнтації медіа. Деякі медіа підкреслюють економічні внески та права людини іммігрантів, тоді як інші зосереджуються на безпекових ризиках та юридичних викликах, пов'язаних з нелегальною імміграцією. Ці різні фрейми впливають на громадські настрої та політичні пріоритети, демонструючи силу медіафреймінгу у формуванні соціальних та політичних результатів</w:t>
      </w:r>
      <w:r w:rsidR="00DD4D7F" w:rsidRPr="00DD4D7F">
        <w:rPr>
          <w:rFonts w:ascii="Times New Roman" w:hAnsi="Times New Roman" w:cs="Times New Roman"/>
          <w:bCs/>
          <w:sz w:val="28"/>
          <w:szCs w:val="28"/>
          <w:lang w:val="ru-RU"/>
        </w:rPr>
        <w:t xml:space="preserve"> [44]</w:t>
      </w:r>
      <w:r w:rsidRPr="00293F77">
        <w:rPr>
          <w:rFonts w:ascii="Times New Roman" w:hAnsi="Times New Roman" w:cs="Times New Roman"/>
          <w:bCs/>
          <w:sz w:val="28"/>
          <w:szCs w:val="28"/>
          <w:lang w:val="ru-RU"/>
        </w:rPr>
        <w:t>.</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Фреймінг поліцейського насильства та рухів за расову справедливість також ілюструє силу медіафреймінгу. Висвітлення, яке підкреслює системний расизм та досвід маргіналізованих спільнот, може сприяти емпатії та підтримці реформ політики. Навпаки, фреймінг, який зосереджується на збитках майну під час протестів та зображує демонстрантів як правопорушників, може призвести до громадського обурення та закликів до суворішого правозастосування</w:t>
      </w:r>
      <w:r w:rsidR="00DD4D7F" w:rsidRPr="00DD4D7F">
        <w:rPr>
          <w:rFonts w:ascii="Times New Roman" w:hAnsi="Times New Roman" w:cs="Times New Roman"/>
          <w:bCs/>
          <w:sz w:val="28"/>
          <w:szCs w:val="28"/>
          <w:lang w:val="ru-RU"/>
        </w:rPr>
        <w:t xml:space="preserve"> [25]</w:t>
      </w:r>
      <w:r w:rsidRPr="00293F77">
        <w:rPr>
          <w:rFonts w:ascii="Times New Roman" w:hAnsi="Times New Roman" w:cs="Times New Roman"/>
          <w:bCs/>
          <w:sz w:val="28"/>
          <w:szCs w:val="28"/>
          <w:lang w:val="ru-RU"/>
        </w:rPr>
        <w:t>.</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Фреймінг може формувати громадську думку та настрої, підкреслюючи певні аспекти історії та опускаючи інші. Такий вибірковий акцент може призводити до різних інтерпретацій та реакцій на ту саму подію.</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КНР медіафреймінг використовується для управління громадським сприйняттям та підтримання соціальної стабільності. Підкреслюючи позитивні аспекти урядових ініціатив та применшуючи або ігноруючи негативні, медіа можуть впливати на те, як громадськість сприймає діяльність уряду. Цей вибірковий фреймінг допомагає підтримувати довіру громадськості та підтримку політик Комуністичної партії</w:t>
      </w:r>
      <w:r w:rsidR="00AF34D8" w:rsidRPr="00AF34D8">
        <w:rPr>
          <w:rFonts w:ascii="Times New Roman" w:hAnsi="Times New Roman" w:cs="Times New Roman"/>
          <w:bCs/>
          <w:sz w:val="28"/>
          <w:szCs w:val="28"/>
          <w:lang w:val="ru-RU"/>
        </w:rPr>
        <w:t xml:space="preserve"> [55]</w:t>
      </w:r>
      <w:r w:rsidRPr="00293F77">
        <w:rPr>
          <w:rFonts w:ascii="Times New Roman" w:hAnsi="Times New Roman" w:cs="Times New Roman"/>
          <w:bCs/>
          <w:sz w:val="28"/>
          <w:szCs w:val="28"/>
          <w:lang w:val="ru-RU"/>
        </w:rPr>
        <w:t>.</w:t>
      </w:r>
    </w:p>
    <w:p w:rsidR="00617DB4" w:rsidRPr="00293F77" w:rsidRDefault="00617DB4" w:rsidP="00C254B8">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США когнітивні ефекти медіафреймінгу очевидні в тому, як різні медіа впливають на громадську думку щодо політичних питань. Наприклад, фреймінг економічних політик може призводити до різних громадських сприйняттів їхньої ефективності. Медіапокриття, яке підкреслює створення робочих місць та економічне зростання, може сприяти громадській підтримці певних політик, тоді як покриття, що акцентує на економічній нерівності та бюджетних дефіцитах, може призводити до скептицизму та опозиції з боку громадськості</w:t>
      </w:r>
      <w:r w:rsidR="00AF34D8" w:rsidRPr="00AF34D8">
        <w:rPr>
          <w:rFonts w:ascii="Times New Roman" w:hAnsi="Times New Roman" w:cs="Times New Roman"/>
          <w:bCs/>
          <w:sz w:val="28"/>
          <w:szCs w:val="28"/>
          <w:lang w:val="ru-RU"/>
        </w:rPr>
        <w:t xml:space="preserve"> [50]</w:t>
      </w:r>
      <w:r w:rsidRPr="00293F77">
        <w:rPr>
          <w:rFonts w:ascii="Times New Roman" w:hAnsi="Times New Roman" w:cs="Times New Roman"/>
          <w:bCs/>
          <w:sz w:val="28"/>
          <w:szCs w:val="28"/>
          <w:lang w:val="ru-RU"/>
        </w:rPr>
        <w:t>.</w:t>
      </w:r>
    </w:p>
    <w:p w:rsidR="00062036" w:rsidRDefault="00617DB4" w:rsidP="00637B5D">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Фреймінг міжнародних конфліктів також ілюструє когнітивні ефекти медіа. Під час громадянської війни в Сирії медіафреймінг конфлікту як гуманітарної кризи, що вимагає міжнародного втручання, вплинув на громадську думку та політичні відповіді. Навпаки, фреймінг конфлікту, головним чином в термінах геополітичних суперечок та складнощів регіону, призвів до обережнішого ставлення громадськості та політики</w:t>
      </w:r>
      <w:r w:rsidR="00AF34D8" w:rsidRPr="00AF34D8">
        <w:rPr>
          <w:rFonts w:ascii="Times New Roman" w:hAnsi="Times New Roman" w:cs="Times New Roman"/>
          <w:bCs/>
          <w:sz w:val="28"/>
          <w:szCs w:val="28"/>
          <w:lang w:val="ru-RU"/>
        </w:rPr>
        <w:t xml:space="preserve"> [3; 18]</w:t>
      </w:r>
      <w:r w:rsidRPr="00293F77">
        <w:rPr>
          <w:rFonts w:ascii="Times New Roman" w:hAnsi="Times New Roman" w:cs="Times New Roman"/>
          <w:bCs/>
          <w:sz w:val="28"/>
          <w:szCs w:val="28"/>
          <w:lang w:val="ru-RU"/>
        </w:rPr>
        <w:t>.</w:t>
      </w:r>
    </w:p>
    <w:p w:rsidR="00DD4D7F" w:rsidRDefault="00DD4D7F" w:rsidP="00637B5D">
      <w:pPr>
        <w:spacing w:line="360" w:lineRule="auto"/>
        <w:ind w:firstLine="720"/>
        <w:jc w:val="both"/>
        <w:rPr>
          <w:rFonts w:ascii="Times New Roman" w:hAnsi="Times New Roman" w:cs="Times New Roman"/>
          <w:bCs/>
          <w:sz w:val="28"/>
          <w:szCs w:val="28"/>
          <w:lang w:val="ru-RU"/>
        </w:rPr>
      </w:pPr>
    </w:p>
    <w:p w:rsidR="00DD4D7F" w:rsidRDefault="00DD4D7F" w:rsidP="00637B5D">
      <w:pPr>
        <w:spacing w:line="360" w:lineRule="auto"/>
        <w:ind w:firstLine="720"/>
        <w:jc w:val="both"/>
        <w:rPr>
          <w:rFonts w:ascii="Times New Roman" w:hAnsi="Times New Roman" w:cs="Times New Roman"/>
          <w:bCs/>
          <w:sz w:val="28"/>
          <w:szCs w:val="28"/>
          <w:lang w:val="ru-RU"/>
        </w:rPr>
      </w:pPr>
    </w:p>
    <w:p w:rsidR="00DD4D7F" w:rsidRDefault="00DD4D7F" w:rsidP="00637B5D">
      <w:pPr>
        <w:spacing w:line="360" w:lineRule="auto"/>
        <w:ind w:firstLine="720"/>
        <w:jc w:val="both"/>
        <w:rPr>
          <w:rFonts w:ascii="Times New Roman" w:hAnsi="Times New Roman" w:cs="Times New Roman"/>
          <w:bCs/>
          <w:sz w:val="28"/>
          <w:szCs w:val="28"/>
          <w:lang w:val="ru-RU"/>
        </w:rPr>
      </w:pPr>
    </w:p>
    <w:p w:rsidR="00DD4D7F" w:rsidRDefault="00DD4D7F" w:rsidP="00637B5D">
      <w:pPr>
        <w:spacing w:line="360" w:lineRule="auto"/>
        <w:ind w:firstLine="720"/>
        <w:jc w:val="both"/>
        <w:rPr>
          <w:rFonts w:ascii="Times New Roman" w:hAnsi="Times New Roman" w:cs="Times New Roman"/>
          <w:bCs/>
          <w:sz w:val="28"/>
          <w:szCs w:val="28"/>
          <w:lang w:val="ru-RU"/>
        </w:rPr>
      </w:pPr>
    </w:p>
    <w:p w:rsidR="00DD4D7F" w:rsidRDefault="00DD4D7F" w:rsidP="00637B5D">
      <w:pPr>
        <w:spacing w:line="360" w:lineRule="auto"/>
        <w:ind w:firstLine="720"/>
        <w:jc w:val="both"/>
        <w:rPr>
          <w:rFonts w:ascii="Times New Roman" w:hAnsi="Times New Roman" w:cs="Times New Roman"/>
          <w:bCs/>
          <w:sz w:val="28"/>
          <w:szCs w:val="28"/>
          <w:lang w:val="ru-RU"/>
        </w:rPr>
      </w:pPr>
    </w:p>
    <w:p w:rsidR="00DD4D7F" w:rsidRDefault="00DD4D7F" w:rsidP="00637B5D">
      <w:pPr>
        <w:spacing w:line="360" w:lineRule="auto"/>
        <w:ind w:firstLine="720"/>
        <w:jc w:val="both"/>
        <w:rPr>
          <w:rFonts w:ascii="Times New Roman" w:hAnsi="Times New Roman" w:cs="Times New Roman"/>
          <w:bCs/>
          <w:sz w:val="28"/>
          <w:szCs w:val="28"/>
          <w:lang w:val="ru-RU"/>
        </w:rPr>
      </w:pPr>
    </w:p>
    <w:p w:rsidR="00DD4D7F" w:rsidRDefault="00DD4D7F" w:rsidP="00637B5D">
      <w:pPr>
        <w:spacing w:line="360" w:lineRule="auto"/>
        <w:ind w:firstLine="720"/>
        <w:jc w:val="both"/>
        <w:rPr>
          <w:rFonts w:ascii="Times New Roman" w:hAnsi="Times New Roman" w:cs="Times New Roman"/>
          <w:bCs/>
          <w:sz w:val="28"/>
          <w:szCs w:val="28"/>
          <w:lang w:val="ru-RU"/>
        </w:rPr>
      </w:pPr>
    </w:p>
    <w:p w:rsidR="00DD4D7F" w:rsidRPr="00293F77" w:rsidRDefault="00DD4D7F" w:rsidP="00637B5D">
      <w:pPr>
        <w:spacing w:line="360" w:lineRule="auto"/>
        <w:ind w:firstLine="720"/>
        <w:jc w:val="both"/>
        <w:rPr>
          <w:rFonts w:ascii="Times New Roman" w:hAnsi="Times New Roman" w:cs="Times New Roman"/>
          <w:bCs/>
          <w:sz w:val="28"/>
          <w:szCs w:val="28"/>
          <w:lang w:val="ru-RU"/>
        </w:rPr>
      </w:pPr>
    </w:p>
    <w:p w:rsidR="00617DB4" w:rsidRDefault="00FB1367" w:rsidP="00FB1367">
      <w:pPr>
        <w:spacing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Висновки до 1 розділу</w:t>
      </w:r>
    </w:p>
    <w:p w:rsidR="00FB1367" w:rsidRPr="00293F77" w:rsidRDefault="00FB1367" w:rsidP="00FB1367">
      <w:pPr>
        <w:spacing w:line="360" w:lineRule="auto"/>
        <w:jc w:val="center"/>
        <w:rPr>
          <w:rFonts w:ascii="Times New Roman" w:hAnsi="Times New Roman" w:cs="Times New Roman"/>
          <w:b/>
          <w:bCs/>
          <w:sz w:val="28"/>
          <w:szCs w:val="28"/>
          <w:lang w:val="ru-RU"/>
        </w:rPr>
      </w:pPr>
    </w:p>
    <w:p w:rsidR="00617DB4" w:rsidRPr="00293F77" w:rsidRDefault="00617DB4" w:rsidP="00FB1367">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Поєднання теоретичних перспектив — політичного реалізму, конструктивізму, теорії встановлення порядку денного та теорії фреймінгу — забезпечує всеосяжну рамку для аналізу того, як КНР та США використовують масові медіа як інструмент державної політики. Кожна теорія пропонує унікальні уявлення про динаміку відносин між медіа та державою.</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Політичний реалізм підкреслює стратегічне використання медіа для влади та безпеки, наголошуючи на державному контролі та пропаганді, національній безпеці та динаміці влади. Конструктивізм підкреслює роль медіа у формуванні ідентичностей, норм та інтерсуб'єктивних розумінь, наголошуючи на соціальному конструюванні реальності. Теорія встановлення порядку денного та теорія фреймінгу надають уявлення про механізми, через які медіа впливають на громадську думку та політику, підкреслюючи та обрамлюючи питання певним чином.</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Застосовуючи ці теорії, це дослідження розгляне такі аспекти відносин між медіа та державою в КНР та США:</w:t>
      </w:r>
    </w:p>
    <w:p w:rsidR="00617DB4" w:rsidRPr="00293F77" w:rsidRDefault="00BB1BFB" w:rsidP="00BB1BFB">
      <w:pPr>
        <w:spacing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00617DB4" w:rsidRPr="00293F77">
        <w:rPr>
          <w:rFonts w:ascii="Times New Roman" w:hAnsi="Times New Roman" w:cs="Times New Roman"/>
          <w:bCs/>
          <w:sz w:val="28"/>
          <w:szCs w:val="28"/>
          <w:lang w:val="ru-RU"/>
        </w:rPr>
        <w:t>Державний контроль та вплив: як кожен уряд здійснює контроль над медіа та методи, які вони використовують для впливу на громадське сприйняття та підтримання політичної влади.</w:t>
      </w:r>
    </w:p>
    <w:p w:rsidR="00617DB4" w:rsidRPr="00293F77" w:rsidRDefault="00BB1BFB" w:rsidP="00BB1BFB">
      <w:pPr>
        <w:spacing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00617DB4" w:rsidRPr="00293F77">
        <w:rPr>
          <w:rFonts w:ascii="Times New Roman" w:hAnsi="Times New Roman" w:cs="Times New Roman"/>
          <w:bCs/>
          <w:sz w:val="28"/>
          <w:szCs w:val="28"/>
          <w:lang w:val="ru-RU"/>
        </w:rPr>
        <w:t>Стратегічні цілі: стратегічні цілі використання медіа в кожній країні, включаючи просування національних інтересів та підвищення м'якої сили.</w:t>
      </w:r>
    </w:p>
    <w:p w:rsidR="00617DB4" w:rsidRPr="00293F77" w:rsidRDefault="00BB1BFB" w:rsidP="00BB1BFB">
      <w:pPr>
        <w:spacing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00617DB4" w:rsidRPr="00293F77">
        <w:rPr>
          <w:rFonts w:ascii="Times New Roman" w:hAnsi="Times New Roman" w:cs="Times New Roman"/>
          <w:bCs/>
          <w:sz w:val="28"/>
          <w:szCs w:val="28"/>
          <w:lang w:val="ru-RU"/>
        </w:rPr>
        <w:t>Громадська думка та політика: вплив медіастратегій на громадську думку та політику як у внутрішніх, так і в міжнародних контекстах.</w:t>
      </w:r>
    </w:p>
    <w:p w:rsidR="00617DB4" w:rsidRPr="00293F77" w:rsidRDefault="00BB1BFB" w:rsidP="00BB1BFB">
      <w:pPr>
        <w:spacing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00617DB4" w:rsidRPr="00293F77">
        <w:rPr>
          <w:rFonts w:ascii="Times New Roman" w:hAnsi="Times New Roman" w:cs="Times New Roman"/>
          <w:bCs/>
          <w:sz w:val="28"/>
          <w:szCs w:val="28"/>
          <w:lang w:val="ru-RU"/>
        </w:rPr>
        <w:t>Порівняльний аналіз: схожості та відмінності медіастратегій між КНР та США та їх наслідки для глобальної стабільності та міжнародних відносин.</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Теорія встановлення порядку денного та теорія фреймінгу надають цінні уявлення про процеси, через які медіа впливають на громадську думку та політику. Підкреслюючи певні питання та обрамлюючи їх певним чином, медіа можуть формувати суспільний порядок денний та спрямовувати політичний дискурс. Ці </w:t>
      </w:r>
      <w:r w:rsidRPr="00293F77">
        <w:rPr>
          <w:rFonts w:ascii="Times New Roman" w:hAnsi="Times New Roman" w:cs="Times New Roman"/>
          <w:bCs/>
          <w:sz w:val="28"/>
          <w:szCs w:val="28"/>
          <w:lang w:val="ru-RU"/>
        </w:rPr>
        <w:lastRenderedPageBreak/>
        <w:t>теорії доповнюють перспективи політичного реалізму та конструктивізму, пропонуючи всебічне розуміння ролі масових медіа як інструменту державної політики в КНР та США.</w:t>
      </w:r>
    </w:p>
    <w:p w:rsidR="00BB1BFB" w:rsidRDefault="00BB1BFB" w:rsidP="00D94D05">
      <w:pPr>
        <w:spacing w:line="360" w:lineRule="auto"/>
        <w:jc w:val="both"/>
        <w:rPr>
          <w:rFonts w:ascii="Times New Roman" w:hAnsi="Times New Roman" w:cs="Times New Roman"/>
          <w:bCs/>
          <w:sz w:val="28"/>
          <w:szCs w:val="28"/>
          <w:lang w:val="ru-RU"/>
        </w:rPr>
      </w:pPr>
      <w:r w:rsidRPr="00BB1BFB">
        <w:rPr>
          <w:rFonts w:ascii="Times New Roman" w:hAnsi="Times New Roman" w:cs="Times New Roman"/>
          <w:bCs/>
          <w:sz w:val="28"/>
          <w:szCs w:val="28"/>
          <w:lang w:val="ru-RU"/>
        </w:rPr>
        <w:t xml:space="preserve">У сучасний період мас-медіа є неодмінною складовою політичної комунікації і сам термін широко використовується в політичних дискусіях вітчизняних та зарубіжних політологів, експертів і державних службовців. Поняття мас-медіа має різноманітну термінологічну інтерпретацію. У загальному розумінні, медіа охоплює діяльність засобів масової інформації, таких як газети, телебачення, радіо та інтернет-платформи, що спрямовують свої зусилля на вплив на громадську думку та формування політичного порядку денного. </w:t>
      </w:r>
    </w:p>
    <w:p w:rsidR="00BB1BFB" w:rsidRDefault="00BB1BFB" w:rsidP="00BB1BFB">
      <w:pPr>
        <w:spacing w:line="360" w:lineRule="auto"/>
        <w:ind w:firstLine="720"/>
        <w:jc w:val="both"/>
        <w:rPr>
          <w:rFonts w:ascii="Times New Roman" w:hAnsi="Times New Roman" w:cs="Times New Roman"/>
          <w:bCs/>
          <w:sz w:val="28"/>
          <w:szCs w:val="28"/>
          <w:lang w:val="ru-RU"/>
        </w:rPr>
      </w:pPr>
      <w:r w:rsidRPr="00BB1BFB">
        <w:rPr>
          <w:rFonts w:ascii="Times New Roman" w:hAnsi="Times New Roman" w:cs="Times New Roman"/>
          <w:bCs/>
          <w:sz w:val="28"/>
          <w:szCs w:val="28"/>
          <w:lang w:val="ru-RU"/>
        </w:rPr>
        <w:t xml:space="preserve">За західною практикою, мас-медіа виступають як засіб організації публічного дискурсу і є важливим механізмом прийняття рішень, а формування ефективної системи мас-медіа неможливо відокремлено від політичного процесу. Проте, варто зауважити, що в наукових джерелах з мас-медіа акцентується увага на різних аспектах впливу медіа на суспільство та державу, що може бути некоректним, оскільки медіа стосується не лише інформування, але й формування суспільної думки та політичного порядку денного в цілому. </w:t>
      </w:r>
    </w:p>
    <w:p w:rsidR="003F4CA8" w:rsidRDefault="00BB1BFB" w:rsidP="00BB1BFB">
      <w:pPr>
        <w:spacing w:line="360" w:lineRule="auto"/>
        <w:ind w:firstLine="720"/>
        <w:jc w:val="both"/>
        <w:rPr>
          <w:rFonts w:ascii="Times New Roman" w:hAnsi="Times New Roman" w:cs="Times New Roman"/>
          <w:b/>
          <w:bCs/>
          <w:sz w:val="28"/>
          <w:szCs w:val="28"/>
          <w:lang w:val="ru-RU"/>
        </w:rPr>
      </w:pPr>
      <w:r w:rsidRPr="00BB1BFB">
        <w:rPr>
          <w:rFonts w:ascii="Times New Roman" w:hAnsi="Times New Roman" w:cs="Times New Roman"/>
          <w:bCs/>
          <w:sz w:val="28"/>
          <w:szCs w:val="28"/>
          <w:lang w:val="ru-RU"/>
        </w:rPr>
        <w:t>Мас-медіа зазвичай включає в себе активний контакт з громадськістю, підтримку кампаній інформування та мобілізацію громадської думки. Важливою складовою діяльності медіа є здатність до адаптації до змін у політичному середовищі та реагування на економічні та соціальні виклики. Медіа використовують стратегії впливу, такі як: аргументація, коаліційна робота, публічні заходи та інформаційні кампанії. Вони також можуть використовувати фінансові ресурси та мережі контактів для підтримки своїх інтересів.</w:t>
      </w:r>
    </w:p>
    <w:p w:rsidR="00BB1BFB" w:rsidRDefault="00BB1BFB" w:rsidP="00D94D05">
      <w:pPr>
        <w:spacing w:line="360" w:lineRule="auto"/>
        <w:jc w:val="both"/>
        <w:rPr>
          <w:rFonts w:ascii="Times New Roman" w:hAnsi="Times New Roman" w:cs="Times New Roman"/>
          <w:b/>
          <w:bCs/>
          <w:sz w:val="28"/>
          <w:szCs w:val="28"/>
          <w:lang w:val="ru-RU"/>
        </w:rPr>
      </w:pPr>
    </w:p>
    <w:p w:rsidR="00BB1BFB" w:rsidRDefault="00BB1BFB" w:rsidP="00D94D05">
      <w:pPr>
        <w:spacing w:line="360" w:lineRule="auto"/>
        <w:jc w:val="both"/>
        <w:rPr>
          <w:rFonts w:ascii="Times New Roman" w:hAnsi="Times New Roman" w:cs="Times New Roman"/>
          <w:b/>
          <w:bCs/>
          <w:sz w:val="28"/>
          <w:szCs w:val="28"/>
          <w:lang w:val="ru-RU"/>
        </w:rPr>
      </w:pPr>
    </w:p>
    <w:p w:rsidR="00BB1BFB" w:rsidRDefault="00BB1BFB" w:rsidP="00D94D05">
      <w:pPr>
        <w:spacing w:line="360" w:lineRule="auto"/>
        <w:jc w:val="both"/>
        <w:rPr>
          <w:rFonts w:ascii="Times New Roman" w:hAnsi="Times New Roman" w:cs="Times New Roman"/>
          <w:b/>
          <w:bCs/>
          <w:sz w:val="28"/>
          <w:szCs w:val="28"/>
          <w:lang w:val="ru-RU"/>
        </w:rPr>
      </w:pPr>
    </w:p>
    <w:p w:rsidR="00BB1BFB" w:rsidRDefault="00BB1BFB" w:rsidP="00D94D05">
      <w:pPr>
        <w:spacing w:line="360" w:lineRule="auto"/>
        <w:jc w:val="both"/>
        <w:rPr>
          <w:rFonts w:ascii="Times New Roman" w:hAnsi="Times New Roman" w:cs="Times New Roman"/>
          <w:b/>
          <w:bCs/>
          <w:sz w:val="28"/>
          <w:szCs w:val="28"/>
          <w:lang w:val="ru-RU"/>
        </w:rPr>
      </w:pPr>
    </w:p>
    <w:p w:rsidR="00CC33E4" w:rsidRDefault="00CC33E4" w:rsidP="00D94D05">
      <w:pPr>
        <w:spacing w:line="360" w:lineRule="auto"/>
        <w:jc w:val="both"/>
        <w:rPr>
          <w:rFonts w:ascii="Times New Roman" w:hAnsi="Times New Roman" w:cs="Times New Roman"/>
          <w:b/>
          <w:bCs/>
          <w:sz w:val="28"/>
          <w:szCs w:val="28"/>
          <w:lang w:val="ru-RU"/>
        </w:rPr>
      </w:pPr>
    </w:p>
    <w:p w:rsidR="00DD4D7F" w:rsidRPr="00293F77" w:rsidRDefault="00DD4D7F" w:rsidP="00D94D05">
      <w:pPr>
        <w:spacing w:line="360" w:lineRule="auto"/>
        <w:jc w:val="both"/>
        <w:rPr>
          <w:rFonts w:ascii="Times New Roman" w:hAnsi="Times New Roman" w:cs="Times New Roman"/>
          <w:sz w:val="28"/>
          <w:szCs w:val="28"/>
          <w:lang w:val="ru-RU"/>
        </w:rPr>
      </w:pPr>
    </w:p>
    <w:p w:rsidR="00BB1BFB" w:rsidRDefault="00BB1BFB" w:rsidP="00BB1BFB">
      <w:pPr>
        <w:spacing w:line="360" w:lineRule="auto"/>
        <w:jc w:val="center"/>
        <w:rPr>
          <w:rFonts w:ascii="Times New Roman" w:hAnsi="Times New Roman" w:cs="Times New Roman"/>
          <w:b/>
          <w:bCs/>
          <w:sz w:val="28"/>
          <w:szCs w:val="28"/>
          <w:lang w:val="ru-RU"/>
        </w:rPr>
      </w:pPr>
      <w:r w:rsidRPr="00BB1BFB">
        <w:rPr>
          <w:rFonts w:ascii="Times New Roman" w:hAnsi="Times New Roman" w:cs="Times New Roman"/>
          <w:b/>
          <w:bCs/>
          <w:sz w:val="28"/>
          <w:szCs w:val="28"/>
          <w:lang w:val="ru-RU"/>
        </w:rPr>
        <w:lastRenderedPageBreak/>
        <w:t>РОЗДІЛ 2. ОГЛЯД МЕДІАЛАНДШАФТУ КНР ТА США</w:t>
      </w:r>
    </w:p>
    <w:p w:rsidR="00BB1BFB" w:rsidRDefault="00BB1BFB" w:rsidP="00BB1BFB">
      <w:pPr>
        <w:spacing w:line="360" w:lineRule="auto"/>
        <w:ind w:firstLine="720"/>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2.1. </w:t>
      </w:r>
      <w:r w:rsidRPr="00BB1BFB">
        <w:rPr>
          <w:rFonts w:ascii="Times New Roman" w:hAnsi="Times New Roman" w:cs="Times New Roman"/>
          <w:b/>
          <w:bCs/>
          <w:sz w:val="28"/>
          <w:szCs w:val="28"/>
          <w:lang w:val="ru-RU"/>
        </w:rPr>
        <w:t xml:space="preserve">Медіаландшафт </w:t>
      </w:r>
      <w:r>
        <w:rPr>
          <w:rFonts w:ascii="Times New Roman" w:hAnsi="Times New Roman" w:cs="Times New Roman"/>
          <w:b/>
          <w:bCs/>
          <w:sz w:val="28"/>
          <w:szCs w:val="28"/>
          <w:lang w:val="ru-RU"/>
        </w:rPr>
        <w:t>КНР</w:t>
      </w:r>
      <w:r w:rsidRPr="00BB1BFB">
        <w:rPr>
          <w:rFonts w:ascii="Times New Roman" w:hAnsi="Times New Roman" w:cs="Times New Roman"/>
          <w:b/>
          <w:bCs/>
          <w:sz w:val="28"/>
          <w:szCs w:val="28"/>
          <w:lang w:val="ru-RU"/>
        </w:rPr>
        <w:t xml:space="preserve">. Вплив медіа на громадську думку та політику в </w:t>
      </w:r>
      <w:r>
        <w:rPr>
          <w:rFonts w:ascii="Times New Roman" w:hAnsi="Times New Roman" w:cs="Times New Roman"/>
          <w:b/>
          <w:bCs/>
          <w:sz w:val="28"/>
          <w:szCs w:val="28"/>
          <w:lang w:val="ru-RU"/>
        </w:rPr>
        <w:t>КНР</w:t>
      </w:r>
    </w:p>
    <w:p w:rsidR="00BB1BFB" w:rsidRDefault="00BB1BFB" w:rsidP="00D94D05">
      <w:pPr>
        <w:spacing w:line="360" w:lineRule="auto"/>
        <w:ind w:firstLine="720"/>
        <w:jc w:val="both"/>
        <w:rPr>
          <w:rFonts w:ascii="Times New Roman" w:hAnsi="Times New Roman" w:cs="Times New Roman"/>
          <w:b/>
          <w:bCs/>
          <w:sz w:val="28"/>
          <w:szCs w:val="28"/>
          <w:lang w:val="ru-RU"/>
        </w:rPr>
      </w:pPr>
    </w:p>
    <w:p w:rsidR="00617DB4" w:rsidRPr="00293F77" w:rsidRDefault="00617DB4" w:rsidP="00D94D05">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Медіаландшафт будь-якої країни відображає її політичний, економічний та культурний контекст. У Китайській Народній Республіці (КНР) та Сполучених Штатах Америки (США) медіа функціонують за абсолютно різних умов, сформованих їхніми унікальними політичними системами та державними політиками. </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Медіаландшафт КНР характеризується широким державним контролем та регулюванням. Комуністична партія Китаю (КПК) здійснює суворий нагляд за всіма медіа, щоб забезпечити відповідність контенту державним інтересам та підтримку легітимності партії. Цей розділ досліджує ключові аспекти контролю медіа в Китаї, включаючи роль державних медіа, механізми цензури, пропагандистські зусилля та стратегічне використання медіа.</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Китаї держава володіє та контролює більшість медіа, включаючи газети, телевізійні станції та радіомовники. Основні медіа організації, такі як інформаційне агентство "Сіньхуа", Центральне телебачення Китаю (</w:t>
      </w:r>
      <w:r w:rsidRPr="00293F77">
        <w:rPr>
          <w:rFonts w:ascii="Times New Roman" w:hAnsi="Times New Roman" w:cs="Times New Roman"/>
          <w:bCs/>
          <w:sz w:val="28"/>
          <w:szCs w:val="28"/>
        </w:rPr>
        <w:t>CCTV</w:t>
      </w:r>
      <w:r w:rsidRPr="00293F77">
        <w:rPr>
          <w:rFonts w:ascii="Times New Roman" w:hAnsi="Times New Roman" w:cs="Times New Roman"/>
          <w:bCs/>
          <w:sz w:val="28"/>
          <w:szCs w:val="28"/>
          <w:lang w:val="ru-RU"/>
        </w:rPr>
        <w:t>) та "Народна щоденна газета", знаходяться під прямим контролем КПК. Ці організації служать основними каналами для поширення повідомлень партії та формування громадської думки.</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Інформаційне агентство "Сіньхуа", засноване в 1931 році, є офіційним державним новинним агентством КНР. Воно працює під прямим контролем КПК і слугує рупором уряду. "Сіньхуа" відіграє ключову роль у збиранні та поширенні новин як всередині країни, так і за її межами. Воно надає новинне покриття широкого спектру тем, включаючи політику, економіку, культуру та міжнародні відносини, усе з урахуванням підтримки наративу та політик КПК </w:t>
      </w:r>
      <w:r w:rsidR="007870A0">
        <w:rPr>
          <w:rFonts w:ascii="Times New Roman" w:hAnsi="Times New Roman" w:cs="Times New Roman"/>
          <w:bCs/>
          <w:sz w:val="28"/>
          <w:szCs w:val="28"/>
          <w:lang w:val="ru-RU"/>
        </w:rPr>
        <w:t>[12]</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Останніми роками міжнародне охоплення "Сіньхуа" значно розширилося. Агентство створило бюро по всьому світу та надає новинний контент кількома мовами, прагнучи представити китайську перспективу на глобальні події та протидіяти західним медіанаративам. Це розширення є частиною ширшої стратегії </w:t>
      </w:r>
      <w:r w:rsidRPr="00293F77">
        <w:rPr>
          <w:rFonts w:ascii="Times New Roman" w:hAnsi="Times New Roman" w:cs="Times New Roman"/>
          <w:bCs/>
          <w:sz w:val="28"/>
          <w:szCs w:val="28"/>
          <w:lang w:val="ru-RU"/>
        </w:rPr>
        <w:lastRenderedPageBreak/>
        <w:t>Китаю щодо підвищення своєї м'якої сили та впливу</w:t>
      </w:r>
      <w:r w:rsidR="00DD4D7F">
        <w:rPr>
          <w:rFonts w:ascii="Times New Roman" w:hAnsi="Times New Roman" w:cs="Times New Roman"/>
          <w:bCs/>
          <w:sz w:val="28"/>
          <w:szCs w:val="28"/>
          <w:lang w:val="ru-RU"/>
        </w:rPr>
        <w:t xml:space="preserve"> на глобальну громадську думку </w:t>
      </w:r>
      <w:r w:rsidR="00DD4D7F" w:rsidRPr="00DD4D7F">
        <w:rPr>
          <w:rFonts w:ascii="Times New Roman" w:hAnsi="Times New Roman" w:cs="Times New Roman"/>
          <w:bCs/>
          <w:sz w:val="28"/>
          <w:szCs w:val="28"/>
          <w:lang w:val="ru-RU"/>
        </w:rPr>
        <w:t>[52]</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Центральне телебачення Китаю (</w:t>
      </w:r>
      <w:r w:rsidRPr="00293F77">
        <w:rPr>
          <w:rFonts w:ascii="Times New Roman" w:hAnsi="Times New Roman" w:cs="Times New Roman"/>
          <w:bCs/>
          <w:sz w:val="28"/>
          <w:szCs w:val="28"/>
        </w:rPr>
        <w:t>CCTV</w:t>
      </w:r>
      <w:r w:rsidRPr="00293F77">
        <w:rPr>
          <w:rFonts w:ascii="Times New Roman" w:hAnsi="Times New Roman" w:cs="Times New Roman"/>
          <w:bCs/>
          <w:sz w:val="28"/>
          <w:szCs w:val="28"/>
          <w:lang w:val="ru-RU"/>
        </w:rPr>
        <w:t xml:space="preserve">) є основним державним телевізійним мовником у Китаї. Засноване в 1958 році, </w:t>
      </w:r>
      <w:r w:rsidRPr="00293F77">
        <w:rPr>
          <w:rFonts w:ascii="Times New Roman" w:hAnsi="Times New Roman" w:cs="Times New Roman"/>
          <w:bCs/>
          <w:sz w:val="28"/>
          <w:szCs w:val="28"/>
        </w:rPr>
        <w:t>CCTV</w:t>
      </w:r>
      <w:r w:rsidRPr="00293F77">
        <w:rPr>
          <w:rFonts w:ascii="Times New Roman" w:hAnsi="Times New Roman" w:cs="Times New Roman"/>
          <w:bCs/>
          <w:sz w:val="28"/>
          <w:szCs w:val="28"/>
          <w:lang w:val="ru-RU"/>
        </w:rPr>
        <w:t xml:space="preserve"> керує численними каналами, які охоплюють широкий спектр програм, включаючи новини, документальні фільми, розважальні та освітні програми. </w:t>
      </w:r>
      <w:r w:rsidRPr="00293F77">
        <w:rPr>
          <w:rFonts w:ascii="Times New Roman" w:hAnsi="Times New Roman" w:cs="Times New Roman"/>
          <w:bCs/>
          <w:sz w:val="28"/>
          <w:szCs w:val="28"/>
        </w:rPr>
        <w:t>CCTV</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News</w:t>
      </w:r>
      <w:r w:rsidRPr="00293F77">
        <w:rPr>
          <w:rFonts w:ascii="Times New Roman" w:hAnsi="Times New Roman" w:cs="Times New Roman"/>
          <w:bCs/>
          <w:sz w:val="28"/>
          <w:szCs w:val="28"/>
          <w:lang w:val="ru-RU"/>
        </w:rPr>
        <w:t>, флагманський новинний канал мережі, є ключовою платформою для поширення державної інформації та пропаганди.</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Програми </w:t>
      </w:r>
      <w:r w:rsidRPr="00293F77">
        <w:rPr>
          <w:rFonts w:ascii="Times New Roman" w:hAnsi="Times New Roman" w:cs="Times New Roman"/>
          <w:bCs/>
          <w:sz w:val="28"/>
          <w:szCs w:val="28"/>
        </w:rPr>
        <w:t>CCTV</w:t>
      </w:r>
      <w:r w:rsidRPr="00293F77">
        <w:rPr>
          <w:rFonts w:ascii="Times New Roman" w:hAnsi="Times New Roman" w:cs="Times New Roman"/>
          <w:bCs/>
          <w:sz w:val="28"/>
          <w:szCs w:val="28"/>
          <w:lang w:val="ru-RU"/>
        </w:rPr>
        <w:t xml:space="preserve"> призначені для просування політик та досягнень КПК, при цьому мінімізуючи або ігноруючи теми, які можуть загрожувати соціальній стабільності або легітимності партії. Мережа часто транслює контент, який підкреслює економічний розвиток, технологічні досягнення та соціальну гармонію, зображуючи ці успіхи як результат лідерства уряду </w:t>
      </w:r>
      <w:r w:rsidR="007870A0">
        <w:rPr>
          <w:rFonts w:ascii="Times New Roman" w:hAnsi="Times New Roman" w:cs="Times New Roman"/>
          <w:bCs/>
          <w:sz w:val="28"/>
          <w:szCs w:val="28"/>
          <w:lang w:val="ru-RU"/>
        </w:rPr>
        <w:t>[12]</w:t>
      </w:r>
      <w:r w:rsidRPr="00293F77">
        <w:rPr>
          <w:rFonts w:ascii="Times New Roman" w:hAnsi="Times New Roman" w:cs="Times New Roman"/>
          <w:bCs/>
          <w:sz w:val="28"/>
          <w:szCs w:val="28"/>
          <w:lang w:val="ru-RU"/>
        </w:rPr>
        <w:t>.</w:t>
      </w:r>
    </w:p>
    <w:p w:rsidR="00617DB4" w:rsidRPr="00293F77" w:rsidRDefault="00617DB4" w:rsidP="00D94D05">
      <w:pPr>
        <w:spacing w:line="360" w:lineRule="auto"/>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Останніми роками </w:t>
      </w:r>
      <w:r w:rsidRPr="00293F77">
        <w:rPr>
          <w:rFonts w:ascii="Times New Roman" w:hAnsi="Times New Roman" w:cs="Times New Roman"/>
          <w:bCs/>
          <w:sz w:val="28"/>
          <w:szCs w:val="28"/>
        </w:rPr>
        <w:t>CCTV</w:t>
      </w:r>
      <w:r w:rsidRPr="00293F77">
        <w:rPr>
          <w:rFonts w:ascii="Times New Roman" w:hAnsi="Times New Roman" w:cs="Times New Roman"/>
          <w:bCs/>
          <w:sz w:val="28"/>
          <w:szCs w:val="28"/>
          <w:lang w:val="ru-RU"/>
        </w:rPr>
        <w:t xml:space="preserve"> розширила свою міжнародну присутність шляхом створення </w:t>
      </w:r>
      <w:r w:rsidRPr="00293F77">
        <w:rPr>
          <w:rFonts w:ascii="Times New Roman" w:hAnsi="Times New Roman" w:cs="Times New Roman"/>
          <w:bCs/>
          <w:sz w:val="28"/>
          <w:szCs w:val="28"/>
        </w:rPr>
        <w:t>CGTN</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China</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Global</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Television</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Network</w:t>
      </w:r>
      <w:r w:rsidRPr="00293F77">
        <w:rPr>
          <w:rFonts w:ascii="Times New Roman" w:hAnsi="Times New Roman" w:cs="Times New Roman"/>
          <w:bCs/>
          <w:sz w:val="28"/>
          <w:szCs w:val="28"/>
          <w:lang w:val="ru-RU"/>
        </w:rPr>
        <w:t xml:space="preserve">), міжнародного новинного каналу, який транслює програми кількома мовами. </w:t>
      </w:r>
      <w:r w:rsidRPr="00293F77">
        <w:rPr>
          <w:rFonts w:ascii="Times New Roman" w:hAnsi="Times New Roman" w:cs="Times New Roman"/>
          <w:bCs/>
          <w:sz w:val="28"/>
          <w:szCs w:val="28"/>
        </w:rPr>
        <w:t>CGTN</w:t>
      </w:r>
      <w:r w:rsidRPr="00293F77">
        <w:rPr>
          <w:rFonts w:ascii="Times New Roman" w:hAnsi="Times New Roman" w:cs="Times New Roman"/>
          <w:bCs/>
          <w:sz w:val="28"/>
          <w:szCs w:val="28"/>
          <w:lang w:val="ru-RU"/>
        </w:rPr>
        <w:t xml:space="preserve"> прагне представити точку зору Китаю на глобальні питання та кинути виклик домінуванню західних медіа. Покриття мережі часто підкреслює модель розвитку та дипломатичні зусилля Китаю, спри</w:t>
      </w:r>
      <w:r w:rsidR="00C077E4">
        <w:rPr>
          <w:rFonts w:ascii="Times New Roman" w:hAnsi="Times New Roman" w:cs="Times New Roman"/>
          <w:bCs/>
          <w:sz w:val="28"/>
          <w:szCs w:val="28"/>
          <w:lang w:val="ru-RU"/>
        </w:rPr>
        <w:t xml:space="preserve">яючи позитивному іміджу країни </w:t>
      </w:r>
      <w:r w:rsidR="00C077E4" w:rsidRPr="00C077E4">
        <w:rPr>
          <w:rFonts w:ascii="Times New Roman" w:hAnsi="Times New Roman" w:cs="Times New Roman"/>
          <w:bCs/>
          <w:sz w:val="28"/>
          <w:szCs w:val="28"/>
          <w:lang w:val="ru-RU"/>
        </w:rPr>
        <w:t>[</w:t>
      </w:r>
      <w:r w:rsidR="00CD17ED" w:rsidRPr="00CD17ED">
        <w:rPr>
          <w:rFonts w:ascii="Times New Roman" w:hAnsi="Times New Roman" w:cs="Times New Roman"/>
          <w:bCs/>
          <w:sz w:val="28"/>
          <w:szCs w:val="28"/>
          <w:lang w:val="ru-RU"/>
        </w:rPr>
        <w:t xml:space="preserve">56; </w:t>
      </w:r>
      <w:r w:rsidR="00C077E4" w:rsidRPr="00C077E4">
        <w:rPr>
          <w:rFonts w:ascii="Times New Roman" w:hAnsi="Times New Roman" w:cs="Times New Roman"/>
          <w:bCs/>
          <w:sz w:val="28"/>
          <w:szCs w:val="28"/>
          <w:lang w:val="ru-RU"/>
        </w:rPr>
        <w:t>60]</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"Народна щоденна газета" є офіційною газетою КПК та служить одним із найавторитетніших джерел інформації в Китаї. Заснована в 1948 році, газета публікує щоденні випуски, які охоплюють політичні, економічні та соціальні питання. "Народна щоденна газета" є важливим інструментом для комунікації політик та ідеологічних директив партії до громадськості та членів партії.</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Контент "Народної щоденної газети" ретельно контролюється та регулюється Центральним пропагандистським департаментом (</w:t>
      </w:r>
      <w:r w:rsidRPr="00293F77">
        <w:rPr>
          <w:rFonts w:ascii="Times New Roman" w:hAnsi="Times New Roman" w:cs="Times New Roman"/>
          <w:bCs/>
          <w:sz w:val="28"/>
          <w:szCs w:val="28"/>
        </w:rPr>
        <w:t>CPD</w:t>
      </w:r>
      <w:r w:rsidRPr="00293F77">
        <w:rPr>
          <w:rFonts w:ascii="Times New Roman" w:hAnsi="Times New Roman" w:cs="Times New Roman"/>
          <w:bCs/>
          <w:sz w:val="28"/>
          <w:szCs w:val="28"/>
          <w:lang w:val="ru-RU"/>
        </w:rPr>
        <w:t xml:space="preserve">). Статті часто підкреслюють досягнення КПК, важливість підтримання соціальної стабільності та необхідність національної єдності. Газета також відіграє критичну роль у формуванні громадського дискурсу, обрамлюючи внутрішні та міжнародні події у спосіб, що відповідає цілям партії </w:t>
      </w:r>
      <w:r w:rsidR="007870A0">
        <w:rPr>
          <w:rFonts w:ascii="Times New Roman" w:hAnsi="Times New Roman" w:cs="Times New Roman"/>
          <w:bCs/>
          <w:sz w:val="28"/>
          <w:szCs w:val="28"/>
          <w:lang w:val="ru-RU"/>
        </w:rPr>
        <w:t>[12</w:t>
      </w:r>
      <w:r w:rsidR="00CD17ED" w:rsidRPr="00CD17ED">
        <w:rPr>
          <w:rFonts w:ascii="Times New Roman" w:hAnsi="Times New Roman" w:cs="Times New Roman"/>
          <w:bCs/>
          <w:sz w:val="28"/>
          <w:szCs w:val="28"/>
          <w:lang w:val="ru-RU"/>
        </w:rPr>
        <w:t>; 56</w:t>
      </w:r>
      <w:r w:rsidR="007870A0">
        <w:rPr>
          <w:rFonts w:ascii="Times New Roman" w:hAnsi="Times New Roman" w:cs="Times New Roman"/>
          <w:bCs/>
          <w:sz w:val="28"/>
          <w:szCs w:val="28"/>
          <w:lang w:val="ru-RU"/>
        </w:rPr>
        <w:t>]</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"Народна щоденна газета" також прийняла цифрові медіа для розширення свого охоплення. Вебсайт та мобільні додатки газети надають актуальні новинні оновлення та мультимедійний контент, що задовольняє зростаючу кількість користувачів інтернету в Китаї. Ця цифрова присутність допомагає КПК ефективніше поширювати свої повідомлення у цифрову епоху</w:t>
      </w:r>
      <w:r w:rsidR="00DD4D7F" w:rsidRPr="00DD4D7F">
        <w:rPr>
          <w:rFonts w:ascii="Times New Roman" w:hAnsi="Times New Roman" w:cs="Times New Roman"/>
          <w:bCs/>
          <w:sz w:val="28"/>
          <w:szCs w:val="28"/>
          <w:lang w:val="ru-RU"/>
        </w:rPr>
        <w:t xml:space="preserve"> [51]</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Цензура є основою контролю медіа в Китаї. Уряд використовує широкий та складний механізм інтернет-цензури, відомий як "Великий брандмауер", для блокування доступу до закордонних вебсайтів та платформ соціальних медіа, які вважаються політично чутливими або дестабілізуючими. Популярні платформи, такі як </w:t>
      </w:r>
      <w:r w:rsidRPr="00293F77">
        <w:rPr>
          <w:rFonts w:ascii="Times New Roman" w:hAnsi="Times New Roman" w:cs="Times New Roman"/>
          <w:bCs/>
          <w:sz w:val="28"/>
          <w:szCs w:val="28"/>
        </w:rPr>
        <w:t>Google</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Facebook</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Twitter</w:t>
      </w:r>
      <w:r w:rsidRPr="00293F77">
        <w:rPr>
          <w:rFonts w:ascii="Times New Roman" w:hAnsi="Times New Roman" w:cs="Times New Roman"/>
          <w:bCs/>
          <w:sz w:val="28"/>
          <w:szCs w:val="28"/>
          <w:lang w:val="ru-RU"/>
        </w:rPr>
        <w:t xml:space="preserve"> та </w:t>
      </w:r>
      <w:r w:rsidRPr="00293F77">
        <w:rPr>
          <w:rFonts w:ascii="Times New Roman" w:hAnsi="Times New Roman" w:cs="Times New Roman"/>
          <w:bCs/>
          <w:sz w:val="28"/>
          <w:szCs w:val="28"/>
        </w:rPr>
        <w:t>YouTube</w:t>
      </w:r>
      <w:r w:rsidRPr="00293F77">
        <w:rPr>
          <w:rFonts w:ascii="Times New Roman" w:hAnsi="Times New Roman" w:cs="Times New Roman"/>
          <w:bCs/>
          <w:sz w:val="28"/>
          <w:szCs w:val="28"/>
          <w:lang w:val="ru-RU"/>
        </w:rPr>
        <w:t xml:space="preserve">, заблоковані в Китаї, а внутрішні платформи, такі як </w:t>
      </w:r>
      <w:r w:rsidRPr="00293F77">
        <w:rPr>
          <w:rFonts w:ascii="Times New Roman" w:hAnsi="Times New Roman" w:cs="Times New Roman"/>
          <w:bCs/>
          <w:sz w:val="28"/>
          <w:szCs w:val="28"/>
        </w:rPr>
        <w:t>WeChat</w:t>
      </w:r>
      <w:r w:rsidRPr="00293F77">
        <w:rPr>
          <w:rFonts w:ascii="Times New Roman" w:hAnsi="Times New Roman" w:cs="Times New Roman"/>
          <w:bCs/>
          <w:sz w:val="28"/>
          <w:szCs w:val="28"/>
          <w:lang w:val="ru-RU"/>
        </w:rPr>
        <w:t xml:space="preserve"> та </w:t>
      </w:r>
      <w:r w:rsidRPr="00293F77">
        <w:rPr>
          <w:rFonts w:ascii="Times New Roman" w:hAnsi="Times New Roman" w:cs="Times New Roman"/>
          <w:bCs/>
          <w:sz w:val="28"/>
          <w:szCs w:val="28"/>
        </w:rPr>
        <w:t>Weibo</w:t>
      </w:r>
      <w:r w:rsidRPr="00293F77">
        <w:rPr>
          <w:rFonts w:ascii="Times New Roman" w:hAnsi="Times New Roman" w:cs="Times New Roman"/>
          <w:bCs/>
          <w:sz w:val="28"/>
          <w:szCs w:val="28"/>
          <w:lang w:val="ru-RU"/>
        </w:rPr>
        <w:t>, суворо контролюються</w:t>
      </w:r>
      <w:r w:rsidR="00DD4D7F" w:rsidRPr="00DD4D7F">
        <w:rPr>
          <w:rFonts w:ascii="Times New Roman" w:hAnsi="Times New Roman" w:cs="Times New Roman"/>
          <w:bCs/>
          <w:sz w:val="28"/>
          <w:szCs w:val="28"/>
          <w:lang w:val="ru-RU"/>
        </w:rPr>
        <w:t xml:space="preserve"> [35]</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Великий брандмауер — це широкий та багатогранний механізм, призначений для контролю потоку інформації в інтернеті. Він включає технічні заходи, такі як блокування </w:t>
      </w:r>
      <w:r w:rsidRPr="00293F77">
        <w:rPr>
          <w:rFonts w:ascii="Times New Roman" w:hAnsi="Times New Roman" w:cs="Times New Roman"/>
          <w:bCs/>
          <w:sz w:val="28"/>
          <w:szCs w:val="28"/>
        </w:rPr>
        <w:t>IP</w:t>
      </w:r>
      <w:r w:rsidRPr="00293F77">
        <w:rPr>
          <w:rFonts w:ascii="Times New Roman" w:hAnsi="Times New Roman" w:cs="Times New Roman"/>
          <w:bCs/>
          <w:sz w:val="28"/>
          <w:szCs w:val="28"/>
          <w:lang w:val="ru-RU"/>
        </w:rPr>
        <w:t xml:space="preserve">, фільтрація та перенаправлення </w:t>
      </w:r>
      <w:r w:rsidRPr="00293F77">
        <w:rPr>
          <w:rFonts w:ascii="Times New Roman" w:hAnsi="Times New Roman" w:cs="Times New Roman"/>
          <w:bCs/>
          <w:sz w:val="28"/>
          <w:szCs w:val="28"/>
        </w:rPr>
        <w:t>DNS</w:t>
      </w:r>
      <w:r w:rsidRPr="00293F77">
        <w:rPr>
          <w:rFonts w:ascii="Times New Roman" w:hAnsi="Times New Roman" w:cs="Times New Roman"/>
          <w:bCs/>
          <w:sz w:val="28"/>
          <w:szCs w:val="28"/>
          <w:lang w:val="ru-RU"/>
        </w:rPr>
        <w:t xml:space="preserve">, фільтрація </w:t>
      </w:r>
      <w:r w:rsidRPr="00293F77">
        <w:rPr>
          <w:rFonts w:ascii="Times New Roman" w:hAnsi="Times New Roman" w:cs="Times New Roman"/>
          <w:bCs/>
          <w:sz w:val="28"/>
          <w:szCs w:val="28"/>
        </w:rPr>
        <w:t>URL</w:t>
      </w:r>
      <w:r w:rsidRPr="00293F77">
        <w:rPr>
          <w:rFonts w:ascii="Times New Roman" w:hAnsi="Times New Roman" w:cs="Times New Roman"/>
          <w:bCs/>
          <w:sz w:val="28"/>
          <w:szCs w:val="28"/>
          <w:lang w:val="ru-RU"/>
        </w:rPr>
        <w:t xml:space="preserve"> та глибока перевірка пакетів. Ці методи використовуються для запобігання доступу китайських інтернет-користувачів до закордонних вебсайтів, що містять контент, який вважається шкідливим урядом</w:t>
      </w:r>
      <w:r w:rsidR="008B52FF" w:rsidRPr="008B52FF">
        <w:rPr>
          <w:rFonts w:ascii="Times New Roman" w:hAnsi="Times New Roman" w:cs="Times New Roman"/>
          <w:bCs/>
          <w:sz w:val="28"/>
          <w:szCs w:val="28"/>
          <w:lang w:val="ru-RU"/>
        </w:rPr>
        <w:t xml:space="preserve"> [32]</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Крім технічних заходів, китайський уряд використовує велику робочу силу інтернет-цензорів, часто названих "інтернет-поліцейськими", які контролюють онлайн-контент та дотримання правил цензури. Ці цензори відповідають за ідентифікацію та видалення політично чутливого контенту, а також за покарання осіб, які поширюють такий контент </w:t>
      </w:r>
      <w:r w:rsidR="008B52FF" w:rsidRPr="008B52FF">
        <w:rPr>
          <w:rFonts w:ascii="Times New Roman" w:hAnsi="Times New Roman" w:cs="Times New Roman"/>
          <w:bCs/>
          <w:sz w:val="28"/>
          <w:szCs w:val="28"/>
          <w:lang w:val="ru-RU"/>
        </w:rPr>
        <w:t>[32]</w:t>
      </w:r>
      <w:r w:rsidRPr="00293F77">
        <w:rPr>
          <w:rFonts w:ascii="Times New Roman" w:hAnsi="Times New Roman" w:cs="Times New Roman"/>
          <w:bCs/>
          <w:sz w:val="28"/>
          <w:szCs w:val="28"/>
          <w:lang w:val="ru-RU"/>
        </w:rPr>
        <w:t>.</w:t>
      </w:r>
    </w:p>
    <w:p w:rsidR="00617DB4" w:rsidRPr="00CD17ED"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Внутрішні інтернет-платформи, такі як </w:t>
      </w:r>
      <w:r w:rsidRPr="00293F77">
        <w:rPr>
          <w:rFonts w:ascii="Times New Roman" w:hAnsi="Times New Roman" w:cs="Times New Roman"/>
          <w:bCs/>
          <w:sz w:val="28"/>
          <w:szCs w:val="28"/>
        </w:rPr>
        <w:t>WeChat</w:t>
      </w:r>
      <w:r w:rsidRPr="00293F77">
        <w:rPr>
          <w:rFonts w:ascii="Times New Roman" w:hAnsi="Times New Roman" w:cs="Times New Roman"/>
          <w:bCs/>
          <w:sz w:val="28"/>
          <w:szCs w:val="28"/>
          <w:lang w:val="ru-RU"/>
        </w:rPr>
        <w:t xml:space="preserve"> та </w:t>
      </w:r>
      <w:r w:rsidRPr="00293F77">
        <w:rPr>
          <w:rFonts w:ascii="Times New Roman" w:hAnsi="Times New Roman" w:cs="Times New Roman"/>
          <w:bCs/>
          <w:sz w:val="28"/>
          <w:szCs w:val="28"/>
        </w:rPr>
        <w:t>Weibo</w:t>
      </w:r>
      <w:r w:rsidRPr="00293F77">
        <w:rPr>
          <w:rFonts w:ascii="Times New Roman" w:hAnsi="Times New Roman" w:cs="Times New Roman"/>
          <w:bCs/>
          <w:sz w:val="28"/>
          <w:szCs w:val="28"/>
          <w:lang w:val="ru-RU"/>
        </w:rPr>
        <w:t>, підлягають суворому державному нагляду. Ці платформи зобов'язані впроваджувати механізми цензури для фільтрації контенту, що порушує державні правила. Компанії, які не виконують ці вимоги, можуть зіткнутися з серйозними санкціями, включаючи штрафи, закриття та кримінальні звинувачення проти їх керівників.</w:t>
      </w:r>
      <w:r w:rsidR="00CD17ED" w:rsidRPr="00CD17ED">
        <w:rPr>
          <w:rFonts w:ascii="Times New Roman" w:hAnsi="Times New Roman" w:cs="Times New Roman"/>
          <w:bCs/>
          <w:sz w:val="28"/>
          <w:szCs w:val="28"/>
          <w:lang w:val="ru-RU"/>
        </w:rPr>
        <w:t xml:space="preserve"> </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rPr>
        <w:t>WeChat</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багатофункціональна</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платформа</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для</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обміну</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повідомленнями</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та</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соціальних</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медіа</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та</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rPr>
        <w:t>Weibo</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популярний</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мікроблогінг</w:t>
      </w:r>
      <w:r w:rsidRPr="00BB1BFB">
        <w:rPr>
          <w:rFonts w:ascii="Times New Roman" w:hAnsi="Times New Roman" w:cs="Times New Roman"/>
          <w:bCs/>
          <w:sz w:val="28"/>
          <w:szCs w:val="28"/>
        </w:rPr>
        <w:t>-</w:t>
      </w:r>
      <w:r w:rsidRPr="00293F77">
        <w:rPr>
          <w:rFonts w:ascii="Times New Roman" w:hAnsi="Times New Roman" w:cs="Times New Roman"/>
          <w:bCs/>
          <w:sz w:val="28"/>
          <w:szCs w:val="28"/>
          <w:lang w:val="ru-RU"/>
        </w:rPr>
        <w:t>сайт</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є</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невід</w:t>
      </w:r>
      <w:r w:rsidRPr="00BB1BFB">
        <w:rPr>
          <w:rFonts w:ascii="Times New Roman" w:hAnsi="Times New Roman" w:cs="Times New Roman"/>
          <w:bCs/>
          <w:sz w:val="28"/>
          <w:szCs w:val="28"/>
        </w:rPr>
        <w:t>'</w:t>
      </w:r>
      <w:r w:rsidRPr="00293F77">
        <w:rPr>
          <w:rFonts w:ascii="Times New Roman" w:hAnsi="Times New Roman" w:cs="Times New Roman"/>
          <w:bCs/>
          <w:sz w:val="28"/>
          <w:szCs w:val="28"/>
          <w:lang w:val="ru-RU"/>
        </w:rPr>
        <w:t>ємною</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частиною</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повсякденного</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життя</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мільйонів</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китайських</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громадян</w:t>
      </w:r>
      <w:r w:rsidRPr="00BB1BFB">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 xml:space="preserve">Уряд </w:t>
      </w:r>
      <w:r w:rsidRPr="00293F77">
        <w:rPr>
          <w:rFonts w:ascii="Times New Roman" w:hAnsi="Times New Roman" w:cs="Times New Roman"/>
          <w:bCs/>
          <w:sz w:val="28"/>
          <w:szCs w:val="28"/>
          <w:lang w:val="ru-RU"/>
        </w:rPr>
        <w:lastRenderedPageBreak/>
        <w:t>використовує ці платформи для поширення пропаганди та моніторингу громадської думки. Контент, пов'язаний з чутливими темами, такими як політичне інакодумство, порушення прав людини та корупція, часто цензурується або обрамлюється у спосіб, що відповідає наративу партії</w:t>
      </w:r>
      <w:r w:rsidR="00DD4D7F" w:rsidRPr="00DD4D7F">
        <w:rPr>
          <w:rFonts w:ascii="Times New Roman" w:hAnsi="Times New Roman" w:cs="Times New Roman"/>
          <w:bCs/>
          <w:sz w:val="28"/>
          <w:szCs w:val="28"/>
          <w:lang w:val="ru-RU"/>
        </w:rPr>
        <w:t xml:space="preserve"> [35]</w:t>
      </w:r>
      <w:r w:rsidRPr="00293F77">
        <w:rPr>
          <w:rFonts w:ascii="Times New Roman" w:hAnsi="Times New Roman" w:cs="Times New Roman"/>
          <w:bCs/>
          <w:sz w:val="28"/>
          <w:szCs w:val="28"/>
          <w:lang w:val="ru-RU"/>
        </w:rPr>
        <w:t>.</w:t>
      </w:r>
    </w:p>
    <w:p w:rsidR="00617DB4" w:rsidRPr="00CD17ED" w:rsidRDefault="00617DB4" w:rsidP="00BB1BFB">
      <w:pPr>
        <w:spacing w:line="360" w:lineRule="auto"/>
        <w:ind w:firstLine="720"/>
        <w:jc w:val="both"/>
        <w:rPr>
          <w:rFonts w:ascii="Times New Roman" w:hAnsi="Times New Roman" w:cs="Times New Roman"/>
          <w:bCs/>
          <w:sz w:val="28"/>
          <w:szCs w:val="28"/>
        </w:rPr>
      </w:pPr>
      <w:r w:rsidRPr="00293F77">
        <w:rPr>
          <w:rFonts w:ascii="Times New Roman" w:hAnsi="Times New Roman" w:cs="Times New Roman"/>
          <w:bCs/>
          <w:sz w:val="28"/>
          <w:szCs w:val="28"/>
          <w:lang w:val="ru-RU"/>
        </w:rPr>
        <w:t>Крім державної цензури, медіа-організації та інтернет-користувачі в Китаї часто займаються самоцензурою, щоб уникнути наслідків. Журналісти та редактори знають, які теми заборонені, і схильні уникати їх. Ця самоцензура поширюється на інтернет-користувачів, які можуть уникати обговорення політично чутливих питань в інтернеті через страх перед державним наглядом і покаранням.</w:t>
      </w:r>
      <w:r w:rsidR="00CD17ED" w:rsidRPr="00CD17ED">
        <w:rPr>
          <w:rFonts w:ascii="Times New Roman" w:hAnsi="Times New Roman" w:cs="Times New Roman"/>
          <w:bCs/>
          <w:sz w:val="28"/>
          <w:szCs w:val="28"/>
          <w:lang w:val="ru-RU"/>
        </w:rPr>
        <w:t xml:space="preserve"> [</w:t>
      </w:r>
      <w:r w:rsidR="00CD17ED">
        <w:rPr>
          <w:rFonts w:ascii="Times New Roman" w:hAnsi="Times New Roman" w:cs="Times New Roman"/>
          <w:bCs/>
          <w:sz w:val="28"/>
          <w:szCs w:val="28"/>
        </w:rPr>
        <w:t>56]</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Фільтрація контенту також поширена у традиційних медіа. Газети, телевізійні програми та радіопередачі підлягають перевірці перед публікацією та після неї. Чутливі теми або уникаються, або подаються у спосіб, що підтримує наратив партії. Ця всепроникна цензура допомагає КПК контролювати суспільний дискурс і запобігати поширенню інформації, яка могла б ви</w:t>
      </w:r>
      <w:r w:rsidR="00DD4D7F">
        <w:rPr>
          <w:rFonts w:ascii="Times New Roman" w:hAnsi="Times New Roman" w:cs="Times New Roman"/>
          <w:bCs/>
          <w:sz w:val="28"/>
          <w:szCs w:val="28"/>
          <w:lang w:val="ru-RU"/>
        </w:rPr>
        <w:t xml:space="preserve">кликати громадські заворушення </w:t>
      </w:r>
      <w:r w:rsidR="00DD4D7F" w:rsidRPr="00DD4D7F">
        <w:rPr>
          <w:rFonts w:ascii="Times New Roman" w:hAnsi="Times New Roman" w:cs="Times New Roman"/>
          <w:bCs/>
          <w:sz w:val="28"/>
          <w:szCs w:val="28"/>
          <w:lang w:val="ru-RU"/>
        </w:rPr>
        <w:t>[51]</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Пропаганда, або "ідеологічна робота," є критичним компонентом медіастратегії КПК. Китайський уряд використовує медіа для поширення пропаганди, яка просуває ідеологію, досягнення та політику партії. Ця пропаганда слугує для легітимізації влади партії та виховання почуття національної єдності та гордості.</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Державні медіа регулярно підкреслюють успіхи КПК у сфері економічного розвитку, зменшення бідності та технологічних інновацій. Ці наративи підкреслюють роль партії у веденні Китаю до процвітання та стабільності, зміцнюючи уявлення про те, що КПК є незамінною для прогресу нації </w:t>
      </w:r>
      <w:r w:rsidR="007870A0">
        <w:rPr>
          <w:rFonts w:ascii="Times New Roman" w:hAnsi="Times New Roman" w:cs="Times New Roman"/>
          <w:bCs/>
          <w:sz w:val="28"/>
          <w:szCs w:val="28"/>
          <w:lang w:val="ru-RU"/>
        </w:rPr>
        <w:t>[12]</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Наприклад, медіапокриття великих інфраструктурних проєктів, таких як будівництво високошвидкісних залізниць та розвиток спеціальних економічних зон, часто зображує ці ініціативи як символи швидкої модернізації та економічної потужності Китаю. Підкреслюючи ці досягнення, медіа сприяють формуванню почуття гордості та</w:t>
      </w:r>
      <w:r w:rsidR="00DD4D7F">
        <w:rPr>
          <w:rFonts w:ascii="Times New Roman" w:hAnsi="Times New Roman" w:cs="Times New Roman"/>
          <w:bCs/>
          <w:sz w:val="28"/>
          <w:szCs w:val="28"/>
          <w:lang w:val="ru-RU"/>
        </w:rPr>
        <w:t xml:space="preserve"> впевненості у лідерстві уряду </w:t>
      </w:r>
      <w:r w:rsidR="00DD4D7F" w:rsidRPr="00DD4D7F">
        <w:rPr>
          <w:rFonts w:ascii="Times New Roman" w:hAnsi="Times New Roman" w:cs="Times New Roman"/>
          <w:bCs/>
          <w:sz w:val="28"/>
          <w:szCs w:val="28"/>
          <w:lang w:val="ru-RU"/>
        </w:rPr>
        <w:t>[52]</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Пропаганда також включає зображення зовнішніх загроз та просування патріотичних тем. Китайські медіа часто підкреслюють виклики, що постають перед країною з боку іноземних держав, особливо США, зображуючи їх як суперників, які намагаються перешкодити піднесенню Китаю. Цей наратив допомагає формувати почуття національної солідарності та виправдовувати політику уряду як всередині краї</w:t>
      </w:r>
      <w:r w:rsidR="00962348">
        <w:rPr>
          <w:rFonts w:ascii="Times New Roman" w:hAnsi="Times New Roman" w:cs="Times New Roman"/>
          <w:bCs/>
          <w:sz w:val="28"/>
          <w:szCs w:val="28"/>
          <w:lang w:val="ru-RU"/>
        </w:rPr>
        <w:t xml:space="preserve">ни, так і на міжнародній арені </w:t>
      </w:r>
      <w:r w:rsidR="00962348" w:rsidRPr="00962348">
        <w:rPr>
          <w:rFonts w:ascii="Times New Roman" w:hAnsi="Times New Roman" w:cs="Times New Roman"/>
          <w:bCs/>
          <w:sz w:val="28"/>
          <w:szCs w:val="28"/>
          <w:lang w:val="ru-RU"/>
        </w:rPr>
        <w:t>[25]</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Наприклад, під час торгової війни з США китайські медіа представили конфлікт як несправедливу агресію з боку США, спрямовану на стримування зростання Китаю. Цей фреймінг допоміг зібрати громадську підтримку для позиції уряду та підтримати національну єдність перед зовнішнім тиском. Аналогічно, медіапокриття територіальних суперечок у Південно-Китайському морі та прикордонних зіткнень з Індією часто підкреслює зусилля Китаю щодо захисту свого суверенітету від іноземних посягань</w:t>
      </w:r>
      <w:r w:rsidR="008B52FF" w:rsidRPr="008B52FF">
        <w:rPr>
          <w:rFonts w:ascii="Times New Roman" w:hAnsi="Times New Roman" w:cs="Times New Roman"/>
          <w:bCs/>
          <w:sz w:val="28"/>
          <w:szCs w:val="28"/>
          <w:lang w:val="ru-RU"/>
        </w:rPr>
        <w:t xml:space="preserve"> [23]</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КПК також використовує медіа для ідеологічного виховання та культурного просування. Державні медіа створюють контент, який просуває соціалістичні цінності та ідеологічні принципи партії. Освітні програми, документальні фільми та культурні шоу часто включають теми патріотизму, колективізму та соціальної гармонії, зміцнюючи ідеологічну програму партії.</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Крім традиційних медіа, КПК активно використовує цифрові медіа та розважальні програми для досягнення молодшої аудиторії. Популярні телевізійні серіали, фільми та онлайн-серіали часто містять явні або приховані пропагандистські повідомлення, які відповідають цілям партії. Інтегруючи пропаганду у розваги, КПК прагне формувати цінності та установки молодого покоління </w:t>
      </w:r>
      <w:r w:rsidR="007870A0">
        <w:rPr>
          <w:rFonts w:ascii="Times New Roman" w:hAnsi="Times New Roman" w:cs="Times New Roman"/>
          <w:bCs/>
          <w:sz w:val="28"/>
          <w:szCs w:val="28"/>
          <w:lang w:val="ru-RU"/>
        </w:rPr>
        <w:t>[12]</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Медіаландшафт КНР формується під впливом широкого державного контролю, цензури та пропагандистських зусиль. Державні медіа-організації, такі як інформаційне агентство "Сіньхуа", </w:t>
      </w:r>
      <w:r w:rsidRPr="00293F77">
        <w:rPr>
          <w:rFonts w:ascii="Times New Roman" w:hAnsi="Times New Roman" w:cs="Times New Roman"/>
          <w:bCs/>
          <w:sz w:val="28"/>
          <w:szCs w:val="28"/>
        </w:rPr>
        <w:t>CCTV</w:t>
      </w:r>
      <w:r w:rsidRPr="00293F77">
        <w:rPr>
          <w:rFonts w:ascii="Times New Roman" w:hAnsi="Times New Roman" w:cs="Times New Roman"/>
          <w:bCs/>
          <w:sz w:val="28"/>
          <w:szCs w:val="28"/>
          <w:lang w:val="ru-RU"/>
        </w:rPr>
        <w:t xml:space="preserve"> та "Народна щоденна газета", відіграють ключову роль у поширенні повідомлень КПК та формуванні громадської думки. Великий брандмауер та суворі механізми цензури забезпечують жорсткий контроль інформаційних потоків, запобігаючи поширенню </w:t>
      </w:r>
      <w:r w:rsidRPr="00293F77">
        <w:rPr>
          <w:rFonts w:ascii="Times New Roman" w:hAnsi="Times New Roman" w:cs="Times New Roman"/>
          <w:bCs/>
          <w:sz w:val="28"/>
          <w:szCs w:val="28"/>
          <w:lang w:val="ru-RU"/>
        </w:rPr>
        <w:lastRenderedPageBreak/>
        <w:t>контенту, який міг би загрожувати соціальній стабільності або легітимності партії. Пропаганда та ідеологічна робота додатково зміцнюють наратив партії, просуваючи її досягнення та виховуючи почуття національної єдності та гордості.</w:t>
      </w:r>
    </w:p>
    <w:p w:rsidR="00617DB4" w:rsidRDefault="00617DB4" w:rsidP="00D94D05">
      <w:pPr>
        <w:spacing w:line="360" w:lineRule="auto"/>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Розуміння медіаландшафту в КНР є важливим для аналізу того, як китайський уряд використовує медіа для досягнення своїх стратегічних цілей та підтримання політичної влади. У наступних розділах ми дослідимо медіаландшафт у США, вивчаючи, як приватні та державні медіа функціонують в умовах іншої політичної та регуляторної ситуації. Цей порівняльний аналіз надасть уявлення про схожості та відмінності у відносинах між медіа та державою у двох країнах.</w:t>
      </w:r>
    </w:p>
    <w:p w:rsidR="00BB1BFB" w:rsidRDefault="00BB1BFB" w:rsidP="00D94D05">
      <w:pPr>
        <w:spacing w:line="360" w:lineRule="auto"/>
        <w:jc w:val="both"/>
        <w:rPr>
          <w:rFonts w:ascii="Times New Roman" w:hAnsi="Times New Roman" w:cs="Times New Roman"/>
          <w:bCs/>
          <w:sz w:val="28"/>
          <w:szCs w:val="28"/>
          <w:lang w:val="ru-RU"/>
        </w:rPr>
      </w:pPr>
    </w:p>
    <w:p w:rsidR="00BB1BFB" w:rsidRPr="00BB1BFB" w:rsidRDefault="00BB1BFB" w:rsidP="00BB1BFB">
      <w:pPr>
        <w:spacing w:line="360" w:lineRule="auto"/>
        <w:jc w:val="center"/>
        <w:rPr>
          <w:rFonts w:ascii="Times New Roman" w:hAnsi="Times New Roman" w:cs="Times New Roman"/>
          <w:b/>
          <w:bCs/>
          <w:sz w:val="28"/>
          <w:szCs w:val="28"/>
          <w:lang w:val="ru-RU"/>
        </w:rPr>
      </w:pPr>
      <w:r w:rsidRPr="00BB1BFB">
        <w:rPr>
          <w:rFonts w:ascii="Times New Roman" w:hAnsi="Times New Roman" w:cs="Times New Roman"/>
          <w:b/>
          <w:bCs/>
          <w:sz w:val="28"/>
          <w:szCs w:val="28"/>
          <w:lang w:val="ru-RU"/>
        </w:rPr>
        <w:t>2.2. Медіаландшафт США. Вплив медіа на громадську думку та політику в США</w:t>
      </w:r>
    </w:p>
    <w:p w:rsidR="00BB1BFB" w:rsidRDefault="00BB1BFB" w:rsidP="00D94D05">
      <w:pPr>
        <w:spacing w:line="360" w:lineRule="auto"/>
        <w:jc w:val="both"/>
        <w:rPr>
          <w:rFonts w:ascii="Times New Roman" w:hAnsi="Times New Roman" w:cs="Times New Roman"/>
          <w:b/>
          <w:bCs/>
          <w:sz w:val="28"/>
          <w:szCs w:val="28"/>
          <w:lang w:val="ru-RU"/>
        </w:rPr>
      </w:pP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Медіаландшафт у Сполучених Штатах характеризується високим ступенем свободи та різноманітності, що відображає демократичні принципи країни та правові захисти свободи слова та преси. На відміну від КНР, де держава контролює більшість медіа, у США існує жваве та конкурентне медіасередовище з поєднанням приватних та державних медіа. Цей розділ досліджує ключові аспекти медіа у США, включаючи роль приватних медіа, державного мовлення, регуляторні рамки та вплив медіа </w:t>
      </w:r>
      <w:r w:rsidR="00E0517A" w:rsidRPr="00293F77">
        <w:rPr>
          <w:rFonts w:ascii="Times New Roman" w:hAnsi="Times New Roman" w:cs="Times New Roman"/>
          <w:bCs/>
          <w:sz w:val="28"/>
          <w:szCs w:val="28"/>
          <w:lang w:val="ru-RU"/>
        </w:rPr>
        <w:t>на громадську думку та політику</w:t>
      </w:r>
      <w:r w:rsidR="008B52FF" w:rsidRPr="008B52FF">
        <w:rPr>
          <w:rFonts w:ascii="Times New Roman" w:hAnsi="Times New Roman" w:cs="Times New Roman"/>
          <w:bCs/>
          <w:sz w:val="28"/>
          <w:szCs w:val="28"/>
          <w:lang w:val="ru-RU"/>
        </w:rPr>
        <w:t xml:space="preserve"> [2]</w:t>
      </w:r>
      <w:r w:rsidR="00E0517A"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Приватні медіа в США включають різноманітний спектр газет, телевізійних мереж, радіостанцій та онлайн-платформ. Ці медіа належать і управляються приватними особами, корпораціями або неприбутковими організаціями. Конкурентний характер приватного медіаринку заохочує широкий спектр перспектив і сприяє ди</w:t>
      </w:r>
      <w:r w:rsidR="00E0517A" w:rsidRPr="00293F77">
        <w:rPr>
          <w:rFonts w:ascii="Times New Roman" w:hAnsi="Times New Roman" w:cs="Times New Roman"/>
          <w:bCs/>
          <w:sz w:val="28"/>
          <w:szCs w:val="28"/>
          <w:lang w:val="ru-RU"/>
        </w:rPr>
        <w:t>намічному громадському дискурсу</w:t>
      </w:r>
      <w:r w:rsidR="008B52FF" w:rsidRPr="008B52FF">
        <w:rPr>
          <w:rFonts w:ascii="Times New Roman" w:hAnsi="Times New Roman" w:cs="Times New Roman"/>
          <w:bCs/>
          <w:sz w:val="28"/>
          <w:szCs w:val="28"/>
          <w:lang w:val="ru-RU"/>
        </w:rPr>
        <w:t xml:space="preserve"> [1]</w:t>
      </w:r>
      <w:r w:rsidR="00E0517A"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США є домом для численних впливових медіа-організацій, які відіграють значну роль у формуванні громадської думки та політичних дебатів. Відомі газети, такі як </w:t>
      </w:r>
      <w:r w:rsidRPr="00293F77">
        <w:rPr>
          <w:rFonts w:ascii="Times New Roman" w:hAnsi="Times New Roman" w:cs="Times New Roman"/>
          <w:bCs/>
          <w:sz w:val="28"/>
          <w:szCs w:val="28"/>
        </w:rPr>
        <w:t>The</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New</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York</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Times</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The</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Washington</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Post</w:t>
      </w:r>
      <w:r w:rsidRPr="00293F77">
        <w:rPr>
          <w:rFonts w:ascii="Times New Roman" w:hAnsi="Times New Roman" w:cs="Times New Roman"/>
          <w:bCs/>
          <w:sz w:val="28"/>
          <w:szCs w:val="28"/>
          <w:lang w:val="ru-RU"/>
        </w:rPr>
        <w:t xml:space="preserve"> та </w:t>
      </w:r>
      <w:r w:rsidRPr="00293F77">
        <w:rPr>
          <w:rFonts w:ascii="Times New Roman" w:hAnsi="Times New Roman" w:cs="Times New Roman"/>
          <w:bCs/>
          <w:sz w:val="28"/>
          <w:szCs w:val="28"/>
        </w:rPr>
        <w:t>The</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Wall</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Street</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Journal</w:t>
      </w:r>
      <w:r w:rsidRPr="00293F77">
        <w:rPr>
          <w:rFonts w:ascii="Times New Roman" w:hAnsi="Times New Roman" w:cs="Times New Roman"/>
          <w:bCs/>
          <w:sz w:val="28"/>
          <w:szCs w:val="28"/>
          <w:lang w:val="ru-RU"/>
        </w:rPr>
        <w:t xml:space="preserve">, надають глибокі репортажі та аналіз національних та міжнародних питань. Ці газети мають </w:t>
      </w:r>
      <w:r w:rsidRPr="00293F77">
        <w:rPr>
          <w:rFonts w:ascii="Times New Roman" w:hAnsi="Times New Roman" w:cs="Times New Roman"/>
          <w:bCs/>
          <w:sz w:val="28"/>
          <w:szCs w:val="28"/>
          <w:lang w:val="ru-RU"/>
        </w:rPr>
        <w:lastRenderedPageBreak/>
        <w:t>сильні традиції розслідувальної журналістики, притягуючи урядовців та установи до відповідально</w:t>
      </w:r>
      <w:r w:rsidR="008B52FF">
        <w:rPr>
          <w:rFonts w:ascii="Times New Roman" w:hAnsi="Times New Roman" w:cs="Times New Roman"/>
          <w:bCs/>
          <w:sz w:val="28"/>
          <w:szCs w:val="28"/>
          <w:lang w:val="ru-RU"/>
        </w:rPr>
        <w:t>сті через ретельне висвітлення [14]</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Телевізійні мережі, такі як </w:t>
      </w:r>
      <w:r w:rsidRPr="00293F77">
        <w:rPr>
          <w:rFonts w:ascii="Times New Roman" w:hAnsi="Times New Roman" w:cs="Times New Roman"/>
          <w:bCs/>
          <w:sz w:val="28"/>
          <w:szCs w:val="28"/>
        </w:rPr>
        <w:t>CNN</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Fox</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News</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MSNBC</w:t>
      </w:r>
      <w:r w:rsidRPr="00293F77">
        <w:rPr>
          <w:rFonts w:ascii="Times New Roman" w:hAnsi="Times New Roman" w:cs="Times New Roman"/>
          <w:bCs/>
          <w:sz w:val="28"/>
          <w:szCs w:val="28"/>
          <w:lang w:val="ru-RU"/>
        </w:rPr>
        <w:t xml:space="preserve"> та </w:t>
      </w:r>
      <w:r w:rsidRPr="00293F77">
        <w:rPr>
          <w:rFonts w:ascii="Times New Roman" w:hAnsi="Times New Roman" w:cs="Times New Roman"/>
          <w:bCs/>
          <w:sz w:val="28"/>
          <w:szCs w:val="28"/>
        </w:rPr>
        <w:t>NBC</w:t>
      </w:r>
      <w:r w:rsidRPr="00293F77">
        <w:rPr>
          <w:rFonts w:ascii="Times New Roman" w:hAnsi="Times New Roman" w:cs="Times New Roman"/>
          <w:bCs/>
          <w:sz w:val="28"/>
          <w:szCs w:val="28"/>
          <w:lang w:val="ru-RU"/>
        </w:rPr>
        <w:t xml:space="preserve">, пропонують 24-годинне новинне покриття, охоплюючи широку аудиторію по всій країні. Кожна мережа має свою редакційну позицію, що сприяє різноманітності медіаландшафту, де представлені різні точки зору. Наприклад, </w:t>
      </w:r>
      <w:r w:rsidRPr="00293F77">
        <w:rPr>
          <w:rFonts w:ascii="Times New Roman" w:hAnsi="Times New Roman" w:cs="Times New Roman"/>
          <w:bCs/>
          <w:sz w:val="28"/>
          <w:szCs w:val="28"/>
        </w:rPr>
        <w:t>CNN</w:t>
      </w:r>
      <w:r w:rsidRPr="00293F77">
        <w:rPr>
          <w:rFonts w:ascii="Times New Roman" w:hAnsi="Times New Roman" w:cs="Times New Roman"/>
          <w:bCs/>
          <w:sz w:val="28"/>
          <w:szCs w:val="28"/>
          <w:lang w:val="ru-RU"/>
        </w:rPr>
        <w:t xml:space="preserve"> та </w:t>
      </w:r>
      <w:r w:rsidRPr="00293F77">
        <w:rPr>
          <w:rFonts w:ascii="Times New Roman" w:hAnsi="Times New Roman" w:cs="Times New Roman"/>
          <w:bCs/>
          <w:sz w:val="28"/>
          <w:szCs w:val="28"/>
        </w:rPr>
        <w:t>MSNBC</w:t>
      </w:r>
      <w:r w:rsidRPr="00293F77">
        <w:rPr>
          <w:rFonts w:ascii="Times New Roman" w:hAnsi="Times New Roman" w:cs="Times New Roman"/>
          <w:bCs/>
          <w:sz w:val="28"/>
          <w:szCs w:val="28"/>
          <w:lang w:val="ru-RU"/>
        </w:rPr>
        <w:t xml:space="preserve"> зазвичай сприймаються як маючі ліберальний або прогресивний ухил, тоді як </w:t>
      </w:r>
      <w:r w:rsidRPr="00293F77">
        <w:rPr>
          <w:rFonts w:ascii="Times New Roman" w:hAnsi="Times New Roman" w:cs="Times New Roman"/>
          <w:bCs/>
          <w:sz w:val="28"/>
          <w:szCs w:val="28"/>
        </w:rPr>
        <w:t>Fox</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News</w:t>
      </w:r>
      <w:r w:rsidRPr="00293F77">
        <w:rPr>
          <w:rFonts w:ascii="Times New Roman" w:hAnsi="Times New Roman" w:cs="Times New Roman"/>
          <w:bCs/>
          <w:sz w:val="28"/>
          <w:szCs w:val="28"/>
          <w:lang w:val="ru-RU"/>
        </w:rPr>
        <w:t xml:space="preserve"> відома своїм консервативним підходом. Ця різноманітність дозволяє забезпечити активний громадський дискурс і представлення різних сторін питання</w:t>
      </w:r>
      <w:r w:rsidR="008B52FF" w:rsidRPr="008B52FF">
        <w:rPr>
          <w:rFonts w:ascii="Times New Roman" w:hAnsi="Times New Roman" w:cs="Times New Roman"/>
          <w:bCs/>
          <w:sz w:val="28"/>
          <w:szCs w:val="28"/>
          <w:lang w:val="ru-RU"/>
        </w:rPr>
        <w:t xml:space="preserve"> [29]</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Радіо залишається важливим медіумом у США, з численними станціями, які надають новини, ток-шоу та розваги. Національне громадське радіо (</w:t>
      </w:r>
      <w:r w:rsidRPr="00293F77">
        <w:rPr>
          <w:rFonts w:ascii="Times New Roman" w:hAnsi="Times New Roman" w:cs="Times New Roman"/>
          <w:bCs/>
          <w:sz w:val="28"/>
          <w:szCs w:val="28"/>
        </w:rPr>
        <w:t>NPR</w:t>
      </w:r>
      <w:r w:rsidRPr="00293F77">
        <w:rPr>
          <w:rFonts w:ascii="Times New Roman" w:hAnsi="Times New Roman" w:cs="Times New Roman"/>
          <w:bCs/>
          <w:sz w:val="28"/>
          <w:szCs w:val="28"/>
          <w:lang w:val="ru-RU"/>
        </w:rPr>
        <w:t xml:space="preserve">) є прикладом неприбуткової медіа-організації, яка пропонує всебічне новинне покриття та глибокий аналіз. Комерційні радіостанції, такі як ті, що належать </w:t>
      </w:r>
      <w:r w:rsidRPr="00293F77">
        <w:rPr>
          <w:rFonts w:ascii="Times New Roman" w:hAnsi="Times New Roman" w:cs="Times New Roman"/>
          <w:bCs/>
          <w:sz w:val="28"/>
          <w:szCs w:val="28"/>
        </w:rPr>
        <w:t>iHeartMedia</w:t>
      </w:r>
      <w:r w:rsidRPr="00293F77">
        <w:rPr>
          <w:rFonts w:ascii="Times New Roman" w:hAnsi="Times New Roman" w:cs="Times New Roman"/>
          <w:bCs/>
          <w:sz w:val="28"/>
          <w:szCs w:val="28"/>
          <w:lang w:val="ru-RU"/>
        </w:rPr>
        <w:t xml:space="preserve">, також відіграють значну роль у поширенні новин та </w:t>
      </w:r>
      <w:r w:rsidR="008B52FF">
        <w:rPr>
          <w:rFonts w:ascii="Times New Roman" w:hAnsi="Times New Roman" w:cs="Times New Roman"/>
          <w:bCs/>
          <w:sz w:val="28"/>
          <w:szCs w:val="28"/>
          <w:lang w:val="ru-RU"/>
        </w:rPr>
        <w:t xml:space="preserve">інформації серед громадськості </w:t>
      </w:r>
      <w:r w:rsidR="008B52FF" w:rsidRPr="008B52FF">
        <w:rPr>
          <w:rFonts w:ascii="Times New Roman" w:hAnsi="Times New Roman" w:cs="Times New Roman"/>
          <w:bCs/>
          <w:sz w:val="28"/>
          <w:szCs w:val="28"/>
          <w:lang w:val="ru-RU"/>
        </w:rPr>
        <w:t>[46]</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Інтернет-медіа стає все більш важливим у цифрову епоху, з новинними вебсайтами, блогами та соціальними медіа-платформами, що надають широкий спектр контенту. Онлайн-платформи, такі як </w:t>
      </w:r>
      <w:r w:rsidRPr="00293F77">
        <w:rPr>
          <w:rFonts w:ascii="Times New Roman" w:hAnsi="Times New Roman" w:cs="Times New Roman"/>
          <w:bCs/>
          <w:sz w:val="28"/>
          <w:szCs w:val="28"/>
        </w:rPr>
        <w:t>The</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Huffington</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Post</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BuzzFeed</w:t>
      </w:r>
      <w:r w:rsidRPr="00293F77">
        <w:rPr>
          <w:rFonts w:ascii="Times New Roman" w:hAnsi="Times New Roman" w:cs="Times New Roman"/>
          <w:bCs/>
          <w:sz w:val="28"/>
          <w:szCs w:val="28"/>
          <w:lang w:val="ru-RU"/>
        </w:rPr>
        <w:t xml:space="preserve"> та </w:t>
      </w:r>
      <w:r w:rsidRPr="00293F77">
        <w:rPr>
          <w:rFonts w:ascii="Times New Roman" w:hAnsi="Times New Roman" w:cs="Times New Roman"/>
          <w:bCs/>
          <w:sz w:val="28"/>
          <w:szCs w:val="28"/>
        </w:rPr>
        <w:t>Politico</w:t>
      </w:r>
      <w:r w:rsidRPr="00293F77">
        <w:rPr>
          <w:rFonts w:ascii="Times New Roman" w:hAnsi="Times New Roman" w:cs="Times New Roman"/>
          <w:bCs/>
          <w:sz w:val="28"/>
          <w:szCs w:val="28"/>
          <w:lang w:val="ru-RU"/>
        </w:rPr>
        <w:t xml:space="preserve">, здобули популярність завдяки своїм інноваційним підходам до новин та здатності досягати молодшої аудиторії. Платформи соціальних медіа, такі як </w:t>
      </w:r>
      <w:r w:rsidRPr="00293F77">
        <w:rPr>
          <w:rFonts w:ascii="Times New Roman" w:hAnsi="Times New Roman" w:cs="Times New Roman"/>
          <w:bCs/>
          <w:sz w:val="28"/>
          <w:szCs w:val="28"/>
        </w:rPr>
        <w:t>Facebook</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Twitter</w:t>
      </w:r>
      <w:r w:rsidRPr="00293F77">
        <w:rPr>
          <w:rFonts w:ascii="Times New Roman" w:hAnsi="Times New Roman" w:cs="Times New Roman"/>
          <w:bCs/>
          <w:sz w:val="28"/>
          <w:szCs w:val="28"/>
          <w:lang w:val="ru-RU"/>
        </w:rPr>
        <w:t xml:space="preserve"> та </w:t>
      </w:r>
      <w:r w:rsidRPr="00293F77">
        <w:rPr>
          <w:rFonts w:ascii="Times New Roman" w:hAnsi="Times New Roman" w:cs="Times New Roman"/>
          <w:bCs/>
          <w:sz w:val="28"/>
          <w:szCs w:val="28"/>
        </w:rPr>
        <w:t>Instagram</w:t>
      </w:r>
      <w:r w:rsidRPr="00293F77">
        <w:rPr>
          <w:rFonts w:ascii="Times New Roman" w:hAnsi="Times New Roman" w:cs="Times New Roman"/>
          <w:bCs/>
          <w:sz w:val="28"/>
          <w:szCs w:val="28"/>
          <w:lang w:val="ru-RU"/>
        </w:rPr>
        <w:t>, дозволяють швидко поширювати новини та створювати користувацький контент, що додатков</w:t>
      </w:r>
      <w:r w:rsidR="008B52FF">
        <w:rPr>
          <w:rFonts w:ascii="Times New Roman" w:hAnsi="Times New Roman" w:cs="Times New Roman"/>
          <w:bCs/>
          <w:sz w:val="28"/>
          <w:szCs w:val="28"/>
          <w:lang w:val="ru-RU"/>
        </w:rPr>
        <w:t>о різноманітнить медіаландшафт [2; 46]</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Однією з характерних рис приватних медіа у США є редакційна незалежність. Медіа-організації мають право вибирати свої редакційні політики та пріоритети покриття без втручання уряду. Ця незалежність захищена Першою поправкою до Конституції США, яка гарантує свободу преси. У результаті медіа можуть досліджувати та висвітлювати дії уряду, корпоративні практики та інші питання суспільного інтересу б</w:t>
      </w:r>
      <w:r w:rsidR="008B52FF">
        <w:rPr>
          <w:rFonts w:ascii="Times New Roman" w:hAnsi="Times New Roman" w:cs="Times New Roman"/>
          <w:bCs/>
          <w:sz w:val="28"/>
          <w:szCs w:val="28"/>
          <w:lang w:val="ru-RU"/>
        </w:rPr>
        <w:t xml:space="preserve">ез страху цензури або репресій </w:t>
      </w:r>
      <w:r w:rsidR="008B52FF" w:rsidRPr="008B52FF">
        <w:rPr>
          <w:rFonts w:ascii="Times New Roman" w:hAnsi="Times New Roman" w:cs="Times New Roman"/>
          <w:bCs/>
          <w:sz w:val="28"/>
          <w:szCs w:val="28"/>
          <w:lang w:val="ru-RU"/>
        </w:rPr>
        <w:t>[36</w:t>
      </w:r>
      <w:r w:rsidR="00CD17ED" w:rsidRPr="00CD17ED">
        <w:rPr>
          <w:rFonts w:ascii="Times New Roman" w:hAnsi="Times New Roman" w:cs="Times New Roman"/>
          <w:bCs/>
          <w:sz w:val="28"/>
          <w:szCs w:val="28"/>
          <w:lang w:val="ru-RU"/>
        </w:rPr>
        <w:t>; 62</w:t>
      </w:r>
      <w:r w:rsidR="008B52FF" w:rsidRPr="008B52FF">
        <w:rPr>
          <w:rFonts w:ascii="Times New Roman" w:hAnsi="Times New Roman" w:cs="Times New Roman"/>
          <w:bCs/>
          <w:sz w:val="28"/>
          <w:szCs w:val="28"/>
          <w:lang w:val="ru-RU"/>
        </w:rPr>
        <w:t>]</w:t>
      </w:r>
      <w:r w:rsidRPr="00293F77">
        <w:rPr>
          <w:rFonts w:ascii="Times New Roman" w:hAnsi="Times New Roman" w:cs="Times New Roman"/>
          <w:bCs/>
          <w:sz w:val="28"/>
          <w:szCs w:val="28"/>
          <w:lang w:val="ru-RU"/>
        </w:rPr>
        <w:t>.</w:t>
      </w:r>
    </w:p>
    <w:p w:rsidR="00617DB4" w:rsidRPr="00293F77" w:rsidRDefault="00617DB4" w:rsidP="00D94D05">
      <w:pPr>
        <w:spacing w:line="360" w:lineRule="auto"/>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 xml:space="preserve">Різноманітність приватної медіавласності у США сприяє множинності точок зору та підтримує конкурентне медіасередовище. Різні медіа-організації обслуговують різні сегменти аудиторії, відображаючи широкий спектр політичних, культурних та соціальних перспектив. Це різноманіття забезпечує громадянам доступ до широкого спектру інформації та думок, що є необхідним для функціонування демократії </w:t>
      </w:r>
      <w:r w:rsidR="008B52FF">
        <w:rPr>
          <w:rFonts w:ascii="Times New Roman" w:hAnsi="Times New Roman" w:cs="Times New Roman"/>
          <w:bCs/>
          <w:sz w:val="28"/>
          <w:szCs w:val="28"/>
          <w:lang w:val="ru-RU"/>
        </w:rPr>
        <w:t>[42]</w:t>
      </w:r>
      <w:r w:rsidRPr="00293F77">
        <w:rPr>
          <w:rFonts w:ascii="Times New Roman" w:hAnsi="Times New Roman" w:cs="Times New Roman"/>
          <w:bCs/>
          <w:sz w:val="28"/>
          <w:szCs w:val="28"/>
          <w:lang w:val="ru-RU"/>
        </w:rPr>
        <w:t>.</w:t>
      </w:r>
    </w:p>
    <w:p w:rsidR="00617DB4" w:rsidRPr="00CD17ED" w:rsidRDefault="00617DB4" w:rsidP="00BB1BFB">
      <w:pPr>
        <w:spacing w:line="360" w:lineRule="auto"/>
        <w:ind w:firstLine="720"/>
        <w:jc w:val="both"/>
        <w:rPr>
          <w:rFonts w:ascii="Times New Roman" w:hAnsi="Times New Roman" w:cs="Times New Roman"/>
          <w:bCs/>
          <w:sz w:val="28"/>
          <w:szCs w:val="28"/>
        </w:rPr>
      </w:pPr>
      <w:r w:rsidRPr="00293F77">
        <w:rPr>
          <w:rFonts w:ascii="Times New Roman" w:hAnsi="Times New Roman" w:cs="Times New Roman"/>
          <w:bCs/>
          <w:sz w:val="28"/>
          <w:szCs w:val="28"/>
          <w:lang w:val="ru-RU"/>
        </w:rPr>
        <w:t>Крім приватних медіа, у США існує потужна система державного мовлення, яка надає новини, освітні програми та культурний контент. Державні мовники прагнуть запропонувати неупереджене та всебічне покриття важливих питань, сприяючи інформованості та залученості громадян.</w:t>
      </w:r>
      <w:r w:rsidR="00CD17ED" w:rsidRPr="00CD17ED">
        <w:rPr>
          <w:rFonts w:ascii="Times New Roman" w:hAnsi="Times New Roman" w:cs="Times New Roman"/>
          <w:bCs/>
          <w:sz w:val="28"/>
          <w:szCs w:val="28"/>
          <w:lang w:val="ru-RU"/>
        </w:rPr>
        <w:t xml:space="preserve"> [</w:t>
      </w:r>
      <w:r w:rsidR="00CD17ED">
        <w:rPr>
          <w:rFonts w:ascii="Times New Roman" w:hAnsi="Times New Roman" w:cs="Times New Roman"/>
          <w:bCs/>
          <w:sz w:val="28"/>
          <w:szCs w:val="28"/>
        </w:rPr>
        <w:t>62]</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Служба громадського мовлення (</w:t>
      </w:r>
      <w:r w:rsidRPr="00293F77">
        <w:rPr>
          <w:rFonts w:ascii="Times New Roman" w:hAnsi="Times New Roman" w:cs="Times New Roman"/>
          <w:bCs/>
          <w:sz w:val="28"/>
          <w:szCs w:val="28"/>
        </w:rPr>
        <w:t>PBS</w:t>
      </w:r>
      <w:r w:rsidRPr="00293F77">
        <w:rPr>
          <w:rFonts w:ascii="Times New Roman" w:hAnsi="Times New Roman" w:cs="Times New Roman"/>
          <w:bCs/>
          <w:sz w:val="28"/>
          <w:szCs w:val="28"/>
          <w:lang w:val="ru-RU"/>
        </w:rPr>
        <w:t xml:space="preserve">) є неприбутковою організацією, яка управляє мережею телевізійних станцій по всій країні. </w:t>
      </w:r>
      <w:r w:rsidRPr="00293F77">
        <w:rPr>
          <w:rFonts w:ascii="Times New Roman" w:hAnsi="Times New Roman" w:cs="Times New Roman"/>
          <w:bCs/>
          <w:sz w:val="28"/>
          <w:szCs w:val="28"/>
        </w:rPr>
        <w:t>PBS</w:t>
      </w:r>
      <w:r w:rsidRPr="00293F77">
        <w:rPr>
          <w:rFonts w:ascii="Times New Roman" w:hAnsi="Times New Roman" w:cs="Times New Roman"/>
          <w:bCs/>
          <w:sz w:val="28"/>
          <w:szCs w:val="28"/>
          <w:lang w:val="ru-RU"/>
        </w:rPr>
        <w:t xml:space="preserve"> надає високоякісні програми, що включають новини, документальні фільми, освітні шоу та культурний контент. Відомі програми, такі як "</w:t>
      </w:r>
      <w:r w:rsidRPr="00293F77">
        <w:rPr>
          <w:rFonts w:ascii="Times New Roman" w:hAnsi="Times New Roman" w:cs="Times New Roman"/>
          <w:bCs/>
          <w:sz w:val="28"/>
          <w:szCs w:val="28"/>
        </w:rPr>
        <w:t>PBS</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NewsHour</w:t>
      </w:r>
      <w:r w:rsidRPr="00293F77">
        <w:rPr>
          <w:rFonts w:ascii="Times New Roman" w:hAnsi="Times New Roman" w:cs="Times New Roman"/>
          <w:bCs/>
          <w:sz w:val="28"/>
          <w:szCs w:val="28"/>
          <w:lang w:val="ru-RU"/>
        </w:rPr>
        <w:t>", "</w:t>
      </w:r>
      <w:r w:rsidRPr="00293F77">
        <w:rPr>
          <w:rFonts w:ascii="Times New Roman" w:hAnsi="Times New Roman" w:cs="Times New Roman"/>
          <w:bCs/>
          <w:sz w:val="28"/>
          <w:szCs w:val="28"/>
        </w:rPr>
        <w:t>Frontline</w:t>
      </w:r>
      <w:r w:rsidRPr="00293F77">
        <w:rPr>
          <w:rFonts w:ascii="Times New Roman" w:hAnsi="Times New Roman" w:cs="Times New Roman"/>
          <w:bCs/>
          <w:sz w:val="28"/>
          <w:szCs w:val="28"/>
          <w:lang w:val="ru-RU"/>
        </w:rPr>
        <w:t>" та "</w:t>
      </w:r>
      <w:r w:rsidRPr="00293F77">
        <w:rPr>
          <w:rFonts w:ascii="Times New Roman" w:hAnsi="Times New Roman" w:cs="Times New Roman"/>
          <w:bCs/>
          <w:sz w:val="28"/>
          <w:szCs w:val="28"/>
        </w:rPr>
        <w:t>NOVA</w:t>
      </w:r>
      <w:r w:rsidRPr="00293F77">
        <w:rPr>
          <w:rFonts w:ascii="Times New Roman" w:hAnsi="Times New Roman" w:cs="Times New Roman"/>
          <w:bCs/>
          <w:sz w:val="28"/>
          <w:szCs w:val="28"/>
          <w:lang w:val="ru-RU"/>
        </w:rPr>
        <w:t>", відомі своїми глибокими репортажами та аналізом, охоплюючи широкий спектр тем від політики та науки до історії та мистецтва</w:t>
      </w:r>
      <w:r w:rsidR="008B52FF" w:rsidRPr="008B52FF">
        <w:rPr>
          <w:rFonts w:ascii="Times New Roman" w:hAnsi="Times New Roman" w:cs="Times New Roman"/>
          <w:bCs/>
          <w:sz w:val="28"/>
          <w:szCs w:val="28"/>
          <w:lang w:val="ru-RU"/>
        </w:rPr>
        <w:t xml:space="preserve"> [28]</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rPr>
        <w:t>PBS</w:t>
      </w:r>
      <w:r w:rsidRPr="00293F77">
        <w:rPr>
          <w:rFonts w:ascii="Times New Roman" w:hAnsi="Times New Roman" w:cs="Times New Roman"/>
          <w:bCs/>
          <w:sz w:val="28"/>
          <w:szCs w:val="28"/>
          <w:lang w:val="ru-RU"/>
        </w:rPr>
        <w:t xml:space="preserve"> фінансується за рахунок поєднання урядових грантів, приватних пожертвувань та корпоративних спонсорств. Ця модель фінансування допомагає підтримувати редакційну незалежність та зменшувати вплив комерційного тиску. </w:t>
      </w:r>
      <w:r w:rsidRPr="00293F77">
        <w:rPr>
          <w:rFonts w:ascii="Times New Roman" w:hAnsi="Times New Roman" w:cs="Times New Roman"/>
          <w:bCs/>
          <w:sz w:val="28"/>
          <w:szCs w:val="28"/>
        </w:rPr>
        <w:t>PBS</w:t>
      </w:r>
      <w:r w:rsidRPr="00293F77">
        <w:rPr>
          <w:rFonts w:ascii="Times New Roman" w:hAnsi="Times New Roman" w:cs="Times New Roman"/>
          <w:bCs/>
          <w:sz w:val="28"/>
          <w:szCs w:val="28"/>
          <w:lang w:val="ru-RU"/>
        </w:rPr>
        <w:t xml:space="preserve"> керується незалежною радою директорів і підлягає нагляду з боку Корпорації громадського мовлення (</w:t>
      </w:r>
      <w:r w:rsidRPr="00293F77">
        <w:rPr>
          <w:rFonts w:ascii="Times New Roman" w:hAnsi="Times New Roman" w:cs="Times New Roman"/>
          <w:bCs/>
          <w:sz w:val="28"/>
          <w:szCs w:val="28"/>
        </w:rPr>
        <w:t>CPB</w:t>
      </w:r>
      <w:r w:rsidRPr="00293F77">
        <w:rPr>
          <w:rFonts w:ascii="Times New Roman" w:hAnsi="Times New Roman" w:cs="Times New Roman"/>
          <w:bCs/>
          <w:sz w:val="28"/>
          <w:szCs w:val="28"/>
          <w:lang w:val="ru-RU"/>
        </w:rPr>
        <w:t>), яка забезпечує, щоб її програми відповідали високим стандартам точності, спр</w:t>
      </w:r>
      <w:r w:rsidR="008B52FF">
        <w:rPr>
          <w:rFonts w:ascii="Times New Roman" w:hAnsi="Times New Roman" w:cs="Times New Roman"/>
          <w:bCs/>
          <w:sz w:val="28"/>
          <w:szCs w:val="28"/>
          <w:lang w:val="ru-RU"/>
        </w:rPr>
        <w:t xml:space="preserve">аведливості та неупередженості </w:t>
      </w:r>
      <w:r w:rsidR="008B52FF" w:rsidRPr="008B52FF">
        <w:rPr>
          <w:rFonts w:ascii="Times New Roman" w:hAnsi="Times New Roman" w:cs="Times New Roman"/>
          <w:bCs/>
          <w:sz w:val="28"/>
          <w:szCs w:val="28"/>
          <w:lang w:val="ru-RU"/>
        </w:rPr>
        <w:t>[39]</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Національне громадське радіо (</w:t>
      </w:r>
      <w:r w:rsidRPr="00293F77">
        <w:rPr>
          <w:rFonts w:ascii="Times New Roman" w:hAnsi="Times New Roman" w:cs="Times New Roman"/>
          <w:bCs/>
          <w:sz w:val="28"/>
          <w:szCs w:val="28"/>
        </w:rPr>
        <w:t>NPR</w:t>
      </w:r>
      <w:r w:rsidRPr="00293F77">
        <w:rPr>
          <w:rFonts w:ascii="Times New Roman" w:hAnsi="Times New Roman" w:cs="Times New Roman"/>
          <w:bCs/>
          <w:sz w:val="28"/>
          <w:szCs w:val="28"/>
          <w:lang w:val="ru-RU"/>
        </w:rPr>
        <w:t xml:space="preserve">) є неприбутковою медіа-організацією, яка виробляє та розповсюджує новини та культурні програми через мережу громадських радіостанцій по всій країні. </w:t>
      </w:r>
      <w:r w:rsidRPr="00293F77">
        <w:rPr>
          <w:rFonts w:ascii="Times New Roman" w:hAnsi="Times New Roman" w:cs="Times New Roman"/>
          <w:bCs/>
          <w:sz w:val="28"/>
          <w:szCs w:val="28"/>
        </w:rPr>
        <w:t>NPR</w:t>
      </w:r>
      <w:r w:rsidRPr="00293F77">
        <w:rPr>
          <w:rFonts w:ascii="Times New Roman" w:hAnsi="Times New Roman" w:cs="Times New Roman"/>
          <w:bCs/>
          <w:sz w:val="28"/>
          <w:szCs w:val="28"/>
          <w:lang w:val="ru-RU"/>
        </w:rPr>
        <w:t xml:space="preserve"> відома своїм всебічним новинним покриттям, глибоким аналізом та різноманітними програмами. Популярні шоу, такі як "</w:t>
      </w:r>
      <w:r w:rsidRPr="00293F77">
        <w:rPr>
          <w:rFonts w:ascii="Times New Roman" w:hAnsi="Times New Roman" w:cs="Times New Roman"/>
          <w:bCs/>
          <w:sz w:val="28"/>
          <w:szCs w:val="28"/>
        </w:rPr>
        <w:t>Morning</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Edition</w:t>
      </w:r>
      <w:r w:rsidRPr="00293F77">
        <w:rPr>
          <w:rFonts w:ascii="Times New Roman" w:hAnsi="Times New Roman" w:cs="Times New Roman"/>
          <w:bCs/>
          <w:sz w:val="28"/>
          <w:szCs w:val="28"/>
          <w:lang w:val="ru-RU"/>
        </w:rPr>
        <w:t>", "</w:t>
      </w:r>
      <w:r w:rsidRPr="00293F77">
        <w:rPr>
          <w:rFonts w:ascii="Times New Roman" w:hAnsi="Times New Roman" w:cs="Times New Roman"/>
          <w:bCs/>
          <w:sz w:val="28"/>
          <w:szCs w:val="28"/>
        </w:rPr>
        <w:t>All</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Things</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Considered</w:t>
      </w:r>
      <w:r w:rsidRPr="00293F77">
        <w:rPr>
          <w:rFonts w:ascii="Times New Roman" w:hAnsi="Times New Roman" w:cs="Times New Roman"/>
          <w:bCs/>
          <w:sz w:val="28"/>
          <w:szCs w:val="28"/>
          <w:lang w:val="ru-RU"/>
        </w:rPr>
        <w:t>" та "</w:t>
      </w:r>
      <w:r w:rsidRPr="00293F77">
        <w:rPr>
          <w:rFonts w:ascii="Times New Roman" w:hAnsi="Times New Roman" w:cs="Times New Roman"/>
          <w:bCs/>
          <w:sz w:val="28"/>
          <w:szCs w:val="28"/>
        </w:rPr>
        <w:t>Fresh</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Air</w:t>
      </w:r>
      <w:r w:rsidRPr="00293F77">
        <w:rPr>
          <w:rFonts w:ascii="Times New Roman" w:hAnsi="Times New Roman" w:cs="Times New Roman"/>
          <w:bCs/>
          <w:sz w:val="28"/>
          <w:szCs w:val="28"/>
          <w:lang w:val="ru-RU"/>
        </w:rPr>
        <w:t>", приваблюють мільйони слухачів та надають цінні уявлення про пот</w:t>
      </w:r>
      <w:r w:rsidR="008B52FF">
        <w:rPr>
          <w:rFonts w:ascii="Times New Roman" w:hAnsi="Times New Roman" w:cs="Times New Roman"/>
          <w:bCs/>
          <w:sz w:val="28"/>
          <w:szCs w:val="28"/>
          <w:lang w:val="ru-RU"/>
        </w:rPr>
        <w:t xml:space="preserve">очні події та культурні тренди </w:t>
      </w:r>
      <w:r w:rsidR="008B52FF" w:rsidRPr="008B52FF">
        <w:rPr>
          <w:rFonts w:ascii="Times New Roman" w:hAnsi="Times New Roman" w:cs="Times New Roman"/>
          <w:bCs/>
          <w:sz w:val="28"/>
          <w:szCs w:val="28"/>
          <w:lang w:val="ru-RU"/>
        </w:rPr>
        <w:t>[46]</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Як і </w:t>
      </w:r>
      <w:r w:rsidRPr="00293F77">
        <w:rPr>
          <w:rFonts w:ascii="Times New Roman" w:hAnsi="Times New Roman" w:cs="Times New Roman"/>
          <w:bCs/>
          <w:sz w:val="28"/>
          <w:szCs w:val="28"/>
        </w:rPr>
        <w:t>PBS</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NPR</w:t>
      </w:r>
      <w:r w:rsidRPr="00293F77">
        <w:rPr>
          <w:rFonts w:ascii="Times New Roman" w:hAnsi="Times New Roman" w:cs="Times New Roman"/>
          <w:bCs/>
          <w:sz w:val="28"/>
          <w:szCs w:val="28"/>
          <w:lang w:val="ru-RU"/>
        </w:rPr>
        <w:t xml:space="preserve"> фінансується за рахунок поєднання урядових грантів, приватних пожертвувань та корпоративних спонсорств. Ця модель фінансування </w:t>
      </w:r>
      <w:r w:rsidRPr="00293F77">
        <w:rPr>
          <w:rFonts w:ascii="Times New Roman" w:hAnsi="Times New Roman" w:cs="Times New Roman"/>
          <w:bCs/>
          <w:sz w:val="28"/>
          <w:szCs w:val="28"/>
          <w:lang w:val="ru-RU"/>
        </w:rPr>
        <w:lastRenderedPageBreak/>
        <w:t xml:space="preserve">дозволяє </w:t>
      </w:r>
      <w:r w:rsidRPr="00293F77">
        <w:rPr>
          <w:rFonts w:ascii="Times New Roman" w:hAnsi="Times New Roman" w:cs="Times New Roman"/>
          <w:bCs/>
          <w:sz w:val="28"/>
          <w:szCs w:val="28"/>
        </w:rPr>
        <w:t>NPR</w:t>
      </w:r>
      <w:r w:rsidRPr="00293F77">
        <w:rPr>
          <w:rFonts w:ascii="Times New Roman" w:hAnsi="Times New Roman" w:cs="Times New Roman"/>
          <w:bCs/>
          <w:sz w:val="28"/>
          <w:szCs w:val="28"/>
          <w:lang w:val="ru-RU"/>
        </w:rPr>
        <w:t xml:space="preserve"> зберігати редакційну незалежність та зосереджуватись на наданні високоякісного контенту. Програми </w:t>
      </w:r>
      <w:r w:rsidRPr="00293F77">
        <w:rPr>
          <w:rFonts w:ascii="Times New Roman" w:hAnsi="Times New Roman" w:cs="Times New Roman"/>
          <w:bCs/>
          <w:sz w:val="28"/>
          <w:szCs w:val="28"/>
        </w:rPr>
        <w:t>NPR</w:t>
      </w:r>
      <w:r w:rsidRPr="00293F77">
        <w:rPr>
          <w:rFonts w:ascii="Times New Roman" w:hAnsi="Times New Roman" w:cs="Times New Roman"/>
          <w:bCs/>
          <w:sz w:val="28"/>
          <w:szCs w:val="28"/>
          <w:lang w:val="ru-RU"/>
        </w:rPr>
        <w:t xml:space="preserve"> керуються принципами журналістської чесності та суспільного служіння, намагаючись надавати точне та збалансова</w:t>
      </w:r>
      <w:r w:rsidR="008B52FF">
        <w:rPr>
          <w:rFonts w:ascii="Times New Roman" w:hAnsi="Times New Roman" w:cs="Times New Roman"/>
          <w:bCs/>
          <w:sz w:val="28"/>
          <w:szCs w:val="28"/>
          <w:lang w:val="ru-RU"/>
        </w:rPr>
        <w:t xml:space="preserve">не висвітлення важливих питань </w:t>
      </w:r>
      <w:r w:rsidR="008B52FF" w:rsidRPr="008B52FF">
        <w:rPr>
          <w:rFonts w:ascii="Times New Roman" w:hAnsi="Times New Roman" w:cs="Times New Roman"/>
          <w:bCs/>
          <w:sz w:val="28"/>
          <w:szCs w:val="28"/>
          <w:lang w:val="ru-RU"/>
        </w:rPr>
        <w:t>[28]</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Державне мовлення відіграє вирішальну роль у США, надаючи контент, що не керується комерційними інтересами. Державні мовники прагнуть служити суспільному інтересу, пропонуючи освітні та культурні програми, сприяючи громадянській залученості та виховуючи добре поінформованих громадян. Вони надають платформу для різноманітних голосів та точок зору, сприяючи більш інкл</w:t>
      </w:r>
      <w:r w:rsidR="008B52FF">
        <w:rPr>
          <w:rFonts w:ascii="Times New Roman" w:hAnsi="Times New Roman" w:cs="Times New Roman"/>
          <w:bCs/>
          <w:sz w:val="28"/>
          <w:szCs w:val="28"/>
          <w:lang w:val="ru-RU"/>
        </w:rPr>
        <w:t xml:space="preserve">юзивному громадському дискурсу </w:t>
      </w:r>
      <w:r w:rsidR="008B52FF" w:rsidRPr="008B52FF">
        <w:rPr>
          <w:rFonts w:ascii="Times New Roman" w:hAnsi="Times New Roman" w:cs="Times New Roman"/>
          <w:bCs/>
          <w:sz w:val="28"/>
          <w:szCs w:val="28"/>
          <w:lang w:val="ru-RU"/>
        </w:rPr>
        <w:t>[39]</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Державні мовники також відіграють важливу роль у висвітленні недооцінених громад та питань, які можуть не отримувати достатньої уваги у комерційних медіа. Зосереджуючись на місцевих та регіональних новинах, державне мовлення допомагає забезпечити всебічне висвітлення важливих питань, що впливають на громади по всій країні</w:t>
      </w:r>
      <w:r w:rsidR="008B52FF" w:rsidRPr="008B52FF">
        <w:rPr>
          <w:rFonts w:ascii="Times New Roman" w:hAnsi="Times New Roman" w:cs="Times New Roman"/>
          <w:bCs/>
          <w:sz w:val="28"/>
          <w:szCs w:val="28"/>
          <w:lang w:val="ru-RU"/>
        </w:rPr>
        <w:t xml:space="preserve"> [22; 37]</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Медіа у США працюють в межах регуляторної рамки, спрямованої на сприяння конкуренції, захист споживачів та забезпечення різноманітності точок зору. Федеральна комісія з комунікацій (</w:t>
      </w:r>
      <w:r w:rsidRPr="00293F77">
        <w:rPr>
          <w:rFonts w:ascii="Times New Roman" w:hAnsi="Times New Roman" w:cs="Times New Roman"/>
          <w:bCs/>
          <w:sz w:val="28"/>
          <w:szCs w:val="28"/>
        </w:rPr>
        <w:t>FCC</w:t>
      </w:r>
      <w:r w:rsidRPr="00293F77">
        <w:rPr>
          <w:rFonts w:ascii="Times New Roman" w:hAnsi="Times New Roman" w:cs="Times New Roman"/>
          <w:bCs/>
          <w:sz w:val="28"/>
          <w:szCs w:val="28"/>
          <w:lang w:val="ru-RU"/>
        </w:rPr>
        <w:t xml:space="preserve">) є основним регуляторним органом, що здійснює нагляд за медіаіндустрією. </w:t>
      </w:r>
      <w:r w:rsidRPr="00293F77">
        <w:rPr>
          <w:rFonts w:ascii="Times New Roman" w:hAnsi="Times New Roman" w:cs="Times New Roman"/>
          <w:bCs/>
          <w:sz w:val="28"/>
          <w:szCs w:val="28"/>
        </w:rPr>
        <w:t>FCC</w:t>
      </w:r>
      <w:r w:rsidRPr="00293F77">
        <w:rPr>
          <w:rFonts w:ascii="Times New Roman" w:hAnsi="Times New Roman" w:cs="Times New Roman"/>
          <w:bCs/>
          <w:sz w:val="28"/>
          <w:szCs w:val="28"/>
          <w:lang w:val="ru-RU"/>
        </w:rPr>
        <w:t xml:space="preserve"> забезпечує дотримання правил, пов'язаних з власністю на медіа, стандартами мовлення та обов'язками щодо суспільного інтересу.</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Федеральна комісія з комунікацій (</w:t>
      </w:r>
      <w:r w:rsidRPr="00293F77">
        <w:rPr>
          <w:rFonts w:ascii="Times New Roman" w:hAnsi="Times New Roman" w:cs="Times New Roman"/>
          <w:bCs/>
          <w:sz w:val="28"/>
          <w:szCs w:val="28"/>
        </w:rPr>
        <w:t>FCC</w:t>
      </w:r>
      <w:r w:rsidRPr="00293F77">
        <w:rPr>
          <w:rFonts w:ascii="Times New Roman" w:hAnsi="Times New Roman" w:cs="Times New Roman"/>
          <w:bCs/>
          <w:sz w:val="28"/>
          <w:szCs w:val="28"/>
          <w:lang w:val="ru-RU"/>
        </w:rPr>
        <w:t xml:space="preserve">) була заснована у 1934 році для регулювання міжштатних та міжнародних комунікацій за допомогою радіо, телебачення, дротових, супутникових та кабельних засобів. Мандат </w:t>
      </w:r>
      <w:r w:rsidRPr="00293F77">
        <w:rPr>
          <w:rFonts w:ascii="Times New Roman" w:hAnsi="Times New Roman" w:cs="Times New Roman"/>
          <w:bCs/>
          <w:sz w:val="28"/>
          <w:szCs w:val="28"/>
        </w:rPr>
        <w:t>FCC</w:t>
      </w:r>
      <w:r w:rsidRPr="00293F77">
        <w:rPr>
          <w:rFonts w:ascii="Times New Roman" w:hAnsi="Times New Roman" w:cs="Times New Roman"/>
          <w:bCs/>
          <w:sz w:val="28"/>
          <w:szCs w:val="28"/>
          <w:lang w:val="ru-RU"/>
        </w:rPr>
        <w:t xml:space="preserve"> включає сприяння конкуренції, забезпечення доступності комунікаційних послуг та захист споживачів </w:t>
      </w:r>
      <w:r w:rsidR="008B52FF">
        <w:rPr>
          <w:rFonts w:ascii="Times New Roman" w:hAnsi="Times New Roman" w:cs="Times New Roman"/>
          <w:bCs/>
          <w:sz w:val="28"/>
          <w:szCs w:val="28"/>
          <w:lang w:val="ru-RU"/>
        </w:rPr>
        <w:t>[42]</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Одним із ключових аспектів регуляторної рамки </w:t>
      </w:r>
      <w:r w:rsidRPr="00293F77">
        <w:rPr>
          <w:rFonts w:ascii="Times New Roman" w:hAnsi="Times New Roman" w:cs="Times New Roman"/>
          <w:bCs/>
          <w:sz w:val="28"/>
          <w:szCs w:val="28"/>
        </w:rPr>
        <w:t>FCC</w:t>
      </w:r>
      <w:r w:rsidRPr="00293F77">
        <w:rPr>
          <w:rFonts w:ascii="Times New Roman" w:hAnsi="Times New Roman" w:cs="Times New Roman"/>
          <w:bCs/>
          <w:sz w:val="28"/>
          <w:szCs w:val="28"/>
          <w:lang w:val="ru-RU"/>
        </w:rPr>
        <w:t xml:space="preserve"> є сприяння різноманітності та локалізму. Правила власності на медіа, які встановлює </w:t>
      </w:r>
      <w:r w:rsidRPr="00293F77">
        <w:rPr>
          <w:rFonts w:ascii="Times New Roman" w:hAnsi="Times New Roman" w:cs="Times New Roman"/>
          <w:bCs/>
          <w:sz w:val="28"/>
          <w:szCs w:val="28"/>
        </w:rPr>
        <w:t>FCC</w:t>
      </w:r>
      <w:r w:rsidRPr="00293F77">
        <w:rPr>
          <w:rFonts w:ascii="Times New Roman" w:hAnsi="Times New Roman" w:cs="Times New Roman"/>
          <w:bCs/>
          <w:sz w:val="28"/>
          <w:szCs w:val="28"/>
          <w:lang w:val="ru-RU"/>
        </w:rPr>
        <w:t xml:space="preserve">, спрямовані на запобігання надмірної концентрації медіавласності, що могло б задушити конкуренцію та зменшити різноманітність точок зору. Ці правила </w:t>
      </w:r>
      <w:r w:rsidRPr="00293F77">
        <w:rPr>
          <w:rFonts w:ascii="Times New Roman" w:hAnsi="Times New Roman" w:cs="Times New Roman"/>
          <w:bCs/>
          <w:sz w:val="28"/>
          <w:szCs w:val="28"/>
          <w:lang w:val="ru-RU"/>
        </w:rPr>
        <w:lastRenderedPageBreak/>
        <w:t>включають обмеження на кількість медіа, якими одна особа може володіти на певному ринку, а також обмеження на перехресну власність, що забороняють одній особі володіти як газетами, так і мов</w:t>
      </w:r>
      <w:r w:rsidR="00A0063F">
        <w:rPr>
          <w:rFonts w:ascii="Times New Roman" w:hAnsi="Times New Roman" w:cs="Times New Roman"/>
          <w:bCs/>
          <w:sz w:val="28"/>
          <w:szCs w:val="28"/>
          <w:lang w:val="ru-RU"/>
        </w:rPr>
        <w:t>ними станціями на одному ринку [22]</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Мовники у США зобов'язані служити суспільному інтересу, зручності та необхідності. Ця вимога закріплена в Законі про комунікації 1934 року та наступних регулюваннях. Обов'язки щодо суспільного інтересу включають надання програм, що стосуються місцевих питань, трансляцію освітнього контенту для дітей та забезпечення доступу до інфор</w:t>
      </w:r>
      <w:r w:rsidR="008B52FF">
        <w:rPr>
          <w:rFonts w:ascii="Times New Roman" w:hAnsi="Times New Roman" w:cs="Times New Roman"/>
          <w:bCs/>
          <w:sz w:val="28"/>
          <w:szCs w:val="28"/>
          <w:lang w:val="ru-RU"/>
        </w:rPr>
        <w:t>мації про надзвичайні ситуації [22</w:t>
      </w:r>
      <w:r w:rsidR="008B52FF" w:rsidRPr="00A0063F">
        <w:rPr>
          <w:rFonts w:ascii="Times New Roman" w:hAnsi="Times New Roman" w:cs="Times New Roman"/>
          <w:bCs/>
          <w:sz w:val="28"/>
          <w:szCs w:val="28"/>
          <w:lang w:val="ru-RU"/>
        </w:rPr>
        <w:t>; 37]</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rPr>
        <w:t>FCC</w:t>
      </w:r>
      <w:r w:rsidRPr="00293F77">
        <w:rPr>
          <w:rFonts w:ascii="Times New Roman" w:hAnsi="Times New Roman" w:cs="Times New Roman"/>
          <w:bCs/>
          <w:sz w:val="28"/>
          <w:szCs w:val="28"/>
          <w:lang w:val="ru-RU"/>
        </w:rPr>
        <w:t xml:space="preserve"> також здійснює нагляд за контентом мовних медіа, щоб забезпечити дотримання стандартів пристойності. Агентство має право видавати штрафи та відкликати ліцензії за порушення цих стандартів. Однак, регуляторна влада </w:t>
      </w:r>
      <w:r w:rsidRPr="00293F77">
        <w:rPr>
          <w:rFonts w:ascii="Times New Roman" w:hAnsi="Times New Roman" w:cs="Times New Roman"/>
          <w:bCs/>
          <w:sz w:val="28"/>
          <w:szCs w:val="28"/>
        </w:rPr>
        <w:t>FCC</w:t>
      </w:r>
      <w:r w:rsidRPr="00293F77">
        <w:rPr>
          <w:rFonts w:ascii="Times New Roman" w:hAnsi="Times New Roman" w:cs="Times New Roman"/>
          <w:bCs/>
          <w:sz w:val="28"/>
          <w:szCs w:val="28"/>
          <w:lang w:val="ru-RU"/>
        </w:rPr>
        <w:t xml:space="preserve"> врівноважується Першою поправкою, яка захищає свободу слова та обмежує здатність уряду вводити цензуру </w:t>
      </w:r>
      <w:r w:rsidR="008B52FF">
        <w:rPr>
          <w:rFonts w:ascii="Times New Roman" w:hAnsi="Times New Roman" w:cs="Times New Roman"/>
          <w:bCs/>
          <w:sz w:val="28"/>
          <w:szCs w:val="28"/>
          <w:lang w:val="ru-RU"/>
        </w:rPr>
        <w:t>[42]</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Регуляторний ландшафт для медіа у США стикається з кількома викликами, включаючи швидкий темп технологічних змін та еволюціонуючу природу споживання медіа. Зростання цифрових медіа та занепад традиційних друкованих та мовних медіа викликали питання про актуальність та ефективність існуючих регуляцій.</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Наприклад, інтернет трансформував спосіб доступу людей до новин та інформації, що призвело до множення онлайн-джерел новин та платформ соціальних медіа. Цей зсув кинув виклик традиційній регуляторній рамці </w:t>
      </w:r>
      <w:r w:rsidRPr="00293F77">
        <w:rPr>
          <w:rFonts w:ascii="Times New Roman" w:hAnsi="Times New Roman" w:cs="Times New Roman"/>
          <w:bCs/>
          <w:sz w:val="28"/>
          <w:szCs w:val="28"/>
        </w:rPr>
        <w:t>FCC</w:t>
      </w:r>
      <w:r w:rsidRPr="00293F77">
        <w:rPr>
          <w:rFonts w:ascii="Times New Roman" w:hAnsi="Times New Roman" w:cs="Times New Roman"/>
          <w:bCs/>
          <w:sz w:val="28"/>
          <w:szCs w:val="28"/>
          <w:lang w:val="ru-RU"/>
        </w:rPr>
        <w:t xml:space="preserve">, яка була розроблена в час, коли телебачення та радіо </w:t>
      </w:r>
      <w:r w:rsidR="00A0063F">
        <w:rPr>
          <w:rFonts w:ascii="Times New Roman" w:hAnsi="Times New Roman" w:cs="Times New Roman"/>
          <w:bCs/>
          <w:sz w:val="28"/>
          <w:szCs w:val="28"/>
          <w:lang w:val="ru-RU"/>
        </w:rPr>
        <w:t xml:space="preserve">були домінуючими формами медіа </w:t>
      </w:r>
      <w:r w:rsidR="00A0063F" w:rsidRPr="00A0063F">
        <w:rPr>
          <w:rFonts w:ascii="Times New Roman" w:hAnsi="Times New Roman" w:cs="Times New Roman"/>
          <w:bCs/>
          <w:sz w:val="28"/>
          <w:szCs w:val="28"/>
          <w:lang w:val="ru-RU"/>
        </w:rPr>
        <w:t>[8]</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rPr>
        <w:t>FCC</w:t>
      </w:r>
      <w:r w:rsidRPr="00293F77">
        <w:rPr>
          <w:rFonts w:ascii="Times New Roman" w:hAnsi="Times New Roman" w:cs="Times New Roman"/>
          <w:bCs/>
          <w:sz w:val="28"/>
          <w:szCs w:val="28"/>
          <w:lang w:val="ru-RU"/>
        </w:rPr>
        <w:t xml:space="preserve"> намагалася вирішити ці виклики, оновлюючи свої регуляції та досліджуючи нові підходи до нагляду за медіа. Однак, швидкоплинний характер технологічних змін та складність цифрового медіаландшафту продовжують становити значні регуляторні виклики </w:t>
      </w:r>
      <w:r w:rsidR="008B52FF">
        <w:rPr>
          <w:rFonts w:ascii="Times New Roman" w:hAnsi="Times New Roman" w:cs="Times New Roman"/>
          <w:bCs/>
          <w:sz w:val="28"/>
          <w:szCs w:val="28"/>
          <w:lang w:val="ru-RU"/>
        </w:rPr>
        <w:t>[43]</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Медіа у США відіграють вирішальну роль у формуванні громадської думки та впливі на політичні дебати. Через новини, редакційні статті та розслідувальну журналістику медіа надають інформацію, яка допомагає громадянам розуміти </w:t>
      </w:r>
      <w:r w:rsidRPr="00293F77">
        <w:rPr>
          <w:rFonts w:ascii="Times New Roman" w:hAnsi="Times New Roman" w:cs="Times New Roman"/>
          <w:bCs/>
          <w:sz w:val="28"/>
          <w:szCs w:val="28"/>
          <w:lang w:val="ru-RU"/>
        </w:rPr>
        <w:lastRenderedPageBreak/>
        <w:t>складні питання та приймати обґрунтовані рішення. Різноманітність точок зору в медіа сприяє жвавій публічній сфері, де ідеї обговорюються та оскаржуються.</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Одним з найважливіших способів, яким медіа впливають на громадську думку, є фреймінг питань. Різні медіа можуть по-різному обрамлювати одне й те саме питання, підкреслюючи певні аспекти та зменшуючи значущість інших. Наприклад, висвітлення імміграції може значно відрізнятися між ліберальними та консервативними медіа: одні видання підкреслюють економічні вигоди від імміграції, тоді як інші зосереджуються на безпекових ризиках. Ці фрейми впливають на те, як аудиторія сприймає питання та фо</w:t>
      </w:r>
      <w:r w:rsidR="00DD4D7F">
        <w:rPr>
          <w:rFonts w:ascii="Times New Roman" w:hAnsi="Times New Roman" w:cs="Times New Roman"/>
          <w:bCs/>
          <w:sz w:val="28"/>
          <w:szCs w:val="28"/>
          <w:lang w:val="ru-RU"/>
        </w:rPr>
        <w:t xml:space="preserve">рмує свої політичні уподобання </w:t>
      </w:r>
      <w:r w:rsidR="00DD4D7F" w:rsidRPr="00DD4D7F">
        <w:rPr>
          <w:rFonts w:ascii="Times New Roman" w:hAnsi="Times New Roman" w:cs="Times New Roman"/>
          <w:bCs/>
          <w:sz w:val="28"/>
          <w:szCs w:val="28"/>
          <w:lang w:val="ru-RU"/>
        </w:rPr>
        <w:t>[</w:t>
      </w:r>
      <w:r w:rsidR="00A0063F" w:rsidRPr="00A0063F">
        <w:rPr>
          <w:rFonts w:ascii="Times New Roman" w:hAnsi="Times New Roman" w:cs="Times New Roman"/>
          <w:bCs/>
          <w:sz w:val="28"/>
          <w:szCs w:val="28"/>
          <w:lang w:val="ru-RU"/>
        </w:rPr>
        <w:t xml:space="preserve">22; </w:t>
      </w:r>
      <w:r w:rsidR="00DD4D7F" w:rsidRPr="00DD4D7F">
        <w:rPr>
          <w:rFonts w:ascii="Times New Roman" w:hAnsi="Times New Roman" w:cs="Times New Roman"/>
          <w:bCs/>
          <w:sz w:val="28"/>
          <w:szCs w:val="28"/>
          <w:lang w:val="ru-RU"/>
        </w:rPr>
        <w:t>44]</w:t>
      </w:r>
      <w:r w:rsidRPr="00293F77">
        <w:rPr>
          <w:rFonts w:ascii="Times New Roman" w:hAnsi="Times New Roman" w:cs="Times New Roman"/>
          <w:bCs/>
          <w:sz w:val="28"/>
          <w:szCs w:val="28"/>
          <w:lang w:val="ru-RU"/>
        </w:rPr>
        <w:t>.</w:t>
      </w:r>
    </w:p>
    <w:p w:rsidR="00617DB4" w:rsidRPr="00BB1BFB"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Медіа також відіграють критичну роль у встановленні порядку денного, визначаючи, які питання отримують увагу та як вони висвітлюються. Теорія встановлення порядку денного стверджує, що медіа впливають на значущість питань, роблячи деякі теми більш видимими в суспільній свідомості, ніж інші. Підкреслюючи певні питання, медіа можуть формувати пріоритети громадськості та політиків</w:t>
      </w:r>
      <w:r w:rsidR="00DD4D7F" w:rsidRPr="00DD4D7F">
        <w:rPr>
          <w:rFonts w:ascii="Times New Roman" w:hAnsi="Times New Roman" w:cs="Times New Roman"/>
          <w:bCs/>
          <w:sz w:val="28"/>
          <w:szCs w:val="28"/>
          <w:lang w:val="ru-RU"/>
        </w:rPr>
        <w:t xml:space="preserve"> [37]</w:t>
      </w:r>
      <w:r w:rsidRPr="00293F77">
        <w:rPr>
          <w:rFonts w:ascii="Times New Roman" w:hAnsi="Times New Roman" w:cs="Times New Roman"/>
          <w:bCs/>
          <w:sz w:val="28"/>
          <w:szCs w:val="28"/>
          <w:lang w:val="ru-RU"/>
        </w:rPr>
        <w:t>.</w:t>
      </w:r>
      <w:r w:rsidR="00E0517A" w:rsidRPr="00293F77">
        <w:rPr>
          <w:rFonts w:ascii="Times New Roman" w:hAnsi="Times New Roman" w:cs="Times New Roman"/>
          <w:b/>
          <w:bCs/>
          <w:sz w:val="28"/>
          <w:szCs w:val="28"/>
          <w:lang w:val="ru-RU"/>
        </w:rPr>
        <w:tab/>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Розслідувальна журналістика є важливою функцією медіа, що дозволяє притягувати урядовців та установи до відповідальності. Виявляючи корупцію, зловживання владою та політичні невдачі, розслідувальні журналісти забезпечують контроль над діями уряду та корпорацій. Уотергейтський скандал, розкритий журналістами з </w:t>
      </w:r>
      <w:r w:rsidRPr="00293F77">
        <w:rPr>
          <w:rFonts w:ascii="Times New Roman" w:hAnsi="Times New Roman" w:cs="Times New Roman"/>
          <w:bCs/>
          <w:sz w:val="28"/>
          <w:szCs w:val="28"/>
        </w:rPr>
        <w:t>The</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Washington</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Post</w:t>
      </w:r>
      <w:r w:rsidRPr="00293F77">
        <w:rPr>
          <w:rFonts w:ascii="Times New Roman" w:hAnsi="Times New Roman" w:cs="Times New Roman"/>
          <w:bCs/>
          <w:sz w:val="28"/>
          <w:szCs w:val="28"/>
          <w:lang w:val="ru-RU"/>
        </w:rPr>
        <w:t>, є помітним прикладом того, як медіа можуть впливати на громадську думку та призводити до значних пол</w:t>
      </w:r>
      <w:r w:rsidR="00A0063F">
        <w:rPr>
          <w:rFonts w:ascii="Times New Roman" w:hAnsi="Times New Roman" w:cs="Times New Roman"/>
          <w:bCs/>
          <w:sz w:val="28"/>
          <w:szCs w:val="28"/>
          <w:lang w:val="ru-RU"/>
        </w:rPr>
        <w:t xml:space="preserve">ітичних наслідків </w:t>
      </w:r>
      <w:r w:rsidR="00A0063F" w:rsidRPr="00A0063F">
        <w:rPr>
          <w:rFonts w:ascii="Times New Roman" w:hAnsi="Times New Roman" w:cs="Times New Roman"/>
          <w:bCs/>
          <w:sz w:val="28"/>
          <w:szCs w:val="28"/>
          <w:lang w:val="ru-RU"/>
        </w:rPr>
        <w:t>[10]</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Останніми роками розслідувальні репортажі про такі питання, як державний нагляд, корпоративні зловживання та екологічні катастрофи, мали глибокий вплив на громадську обізнаність та політичні відповіді. Медіа-розслідування призвели до законодавчих змін, регуляторних дій та збільшення громадського кон</w:t>
      </w:r>
      <w:r w:rsidR="00A0063F">
        <w:rPr>
          <w:rFonts w:ascii="Times New Roman" w:hAnsi="Times New Roman" w:cs="Times New Roman"/>
          <w:bCs/>
          <w:sz w:val="28"/>
          <w:szCs w:val="28"/>
          <w:lang w:val="ru-RU"/>
        </w:rPr>
        <w:t xml:space="preserve">тролю над потужними суб'єктами </w:t>
      </w:r>
      <w:r w:rsidR="00A0063F" w:rsidRPr="00A0063F">
        <w:rPr>
          <w:rFonts w:ascii="Times New Roman" w:hAnsi="Times New Roman" w:cs="Times New Roman"/>
          <w:bCs/>
          <w:sz w:val="28"/>
          <w:szCs w:val="28"/>
          <w:lang w:val="ru-RU"/>
        </w:rPr>
        <w:t>[20]</w:t>
      </w:r>
      <w:r w:rsidRPr="00293F77">
        <w:rPr>
          <w:rFonts w:ascii="Times New Roman" w:hAnsi="Times New Roman" w:cs="Times New Roman"/>
          <w:bCs/>
          <w:sz w:val="28"/>
          <w:szCs w:val="28"/>
          <w:lang w:val="ru-RU"/>
        </w:rPr>
        <w:t>.</w:t>
      </w:r>
    </w:p>
    <w:p w:rsidR="00617DB4" w:rsidRPr="00293F77"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Під час виборчих кампаній роль медіа стає ще більш виразною. Медіапокриття кандидатів, кампаній та політичних дебатів формує громадські сприйняття та впливає на виборчу поведінку. Фреймінг політик кандидатів, їх </w:t>
      </w:r>
      <w:r w:rsidRPr="00293F77">
        <w:rPr>
          <w:rFonts w:ascii="Times New Roman" w:hAnsi="Times New Roman" w:cs="Times New Roman"/>
          <w:bCs/>
          <w:sz w:val="28"/>
          <w:szCs w:val="28"/>
          <w:lang w:val="ru-RU"/>
        </w:rPr>
        <w:lastRenderedPageBreak/>
        <w:t>особистих характеристик та стратегій кампаній може значно вплинути на їх пуб</w:t>
      </w:r>
      <w:r w:rsidR="008B52FF">
        <w:rPr>
          <w:rFonts w:ascii="Times New Roman" w:hAnsi="Times New Roman" w:cs="Times New Roman"/>
          <w:bCs/>
          <w:sz w:val="28"/>
          <w:szCs w:val="28"/>
          <w:lang w:val="ru-RU"/>
        </w:rPr>
        <w:t xml:space="preserve">лічний імідж та виборчий успіх </w:t>
      </w:r>
      <w:r w:rsidR="008B52FF" w:rsidRPr="008B52FF">
        <w:rPr>
          <w:rFonts w:ascii="Times New Roman" w:hAnsi="Times New Roman" w:cs="Times New Roman"/>
          <w:bCs/>
          <w:sz w:val="28"/>
          <w:szCs w:val="28"/>
          <w:lang w:val="ru-RU"/>
        </w:rPr>
        <w:t>[29]</w:t>
      </w:r>
      <w:r w:rsidRPr="00293F77">
        <w:rPr>
          <w:rFonts w:ascii="Times New Roman" w:hAnsi="Times New Roman" w:cs="Times New Roman"/>
          <w:bCs/>
          <w:sz w:val="28"/>
          <w:szCs w:val="28"/>
          <w:lang w:val="ru-RU"/>
        </w:rPr>
        <w:t>.</w:t>
      </w:r>
    </w:p>
    <w:p w:rsidR="00617DB4" w:rsidRDefault="00617DB4" w:rsidP="00BB1BFB">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Медіа також впливають на політичні дебати, надаючи платформу для експертного аналізу, громадських коментарів та адвокації. Думки, редакційні статті та ток-шоу дозволяють представити та обговорити різноманітні точки зору, сприяючи більш обізнаному громадському дискурсу. Підкреслюючи певні питання та обрамлюючи їх певним чином, медіа можуть впливати на напрямок політичних дебатів та пріоритети законодавців</w:t>
      </w:r>
      <w:r w:rsidR="008B52FF" w:rsidRPr="008B52FF">
        <w:rPr>
          <w:rFonts w:ascii="Times New Roman" w:hAnsi="Times New Roman" w:cs="Times New Roman"/>
          <w:bCs/>
          <w:sz w:val="28"/>
          <w:szCs w:val="28"/>
          <w:lang w:val="ru-RU"/>
        </w:rPr>
        <w:t xml:space="preserve"> [14]</w:t>
      </w:r>
      <w:r w:rsidRPr="00293F77">
        <w:rPr>
          <w:rFonts w:ascii="Times New Roman" w:hAnsi="Times New Roman" w:cs="Times New Roman"/>
          <w:bCs/>
          <w:sz w:val="28"/>
          <w:szCs w:val="28"/>
          <w:lang w:val="ru-RU"/>
        </w:rPr>
        <w:t>.</w:t>
      </w:r>
    </w:p>
    <w:p w:rsidR="009D40A3" w:rsidRDefault="009D40A3"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47507B" w:rsidRDefault="0047507B"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A0063F" w:rsidRDefault="00A0063F" w:rsidP="00BB1BFB">
      <w:pPr>
        <w:spacing w:line="360" w:lineRule="auto"/>
        <w:ind w:firstLine="720"/>
        <w:jc w:val="both"/>
        <w:rPr>
          <w:rFonts w:ascii="Times New Roman" w:hAnsi="Times New Roman" w:cs="Times New Roman"/>
          <w:bCs/>
          <w:sz w:val="28"/>
          <w:szCs w:val="28"/>
          <w:lang w:val="ru-RU"/>
        </w:rPr>
      </w:pPr>
    </w:p>
    <w:p w:rsidR="00A0063F" w:rsidRDefault="00A0063F" w:rsidP="00BB1BFB">
      <w:pPr>
        <w:spacing w:line="360" w:lineRule="auto"/>
        <w:ind w:firstLine="720"/>
        <w:jc w:val="both"/>
        <w:rPr>
          <w:rFonts w:ascii="Times New Roman" w:hAnsi="Times New Roman" w:cs="Times New Roman"/>
          <w:bCs/>
          <w:sz w:val="28"/>
          <w:szCs w:val="28"/>
          <w:lang w:val="ru-RU"/>
        </w:rPr>
      </w:pPr>
    </w:p>
    <w:p w:rsidR="00A0063F" w:rsidRDefault="00A0063F" w:rsidP="00BB1BFB">
      <w:pPr>
        <w:spacing w:line="360" w:lineRule="auto"/>
        <w:ind w:firstLine="720"/>
        <w:jc w:val="both"/>
        <w:rPr>
          <w:rFonts w:ascii="Times New Roman" w:hAnsi="Times New Roman" w:cs="Times New Roman"/>
          <w:bCs/>
          <w:sz w:val="28"/>
          <w:szCs w:val="28"/>
          <w:lang w:val="ru-RU"/>
        </w:rPr>
      </w:pPr>
    </w:p>
    <w:p w:rsidR="00A0063F" w:rsidRDefault="00A0063F" w:rsidP="00BB1BFB">
      <w:pPr>
        <w:spacing w:line="360" w:lineRule="auto"/>
        <w:ind w:firstLine="720"/>
        <w:jc w:val="both"/>
        <w:rPr>
          <w:rFonts w:ascii="Times New Roman" w:hAnsi="Times New Roman" w:cs="Times New Roman"/>
          <w:bCs/>
          <w:sz w:val="28"/>
          <w:szCs w:val="28"/>
          <w:lang w:val="ru-RU"/>
        </w:rPr>
      </w:pPr>
    </w:p>
    <w:p w:rsidR="00A0063F" w:rsidRDefault="00A0063F" w:rsidP="00BB1BFB">
      <w:pPr>
        <w:spacing w:line="360" w:lineRule="auto"/>
        <w:ind w:firstLine="720"/>
        <w:jc w:val="both"/>
        <w:rPr>
          <w:rFonts w:ascii="Times New Roman" w:hAnsi="Times New Roman" w:cs="Times New Roman"/>
          <w:bCs/>
          <w:sz w:val="28"/>
          <w:szCs w:val="28"/>
          <w:lang w:val="ru-RU"/>
        </w:rPr>
      </w:pPr>
    </w:p>
    <w:p w:rsidR="00D004D0" w:rsidRDefault="00D004D0" w:rsidP="00BB1BFB">
      <w:pPr>
        <w:spacing w:line="360" w:lineRule="auto"/>
        <w:ind w:firstLine="720"/>
        <w:jc w:val="both"/>
        <w:rPr>
          <w:rFonts w:ascii="Times New Roman" w:hAnsi="Times New Roman" w:cs="Times New Roman"/>
          <w:bCs/>
          <w:sz w:val="28"/>
          <w:szCs w:val="28"/>
          <w:lang w:val="ru-RU"/>
        </w:rPr>
      </w:pPr>
    </w:p>
    <w:p w:rsidR="00D004D0" w:rsidRPr="00293F77" w:rsidRDefault="00D004D0" w:rsidP="00BB1BFB">
      <w:pPr>
        <w:spacing w:line="360" w:lineRule="auto"/>
        <w:ind w:firstLine="720"/>
        <w:jc w:val="both"/>
        <w:rPr>
          <w:rFonts w:ascii="Times New Roman" w:hAnsi="Times New Roman" w:cs="Times New Roman"/>
          <w:bCs/>
          <w:sz w:val="28"/>
          <w:szCs w:val="28"/>
          <w:lang w:val="ru-RU"/>
        </w:rPr>
      </w:pPr>
    </w:p>
    <w:p w:rsidR="00E0517A" w:rsidRPr="00293F77" w:rsidRDefault="009D40A3" w:rsidP="009D40A3">
      <w:pPr>
        <w:spacing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Висновки для 2 розділу</w:t>
      </w:r>
    </w:p>
    <w:p w:rsidR="009D40A3" w:rsidRDefault="009D40A3" w:rsidP="00D94D05">
      <w:pPr>
        <w:spacing w:line="360" w:lineRule="auto"/>
        <w:jc w:val="both"/>
        <w:rPr>
          <w:rFonts w:ascii="Times New Roman" w:hAnsi="Times New Roman" w:cs="Times New Roman"/>
          <w:bCs/>
          <w:sz w:val="28"/>
          <w:szCs w:val="28"/>
          <w:lang w:val="ru-RU"/>
        </w:rPr>
      </w:pPr>
    </w:p>
    <w:p w:rsidR="00617DB4"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Медіаландшафти КНР та США формуються їх унікальними політичними, економічними та культурними контекстами. У США медіасередовище характеризується високим ступенем свободи та різноманітності, де приватні та державні медіа відіграють взаємодоповнюючі ролі у інформуванні громадськості та притягненні влади до відповідальності. Регуляторна рамка, закріплена Першою поправкою та під наглядом </w:t>
      </w:r>
      <w:r w:rsidRPr="00293F77">
        <w:rPr>
          <w:rFonts w:ascii="Times New Roman" w:hAnsi="Times New Roman" w:cs="Times New Roman"/>
          <w:bCs/>
          <w:sz w:val="28"/>
          <w:szCs w:val="28"/>
        </w:rPr>
        <w:t>FCC</w:t>
      </w:r>
      <w:r w:rsidRPr="00293F77">
        <w:rPr>
          <w:rFonts w:ascii="Times New Roman" w:hAnsi="Times New Roman" w:cs="Times New Roman"/>
          <w:bCs/>
          <w:sz w:val="28"/>
          <w:szCs w:val="28"/>
          <w:lang w:val="ru-RU"/>
        </w:rPr>
        <w:t>, забезпечує баланс між захистом свободи слова та сприянням суспільному інтересу.</w:t>
      </w:r>
    </w:p>
    <w:p w:rsidR="009D40A3" w:rsidRDefault="009D40A3" w:rsidP="009D40A3">
      <w:pPr>
        <w:spacing w:line="360" w:lineRule="auto"/>
        <w:ind w:firstLine="720"/>
        <w:jc w:val="both"/>
        <w:rPr>
          <w:rFonts w:ascii="Times New Roman" w:hAnsi="Times New Roman" w:cs="Times New Roman"/>
          <w:bCs/>
          <w:sz w:val="28"/>
          <w:szCs w:val="28"/>
          <w:lang w:val="ru-RU"/>
        </w:rPr>
      </w:pPr>
      <w:r w:rsidRPr="009D40A3">
        <w:rPr>
          <w:rFonts w:ascii="Times New Roman" w:hAnsi="Times New Roman" w:cs="Times New Roman"/>
          <w:bCs/>
          <w:sz w:val="28"/>
          <w:szCs w:val="28"/>
          <w:lang w:val="ru-RU"/>
        </w:rPr>
        <w:t xml:space="preserve">У </w:t>
      </w:r>
      <w:r>
        <w:rPr>
          <w:rFonts w:ascii="Times New Roman" w:hAnsi="Times New Roman" w:cs="Times New Roman"/>
          <w:bCs/>
          <w:sz w:val="28"/>
          <w:szCs w:val="28"/>
          <w:lang w:val="ru-RU"/>
        </w:rPr>
        <w:t>КНР</w:t>
      </w:r>
      <w:r w:rsidRPr="009D40A3">
        <w:rPr>
          <w:rFonts w:ascii="Times New Roman" w:hAnsi="Times New Roman" w:cs="Times New Roman"/>
          <w:bCs/>
          <w:sz w:val="28"/>
          <w:szCs w:val="28"/>
          <w:lang w:val="ru-RU"/>
        </w:rPr>
        <w:t xml:space="preserve"> медіа знаходяться під жорстким контролем держави, що забезпечує китайський уряд можливістю ефективно керувати інформаційними потоками та підтримувати політичну стабільність. Державні органи, такі як Центральний пропагандистський департамент, контролюють зміст усіх медіаресурсів, включаючи друковані, телевізійні та цифрові платформи. Великими державними медіаорганізаціями, такими як Xinhua, CCTV та People's Daily, поширюються повідомлення, що підтримують політику Комуністичної партії Китаю (КПК), а "Великий Файрвол" контролює доступ до міжнародних інформаційних джерел та соціальних медіа. Пропаганда та цензура є ключовими інструментами, за допомогою яких КПК забезпечує контроль над громадською думкою та захищає свою легітимність.</w:t>
      </w:r>
    </w:p>
    <w:p w:rsidR="009D40A3" w:rsidRDefault="009D40A3" w:rsidP="009D40A3">
      <w:pPr>
        <w:spacing w:line="360" w:lineRule="auto"/>
        <w:ind w:firstLine="720"/>
        <w:jc w:val="both"/>
        <w:rPr>
          <w:rFonts w:ascii="Times New Roman" w:hAnsi="Times New Roman" w:cs="Times New Roman"/>
          <w:bCs/>
          <w:sz w:val="28"/>
          <w:szCs w:val="28"/>
          <w:lang w:val="ru-RU"/>
        </w:rPr>
      </w:pPr>
      <w:r w:rsidRPr="009D40A3">
        <w:rPr>
          <w:rFonts w:ascii="Times New Roman" w:hAnsi="Times New Roman" w:cs="Times New Roman"/>
          <w:bCs/>
          <w:sz w:val="28"/>
          <w:szCs w:val="28"/>
          <w:lang w:val="ru-RU"/>
        </w:rPr>
        <w:t xml:space="preserve">У </w:t>
      </w:r>
      <w:r>
        <w:rPr>
          <w:rFonts w:ascii="Times New Roman" w:hAnsi="Times New Roman" w:cs="Times New Roman"/>
          <w:bCs/>
          <w:sz w:val="28"/>
          <w:szCs w:val="28"/>
          <w:lang w:val="ru-RU"/>
        </w:rPr>
        <w:t>КНР</w:t>
      </w:r>
      <w:r w:rsidRPr="009D40A3">
        <w:rPr>
          <w:rFonts w:ascii="Times New Roman" w:hAnsi="Times New Roman" w:cs="Times New Roman"/>
          <w:bCs/>
          <w:sz w:val="28"/>
          <w:szCs w:val="28"/>
          <w:lang w:val="ru-RU"/>
        </w:rPr>
        <w:t xml:space="preserve"> медіа виконують стратегічну функцію формування громадської думки, підтримуючи урядові наративи та сприяючи збереженню соціальної стабільності. Медіа використовуються для підсилення патріотичних настроїв, підкреслення економічних досягнень та зміцнення національної єдності. Під час ключових політичних подій, таких як спори у Південно-Китайському морі чи криза в Сіньцзяні, медіа активно використовуються для виправдання урядової політики та запобігання внутрішньому та міжнародному обуренню. Вплив медіа на внутрішню політику є значним, забезпечуючи підтримку КПК серед населення та формуючи позитивний імідж уряду на міжнародній арені.</w:t>
      </w:r>
    </w:p>
    <w:p w:rsidR="009D40A3" w:rsidRDefault="009D40A3" w:rsidP="009D40A3">
      <w:pPr>
        <w:spacing w:line="360" w:lineRule="auto"/>
        <w:ind w:firstLine="720"/>
        <w:jc w:val="both"/>
        <w:rPr>
          <w:rFonts w:ascii="Times New Roman" w:hAnsi="Times New Roman" w:cs="Times New Roman"/>
          <w:bCs/>
          <w:sz w:val="28"/>
          <w:szCs w:val="28"/>
          <w:lang w:val="ru-RU"/>
        </w:rPr>
      </w:pPr>
      <w:r w:rsidRPr="009D40A3">
        <w:rPr>
          <w:rFonts w:ascii="Times New Roman" w:hAnsi="Times New Roman" w:cs="Times New Roman"/>
          <w:bCs/>
          <w:sz w:val="28"/>
          <w:szCs w:val="28"/>
          <w:lang w:val="ru-RU"/>
        </w:rPr>
        <w:lastRenderedPageBreak/>
        <w:t>На відміну від Китаю, медіа в США функціонують в умовах значної свободи слова та різноманітності поглядів, гарантованих Першою поправкою до Конституції США. Приватні медіа грають важливу роль у суспільстві, забезпечуючи широкий спектр думок та сприяючи активному громадському обговоренню. Публічне мовлення, представлене такими організаціями, як PBS та NPR, забезпечує високоякісне освітнє та інформаційне наповнення, підтримуючи інформованість громадськості. Регуляторні органи, такі як Федеральна комісія зі зв'язку (FCC), гарантують дотримання стандартів якості та справедливості в медіапросторі. Водночас соціальні медіа та нові формати медіа значно впливають на поширення інформації та формування громадської думки, що створює нові виклики для регулювання та забезпечення достовірності інформації.</w:t>
      </w:r>
    </w:p>
    <w:p w:rsidR="009D40A3" w:rsidRPr="00293F77" w:rsidRDefault="009D40A3" w:rsidP="009D40A3">
      <w:pPr>
        <w:spacing w:line="360" w:lineRule="auto"/>
        <w:ind w:firstLine="720"/>
        <w:jc w:val="both"/>
        <w:rPr>
          <w:rFonts w:ascii="Times New Roman" w:hAnsi="Times New Roman" w:cs="Times New Roman"/>
          <w:bCs/>
          <w:sz w:val="28"/>
          <w:szCs w:val="28"/>
          <w:lang w:val="ru-RU"/>
        </w:rPr>
      </w:pPr>
      <w:r w:rsidRPr="009D40A3">
        <w:rPr>
          <w:rFonts w:ascii="Times New Roman" w:hAnsi="Times New Roman" w:cs="Times New Roman"/>
          <w:bCs/>
          <w:sz w:val="28"/>
          <w:szCs w:val="28"/>
          <w:lang w:val="ru-RU"/>
        </w:rPr>
        <w:t>У США медіа відіграють важливу роль у формуванні політичного дискурсу, впливаючи на виборчі процеси та законодавчі ініціативи. Медіа забезпечують платформу для громадського обговорення, сприяючи інформованості громадян та залученню їх до політичного життя. Журналістські розслідування відіграють важливу роль у викритті корупції та зловживань, сприяючи прозорості та підзвітності уряду. Водночас поляризація медіапростору, особливо під час виборчих кампаній, може призводити до розділення суспільства та посилення конфліктів. Роль соціальних медіа у поширенні інформації та мобілізації громадськості стає все більш значущою, створюючи нові виклики для забезпечення достовірності та боротьби з дезінформацією.</w:t>
      </w:r>
    </w:p>
    <w:p w:rsidR="00E0517A" w:rsidRDefault="00E0517A" w:rsidP="00D94D05">
      <w:pPr>
        <w:spacing w:line="360" w:lineRule="auto"/>
        <w:jc w:val="both"/>
        <w:rPr>
          <w:rFonts w:ascii="Times New Roman" w:hAnsi="Times New Roman" w:cs="Times New Roman"/>
          <w:bCs/>
          <w:sz w:val="28"/>
          <w:szCs w:val="28"/>
          <w:lang w:val="ru-RU"/>
        </w:rPr>
      </w:pPr>
    </w:p>
    <w:p w:rsidR="009D40A3" w:rsidRDefault="009D40A3" w:rsidP="00D94D05">
      <w:pPr>
        <w:spacing w:line="360" w:lineRule="auto"/>
        <w:jc w:val="both"/>
        <w:rPr>
          <w:rFonts w:ascii="Times New Roman" w:hAnsi="Times New Roman" w:cs="Times New Roman"/>
          <w:bCs/>
          <w:sz w:val="28"/>
          <w:szCs w:val="28"/>
          <w:lang w:val="ru-RU"/>
        </w:rPr>
      </w:pPr>
    </w:p>
    <w:p w:rsidR="009D40A3" w:rsidRDefault="009D40A3" w:rsidP="00D94D05">
      <w:pPr>
        <w:spacing w:line="360" w:lineRule="auto"/>
        <w:jc w:val="both"/>
        <w:rPr>
          <w:rFonts w:ascii="Times New Roman" w:hAnsi="Times New Roman" w:cs="Times New Roman"/>
          <w:bCs/>
          <w:sz w:val="28"/>
          <w:szCs w:val="28"/>
          <w:lang w:val="ru-RU"/>
        </w:rPr>
      </w:pPr>
    </w:p>
    <w:p w:rsidR="009D40A3" w:rsidRDefault="009D40A3" w:rsidP="00D94D05">
      <w:pPr>
        <w:spacing w:line="360" w:lineRule="auto"/>
        <w:jc w:val="both"/>
        <w:rPr>
          <w:rFonts w:ascii="Times New Roman" w:hAnsi="Times New Roman" w:cs="Times New Roman"/>
          <w:bCs/>
          <w:sz w:val="28"/>
          <w:szCs w:val="28"/>
          <w:lang w:val="ru-RU"/>
        </w:rPr>
      </w:pPr>
    </w:p>
    <w:p w:rsidR="009D40A3" w:rsidRDefault="009D40A3" w:rsidP="00D94D05">
      <w:pPr>
        <w:spacing w:line="360" w:lineRule="auto"/>
        <w:jc w:val="both"/>
        <w:rPr>
          <w:rFonts w:ascii="Times New Roman" w:hAnsi="Times New Roman" w:cs="Times New Roman"/>
          <w:bCs/>
          <w:sz w:val="28"/>
          <w:szCs w:val="28"/>
          <w:lang w:val="ru-RU"/>
        </w:rPr>
      </w:pPr>
    </w:p>
    <w:p w:rsidR="009D40A3" w:rsidRDefault="009D40A3" w:rsidP="00D94D05">
      <w:pPr>
        <w:spacing w:line="360" w:lineRule="auto"/>
        <w:jc w:val="both"/>
        <w:rPr>
          <w:rFonts w:ascii="Times New Roman" w:hAnsi="Times New Roman" w:cs="Times New Roman"/>
          <w:bCs/>
          <w:sz w:val="28"/>
          <w:szCs w:val="28"/>
          <w:lang w:val="ru-RU"/>
        </w:rPr>
      </w:pPr>
    </w:p>
    <w:p w:rsidR="009D40A3" w:rsidRDefault="009D40A3" w:rsidP="00D94D05">
      <w:pPr>
        <w:spacing w:line="360" w:lineRule="auto"/>
        <w:jc w:val="both"/>
        <w:rPr>
          <w:rFonts w:ascii="Times New Roman" w:hAnsi="Times New Roman" w:cs="Times New Roman"/>
          <w:bCs/>
          <w:sz w:val="28"/>
          <w:szCs w:val="28"/>
          <w:lang w:val="ru-RU"/>
        </w:rPr>
      </w:pPr>
    </w:p>
    <w:p w:rsidR="009D40A3" w:rsidRDefault="009D40A3" w:rsidP="00D94D05">
      <w:pPr>
        <w:spacing w:line="360" w:lineRule="auto"/>
        <w:jc w:val="both"/>
        <w:rPr>
          <w:rFonts w:ascii="Times New Roman" w:hAnsi="Times New Roman" w:cs="Times New Roman"/>
          <w:bCs/>
          <w:sz w:val="28"/>
          <w:szCs w:val="28"/>
          <w:lang w:val="ru-RU"/>
        </w:rPr>
      </w:pPr>
    </w:p>
    <w:p w:rsidR="00D004D0" w:rsidRPr="00293F77" w:rsidRDefault="00D004D0" w:rsidP="00D94D05">
      <w:pPr>
        <w:spacing w:line="360" w:lineRule="auto"/>
        <w:jc w:val="both"/>
        <w:rPr>
          <w:rFonts w:ascii="Times New Roman" w:hAnsi="Times New Roman" w:cs="Times New Roman"/>
          <w:sz w:val="28"/>
          <w:szCs w:val="28"/>
          <w:lang w:val="ru-RU"/>
        </w:rPr>
      </w:pPr>
    </w:p>
    <w:p w:rsidR="009D40A3" w:rsidRDefault="009D40A3" w:rsidP="009D40A3">
      <w:pPr>
        <w:spacing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РОЗДІЛ 3</w:t>
      </w:r>
    </w:p>
    <w:p w:rsidR="00617DB4" w:rsidRDefault="00293F77" w:rsidP="009D40A3">
      <w:pPr>
        <w:spacing w:line="360" w:lineRule="auto"/>
        <w:jc w:val="center"/>
        <w:rPr>
          <w:rFonts w:ascii="Times New Roman" w:hAnsi="Times New Roman" w:cs="Times New Roman"/>
          <w:b/>
          <w:bCs/>
          <w:sz w:val="28"/>
          <w:szCs w:val="28"/>
          <w:lang w:val="ru-RU"/>
        </w:rPr>
      </w:pPr>
      <w:r w:rsidRPr="00293F77">
        <w:rPr>
          <w:rFonts w:ascii="Times New Roman" w:hAnsi="Times New Roman" w:cs="Times New Roman"/>
          <w:b/>
          <w:bCs/>
          <w:sz w:val="28"/>
          <w:szCs w:val="28"/>
          <w:lang w:val="ru-RU"/>
        </w:rPr>
        <w:t>КЕЙСИ ТА ПРИКЛАДИ ВИКОРИСТАННЯ МЕДІЯ У ЯКОСТІ ІНСТРУМЕНТА ДЕРЖАВНО</w:t>
      </w:r>
      <w:r w:rsidR="00D004D0">
        <w:rPr>
          <w:rFonts w:ascii="Times New Roman" w:hAnsi="Times New Roman" w:cs="Times New Roman"/>
          <w:b/>
          <w:bCs/>
          <w:sz w:val="28"/>
          <w:szCs w:val="28"/>
          <w:lang w:val="ru-RU"/>
        </w:rPr>
        <w:t>Ї ПОЛІТИКИ. ПОРІВНЯЛЬНИЙ АНАЛІЗ</w:t>
      </w:r>
    </w:p>
    <w:p w:rsidR="00617DB4" w:rsidRPr="009D40A3" w:rsidRDefault="009D40A3" w:rsidP="009D40A3">
      <w:pPr>
        <w:spacing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3.1. Кейси та приклади використання медіа у КНР: Пандемія </w:t>
      </w:r>
      <w:r>
        <w:rPr>
          <w:rFonts w:ascii="Times New Roman" w:hAnsi="Times New Roman" w:cs="Times New Roman"/>
          <w:b/>
          <w:bCs/>
          <w:sz w:val="28"/>
          <w:szCs w:val="28"/>
        </w:rPr>
        <w:t>COVID</w:t>
      </w:r>
      <w:r w:rsidRPr="009D40A3">
        <w:rPr>
          <w:rFonts w:ascii="Times New Roman" w:hAnsi="Times New Roman" w:cs="Times New Roman"/>
          <w:b/>
          <w:bCs/>
          <w:sz w:val="28"/>
          <w:szCs w:val="28"/>
          <w:lang w:val="ru-RU"/>
        </w:rPr>
        <w:t xml:space="preserve">-19, </w:t>
      </w:r>
      <w:r>
        <w:rPr>
          <w:rFonts w:ascii="Times New Roman" w:hAnsi="Times New Roman" w:cs="Times New Roman"/>
          <w:b/>
          <w:bCs/>
          <w:sz w:val="28"/>
          <w:szCs w:val="28"/>
          <w:lang w:val="uk-UA"/>
        </w:rPr>
        <w:t xml:space="preserve">Ініціатива «Один пояс, один шлях» </w:t>
      </w:r>
      <w:r w:rsidRPr="009D40A3">
        <w:rPr>
          <w:rFonts w:ascii="Times New Roman" w:hAnsi="Times New Roman" w:cs="Times New Roman"/>
          <w:b/>
          <w:bCs/>
          <w:sz w:val="28"/>
          <w:szCs w:val="28"/>
          <w:lang w:val="ru-RU"/>
        </w:rPr>
        <w:t>(</w:t>
      </w:r>
      <w:r>
        <w:rPr>
          <w:rFonts w:ascii="Times New Roman" w:hAnsi="Times New Roman" w:cs="Times New Roman"/>
          <w:b/>
          <w:bCs/>
          <w:sz w:val="28"/>
          <w:szCs w:val="28"/>
        </w:rPr>
        <w:t>BRI</w:t>
      </w:r>
      <w:r w:rsidRPr="009D40A3">
        <w:rPr>
          <w:rFonts w:ascii="Times New Roman" w:hAnsi="Times New Roman" w:cs="Times New Roman"/>
          <w:b/>
          <w:bCs/>
          <w:sz w:val="28"/>
          <w:szCs w:val="28"/>
          <w:lang w:val="ru-RU"/>
        </w:rPr>
        <w:t>)</w:t>
      </w:r>
      <w:r>
        <w:rPr>
          <w:rFonts w:ascii="Times New Roman" w:hAnsi="Times New Roman" w:cs="Times New Roman"/>
          <w:b/>
          <w:bCs/>
          <w:sz w:val="28"/>
          <w:szCs w:val="28"/>
          <w:lang w:val="ru-RU"/>
        </w:rPr>
        <w:t xml:space="preserve">, </w:t>
      </w:r>
      <w:r w:rsidR="00D004D0">
        <w:rPr>
          <w:rFonts w:ascii="Times New Roman" w:hAnsi="Times New Roman" w:cs="Times New Roman"/>
          <w:b/>
          <w:bCs/>
          <w:sz w:val="28"/>
          <w:szCs w:val="28"/>
          <w:lang w:val="ru-RU"/>
        </w:rPr>
        <w:t>Суперечки в Південно-Китайському морі, Криза в Сінцзяні</w:t>
      </w:r>
    </w:p>
    <w:p w:rsidR="009D40A3" w:rsidRPr="00293F77" w:rsidRDefault="009D40A3" w:rsidP="009D40A3">
      <w:pPr>
        <w:spacing w:line="360" w:lineRule="auto"/>
        <w:jc w:val="center"/>
        <w:rPr>
          <w:rFonts w:ascii="Times New Roman" w:hAnsi="Times New Roman" w:cs="Times New Roman"/>
          <w:b/>
          <w:bCs/>
          <w:sz w:val="28"/>
          <w:szCs w:val="28"/>
          <w:lang w:val="ru-RU"/>
        </w:rPr>
      </w:pP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Медіаландшафт КНР характеризується широким державним контролем та стратегічним використанням медіа для обслуговування інтересів Комуністичної партії Китаю (КПК). У цьому розділі розглядаються два важливі кейс-стадії: пандемія </w:t>
      </w:r>
      <w:r w:rsidRPr="00293F77">
        <w:rPr>
          <w:rFonts w:ascii="Times New Roman" w:hAnsi="Times New Roman" w:cs="Times New Roman"/>
          <w:bCs/>
          <w:sz w:val="28"/>
          <w:szCs w:val="28"/>
        </w:rPr>
        <w:t>COVID</w:t>
      </w:r>
      <w:r w:rsidRPr="00293F77">
        <w:rPr>
          <w:rFonts w:ascii="Times New Roman" w:hAnsi="Times New Roman" w:cs="Times New Roman"/>
          <w:bCs/>
          <w:sz w:val="28"/>
          <w:szCs w:val="28"/>
          <w:lang w:val="ru-RU"/>
        </w:rPr>
        <w:t>-19 та Ініціатива "Один пояс, один шлях"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Ці кейс-стадії ілюструють, як КПК використовує медіа для управління кризами, просування національної та міжнародної політики та контролю над наративом як у внутрішньому, так і у глобальному масштабі.</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Пандемія </w:t>
      </w:r>
      <w:r w:rsidRPr="00293F77">
        <w:rPr>
          <w:rFonts w:ascii="Times New Roman" w:hAnsi="Times New Roman" w:cs="Times New Roman"/>
          <w:bCs/>
          <w:sz w:val="28"/>
          <w:szCs w:val="28"/>
        </w:rPr>
        <w:t>COVID</w:t>
      </w:r>
      <w:r w:rsidRPr="00293F77">
        <w:rPr>
          <w:rFonts w:ascii="Times New Roman" w:hAnsi="Times New Roman" w:cs="Times New Roman"/>
          <w:bCs/>
          <w:sz w:val="28"/>
          <w:szCs w:val="28"/>
          <w:lang w:val="ru-RU"/>
        </w:rPr>
        <w:t>-19 надає переконливий приклад того, як китайський уряд використовував мас-медіа для управління громадським сприйняттям та контролю над наративом. Китайський уряд стикався зі значними викликами у стримуванні вірусу та реагуванні на глобальну критику своєї діяльності щодо спалаху. Медіастратегії відігравали вирішальну роль у формуванні як внутрішнього, так і міжнародного сприйняття.</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Внутрішньо, китайський уряд використовував державні медіа для підкреслення ефективності та результативності своєї реакції на пандемію. Медіа, такі як </w:t>
      </w:r>
      <w:r w:rsidRPr="00293F77">
        <w:rPr>
          <w:rFonts w:ascii="Times New Roman" w:hAnsi="Times New Roman" w:cs="Times New Roman"/>
          <w:bCs/>
          <w:sz w:val="28"/>
          <w:szCs w:val="28"/>
        </w:rPr>
        <w:t>CCTV</w:t>
      </w:r>
      <w:r w:rsidRPr="00293F77">
        <w:rPr>
          <w:rFonts w:ascii="Times New Roman" w:hAnsi="Times New Roman" w:cs="Times New Roman"/>
          <w:bCs/>
          <w:sz w:val="28"/>
          <w:szCs w:val="28"/>
          <w:lang w:val="ru-RU"/>
        </w:rPr>
        <w:t xml:space="preserve"> та "Народна щоденна газета," висвітлювали швидкі дії уряду щодо запровадження карантину, будівництва лікарень та розподілу медичних засобів. Це позитивне висвітлення було спрямоване на підвищення довіри громадськості до здатності уряду керувати кризою та зменшення потенційного невдоволення</w:t>
      </w:r>
      <w:r w:rsidR="00DD4D7F" w:rsidRPr="00DD4D7F">
        <w:rPr>
          <w:rFonts w:ascii="Times New Roman" w:hAnsi="Times New Roman" w:cs="Times New Roman"/>
          <w:bCs/>
          <w:sz w:val="28"/>
          <w:szCs w:val="28"/>
          <w:lang w:val="ru-RU"/>
        </w:rPr>
        <w:t xml:space="preserve"> [58]</w:t>
      </w:r>
      <w:r w:rsidRPr="00293F77">
        <w:rPr>
          <w:rFonts w:ascii="Times New Roman" w:hAnsi="Times New Roman" w:cs="Times New Roman"/>
          <w:bCs/>
          <w:sz w:val="28"/>
          <w:szCs w:val="28"/>
          <w:lang w:val="ru-RU"/>
        </w:rPr>
        <w:t>.</w:t>
      </w:r>
    </w:p>
    <w:p w:rsidR="004B138D"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Медіа також зменшували або цензурували повідомлення про початкове неправильне управління, такі як раннє приховування інформації про вірус та покарання викривачів, як-от доктора Лі Венляна. Контролюючи наратив, уряд </w:t>
      </w:r>
      <w:r w:rsidRPr="00293F77">
        <w:rPr>
          <w:rFonts w:ascii="Times New Roman" w:hAnsi="Times New Roman" w:cs="Times New Roman"/>
          <w:bCs/>
          <w:sz w:val="28"/>
          <w:szCs w:val="28"/>
          <w:lang w:val="ru-RU"/>
        </w:rPr>
        <w:lastRenderedPageBreak/>
        <w:t>прагнув представити образ компетентності та контролю, підкреслюючи теми соціальної стабільності та колектив</w:t>
      </w:r>
      <w:r w:rsidR="004B138D" w:rsidRPr="00293F77">
        <w:rPr>
          <w:rFonts w:ascii="Times New Roman" w:hAnsi="Times New Roman" w:cs="Times New Roman"/>
          <w:bCs/>
          <w:sz w:val="28"/>
          <w:szCs w:val="28"/>
          <w:lang w:val="ru-RU"/>
        </w:rPr>
        <w:t>них зусиль у подоланні пандемії.</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Використання медіа для просування успіху уряду в управлінні пандемією також включало підкреслення єдності та дисципліни китайського населення. Історії про солідарність громад, волонтерські зусилля та жертви медичних працівників були висвітлені, підкріплюючи наратив, що лідерство КПК було вирішальним для успіху Китаю у контролюванні вірусу. Цей підхід не тільки сприяв національній гордості, але й мінімізував громадський контроль над почат</w:t>
      </w:r>
      <w:r w:rsidR="00A0063F">
        <w:rPr>
          <w:rFonts w:ascii="Times New Roman" w:hAnsi="Times New Roman" w:cs="Times New Roman"/>
          <w:bCs/>
          <w:sz w:val="28"/>
          <w:szCs w:val="28"/>
          <w:lang w:val="ru-RU"/>
        </w:rPr>
        <w:t xml:space="preserve">ковою реакцією уряду на спалах </w:t>
      </w:r>
      <w:r w:rsidR="00A0063F" w:rsidRPr="00A0063F">
        <w:rPr>
          <w:rFonts w:ascii="Times New Roman" w:hAnsi="Times New Roman" w:cs="Times New Roman"/>
          <w:bCs/>
          <w:sz w:val="28"/>
          <w:szCs w:val="28"/>
          <w:lang w:val="ru-RU"/>
        </w:rPr>
        <w:t>[5; 58; 63]</w:t>
      </w:r>
      <w:r w:rsidRPr="00293F77">
        <w:rPr>
          <w:rFonts w:ascii="Times New Roman" w:hAnsi="Times New Roman" w:cs="Times New Roman"/>
          <w:bCs/>
          <w:sz w:val="28"/>
          <w:szCs w:val="28"/>
          <w:lang w:val="ru-RU"/>
        </w:rPr>
        <w:t>.</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Міжнародно, китайський уряд використовував медіа для протидії негативним сприйняттям та просування свого іміджу відповідального глобального лідера. Через такі видання, як </w:t>
      </w:r>
      <w:r w:rsidRPr="00293F77">
        <w:rPr>
          <w:rFonts w:ascii="Times New Roman" w:hAnsi="Times New Roman" w:cs="Times New Roman"/>
          <w:bCs/>
          <w:sz w:val="28"/>
          <w:szCs w:val="28"/>
        </w:rPr>
        <w:t>CGTN</w:t>
      </w:r>
      <w:r w:rsidRPr="00293F77">
        <w:rPr>
          <w:rFonts w:ascii="Times New Roman" w:hAnsi="Times New Roman" w:cs="Times New Roman"/>
          <w:bCs/>
          <w:sz w:val="28"/>
          <w:szCs w:val="28"/>
          <w:lang w:val="ru-RU"/>
        </w:rPr>
        <w:t xml:space="preserve"> та інформаційне агентство "Сіньхуа," Китай представив свою реакцію на пандемію як модель для інших країн. Повідомлення підкреслювали внесок Китаю у глобальні зусилля, такі як надання медичних засобів та експертизи країнам, що потребують.</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Міжнародна медіастратегія також включала протидію звинуваченням у тому, що Китай відповідає за глобальне поширення вірусу. Китайські медіа та дипломати просували наратив, що Китай був прозорим та співпрацював з міжнародними організаціями охорони здоров'я, незважаючи на критику з цього приводу. Цей наратив був спрямований на пом'якшення шкоди міжнародній репутації Китаю та утвердження його ролі як ключового гравця у глобальном</w:t>
      </w:r>
      <w:r w:rsidR="00A0063F">
        <w:rPr>
          <w:rFonts w:ascii="Times New Roman" w:hAnsi="Times New Roman" w:cs="Times New Roman"/>
          <w:bCs/>
          <w:sz w:val="28"/>
          <w:szCs w:val="28"/>
          <w:lang w:val="ru-RU"/>
        </w:rPr>
        <w:t>у управлінні охороною здоров'я [5]</w:t>
      </w:r>
      <w:r w:rsidRPr="00293F77">
        <w:rPr>
          <w:rFonts w:ascii="Times New Roman" w:hAnsi="Times New Roman" w:cs="Times New Roman"/>
          <w:bCs/>
          <w:sz w:val="28"/>
          <w:szCs w:val="28"/>
          <w:lang w:val="ru-RU"/>
        </w:rPr>
        <w:t>.</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Крім того, китайські медіа займалися так званою "масковою дипломатією," демонструючи пожертви Китаю медичних засобів країнам по всьому світу. Ці зусилля були представлені як приклад відданості Китаю глобальній солідарності та його здатності забезпечувати лідерство під час глобальної кризи. Підкреслюючи ці внески, китайські медіа прагнули посилити м'яку силу Китаю та протистояти наративу, </w:t>
      </w:r>
      <w:r w:rsidR="00A0063F">
        <w:rPr>
          <w:rFonts w:ascii="Times New Roman" w:hAnsi="Times New Roman" w:cs="Times New Roman"/>
          <w:bCs/>
          <w:sz w:val="28"/>
          <w:szCs w:val="28"/>
          <w:lang w:val="ru-RU"/>
        </w:rPr>
        <w:t>що Китай був джерелом пандемії [5]</w:t>
      </w:r>
      <w:r w:rsidRPr="00293F77">
        <w:rPr>
          <w:rFonts w:ascii="Times New Roman" w:hAnsi="Times New Roman" w:cs="Times New Roman"/>
          <w:bCs/>
          <w:sz w:val="28"/>
          <w:szCs w:val="28"/>
          <w:lang w:val="ru-RU"/>
        </w:rPr>
        <w:t>.</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Ініціатива "Один пояс, один шлях"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є ще одним прикладом того, як китайський уряд використовує медіа для підтримки своїх стратегічних цілей.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lang w:val="ru-RU"/>
        </w:rPr>
        <w:lastRenderedPageBreak/>
        <w:t>глобальна стратегія розвитку, що включає інфраструктурні проекти та інвестиції у країни по всьому світу, є наріжним каменем зовнішньої політики Китаю.</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Внутрішньо, китайські медіа відіграють вирішальну роль у формуванні громадської підтримки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Державні видання підкреслюють економічні вигоди та міжнародний престиж, пов'язані з цією ініціативою. Повідомлення висвітлюють успішні проекти, такі як будівництво залізниць та портів, та позитивний вплив на країни-учасниці. Цей наратив сприяє національній гордості та підтримує уявлення уряду про Китай як доб</w:t>
      </w:r>
      <w:r w:rsidR="00A0063F">
        <w:rPr>
          <w:rFonts w:ascii="Times New Roman" w:hAnsi="Times New Roman" w:cs="Times New Roman"/>
          <w:bCs/>
          <w:sz w:val="28"/>
          <w:szCs w:val="28"/>
          <w:lang w:val="ru-RU"/>
        </w:rPr>
        <w:t>розичливого глобального лідера [13]</w:t>
      </w:r>
      <w:r w:rsidRPr="00293F77">
        <w:rPr>
          <w:rFonts w:ascii="Times New Roman" w:hAnsi="Times New Roman" w:cs="Times New Roman"/>
          <w:bCs/>
          <w:sz w:val="28"/>
          <w:szCs w:val="28"/>
          <w:lang w:val="ru-RU"/>
        </w:rPr>
        <w:t>.</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Китайські медіа обрамлюють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як продовження історичної спадщини Шовкового шляху Китаю, викликаючи почуття національної гордості та історичної долі. Це обрамлення допомагає генерувати громадську підтримку для значних інвестицій, необхідних для ініціативи, та протидіяти внутрішній критиці, пов'язаній з фінансовими ризиками та геополітичними наслідками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Представлення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як взаємовигідної ініціативи, яка приносить процвітання Китаю та його партнерам, підкріплює наратив КПК про мирне піднесення Кита</w:t>
      </w:r>
      <w:r w:rsidR="00A0063F">
        <w:rPr>
          <w:rFonts w:ascii="Times New Roman" w:hAnsi="Times New Roman" w:cs="Times New Roman"/>
          <w:bCs/>
          <w:sz w:val="28"/>
          <w:szCs w:val="28"/>
          <w:lang w:val="ru-RU"/>
        </w:rPr>
        <w:t xml:space="preserve">ю та глобальну доброзичливість </w:t>
      </w:r>
      <w:r w:rsidR="00A0063F" w:rsidRPr="00A0063F">
        <w:rPr>
          <w:rFonts w:ascii="Times New Roman" w:hAnsi="Times New Roman" w:cs="Times New Roman"/>
          <w:bCs/>
          <w:sz w:val="28"/>
          <w:szCs w:val="28"/>
          <w:lang w:val="ru-RU"/>
        </w:rPr>
        <w:t>[13; 30]</w:t>
      </w:r>
      <w:r w:rsidRPr="00293F77">
        <w:rPr>
          <w:rFonts w:ascii="Times New Roman" w:hAnsi="Times New Roman" w:cs="Times New Roman"/>
          <w:bCs/>
          <w:sz w:val="28"/>
          <w:szCs w:val="28"/>
          <w:lang w:val="ru-RU"/>
        </w:rPr>
        <w:t>.</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Міжнародно, китайський уряд використовує медіа для протидії критиці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такій як занепокоєння щодо залежності від боргів та геополітичних мотивів. Через платформи, як </w:t>
      </w:r>
      <w:r w:rsidRPr="00293F77">
        <w:rPr>
          <w:rFonts w:ascii="Times New Roman" w:hAnsi="Times New Roman" w:cs="Times New Roman"/>
          <w:bCs/>
          <w:sz w:val="28"/>
          <w:szCs w:val="28"/>
        </w:rPr>
        <w:t>CGTN</w:t>
      </w:r>
      <w:r w:rsidRPr="00293F77">
        <w:rPr>
          <w:rFonts w:ascii="Times New Roman" w:hAnsi="Times New Roman" w:cs="Times New Roman"/>
          <w:bCs/>
          <w:sz w:val="28"/>
          <w:szCs w:val="28"/>
          <w:lang w:val="ru-RU"/>
        </w:rPr>
        <w:t xml:space="preserve"> та соціальні медіа, Китай представляє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як взаємовигідний захід, що сприяє глобальному розвитку та співпраці. Медіа підкреслюють позитивні відгуки від країн-учасниць та зменшують значення негативних повідомлень, прагнучи сформувати глобальне сп</w:t>
      </w:r>
      <w:r w:rsidR="00A0063F">
        <w:rPr>
          <w:rFonts w:ascii="Times New Roman" w:hAnsi="Times New Roman" w:cs="Times New Roman"/>
          <w:bCs/>
          <w:sz w:val="28"/>
          <w:szCs w:val="28"/>
          <w:lang w:val="ru-RU"/>
        </w:rPr>
        <w:t xml:space="preserve">рийняття на користь ініціативи </w:t>
      </w:r>
      <w:r w:rsidR="00A0063F" w:rsidRPr="00A0063F">
        <w:rPr>
          <w:rFonts w:ascii="Times New Roman" w:hAnsi="Times New Roman" w:cs="Times New Roman"/>
          <w:bCs/>
          <w:sz w:val="28"/>
          <w:szCs w:val="28"/>
          <w:lang w:val="ru-RU"/>
        </w:rPr>
        <w:t>[13; 30]</w:t>
      </w:r>
      <w:r w:rsidRPr="00293F77">
        <w:rPr>
          <w:rFonts w:ascii="Times New Roman" w:hAnsi="Times New Roman" w:cs="Times New Roman"/>
          <w:bCs/>
          <w:sz w:val="28"/>
          <w:szCs w:val="28"/>
          <w:lang w:val="ru-RU"/>
        </w:rPr>
        <w:t>.</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Зусилля китайських медіа включають демонстрацію відчутних вигод проектів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таких як покращена інфраструктура, створення робочих місць та посилення торгових зв'язків у партнерських країнах. Підкреслюючи ці позитивні результати, китайські медіа прагнуть представити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як каталізатор економічного розвитку та регіональної інтеграції, протидіючи наративам, які зображують ініціативу як інструмент для розширення геополітичного впливу Китаю </w:t>
      </w:r>
      <w:r w:rsidR="00A0063F">
        <w:rPr>
          <w:rFonts w:ascii="Times New Roman" w:hAnsi="Times New Roman" w:cs="Times New Roman"/>
          <w:bCs/>
          <w:sz w:val="28"/>
          <w:szCs w:val="28"/>
        </w:rPr>
        <w:t>[21]</w:t>
      </w:r>
      <w:r w:rsidRPr="00293F77">
        <w:rPr>
          <w:rFonts w:ascii="Times New Roman" w:hAnsi="Times New Roman" w:cs="Times New Roman"/>
          <w:bCs/>
          <w:sz w:val="28"/>
          <w:szCs w:val="28"/>
          <w:lang w:val="ru-RU"/>
        </w:rPr>
        <w:t>.</w:t>
      </w:r>
    </w:p>
    <w:p w:rsidR="00617DB4" w:rsidRPr="00293F77" w:rsidRDefault="00617DB4" w:rsidP="009D40A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 xml:space="preserve">Крім того, китайські медіа активно займаються міжнародною публічною дипломатією, просуваючи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через конференції, форуми та культурні обміни. Ці зусилля спрямовані на створення підтримки серед іноземних урядів, бізнесів та громадськості, зображуючи Китай як відповідального та корисного глобального партнера. Культивуючи позитивні сприйняття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китайські медіа прагнуть зменшити геополітичну напруженість та сприяти сприятливому середо</w:t>
      </w:r>
      <w:r w:rsidR="00A0063F">
        <w:rPr>
          <w:rFonts w:ascii="Times New Roman" w:hAnsi="Times New Roman" w:cs="Times New Roman"/>
          <w:bCs/>
          <w:sz w:val="28"/>
          <w:szCs w:val="28"/>
          <w:lang w:val="ru-RU"/>
        </w:rPr>
        <w:t>вищу для розширення ініціативи [</w:t>
      </w:r>
      <w:r w:rsidR="00A0063F" w:rsidRPr="00A0063F">
        <w:rPr>
          <w:rFonts w:ascii="Times New Roman" w:hAnsi="Times New Roman" w:cs="Times New Roman"/>
          <w:bCs/>
          <w:sz w:val="28"/>
          <w:szCs w:val="28"/>
          <w:lang w:val="ru-RU"/>
        </w:rPr>
        <w:t xml:space="preserve">13; </w:t>
      </w:r>
      <w:r w:rsidR="00A0063F">
        <w:rPr>
          <w:rFonts w:ascii="Times New Roman" w:hAnsi="Times New Roman" w:cs="Times New Roman"/>
          <w:bCs/>
          <w:sz w:val="28"/>
          <w:szCs w:val="28"/>
          <w:lang w:val="ru-RU"/>
        </w:rPr>
        <w:t>33; 59; 60]</w:t>
      </w:r>
      <w:r w:rsidRPr="00293F77">
        <w:rPr>
          <w:rFonts w:ascii="Times New Roman" w:hAnsi="Times New Roman" w:cs="Times New Roman"/>
          <w:bCs/>
          <w:sz w:val="28"/>
          <w:szCs w:val="28"/>
          <w:lang w:val="ru-RU"/>
        </w:rPr>
        <w:t>.</w:t>
      </w:r>
    </w:p>
    <w:p w:rsidR="00617DB4" w:rsidRPr="00CD17ED" w:rsidRDefault="00617DB4" w:rsidP="00D004D0">
      <w:pPr>
        <w:spacing w:line="360" w:lineRule="auto"/>
        <w:ind w:firstLine="720"/>
        <w:jc w:val="both"/>
        <w:rPr>
          <w:rFonts w:ascii="Times New Roman" w:hAnsi="Times New Roman" w:cs="Times New Roman"/>
          <w:bCs/>
          <w:sz w:val="28"/>
          <w:szCs w:val="28"/>
        </w:rPr>
      </w:pPr>
      <w:r w:rsidRPr="00293F77">
        <w:rPr>
          <w:rFonts w:ascii="Times New Roman" w:hAnsi="Times New Roman" w:cs="Times New Roman"/>
          <w:bCs/>
          <w:sz w:val="28"/>
          <w:szCs w:val="28"/>
          <w:lang w:val="ru-RU"/>
        </w:rPr>
        <w:t>Суперечки в Південно-Китайському морі є ще одним яскравим прикладом того, як китайський уряд використовує медіа для формування громадського сприйняття та просування своїх територіальних претензій. Південно-Китайське море є стратегічно важливим та багатим на ресурси регіоном, і територіальні претензії Китаю призвели до конфліктів із кількома сусідніми країнами.</w:t>
      </w:r>
      <w:r w:rsidR="00CD17ED" w:rsidRPr="00CD17ED">
        <w:rPr>
          <w:rFonts w:ascii="Times New Roman" w:hAnsi="Times New Roman" w:cs="Times New Roman"/>
          <w:bCs/>
          <w:sz w:val="28"/>
          <w:szCs w:val="28"/>
          <w:lang w:val="ru-RU"/>
        </w:rPr>
        <w:t xml:space="preserve"> [</w:t>
      </w:r>
      <w:r w:rsidR="00CD17ED">
        <w:rPr>
          <w:rFonts w:ascii="Times New Roman" w:hAnsi="Times New Roman" w:cs="Times New Roman"/>
          <w:bCs/>
          <w:sz w:val="28"/>
          <w:szCs w:val="28"/>
        </w:rPr>
        <w:t>59]</w:t>
      </w:r>
    </w:p>
    <w:p w:rsidR="00617DB4" w:rsidRPr="00A0063F" w:rsidRDefault="00617DB4" w:rsidP="00D004D0">
      <w:pPr>
        <w:spacing w:line="360" w:lineRule="auto"/>
        <w:ind w:firstLine="720"/>
        <w:jc w:val="both"/>
        <w:rPr>
          <w:rFonts w:ascii="Times New Roman" w:hAnsi="Times New Roman" w:cs="Times New Roman"/>
          <w:bCs/>
          <w:sz w:val="28"/>
          <w:szCs w:val="28"/>
        </w:rPr>
      </w:pPr>
      <w:r w:rsidRPr="00293F77">
        <w:rPr>
          <w:rFonts w:ascii="Times New Roman" w:hAnsi="Times New Roman" w:cs="Times New Roman"/>
          <w:bCs/>
          <w:sz w:val="28"/>
          <w:szCs w:val="28"/>
          <w:lang w:val="ru-RU"/>
        </w:rPr>
        <w:t>На внутрішньому рівні китайські медіа обрамлюють суперечки в Південно-Китайському морі як питання національного суверенітету та територіальної цілісності. Державні видання підкреслюють історичні претензії та юридичні аргументи, щоб виправдати дії Китаю в регіоні. Цей наратив покликаний викликати націоналістичні настрої та зібрати громадську підтримку урядової позиції.</w:t>
      </w:r>
      <w:r w:rsidR="00A0063F" w:rsidRPr="00A0063F">
        <w:rPr>
          <w:rFonts w:ascii="Times New Roman" w:hAnsi="Times New Roman" w:cs="Times New Roman"/>
          <w:bCs/>
          <w:sz w:val="28"/>
          <w:szCs w:val="28"/>
          <w:lang w:val="ru-RU"/>
        </w:rPr>
        <w:t xml:space="preserve"> [</w:t>
      </w:r>
      <w:r w:rsidR="00A0063F">
        <w:rPr>
          <w:rFonts w:ascii="Times New Roman" w:hAnsi="Times New Roman" w:cs="Times New Roman"/>
          <w:bCs/>
          <w:sz w:val="28"/>
          <w:szCs w:val="28"/>
        </w:rPr>
        <w:t>21]</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Китайські медіа часто зображають інших претендентів, таких як В'єтнам та Філіппіни, як агресорів або як маніпульованих зовнішніми силами, такими як Сполучені Штати. Обрамлюючи суперечки таким чином, медіа прагнуть об'єднати китайську громадськість проти сприйнятих зовнішніх загроз та зміцнити легітимність дій уряду</w:t>
      </w:r>
      <w:r w:rsidR="008B52FF" w:rsidRPr="008B52FF">
        <w:rPr>
          <w:rFonts w:ascii="Times New Roman" w:hAnsi="Times New Roman" w:cs="Times New Roman"/>
          <w:bCs/>
          <w:sz w:val="28"/>
          <w:szCs w:val="28"/>
          <w:lang w:val="ru-RU"/>
        </w:rPr>
        <w:t xml:space="preserve"> [23</w:t>
      </w:r>
      <w:r w:rsidR="00CD17ED" w:rsidRPr="00CD17ED">
        <w:rPr>
          <w:rFonts w:ascii="Times New Roman" w:hAnsi="Times New Roman" w:cs="Times New Roman"/>
          <w:bCs/>
          <w:sz w:val="28"/>
          <w:szCs w:val="28"/>
          <w:lang w:val="ru-RU"/>
        </w:rPr>
        <w:t>; 59</w:t>
      </w:r>
      <w:r w:rsidR="008B52FF" w:rsidRPr="008B52FF">
        <w:rPr>
          <w:rFonts w:ascii="Times New Roman" w:hAnsi="Times New Roman" w:cs="Times New Roman"/>
          <w:bCs/>
          <w:sz w:val="28"/>
          <w:szCs w:val="28"/>
          <w:lang w:val="ru-RU"/>
        </w:rPr>
        <w:t>]</w:t>
      </w:r>
      <w:r w:rsidRPr="00293F77">
        <w:rPr>
          <w:rFonts w:ascii="Times New Roman" w:hAnsi="Times New Roman" w:cs="Times New Roman"/>
          <w:bCs/>
          <w:sz w:val="28"/>
          <w:szCs w:val="28"/>
          <w:lang w:val="ru-RU"/>
        </w:rPr>
        <w:t>.</w:t>
      </w:r>
    </w:p>
    <w:p w:rsidR="00D004D0" w:rsidRPr="00A0063F" w:rsidRDefault="00617DB4" w:rsidP="00D004D0">
      <w:pPr>
        <w:spacing w:line="360" w:lineRule="auto"/>
        <w:ind w:firstLine="720"/>
        <w:jc w:val="both"/>
        <w:rPr>
          <w:rFonts w:ascii="Times New Roman" w:hAnsi="Times New Roman" w:cs="Times New Roman"/>
          <w:bCs/>
          <w:sz w:val="28"/>
          <w:szCs w:val="28"/>
        </w:rPr>
      </w:pPr>
      <w:r w:rsidRPr="00293F77">
        <w:rPr>
          <w:rFonts w:ascii="Times New Roman" w:hAnsi="Times New Roman" w:cs="Times New Roman"/>
          <w:bCs/>
          <w:sz w:val="28"/>
          <w:szCs w:val="28"/>
          <w:lang w:val="ru-RU"/>
        </w:rPr>
        <w:t xml:space="preserve">Крім підкреслення суверенітету, китайські медіа висвітлюють стратегічну важливість Південно-Китайського моря для національної безпеки та економічних інтересів Китаю. У повідомленнях зосереджено увагу на важливих судноплавних шляхах регіону, багатих природних ресурсах та стратегічній військовій цінності. Це обрамлення покликане донести думку, що контроль над Південно-Китайським морем є життєво важливим для подальшого розвитку та безпеки Китаю </w:t>
      </w:r>
      <w:r w:rsidR="00A0063F">
        <w:rPr>
          <w:rFonts w:ascii="Times New Roman" w:hAnsi="Times New Roman" w:cs="Times New Roman"/>
          <w:bCs/>
          <w:sz w:val="28"/>
          <w:szCs w:val="28"/>
        </w:rPr>
        <w:t>[30; 34; 52].</w:t>
      </w:r>
    </w:p>
    <w:p w:rsidR="00617DB4" w:rsidRPr="000522AC" w:rsidRDefault="00617DB4" w:rsidP="00D004D0">
      <w:pPr>
        <w:spacing w:line="360" w:lineRule="auto"/>
        <w:ind w:firstLine="720"/>
        <w:jc w:val="both"/>
        <w:rPr>
          <w:rFonts w:ascii="Times New Roman" w:hAnsi="Times New Roman" w:cs="Times New Roman"/>
          <w:bCs/>
          <w:sz w:val="28"/>
          <w:szCs w:val="28"/>
        </w:rPr>
      </w:pPr>
      <w:r w:rsidRPr="00293F77">
        <w:rPr>
          <w:rFonts w:ascii="Times New Roman" w:hAnsi="Times New Roman" w:cs="Times New Roman"/>
          <w:bCs/>
          <w:sz w:val="28"/>
          <w:szCs w:val="28"/>
          <w:lang w:val="ru-RU"/>
        </w:rPr>
        <w:t xml:space="preserve">На міжнародному рівні китайські медіа прагнуть представити більш стриманий та дипломатичний образ дій Китаю в Південно-Китайському морі. </w:t>
      </w:r>
      <w:r w:rsidRPr="00293F77">
        <w:rPr>
          <w:rFonts w:ascii="Times New Roman" w:hAnsi="Times New Roman" w:cs="Times New Roman"/>
          <w:bCs/>
          <w:sz w:val="28"/>
          <w:szCs w:val="28"/>
          <w:lang w:val="ru-RU"/>
        </w:rPr>
        <w:lastRenderedPageBreak/>
        <w:t xml:space="preserve">Видання, такі як </w:t>
      </w:r>
      <w:r w:rsidRPr="00293F77">
        <w:rPr>
          <w:rFonts w:ascii="Times New Roman" w:hAnsi="Times New Roman" w:cs="Times New Roman"/>
          <w:bCs/>
          <w:sz w:val="28"/>
          <w:szCs w:val="28"/>
        </w:rPr>
        <w:t>CGTN</w:t>
      </w:r>
      <w:r w:rsidRPr="00293F77">
        <w:rPr>
          <w:rFonts w:ascii="Times New Roman" w:hAnsi="Times New Roman" w:cs="Times New Roman"/>
          <w:bCs/>
          <w:sz w:val="28"/>
          <w:szCs w:val="28"/>
          <w:lang w:val="ru-RU"/>
        </w:rPr>
        <w:t xml:space="preserve"> та інформаційне агентство "Сіньхуа," підкреслюють прихильність Китаю до мирного врегулювання та регіональної стабільності. Вони висвітлюють участь Китаю в дипломатичних переговорних процесах та його готовність до спільних проектів розвитку з іншими претендентами.</w:t>
      </w:r>
      <w:r w:rsidR="000522AC" w:rsidRPr="000522AC">
        <w:rPr>
          <w:rFonts w:ascii="Times New Roman" w:hAnsi="Times New Roman" w:cs="Times New Roman"/>
          <w:bCs/>
          <w:sz w:val="28"/>
          <w:szCs w:val="28"/>
          <w:lang w:val="ru-RU"/>
        </w:rPr>
        <w:t xml:space="preserve"> [</w:t>
      </w:r>
      <w:r w:rsidR="000522AC">
        <w:rPr>
          <w:rFonts w:ascii="Times New Roman" w:hAnsi="Times New Roman" w:cs="Times New Roman"/>
          <w:bCs/>
          <w:sz w:val="28"/>
          <w:szCs w:val="28"/>
        </w:rPr>
        <w:t>27]</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Китайські медіа також прагнуть протидіяти наративу, що Китай є регіональним </w:t>
      </w:r>
      <w:r w:rsidR="00D004D0">
        <w:rPr>
          <w:rFonts w:ascii="Times New Roman" w:hAnsi="Times New Roman" w:cs="Times New Roman"/>
          <w:bCs/>
          <w:sz w:val="28"/>
          <w:szCs w:val="28"/>
          <w:lang w:val="ru-RU"/>
        </w:rPr>
        <w:t>агресором</w:t>
      </w:r>
      <w:r w:rsidRPr="00293F77">
        <w:rPr>
          <w:rFonts w:ascii="Times New Roman" w:hAnsi="Times New Roman" w:cs="Times New Roman"/>
          <w:bCs/>
          <w:sz w:val="28"/>
          <w:szCs w:val="28"/>
          <w:lang w:val="ru-RU"/>
        </w:rPr>
        <w:t>, демонструючи приклади, де Китай проявляв стриманість або сприяв регіональній співпраці. Ця стратегія покликана зменшити міжнародну критику та представити Китай як відповідальну регіональну силу, що прагне підтримувати мир та стабільніс</w:t>
      </w:r>
      <w:r w:rsidR="00A0063F">
        <w:rPr>
          <w:rFonts w:ascii="Times New Roman" w:hAnsi="Times New Roman" w:cs="Times New Roman"/>
          <w:bCs/>
          <w:sz w:val="28"/>
          <w:szCs w:val="28"/>
          <w:lang w:val="ru-RU"/>
        </w:rPr>
        <w:t xml:space="preserve">ть у Південно-Китайському морі </w:t>
      </w:r>
      <w:r w:rsidR="00A0063F" w:rsidRPr="00A0063F">
        <w:rPr>
          <w:rFonts w:ascii="Times New Roman" w:hAnsi="Times New Roman" w:cs="Times New Roman"/>
          <w:bCs/>
          <w:sz w:val="28"/>
          <w:szCs w:val="28"/>
          <w:lang w:val="ru-RU"/>
        </w:rPr>
        <w:t>[30; 34]</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Китайський уряд використовує медіа для висвітлення своїх юридичних аргументів та історичних претензій у міжнародних форумах. Китайські медіа часто посилаються на історичні карти, давні тексти та міжнародні юридичні принципи, щоб підтримати свої претензії. Представляючи ці аргументи через державні медіа, Китай прагне легітимізувати свої дії та протидіяти протилежним нар</w:t>
      </w:r>
      <w:r w:rsidR="00DD4D7F">
        <w:rPr>
          <w:rFonts w:ascii="Times New Roman" w:hAnsi="Times New Roman" w:cs="Times New Roman"/>
          <w:bCs/>
          <w:sz w:val="28"/>
          <w:szCs w:val="28"/>
          <w:lang w:val="ru-RU"/>
        </w:rPr>
        <w:t xml:space="preserve">ативам у міжнародній спільноті </w:t>
      </w:r>
      <w:r w:rsidR="00DD4D7F" w:rsidRPr="00DD4D7F">
        <w:rPr>
          <w:rFonts w:ascii="Times New Roman" w:hAnsi="Times New Roman" w:cs="Times New Roman"/>
          <w:bCs/>
          <w:sz w:val="28"/>
          <w:szCs w:val="28"/>
          <w:lang w:val="ru-RU"/>
        </w:rPr>
        <w:t>[6; 63]</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Ситуація в Сіньцзяні, де китайський уряд звинувачують у порушеннях прав людини щодо уйгурського мусульманського населення, є критичним кейс-стадієм для розуміння використання медіа для пропаганди та контролю над наративом.</w:t>
      </w:r>
    </w:p>
    <w:p w:rsidR="00617DB4" w:rsidRPr="000522AC" w:rsidRDefault="00617DB4" w:rsidP="00D004D0">
      <w:pPr>
        <w:spacing w:line="360" w:lineRule="auto"/>
        <w:ind w:firstLine="720"/>
        <w:jc w:val="both"/>
        <w:rPr>
          <w:rFonts w:ascii="Times New Roman" w:hAnsi="Times New Roman" w:cs="Times New Roman"/>
          <w:bCs/>
          <w:sz w:val="28"/>
          <w:szCs w:val="28"/>
        </w:rPr>
      </w:pPr>
      <w:r w:rsidRPr="00293F77">
        <w:rPr>
          <w:rFonts w:ascii="Times New Roman" w:hAnsi="Times New Roman" w:cs="Times New Roman"/>
          <w:bCs/>
          <w:sz w:val="28"/>
          <w:szCs w:val="28"/>
          <w:lang w:val="ru-RU"/>
        </w:rPr>
        <w:t>На внутрішньому рівні китайські медіа зображують ситуацію в Сіньцзяні як необхідний захід для боротьби з тероризмом та підтримки соціальної стабільності. Державні видання підкреслюють загрозу екстремізму та зусилля уряду щодо сприяння економічному розвитку та соціальній гармонії в регіоні. Цей наратив покликаний виправдати політику уряду та здобути громадську підтримку.</w:t>
      </w:r>
      <w:r w:rsidR="000522AC" w:rsidRPr="000522AC">
        <w:rPr>
          <w:rFonts w:ascii="Times New Roman" w:hAnsi="Times New Roman" w:cs="Times New Roman"/>
          <w:bCs/>
          <w:sz w:val="28"/>
          <w:szCs w:val="28"/>
          <w:lang w:val="ru-RU"/>
        </w:rPr>
        <w:t xml:space="preserve"> [</w:t>
      </w:r>
      <w:r w:rsidR="000522AC">
        <w:rPr>
          <w:rFonts w:ascii="Times New Roman" w:hAnsi="Times New Roman" w:cs="Times New Roman"/>
          <w:bCs/>
          <w:sz w:val="28"/>
          <w:szCs w:val="28"/>
        </w:rPr>
        <w:t>27]</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Китайські медіа також висвітлюють позитивні історії з Сіньцзяну, такі як економічний розвиток, збереження культури та соціальні програми. Ці повідомлення спрямовані на протидію негативним сприйняттям та представлення дій уряду у позитивному світлі. Контролюючи наратив, уряд прагне запобігти внутрішньому невдоволенню та зміцнити легітимність своєї політики</w:t>
      </w:r>
      <w:r w:rsidR="00DD4D7F" w:rsidRPr="00DD4D7F">
        <w:rPr>
          <w:rFonts w:ascii="Times New Roman" w:hAnsi="Times New Roman" w:cs="Times New Roman"/>
          <w:bCs/>
          <w:sz w:val="28"/>
          <w:szCs w:val="28"/>
          <w:lang w:val="ru-RU"/>
        </w:rPr>
        <w:t xml:space="preserve"> [4]</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Китайський уряд використовує медіа для просування наративу, що його політика в Сіньцзяні зосереджена на освіті та професійному навчанні, а не на </w:t>
      </w:r>
      <w:r w:rsidRPr="00293F77">
        <w:rPr>
          <w:rFonts w:ascii="Times New Roman" w:hAnsi="Times New Roman" w:cs="Times New Roman"/>
          <w:bCs/>
          <w:sz w:val="28"/>
          <w:szCs w:val="28"/>
          <w:lang w:val="ru-RU"/>
        </w:rPr>
        <w:lastRenderedPageBreak/>
        <w:t>репресіях. У повідомленнях часто фігурують інтерв'ю з уйгурами, які висловлюють подяку за зусилля уряду щодо покращення їх життєвих умов та забезпечення робочих можливостей. Це представлення покликане протидіяти звинуваченням у порушеннях прав людини та показати дії уряду як доброзичливі та кор</w:t>
      </w:r>
      <w:r w:rsidR="00A0063F">
        <w:rPr>
          <w:rFonts w:ascii="Times New Roman" w:hAnsi="Times New Roman" w:cs="Times New Roman"/>
          <w:bCs/>
          <w:sz w:val="28"/>
          <w:szCs w:val="28"/>
          <w:lang w:val="ru-RU"/>
        </w:rPr>
        <w:t xml:space="preserve">исні для уйгурського населення </w:t>
      </w:r>
      <w:r w:rsidR="00A0063F" w:rsidRPr="00A0063F">
        <w:rPr>
          <w:rFonts w:ascii="Times New Roman" w:hAnsi="Times New Roman" w:cs="Times New Roman"/>
          <w:bCs/>
          <w:sz w:val="28"/>
          <w:szCs w:val="28"/>
          <w:lang w:val="ru-RU"/>
        </w:rPr>
        <w:t>[34]</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На міжнародному рівні китайські медіа працюють над протидією звинуваченням у порушеннях прав людини та представленням Китаю як захисника стабільності та розвитку. Видання, такі як </w:t>
      </w:r>
      <w:r w:rsidRPr="00293F77">
        <w:rPr>
          <w:rFonts w:ascii="Times New Roman" w:hAnsi="Times New Roman" w:cs="Times New Roman"/>
          <w:bCs/>
          <w:sz w:val="28"/>
          <w:szCs w:val="28"/>
        </w:rPr>
        <w:t>CGTN</w:t>
      </w:r>
      <w:r w:rsidRPr="00293F77">
        <w:rPr>
          <w:rFonts w:ascii="Times New Roman" w:hAnsi="Times New Roman" w:cs="Times New Roman"/>
          <w:bCs/>
          <w:sz w:val="28"/>
          <w:szCs w:val="28"/>
          <w:lang w:val="ru-RU"/>
        </w:rPr>
        <w:t xml:space="preserve"> та інформаційне агентство "Сіньхуа," створюють контент, що підкреслює зусилля Китаю у боротьбі з тероризмом та економічні вигоди, принесені до Сіньцзяну. Ці наративи спрямовані на формування глобального сприйняття та зменшення міжнародної критики.</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Китайські медіа також займаються кампаніями дезінформації, щоб дискредитувати джерела критики. У повідомленнях можуть звинувачувати західні медіа та уряди у поширенні неправдивої інформації або прихованих мотивах. Киджучи виклик достовірності своїх критиків, Китай прагне захистити свої дії та збер</w:t>
      </w:r>
      <w:r w:rsidR="00A0063F">
        <w:rPr>
          <w:rFonts w:ascii="Times New Roman" w:hAnsi="Times New Roman" w:cs="Times New Roman"/>
          <w:bCs/>
          <w:sz w:val="28"/>
          <w:szCs w:val="28"/>
          <w:lang w:val="ru-RU"/>
        </w:rPr>
        <w:t xml:space="preserve">егти свою міжнародну репутацію </w:t>
      </w:r>
      <w:r w:rsidR="00A0063F">
        <w:rPr>
          <w:rFonts w:ascii="Times New Roman" w:hAnsi="Times New Roman" w:cs="Times New Roman"/>
          <w:bCs/>
          <w:sz w:val="28"/>
          <w:szCs w:val="28"/>
        </w:rPr>
        <w:t>[34]</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Крім того, китайські медіа активно просувають позитивні історії з Сіньцзяну на міжнародних платформах. Це включає демонстрацію культурних заходів, проектів економічного розвитку та відгуків уйгурів, які підтримують політику уряду. Ці зусилля спрямовані на представлення збалансованого та позитивного образу ситуації в Сіньцзяні, протидіючи негативним повідомленням та звинуваченням у порушеннях прав людини з боку західних ме</w:t>
      </w:r>
      <w:r w:rsidR="00A0063F">
        <w:rPr>
          <w:rFonts w:ascii="Times New Roman" w:hAnsi="Times New Roman" w:cs="Times New Roman"/>
          <w:bCs/>
          <w:sz w:val="28"/>
          <w:szCs w:val="28"/>
          <w:lang w:val="ru-RU"/>
        </w:rPr>
        <w:t xml:space="preserve">діа та міжнародних організацій </w:t>
      </w:r>
      <w:r w:rsidR="00A0063F" w:rsidRPr="00A0063F">
        <w:rPr>
          <w:rFonts w:ascii="Times New Roman" w:hAnsi="Times New Roman" w:cs="Times New Roman"/>
          <w:bCs/>
          <w:sz w:val="28"/>
          <w:szCs w:val="28"/>
          <w:lang w:val="ru-RU"/>
        </w:rPr>
        <w:t>[34]</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Кейс-стадії з КНР демонструють широке використання медіа як інструменту державної політики. Незалежно від управління громадським сприйняттям під час пандемії </w:t>
      </w:r>
      <w:r w:rsidRPr="00293F77">
        <w:rPr>
          <w:rFonts w:ascii="Times New Roman" w:hAnsi="Times New Roman" w:cs="Times New Roman"/>
          <w:bCs/>
          <w:sz w:val="28"/>
          <w:szCs w:val="28"/>
        </w:rPr>
        <w:t>COVID</w:t>
      </w:r>
      <w:r w:rsidRPr="00293F77">
        <w:rPr>
          <w:rFonts w:ascii="Times New Roman" w:hAnsi="Times New Roman" w:cs="Times New Roman"/>
          <w:bCs/>
          <w:sz w:val="28"/>
          <w:szCs w:val="28"/>
          <w:lang w:val="ru-RU"/>
        </w:rPr>
        <w:t xml:space="preserve">-19, просування міжнародних ініціатив, таких як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відстоювання територіальних претензій у Південно-Китайському морі чи захисту спірної політики в Сіньцзяні, китайський уряд застосовує комплексну медіастратегію для формування як внутрішніх, так і міжнародних наративів.</w:t>
      </w:r>
    </w:p>
    <w:p w:rsidR="00617DB4"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Ці стратегії підкреслюють здатність КПК контролювати потоки інформації та використовувати медіа для підтримки своїх політичних та стратегічних цілей. Наступний розділ дослідить кейс-стадії зі США, надаючи порівняльний аналіз того, як медіа використовується в демократичному контексті для впливу на громадську думку та політику. Такий порівняльний підхід надасть глибші уявлення про подібності та відмінності в медіастратегіях між КНР та США, проливаючи світло на ширші наслідки для управління та міжнародних відносин.</w:t>
      </w:r>
    </w:p>
    <w:p w:rsidR="00D004D0" w:rsidRDefault="00D004D0" w:rsidP="00D004D0">
      <w:pPr>
        <w:spacing w:line="360" w:lineRule="auto"/>
        <w:ind w:firstLine="720"/>
        <w:jc w:val="both"/>
        <w:rPr>
          <w:rFonts w:ascii="Times New Roman" w:hAnsi="Times New Roman" w:cs="Times New Roman"/>
          <w:bCs/>
          <w:sz w:val="28"/>
          <w:szCs w:val="28"/>
          <w:lang w:val="ru-RU"/>
        </w:rPr>
      </w:pPr>
    </w:p>
    <w:p w:rsidR="00D004D0" w:rsidRDefault="00D004D0" w:rsidP="00D004D0">
      <w:pPr>
        <w:spacing w:line="360" w:lineRule="auto"/>
        <w:ind w:firstLine="720"/>
        <w:jc w:val="center"/>
        <w:rPr>
          <w:rFonts w:ascii="Times New Roman" w:hAnsi="Times New Roman" w:cs="Times New Roman"/>
          <w:b/>
          <w:bCs/>
          <w:sz w:val="28"/>
          <w:szCs w:val="28"/>
          <w:lang w:val="ru-RU"/>
        </w:rPr>
      </w:pPr>
      <w:r w:rsidRPr="00D004D0">
        <w:rPr>
          <w:rFonts w:ascii="Times New Roman" w:hAnsi="Times New Roman" w:cs="Times New Roman"/>
          <w:b/>
          <w:bCs/>
          <w:sz w:val="28"/>
          <w:szCs w:val="28"/>
          <w:lang w:val="ru-RU"/>
        </w:rPr>
        <w:t>3.2.</w:t>
      </w:r>
      <w:r w:rsidRPr="00D004D0">
        <w:rPr>
          <w:b/>
          <w:lang w:val="ru-RU"/>
        </w:rPr>
        <w:t xml:space="preserve"> </w:t>
      </w:r>
      <w:r w:rsidRPr="00D004D0">
        <w:rPr>
          <w:rFonts w:ascii="Times New Roman" w:hAnsi="Times New Roman" w:cs="Times New Roman"/>
          <w:b/>
          <w:bCs/>
          <w:sz w:val="28"/>
          <w:szCs w:val="28"/>
          <w:lang w:val="ru-RU"/>
        </w:rPr>
        <w:t>Кейси та приклади використання медіа у США: Війна в Іраку, Президентські вибори 2020 року</w:t>
      </w:r>
    </w:p>
    <w:p w:rsidR="00D004D0" w:rsidRPr="00D004D0" w:rsidRDefault="00D004D0" w:rsidP="00D004D0">
      <w:pPr>
        <w:spacing w:line="360" w:lineRule="auto"/>
        <w:ind w:firstLine="720"/>
        <w:jc w:val="center"/>
        <w:rPr>
          <w:rFonts w:ascii="Times New Roman" w:hAnsi="Times New Roman" w:cs="Times New Roman"/>
          <w:b/>
          <w:bCs/>
          <w:sz w:val="28"/>
          <w:szCs w:val="28"/>
          <w:lang w:val="ru-RU"/>
        </w:rPr>
      </w:pP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Медіаландшафт у Сполучених Штатах Америки функціонує на принципах свободи слова та свободи преси, що дозволяє різноманітність поглядів і жваві публічні дискусії. Однак медіа в США не є вільними від впливу уряду або стратегічних маніпуляцій. Цей розділ розглядає два значущі кейс-стадії: Іракську війну та президентські вибори 2020 року. Ці приклади ілюструють, як уряд США та політичні актори використовують медіа для формування громадського сприйняття, здобуття підтримки для політик та впливу на політичні результати.</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Іракська війна надає значний приклад того, як уряд США використовував медіа для створення громадської підтримки військового втручання. Медіастратегія адміністрації Буша включала обрамлення вторгнення в Ірак як необхідної дії для усунення зброї масового знищення (ЗМЗ) та просування демократії на Близькому Сході.</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Уряд США через свої публічні заяви та медіабрифінги підкреслював загрозу, яку представляють передбачувані ЗМЗ в Іраку. Медіа, включаючи великі мережі, такі як </w:t>
      </w:r>
      <w:r w:rsidRPr="00293F77">
        <w:rPr>
          <w:rFonts w:ascii="Times New Roman" w:hAnsi="Times New Roman" w:cs="Times New Roman"/>
          <w:bCs/>
          <w:sz w:val="28"/>
          <w:szCs w:val="28"/>
        </w:rPr>
        <w:t>CNN</w:t>
      </w:r>
      <w:r w:rsidRPr="00293F77">
        <w:rPr>
          <w:rFonts w:ascii="Times New Roman" w:hAnsi="Times New Roman" w:cs="Times New Roman"/>
          <w:bCs/>
          <w:sz w:val="28"/>
          <w:szCs w:val="28"/>
          <w:lang w:val="ru-RU"/>
        </w:rPr>
        <w:t xml:space="preserve"> і </w:t>
      </w:r>
      <w:r w:rsidRPr="00293F77">
        <w:rPr>
          <w:rFonts w:ascii="Times New Roman" w:hAnsi="Times New Roman" w:cs="Times New Roman"/>
          <w:bCs/>
          <w:sz w:val="28"/>
          <w:szCs w:val="28"/>
        </w:rPr>
        <w:t>Fox</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News</w:t>
      </w:r>
      <w:r w:rsidRPr="00293F77">
        <w:rPr>
          <w:rFonts w:ascii="Times New Roman" w:hAnsi="Times New Roman" w:cs="Times New Roman"/>
          <w:bCs/>
          <w:sz w:val="28"/>
          <w:szCs w:val="28"/>
          <w:lang w:val="ru-RU"/>
        </w:rPr>
        <w:t>, широко висвітлювали твердження адміністрації, часто без критичного аналізу. Це висвітлення створювало відчуття терміновості та виправдовувало необхідність військових дій. Наратив про поширення демократії та визволення іракського народу ще більше підкріплював громадську підтримку війни</w:t>
      </w:r>
      <w:r w:rsidR="00A0063F" w:rsidRPr="00A0063F">
        <w:rPr>
          <w:rFonts w:ascii="Times New Roman" w:hAnsi="Times New Roman" w:cs="Times New Roman"/>
          <w:bCs/>
          <w:sz w:val="28"/>
          <w:szCs w:val="28"/>
          <w:lang w:val="ru-RU"/>
        </w:rPr>
        <w:t xml:space="preserve"> [11]</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У переддень війни високопосадовці адміністрації Буша, включаючи президента Джорджа Буша, віце-президента Діка Чейні та держсекретаря Коліна Пауелла, робили численні публічні виступи та заяви, підкреслюючи неминучу загрозу з боку режиму Саддама Хусейна. Ці заяви широко висвітлювалися медіа, створюючи домінуючий наратив, який не залишав</w:t>
      </w:r>
      <w:r w:rsidR="00A0063F">
        <w:rPr>
          <w:rFonts w:ascii="Times New Roman" w:hAnsi="Times New Roman" w:cs="Times New Roman"/>
          <w:bCs/>
          <w:sz w:val="28"/>
          <w:szCs w:val="28"/>
          <w:lang w:val="ru-RU"/>
        </w:rPr>
        <w:t xml:space="preserve"> місця для опозиційних голосів </w:t>
      </w:r>
      <w:r w:rsidR="00A0063F" w:rsidRPr="00A0063F">
        <w:rPr>
          <w:rFonts w:ascii="Times New Roman" w:hAnsi="Times New Roman" w:cs="Times New Roman"/>
          <w:bCs/>
          <w:sz w:val="28"/>
          <w:szCs w:val="28"/>
          <w:lang w:val="ru-RU"/>
        </w:rPr>
        <w:t>[31]</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Роль великих газет, таких як </w:t>
      </w:r>
      <w:r w:rsidRPr="00293F77">
        <w:rPr>
          <w:rFonts w:ascii="Times New Roman" w:hAnsi="Times New Roman" w:cs="Times New Roman"/>
          <w:bCs/>
          <w:sz w:val="28"/>
          <w:szCs w:val="28"/>
        </w:rPr>
        <w:t>The</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New</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York</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Times</w:t>
      </w:r>
      <w:r w:rsidRPr="00293F77">
        <w:rPr>
          <w:rFonts w:ascii="Times New Roman" w:hAnsi="Times New Roman" w:cs="Times New Roman"/>
          <w:bCs/>
          <w:sz w:val="28"/>
          <w:szCs w:val="28"/>
          <w:lang w:val="ru-RU"/>
        </w:rPr>
        <w:t xml:space="preserve"> і </w:t>
      </w:r>
      <w:r w:rsidRPr="00293F77">
        <w:rPr>
          <w:rFonts w:ascii="Times New Roman" w:hAnsi="Times New Roman" w:cs="Times New Roman"/>
          <w:bCs/>
          <w:sz w:val="28"/>
          <w:szCs w:val="28"/>
        </w:rPr>
        <w:t>The</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Washington</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Post</w:t>
      </w:r>
      <w:r w:rsidRPr="00293F77">
        <w:rPr>
          <w:rFonts w:ascii="Times New Roman" w:hAnsi="Times New Roman" w:cs="Times New Roman"/>
          <w:bCs/>
          <w:sz w:val="28"/>
          <w:szCs w:val="28"/>
          <w:lang w:val="ru-RU"/>
        </w:rPr>
        <w:t xml:space="preserve">, також була значущою у формуванні громадської думки. Кілька впливових статей підтримували твердження адміністрації щодо ЗМЗ, часто посилаючись на анонімні урядові джерела. Ця відсутність критичного аналізу сприяла медіасередовищу, яке здебільшого підтримувало війну </w:t>
      </w:r>
      <w:r w:rsidR="00C077E4">
        <w:rPr>
          <w:rFonts w:ascii="Times New Roman" w:hAnsi="Times New Roman" w:cs="Times New Roman"/>
          <w:bCs/>
          <w:sz w:val="28"/>
          <w:szCs w:val="28"/>
          <w:lang w:val="ru-RU"/>
        </w:rPr>
        <w:t>[49]</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Розслідувальна журналістика відіграла важливу роль у виклику наративу уряду. Репортажі з таких видань, як </w:t>
      </w:r>
      <w:r w:rsidRPr="00293F77">
        <w:rPr>
          <w:rFonts w:ascii="Times New Roman" w:hAnsi="Times New Roman" w:cs="Times New Roman"/>
          <w:bCs/>
          <w:sz w:val="28"/>
          <w:szCs w:val="28"/>
        </w:rPr>
        <w:t>The</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New</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York</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Times</w:t>
      </w:r>
      <w:r w:rsidRPr="00293F77">
        <w:rPr>
          <w:rFonts w:ascii="Times New Roman" w:hAnsi="Times New Roman" w:cs="Times New Roman"/>
          <w:bCs/>
          <w:sz w:val="28"/>
          <w:szCs w:val="28"/>
          <w:lang w:val="ru-RU"/>
        </w:rPr>
        <w:t xml:space="preserve"> і </w:t>
      </w:r>
      <w:r w:rsidRPr="00293F77">
        <w:rPr>
          <w:rFonts w:ascii="Times New Roman" w:hAnsi="Times New Roman" w:cs="Times New Roman"/>
          <w:bCs/>
          <w:sz w:val="28"/>
          <w:szCs w:val="28"/>
        </w:rPr>
        <w:t>The</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Washington</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Post</w:t>
      </w:r>
      <w:r w:rsidRPr="00293F77">
        <w:rPr>
          <w:rFonts w:ascii="Times New Roman" w:hAnsi="Times New Roman" w:cs="Times New Roman"/>
          <w:bCs/>
          <w:sz w:val="28"/>
          <w:szCs w:val="28"/>
          <w:lang w:val="ru-RU"/>
        </w:rPr>
        <w:t xml:space="preserve">, а також незалежні журналісти зрештою виявили, що розвіддані, на яких ґрунтувалися аргументи для війни, були помилковими. Ці викриття призвели до громадського контролю та критики дій адміністрації, демонструючи роль медіа у притягненні уряду до відповідальності та впливі на громадську думку </w:t>
      </w:r>
      <w:r w:rsidR="00C077E4">
        <w:rPr>
          <w:rFonts w:ascii="Times New Roman" w:hAnsi="Times New Roman" w:cs="Times New Roman"/>
          <w:bCs/>
          <w:sz w:val="28"/>
          <w:szCs w:val="28"/>
          <w:lang w:val="ru-RU"/>
        </w:rPr>
        <w:t>[49]</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Робота таких журналістів, як Сеймур Герш, який писав про зловживання у в'язниці Абу Граїб, та репортажі Майкла Р. Гордона і Джудіт Міллер, які згодом були піддані критиці за їхню опору на помилкові розвіддані, підкреслюють складності та відповідальність розслідувальної журналістики. Зрештою, викриття неправдивих розвідувальних тверджень та людських втрат війни призвели до значної зміни у громадській думці, ілюструючи силу медіа у впливі на політику та притягненні</w:t>
      </w:r>
      <w:r w:rsidR="00C077E4">
        <w:rPr>
          <w:rFonts w:ascii="Times New Roman" w:hAnsi="Times New Roman" w:cs="Times New Roman"/>
          <w:bCs/>
          <w:sz w:val="28"/>
          <w:szCs w:val="28"/>
          <w:lang w:val="ru-RU"/>
        </w:rPr>
        <w:t xml:space="preserve"> урядовців до відповідальності </w:t>
      </w:r>
      <w:r w:rsidR="00C077E4" w:rsidRPr="00C077E4">
        <w:rPr>
          <w:rFonts w:ascii="Times New Roman" w:hAnsi="Times New Roman" w:cs="Times New Roman"/>
          <w:bCs/>
          <w:sz w:val="28"/>
          <w:szCs w:val="28"/>
          <w:lang w:val="ru-RU"/>
        </w:rPr>
        <w:t>[40]</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Роль медіа в Іракській війні мала довгострокові наслідки як для журналістики, так і для політики. Початкове некритичне висвітлення війни призвело до періоду рефлексії в журналістській спільноті щодо важливості скептицизму та необхідності ретельної перевірки фактів, особливо при роботі з урядовими джерелами. Це усвідомлення сприяло більш обережному та розслідувальному підходу у наступних кон</w:t>
      </w:r>
      <w:r w:rsidR="00A0063F">
        <w:rPr>
          <w:rFonts w:ascii="Times New Roman" w:hAnsi="Times New Roman" w:cs="Times New Roman"/>
          <w:bCs/>
          <w:sz w:val="28"/>
          <w:szCs w:val="28"/>
          <w:lang w:val="ru-RU"/>
        </w:rPr>
        <w:t>фліктах та політичних питаннях [11]</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 xml:space="preserve">Іракська війна також вплинула на зовнішню політику США, сприяючи ширшій дискусії про військові втручання та поширення демократії. Високі людські та фінансові витрати війни, разом із подальшою нестабільністю в Іраку, призвели до зростання громадської та політичної обережності щодо майбутніх військових втручань. Ця зміна у громадській думці мала тривалий вплив на зовнішню політику США, підкреслюючи важливість медіа у формуванні та відображенні національних пріоритетів </w:t>
      </w:r>
      <w:r w:rsidR="00C077E4">
        <w:rPr>
          <w:rFonts w:ascii="Times New Roman" w:hAnsi="Times New Roman" w:cs="Times New Roman"/>
          <w:bCs/>
          <w:sz w:val="28"/>
          <w:szCs w:val="28"/>
          <w:lang w:val="ru-RU"/>
        </w:rPr>
        <w:t>[</w:t>
      </w:r>
      <w:r w:rsidR="000522AC" w:rsidRPr="000522AC">
        <w:rPr>
          <w:rFonts w:ascii="Times New Roman" w:hAnsi="Times New Roman" w:cs="Times New Roman"/>
          <w:bCs/>
          <w:sz w:val="28"/>
          <w:szCs w:val="28"/>
          <w:lang w:val="ru-RU"/>
        </w:rPr>
        <w:t xml:space="preserve">17; </w:t>
      </w:r>
      <w:r w:rsidR="00C077E4">
        <w:rPr>
          <w:rFonts w:ascii="Times New Roman" w:hAnsi="Times New Roman" w:cs="Times New Roman"/>
          <w:bCs/>
          <w:sz w:val="28"/>
          <w:szCs w:val="28"/>
          <w:lang w:val="ru-RU"/>
        </w:rPr>
        <w:t>49]</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Президентські вибори 2020 року у США слугують останнім прикладом того, як медіа можуть впливати на політичні результати. Вибори були відзначені інтенсивним медіависвітленням, поляризац</w:t>
      </w:r>
      <w:r w:rsidR="00E0517A" w:rsidRPr="00293F77">
        <w:rPr>
          <w:rFonts w:ascii="Times New Roman" w:hAnsi="Times New Roman" w:cs="Times New Roman"/>
          <w:bCs/>
          <w:sz w:val="28"/>
          <w:szCs w:val="28"/>
          <w:lang w:val="ru-RU"/>
        </w:rPr>
        <w:t xml:space="preserve">ією та поширенням </w:t>
      </w:r>
      <w:r w:rsidR="00C077E4">
        <w:rPr>
          <w:rFonts w:ascii="Times New Roman" w:hAnsi="Times New Roman" w:cs="Times New Roman"/>
          <w:bCs/>
          <w:sz w:val="28"/>
          <w:szCs w:val="28"/>
          <w:lang w:val="ru-RU"/>
        </w:rPr>
        <w:t>дезінформації [2]</w:t>
      </w:r>
      <w:r w:rsidR="00E0517A"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Великі медіавидання відіграли значну роль у формуванні громадського сприйняття кандидатів, Джо Байдена та Дональда Трампа. Ліберально налаштовані видання, такі як </w:t>
      </w:r>
      <w:r w:rsidRPr="00293F77">
        <w:rPr>
          <w:rFonts w:ascii="Times New Roman" w:hAnsi="Times New Roman" w:cs="Times New Roman"/>
          <w:bCs/>
          <w:sz w:val="28"/>
          <w:szCs w:val="28"/>
        </w:rPr>
        <w:t>CNN</w:t>
      </w:r>
      <w:r w:rsidRPr="00293F77">
        <w:rPr>
          <w:rFonts w:ascii="Times New Roman" w:hAnsi="Times New Roman" w:cs="Times New Roman"/>
          <w:bCs/>
          <w:sz w:val="28"/>
          <w:szCs w:val="28"/>
          <w:lang w:val="ru-RU"/>
        </w:rPr>
        <w:t xml:space="preserve"> і </w:t>
      </w:r>
      <w:r w:rsidRPr="00293F77">
        <w:rPr>
          <w:rFonts w:ascii="Times New Roman" w:hAnsi="Times New Roman" w:cs="Times New Roman"/>
          <w:bCs/>
          <w:sz w:val="28"/>
          <w:szCs w:val="28"/>
        </w:rPr>
        <w:t>MSNBC</w:t>
      </w:r>
      <w:r w:rsidRPr="00293F77">
        <w:rPr>
          <w:rFonts w:ascii="Times New Roman" w:hAnsi="Times New Roman" w:cs="Times New Roman"/>
          <w:bCs/>
          <w:sz w:val="28"/>
          <w:szCs w:val="28"/>
          <w:lang w:val="ru-RU"/>
        </w:rPr>
        <w:t xml:space="preserve">, часто зображували Байдена у сприятливому світлі, підкреслюючи його досвід та критикуючи дії Трампа щодо пандемії </w:t>
      </w:r>
      <w:r w:rsidRPr="00293F77">
        <w:rPr>
          <w:rFonts w:ascii="Times New Roman" w:hAnsi="Times New Roman" w:cs="Times New Roman"/>
          <w:bCs/>
          <w:sz w:val="28"/>
          <w:szCs w:val="28"/>
        </w:rPr>
        <w:t>COVID</w:t>
      </w:r>
      <w:r w:rsidRPr="00293F77">
        <w:rPr>
          <w:rFonts w:ascii="Times New Roman" w:hAnsi="Times New Roman" w:cs="Times New Roman"/>
          <w:bCs/>
          <w:sz w:val="28"/>
          <w:szCs w:val="28"/>
          <w:lang w:val="ru-RU"/>
        </w:rPr>
        <w:t xml:space="preserve">-19. У той час консервативні видання, такі як </w:t>
      </w:r>
      <w:r w:rsidRPr="00293F77">
        <w:rPr>
          <w:rFonts w:ascii="Times New Roman" w:hAnsi="Times New Roman" w:cs="Times New Roman"/>
          <w:bCs/>
          <w:sz w:val="28"/>
          <w:szCs w:val="28"/>
        </w:rPr>
        <w:t>Fox</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News</w:t>
      </w:r>
      <w:r w:rsidRPr="00293F77">
        <w:rPr>
          <w:rFonts w:ascii="Times New Roman" w:hAnsi="Times New Roman" w:cs="Times New Roman"/>
          <w:bCs/>
          <w:sz w:val="28"/>
          <w:szCs w:val="28"/>
          <w:lang w:val="ru-RU"/>
        </w:rPr>
        <w:t>, висвітлювали економічну політику Трампа та ставили під сумнів придатність Байдена до посади. Це поляризоване висвітлення сприяло гл</w:t>
      </w:r>
      <w:r w:rsidR="008B52FF">
        <w:rPr>
          <w:rFonts w:ascii="Times New Roman" w:hAnsi="Times New Roman" w:cs="Times New Roman"/>
          <w:bCs/>
          <w:sz w:val="28"/>
          <w:szCs w:val="28"/>
          <w:lang w:val="ru-RU"/>
        </w:rPr>
        <w:t>ибокому розколу серед виборців [2]</w:t>
      </w:r>
      <w:r w:rsidRPr="00293F77">
        <w:rPr>
          <w:rFonts w:ascii="Times New Roman" w:hAnsi="Times New Roman" w:cs="Times New Roman"/>
          <w:bCs/>
          <w:sz w:val="28"/>
          <w:szCs w:val="28"/>
          <w:lang w:val="ru-RU"/>
        </w:rPr>
        <w:t>.</w:t>
      </w:r>
    </w:p>
    <w:p w:rsidR="00617DB4" w:rsidRPr="008B52FF"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Партизанська природа медіависвітлення була очевидна у фреймінгу ключових питань. Наприклад, висвітлення </w:t>
      </w:r>
      <w:r w:rsidRPr="00293F77">
        <w:rPr>
          <w:rFonts w:ascii="Times New Roman" w:hAnsi="Times New Roman" w:cs="Times New Roman"/>
          <w:bCs/>
          <w:sz w:val="28"/>
          <w:szCs w:val="28"/>
        </w:rPr>
        <w:t>COVID</w:t>
      </w:r>
      <w:r w:rsidRPr="00293F77">
        <w:rPr>
          <w:rFonts w:ascii="Times New Roman" w:hAnsi="Times New Roman" w:cs="Times New Roman"/>
          <w:bCs/>
          <w:sz w:val="28"/>
          <w:szCs w:val="28"/>
          <w:lang w:val="ru-RU"/>
        </w:rPr>
        <w:t xml:space="preserve">-19 значно відрізнялося між мережами, де ліберальні видання підкреслювали невдачі адміністрації, а консервативні - зосереджувалися на економічних наслідках та зусиллях щодо повторного відкриття економіки. Ця розбіжність у висвітленні не лише відображала, але й підсилювала політичний розкол серед американської громадськості </w:t>
      </w:r>
      <w:r w:rsidR="008B52FF">
        <w:rPr>
          <w:rFonts w:ascii="Times New Roman" w:hAnsi="Times New Roman" w:cs="Times New Roman"/>
          <w:bCs/>
          <w:sz w:val="28"/>
          <w:szCs w:val="28"/>
          <w:lang w:val="ru-RU"/>
        </w:rPr>
        <w:t>[</w:t>
      </w:r>
      <w:r w:rsidR="008B52FF" w:rsidRPr="008B52FF">
        <w:rPr>
          <w:rFonts w:ascii="Times New Roman" w:hAnsi="Times New Roman" w:cs="Times New Roman"/>
          <w:bCs/>
          <w:sz w:val="28"/>
          <w:szCs w:val="28"/>
          <w:lang w:val="ru-RU"/>
        </w:rPr>
        <w:t>46].</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Соціальні медіаплатформи також відігравали важливу роль на виборах, слугуючи місцем для як легітимних політичних дискусій, так і поширення дезінформації. Платформи, такі як </w:t>
      </w:r>
      <w:r w:rsidRPr="00293F77">
        <w:rPr>
          <w:rFonts w:ascii="Times New Roman" w:hAnsi="Times New Roman" w:cs="Times New Roman"/>
          <w:bCs/>
          <w:sz w:val="28"/>
          <w:szCs w:val="28"/>
        </w:rPr>
        <w:t>Facebook</w:t>
      </w:r>
      <w:r w:rsidRPr="00293F77">
        <w:rPr>
          <w:rFonts w:ascii="Times New Roman" w:hAnsi="Times New Roman" w:cs="Times New Roman"/>
          <w:bCs/>
          <w:sz w:val="28"/>
          <w:szCs w:val="28"/>
          <w:lang w:val="ru-RU"/>
        </w:rPr>
        <w:t xml:space="preserve"> і </w:t>
      </w:r>
      <w:r w:rsidRPr="00293F77">
        <w:rPr>
          <w:rFonts w:ascii="Times New Roman" w:hAnsi="Times New Roman" w:cs="Times New Roman"/>
          <w:bCs/>
          <w:sz w:val="28"/>
          <w:szCs w:val="28"/>
        </w:rPr>
        <w:t>Twitter</w:t>
      </w:r>
      <w:r w:rsidRPr="00293F77">
        <w:rPr>
          <w:rFonts w:ascii="Times New Roman" w:hAnsi="Times New Roman" w:cs="Times New Roman"/>
          <w:bCs/>
          <w:sz w:val="28"/>
          <w:szCs w:val="28"/>
          <w:lang w:val="ru-RU"/>
        </w:rPr>
        <w:t xml:space="preserve">, використовувалися для мобілізації виборців, поширення повідомлень кампаній та участі у політичних дебатах. Однак вони також стали гарячими точками для дезінформації та теорій змови, таких як твердження про широкомасштабні виборчі шахрайства. Роль </w:t>
      </w:r>
      <w:r w:rsidRPr="00293F77">
        <w:rPr>
          <w:rFonts w:ascii="Times New Roman" w:hAnsi="Times New Roman" w:cs="Times New Roman"/>
          <w:bCs/>
          <w:sz w:val="28"/>
          <w:szCs w:val="28"/>
          <w:lang w:val="ru-RU"/>
        </w:rPr>
        <w:lastRenderedPageBreak/>
        <w:t>соціальних медіа у поширенні неправдивої інформації підкреслює виклики регулювання цифрових медіа та забезпечення ціл</w:t>
      </w:r>
      <w:r w:rsidR="00C077E4">
        <w:rPr>
          <w:rFonts w:ascii="Times New Roman" w:hAnsi="Times New Roman" w:cs="Times New Roman"/>
          <w:bCs/>
          <w:sz w:val="28"/>
          <w:szCs w:val="28"/>
          <w:lang w:val="ru-RU"/>
        </w:rPr>
        <w:t>існості демократичних процесів [24</w:t>
      </w:r>
      <w:r w:rsidR="00C077E4" w:rsidRPr="00C077E4">
        <w:rPr>
          <w:rFonts w:ascii="Times New Roman" w:hAnsi="Times New Roman" w:cs="Times New Roman"/>
          <w:bCs/>
          <w:sz w:val="28"/>
          <w:szCs w:val="28"/>
          <w:lang w:val="ru-RU"/>
        </w:rPr>
        <w:t>]</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Вибори 2020 року відзначилися широкомасштабним поширенням дезінформації, особливо на платформах соціальних медіа. Хибні твердження про голосування поштою, виборчі шахрайства та фальсифікації результатів виборів поширювалися в Інтернеті, сприяючи плутанині та недовірі серед виборців. Зусилля соціальних медіакомпаній щодо позначення або видалення неправдивої інформації часто зустрічалися з обвинуваченнями в цензурі та упередженості, що ще біл</w:t>
      </w:r>
      <w:r w:rsidR="00C077E4">
        <w:rPr>
          <w:rFonts w:ascii="Times New Roman" w:hAnsi="Times New Roman" w:cs="Times New Roman"/>
          <w:bCs/>
          <w:sz w:val="28"/>
          <w:szCs w:val="28"/>
          <w:lang w:val="ru-RU"/>
        </w:rPr>
        <w:t xml:space="preserve">ьше ускладнювало медіаландшафт </w:t>
      </w:r>
      <w:r w:rsidR="00C077E4" w:rsidRPr="00C077E4">
        <w:rPr>
          <w:rFonts w:ascii="Times New Roman" w:hAnsi="Times New Roman" w:cs="Times New Roman"/>
          <w:bCs/>
          <w:sz w:val="28"/>
          <w:szCs w:val="28"/>
          <w:lang w:val="ru-RU"/>
        </w:rPr>
        <w:t>[2; 54]</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Відомі фігури, включаючи президента Трампа, використовували соціальні медіа для того, щоб поставити під сумнів легітимність результатів виборів. Ці твердження були підсилені консервативними медіавиданнями, створюючи наратив, що резонував із значною частиною виборців. Поширення дезінформації мало реальні наслідки, кульмінацією яких стали події 6 січня, коли протестувальники штурмували Капітолій США, вважаючи, що вибор</w:t>
      </w:r>
      <w:r w:rsidR="00C077E4">
        <w:rPr>
          <w:rFonts w:ascii="Times New Roman" w:hAnsi="Times New Roman" w:cs="Times New Roman"/>
          <w:bCs/>
          <w:sz w:val="28"/>
          <w:szCs w:val="28"/>
          <w:lang w:val="ru-RU"/>
        </w:rPr>
        <w:t xml:space="preserve">и були вкрадені </w:t>
      </w:r>
      <w:r w:rsidR="00C077E4" w:rsidRPr="00C077E4">
        <w:rPr>
          <w:rFonts w:ascii="Times New Roman" w:hAnsi="Times New Roman" w:cs="Times New Roman"/>
          <w:bCs/>
          <w:sz w:val="28"/>
          <w:szCs w:val="28"/>
          <w:lang w:val="ru-RU"/>
        </w:rPr>
        <w:t>[54]</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Фактчекінгові організації відіграли критичну роль у протидії дезінформації під час виборів 2020 року. Видання, такі як </w:t>
      </w:r>
      <w:r w:rsidRPr="00293F77">
        <w:rPr>
          <w:rFonts w:ascii="Times New Roman" w:hAnsi="Times New Roman" w:cs="Times New Roman"/>
          <w:bCs/>
          <w:sz w:val="28"/>
          <w:szCs w:val="28"/>
        </w:rPr>
        <w:t>PolitiFact</w:t>
      </w:r>
      <w:r w:rsidRPr="00293F77">
        <w:rPr>
          <w:rFonts w:ascii="Times New Roman" w:hAnsi="Times New Roman" w:cs="Times New Roman"/>
          <w:bCs/>
          <w:sz w:val="28"/>
          <w:szCs w:val="28"/>
          <w:lang w:val="ru-RU"/>
        </w:rPr>
        <w:t xml:space="preserve">, </w:t>
      </w:r>
      <w:r w:rsidRPr="00293F77">
        <w:rPr>
          <w:rFonts w:ascii="Times New Roman" w:hAnsi="Times New Roman" w:cs="Times New Roman"/>
          <w:bCs/>
          <w:sz w:val="28"/>
          <w:szCs w:val="28"/>
        </w:rPr>
        <w:t>FactCheck</w:t>
      </w:r>
      <w:r w:rsidRPr="00293F77">
        <w:rPr>
          <w:rFonts w:ascii="Times New Roman" w:hAnsi="Times New Roman" w:cs="Times New Roman"/>
          <w:bCs/>
          <w:sz w:val="28"/>
          <w:szCs w:val="28"/>
          <w:lang w:val="ru-RU"/>
        </w:rPr>
        <w:t>.</w:t>
      </w:r>
      <w:r w:rsidRPr="00293F77">
        <w:rPr>
          <w:rFonts w:ascii="Times New Roman" w:hAnsi="Times New Roman" w:cs="Times New Roman"/>
          <w:bCs/>
          <w:sz w:val="28"/>
          <w:szCs w:val="28"/>
        </w:rPr>
        <w:t>org</w:t>
      </w:r>
      <w:r w:rsidRPr="00293F77">
        <w:rPr>
          <w:rFonts w:ascii="Times New Roman" w:hAnsi="Times New Roman" w:cs="Times New Roman"/>
          <w:bCs/>
          <w:sz w:val="28"/>
          <w:szCs w:val="28"/>
          <w:lang w:val="ru-RU"/>
        </w:rPr>
        <w:t xml:space="preserve"> та </w:t>
      </w:r>
      <w:r w:rsidRPr="00293F77">
        <w:rPr>
          <w:rFonts w:ascii="Times New Roman" w:hAnsi="Times New Roman" w:cs="Times New Roman"/>
          <w:bCs/>
          <w:sz w:val="28"/>
          <w:szCs w:val="28"/>
        </w:rPr>
        <w:t>Snopes</w:t>
      </w:r>
      <w:r w:rsidRPr="00293F77">
        <w:rPr>
          <w:rFonts w:ascii="Times New Roman" w:hAnsi="Times New Roman" w:cs="Times New Roman"/>
          <w:bCs/>
          <w:sz w:val="28"/>
          <w:szCs w:val="28"/>
          <w:lang w:val="ru-RU"/>
        </w:rPr>
        <w:t>, невтомно працювали над перевіркою тверджень, зроблених кандидатами та їхніми прихильниками. Ці зусилля були життєво важливими для надання громадськості точної інформації та підтриманн</w:t>
      </w:r>
      <w:r w:rsidR="00C077E4">
        <w:rPr>
          <w:rFonts w:ascii="Times New Roman" w:hAnsi="Times New Roman" w:cs="Times New Roman"/>
          <w:bCs/>
          <w:sz w:val="28"/>
          <w:szCs w:val="28"/>
          <w:lang w:val="ru-RU"/>
        </w:rPr>
        <w:t xml:space="preserve">я цілісності виборчого процесу </w:t>
      </w:r>
      <w:r w:rsidR="00C077E4" w:rsidRPr="00C077E4">
        <w:rPr>
          <w:rFonts w:ascii="Times New Roman" w:hAnsi="Times New Roman" w:cs="Times New Roman"/>
          <w:bCs/>
          <w:sz w:val="28"/>
          <w:szCs w:val="28"/>
          <w:lang w:val="ru-RU"/>
        </w:rPr>
        <w:t>[26]</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Однак ефективність фактчекінгу була обмежена поляризованим медіасередовищем. Люди часто шукали інформацію, яка підтверджувала їхні попередні переконання, явище, відоме як упередженість підтвердження. У результаті, хибні твердження продовжували поширюватися, незважаючи на зусилля з їхнього спростування, підкреслюючи виклики боротьби з дезінформацією</w:t>
      </w:r>
      <w:r w:rsidR="00C077E4">
        <w:rPr>
          <w:rFonts w:ascii="Times New Roman" w:hAnsi="Times New Roman" w:cs="Times New Roman"/>
          <w:bCs/>
          <w:sz w:val="28"/>
          <w:szCs w:val="28"/>
          <w:lang w:val="ru-RU"/>
        </w:rPr>
        <w:t xml:space="preserve"> у сильно партійному контексті </w:t>
      </w:r>
      <w:r w:rsidR="00C077E4" w:rsidRPr="00C077E4">
        <w:rPr>
          <w:rFonts w:ascii="Times New Roman" w:hAnsi="Times New Roman" w:cs="Times New Roman"/>
          <w:bCs/>
          <w:sz w:val="28"/>
          <w:szCs w:val="28"/>
          <w:lang w:val="ru-RU"/>
        </w:rPr>
        <w:t>[57]</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Роль медіа на виборах 2020 року мала значні наслідки для виборчих результатів. Поляризоване висвітлення та поширення дезінформації сприяли </w:t>
      </w:r>
      <w:r w:rsidRPr="00293F77">
        <w:rPr>
          <w:rFonts w:ascii="Times New Roman" w:hAnsi="Times New Roman" w:cs="Times New Roman"/>
          <w:bCs/>
          <w:sz w:val="28"/>
          <w:szCs w:val="28"/>
          <w:lang w:val="ru-RU"/>
        </w:rPr>
        <w:lastRenderedPageBreak/>
        <w:t>глибоким розколам у виборцях, впливаючи на явку та участь у виборах. Інтенсивна перевірка та дебати щодо ключових питань, таких як боротьба з пандемією та економічне відновлення, вплинули на сприйняття в</w:t>
      </w:r>
      <w:r w:rsidR="008B52FF">
        <w:rPr>
          <w:rFonts w:ascii="Times New Roman" w:hAnsi="Times New Roman" w:cs="Times New Roman"/>
          <w:bCs/>
          <w:sz w:val="28"/>
          <w:szCs w:val="28"/>
          <w:lang w:val="ru-RU"/>
        </w:rPr>
        <w:t xml:space="preserve">иборцями та рішення на виборах </w:t>
      </w:r>
      <w:r w:rsidR="008B52FF" w:rsidRPr="008B52FF">
        <w:rPr>
          <w:rFonts w:ascii="Times New Roman" w:hAnsi="Times New Roman" w:cs="Times New Roman"/>
          <w:bCs/>
          <w:sz w:val="28"/>
          <w:szCs w:val="28"/>
          <w:lang w:val="ru-RU"/>
        </w:rPr>
        <w:t>[2; 46]</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Крім того, фреймінг медіа щодо наслідків виборів, зокрема висвітлення тверджень про виборчі шахрайства та цілісність виборчого процесу, мав тривалі наслідки для довіри громадськості до демократичних інституцій. Суперечливий характер виборів та подальші виклики результатам підкреслили потужну роль медіа у формуванні політичних наративів та впливі на громадську думку</w:t>
      </w:r>
      <w:r w:rsidR="008B52FF" w:rsidRPr="008B52FF">
        <w:rPr>
          <w:rFonts w:ascii="Times New Roman" w:hAnsi="Times New Roman" w:cs="Times New Roman"/>
          <w:bCs/>
          <w:sz w:val="28"/>
          <w:szCs w:val="28"/>
          <w:lang w:val="ru-RU"/>
        </w:rPr>
        <w:t xml:space="preserve"> [2]</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Вплив медіа поширювався за межі самих виборів, впливаючи на політику та управління у наступні місяці. Висвітлення початкових політичних ініціатив президента Байдена, таких як пакет допомоги у зв'язку з </w:t>
      </w:r>
      <w:r w:rsidRPr="00293F77">
        <w:rPr>
          <w:rFonts w:ascii="Times New Roman" w:hAnsi="Times New Roman" w:cs="Times New Roman"/>
          <w:bCs/>
          <w:sz w:val="28"/>
          <w:szCs w:val="28"/>
        </w:rPr>
        <w:t>COVID</w:t>
      </w:r>
      <w:r w:rsidRPr="00293F77">
        <w:rPr>
          <w:rFonts w:ascii="Times New Roman" w:hAnsi="Times New Roman" w:cs="Times New Roman"/>
          <w:bCs/>
          <w:sz w:val="28"/>
          <w:szCs w:val="28"/>
          <w:lang w:val="ru-RU"/>
        </w:rPr>
        <w:t>-19 та інфраструктурний план, формувало громадські дебати та законодавчі пріоритети. Фреймінг цих питань у медіа впливав на громадську підтримку та політичні переговори, демонструючи постійну значущість медіа у форм</w:t>
      </w:r>
      <w:r w:rsidR="008B52FF">
        <w:rPr>
          <w:rFonts w:ascii="Times New Roman" w:hAnsi="Times New Roman" w:cs="Times New Roman"/>
          <w:bCs/>
          <w:sz w:val="28"/>
          <w:szCs w:val="28"/>
          <w:lang w:val="ru-RU"/>
        </w:rPr>
        <w:t>уванні політичних результатів [46]</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Вибори 2020 року також підкреслили необхідність посилення регулювання та нагляду за платформами соціальних медіа для боротьби з поширенням дезінформації. Політики та технологічні компанії зіткнулися з підвищеним тиском щодо розробки стратегій для протидії хибній інформації при збереженні свободи слова, що є складним виклик</w:t>
      </w:r>
      <w:r w:rsidR="008B52FF">
        <w:rPr>
          <w:rFonts w:ascii="Times New Roman" w:hAnsi="Times New Roman" w:cs="Times New Roman"/>
          <w:bCs/>
          <w:sz w:val="28"/>
          <w:szCs w:val="28"/>
          <w:lang w:val="ru-RU"/>
        </w:rPr>
        <w:t xml:space="preserve">ом, який продовжує розвиватися </w:t>
      </w:r>
      <w:r w:rsidR="008B52FF" w:rsidRPr="008B52FF">
        <w:rPr>
          <w:rFonts w:ascii="Times New Roman" w:hAnsi="Times New Roman" w:cs="Times New Roman"/>
          <w:bCs/>
          <w:sz w:val="28"/>
          <w:szCs w:val="28"/>
          <w:lang w:val="ru-RU"/>
        </w:rPr>
        <w:t>[2]</w:t>
      </w:r>
      <w:r w:rsidRPr="00293F77">
        <w:rPr>
          <w:rFonts w:ascii="Times New Roman" w:hAnsi="Times New Roman" w:cs="Times New Roman"/>
          <w:bCs/>
          <w:sz w:val="28"/>
          <w:szCs w:val="28"/>
          <w:lang w:val="ru-RU"/>
        </w:rPr>
        <w:t>.</w:t>
      </w:r>
    </w:p>
    <w:p w:rsidR="003F4CA8" w:rsidRPr="00293F77" w:rsidRDefault="003F4CA8" w:rsidP="00D94D05">
      <w:pPr>
        <w:spacing w:line="360" w:lineRule="auto"/>
        <w:jc w:val="both"/>
        <w:rPr>
          <w:rFonts w:ascii="Times New Roman" w:hAnsi="Times New Roman" w:cs="Times New Roman"/>
          <w:sz w:val="28"/>
          <w:szCs w:val="28"/>
          <w:lang w:val="ru-RU"/>
        </w:rPr>
      </w:pPr>
    </w:p>
    <w:p w:rsidR="00D004D0" w:rsidRDefault="00D004D0" w:rsidP="00D004D0">
      <w:pPr>
        <w:spacing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3.3. Порівняльний аналіз медіастратегій у КНР та США</w:t>
      </w:r>
    </w:p>
    <w:p w:rsidR="00D004D0" w:rsidRDefault="00D004D0" w:rsidP="00D004D0">
      <w:pPr>
        <w:spacing w:line="360" w:lineRule="auto"/>
        <w:jc w:val="center"/>
        <w:rPr>
          <w:rFonts w:ascii="Times New Roman" w:hAnsi="Times New Roman" w:cs="Times New Roman"/>
          <w:b/>
          <w:bCs/>
          <w:sz w:val="28"/>
          <w:szCs w:val="28"/>
          <w:lang w:val="ru-RU"/>
        </w:rPr>
      </w:pP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Порівняльний аналіз медіастратегій у КНР та США виявляє значні відмінності та деякі подібності у використанні медіа як інструменту державної політики. Цей розділ заглиблюється у різні аспекти державного контролю та впливу, стратегічних цілей та впливу на громадську думку та політику, підкреслюючи нюансовані відмінності та конвергенції в їх підходах.</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lastRenderedPageBreak/>
        <w:t xml:space="preserve">У КНР уряд підтримує прямий і всебічний контроль над медіа, застосовуючи сувору цензуру, пропаганду та нагляд для формування громадського сприйняття та забезпечення соціальної стабільності. Контроль КПК поширюється на всі форми медіа, включаючи друковані, телевізійні та цифрові платформи. Такий централізований контроль дозволяє уряду ефективно керувати інформаційними потоками та придушувати дисидентські голоси </w:t>
      </w:r>
      <w:r w:rsidR="007870A0">
        <w:rPr>
          <w:rFonts w:ascii="Times New Roman" w:hAnsi="Times New Roman" w:cs="Times New Roman"/>
          <w:bCs/>
          <w:sz w:val="28"/>
          <w:szCs w:val="28"/>
          <w:lang w:val="ru-RU"/>
        </w:rPr>
        <w:t>[12</w:t>
      </w:r>
      <w:r w:rsidR="000522AC" w:rsidRPr="000522AC">
        <w:rPr>
          <w:rFonts w:ascii="Times New Roman" w:hAnsi="Times New Roman" w:cs="Times New Roman"/>
          <w:bCs/>
          <w:sz w:val="28"/>
          <w:szCs w:val="28"/>
          <w:lang w:val="ru-RU"/>
        </w:rPr>
        <w:t>; 48</w:t>
      </w:r>
      <w:r w:rsidR="007870A0">
        <w:rPr>
          <w:rFonts w:ascii="Times New Roman" w:hAnsi="Times New Roman" w:cs="Times New Roman"/>
          <w:bCs/>
          <w:sz w:val="28"/>
          <w:szCs w:val="28"/>
          <w:lang w:val="ru-RU"/>
        </w:rPr>
        <w:t>]</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Центральний пропагандистський відділ (ЦПВ) контролює зміст, поширюваний основними медіа, забезпечуючи його відповідність цілям партії. Журналісти та редактори повинні дотримуватися партійних настанов, а відхилення можуть призвести до серйозних наслідків, включаючи втрату роботи або ув'язнення. Такий рівень контролю забезпечує послідовність наративу, що просу</w:t>
      </w:r>
      <w:r w:rsidR="00DD4D7F">
        <w:rPr>
          <w:rFonts w:ascii="Times New Roman" w:hAnsi="Times New Roman" w:cs="Times New Roman"/>
          <w:bCs/>
          <w:sz w:val="28"/>
          <w:szCs w:val="28"/>
          <w:lang w:val="ru-RU"/>
        </w:rPr>
        <w:t xml:space="preserve">ває політику та досягнення КПК </w:t>
      </w:r>
      <w:r w:rsidR="00DD4D7F" w:rsidRPr="00DD4D7F">
        <w:rPr>
          <w:rFonts w:ascii="Times New Roman" w:hAnsi="Times New Roman" w:cs="Times New Roman"/>
          <w:bCs/>
          <w:sz w:val="28"/>
          <w:szCs w:val="28"/>
          <w:lang w:val="ru-RU"/>
        </w:rPr>
        <w:t>[52; 63]</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"Великий фаєрвол", складна система інтернет-цензури, є прикладом підходу КНР до контролю цифрової інформації. Блокуючи доступ до іноземних вебсайтів та контролюючи внутрішні платформи, уряд обмежує доступ до контенту, який може підірвати його авторитет. Використання технологій для нагляду та цензури онлайн-дискусій ще більше зміцнює контроль уряду над інф</w:t>
      </w:r>
      <w:r w:rsidR="00DD4D7F">
        <w:rPr>
          <w:rFonts w:ascii="Times New Roman" w:hAnsi="Times New Roman" w:cs="Times New Roman"/>
          <w:bCs/>
          <w:sz w:val="28"/>
          <w:szCs w:val="28"/>
          <w:lang w:val="ru-RU"/>
        </w:rPr>
        <w:t>ормацією [35]</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На противагу цьому, США діють у рамках, який надає пріоритет свободі преси та редакційній незалежності, як закріплено в Першій поправці до Конституції США. Цей правовий захист забезпечує, що медіаорганізації можуть висвітлювати дії уряду та суспільні питання без страху цензури чи репресій. Різноманітність медіавласності у США сприяє багатогранності поглядів, створюючи конкурентне середовище, де можуть в</w:t>
      </w:r>
      <w:r w:rsidR="008B52FF">
        <w:rPr>
          <w:rFonts w:ascii="Times New Roman" w:hAnsi="Times New Roman" w:cs="Times New Roman"/>
          <w:bCs/>
          <w:sz w:val="28"/>
          <w:szCs w:val="28"/>
          <w:lang w:val="ru-RU"/>
        </w:rPr>
        <w:t xml:space="preserve">исловлюватися різні точки зору </w:t>
      </w:r>
      <w:r w:rsidR="008B52FF" w:rsidRPr="008B52FF">
        <w:rPr>
          <w:rFonts w:ascii="Times New Roman" w:hAnsi="Times New Roman" w:cs="Times New Roman"/>
          <w:bCs/>
          <w:sz w:val="28"/>
          <w:szCs w:val="28"/>
          <w:lang w:val="ru-RU"/>
        </w:rPr>
        <w:t>[36]</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Однак уряд США також впливає на медіа через стратегічну комунікацію та публічну дипломатію. Хоча він не контролює медіазміст безпосередньо, він може формувати наративи, надаючи інформацію, обрамляючи питання та беручи участь у публічних відносинах. Взаємодія між урядом та медіа є більш складною, включаючи переговори, вплив та іноді суперечки </w:t>
      </w:r>
      <w:r w:rsidR="008B52FF">
        <w:rPr>
          <w:rFonts w:ascii="Times New Roman" w:hAnsi="Times New Roman" w:cs="Times New Roman"/>
          <w:bCs/>
          <w:sz w:val="28"/>
          <w:szCs w:val="28"/>
          <w:lang w:val="ru-RU"/>
        </w:rPr>
        <w:t>[42]</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Під час криз або воєн, таких як Іракська війна, уряд США може впливати на медіа-висвітлення через стратегічні брифінги, вбудовану журналістику та публічні </w:t>
      </w:r>
      <w:r w:rsidRPr="00293F77">
        <w:rPr>
          <w:rFonts w:ascii="Times New Roman" w:hAnsi="Times New Roman" w:cs="Times New Roman"/>
          <w:bCs/>
          <w:sz w:val="28"/>
          <w:szCs w:val="28"/>
          <w:lang w:val="ru-RU"/>
        </w:rPr>
        <w:lastRenderedPageBreak/>
        <w:t xml:space="preserve">заяви. Хоча медіа зберігає свою незалежність, здатність уряду встановлювати порядок денний та формувати питання значно </w:t>
      </w:r>
      <w:r w:rsidR="00A0063F">
        <w:rPr>
          <w:rFonts w:ascii="Times New Roman" w:hAnsi="Times New Roman" w:cs="Times New Roman"/>
          <w:bCs/>
          <w:sz w:val="28"/>
          <w:szCs w:val="28"/>
          <w:lang w:val="ru-RU"/>
        </w:rPr>
        <w:t xml:space="preserve">впливає на громадські дискусії </w:t>
      </w:r>
      <w:r w:rsidR="00A0063F" w:rsidRPr="00A0063F">
        <w:rPr>
          <w:rFonts w:ascii="Times New Roman" w:hAnsi="Times New Roman" w:cs="Times New Roman"/>
          <w:bCs/>
          <w:sz w:val="28"/>
          <w:szCs w:val="28"/>
          <w:lang w:val="ru-RU"/>
        </w:rPr>
        <w:t>[31]</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Стратегічне використання медіа в КНР зосереджене на підтримці внутрішньої стабільності, просуванні моделі розвитку КПК та посиленні глобального впливу Китаю. Внутрішньо медіа використовується для сприяння національній гордості, єдності та підтримці урядової політики. Підкреслюючи економічні досягнення, соціальну стабільність та патріотичні теми, КПК зміцнює свою легітимність та стримує інакомислення </w:t>
      </w:r>
      <w:r w:rsidR="007870A0">
        <w:rPr>
          <w:rFonts w:ascii="Times New Roman" w:hAnsi="Times New Roman" w:cs="Times New Roman"/>
          <w:bCs/>
          <w:sz w:val="28"/>
          <w:szCs w:val="28"/>
          <w:lang w:val="ru-RU"/>
        </w:rPr>
        <w:t>[</w:t>
      </w:r>
      <w:r w:rsidR="00C077E4" w:rsidRPr="00C077E4">
        <w:rPr>
          <w:rFonts w:ascii="Times New Roman" w:hAnsi="Times New Roman" w:cs="Times New Roman"/>
          <w:bCs/>
          <w:sz w:val="28"/>
          <w:szCs w:val="28"/>
          <w:lang w:val="ru-RU"/>
        </w:rPr>
        <w:t xml:space="preserve">6; </w:t>
      </w:r>
      <w:r w:rsidR="007870A0">
        <w:rPr>
          <w:rFonts w:ascii="Times New Roman" w:hAnsi="Times New Roman" w:cs="Times New Roman"/>
          <w:bCs/>
          <w:sz w:val="28"/>
          <w:szCs w:val="28"/>
          <w:lang w:val="ru-RU"/>
        </w:rPr>
        <w:t>12]</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На міжнародному рівні КНР використовує медіа для проектування позитивного образу Китаю, протидії негативним сприйняттям та просування таких ініціатив, як "Один пояс, один шлях"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Китайські медіа підкреслюють переваги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демонструючи успішні проекти та позитивні відгуки партнерських країн. Така стратегічна комунікація спрямована на представлення Китаю як доброзичливого глобального лідера та пом'якшення занепокоєнь щ</w:t>
      </w:r>
      <w:r w:rsidR="00A0063F">
        <w:rPr>
          <w:rFonts w:ascii="Times New Roman" w:hAnsi="Times New Roman" w:cs="Times New Roman"/>
          <w:bCs/>
          <w:sz w:val="28"/>
          <w:szCs w:val="28"/>
          <w:lang w:val="ru-RU"/>
        </w:rPr>
        <w:t xml:space="preserve">одо його геополітичних мотивів </w:t>
      </w:r>
      <w:r w:rsidR="00A0063F" w:rsidRPr="00A0063F">
        <w:rPr>
          <w:rFonts w:ascii="Times New Roman" w:hAnsi="Times New Roman" w:cs="Times New Roman"/>
          <w:bCs/>
          <w:sz w:val="28"/>
          <w:szCs w:val="28"/>
          <w:lang w:val="ru-RU"/>
        </w:rPr>
        <w:t>[13; 30]</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Медіастратегія КНР також включає протидію зовнішній критиці та захист своїх політик у спірних питаннях, таких як спори в Південно-Китайському морі та криза уйгурів у Сіньцзяні. Контролюючи наратив та займаючись міжнародною публічною дипломатією, Китай прагне утвердити свої погляди та зберегти свою репутацію на глобальній арені </w:t>
      </w:r>
      <w:r w:rsidR="00A0063F" w:rsidRPr="00A0063F">
        <w:rPr>
          <w:rFonts w:ascii="Times New Roman" w:hAnsi="Times New Roman" w:cs="Times New Roman"/>
          <w:bCs/>
          <w:sz w:val="28"/>
          <w:szCs w:val="28"/>
          <w:lang w:val="ru-RU"/>
        </w:rPr>
        <w:t>[30; 33]</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США медіастратегії спрямовані на просування демократичних цінностей, створення громадської підтримки політик та притягнення уряду до відповідальності. Різноманітність та незалежність медіа забезпечують широкий спектр точок зору, сприяючи жвавим публічним дискусіям. Медіаорганізації розслідують та повідомляють про дії уряду, корпоративні практики та суспільні питання, сприя</w:t>
      </w:r>
      <w:r w:rsidR="008B52FF">
        <w:rPr>
          <w:rFonts w:ascii="Times New Roman" w:hAnsi="Times New Roman" w:cs="Times New Roman"/>
          <w:bCs/>
          <w:sz w:val="28"/>
          <w:szCs w:val="28"/>
          <w:lang w:val="ru-RU"/>
        </w:rPr>
        <w:t xml:space="preserve">ючи прозорості та підзвітності </w:t>
      </w:r>
      <w:r w:rsidR="008B52FF" w:rsidRPr="008B52FF">
        <w:rPr>
          <w:rFonts w:ascii="Times New Roman" w:hAnsi="Times New Roman" w:cs="Times New Roman"/>
          <w:bCs/>
          <w:sz w:val="28"/>
          <w:szCs w:val="28"/>
          <w:lang w:val="ru-RU"/>
        </w:rPr>
        <w:t>[14]</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Під час Іракської війни уряд США використовував медіа для створення громадської підтримки військового втручання, підкреслюючи загрозу з боку передбачуваних ЗМЗ в Іраку та мету поширення демократії. Медіа відіграла ключову роль у поширенні цього наративу, хоча вона також зазнала критики за </w:t>
      </w:r>
      <w:r w:rsidRPr="00293F77">
        <w:rPr>
          <w:rFonts w:ascii="Times New Roman" w:hAnsi="Times New Roman" w:cs="Times New Roman"/>
          <w:bCs/>
          <w:sz w:val="28"/>
          <w:szCs w:val="28"/>
          <w:lang w:val="ru-RU"/>
        </w:rPr>
        <w:lastRenderedPageBreak/>
        <w:t xml:space="preserve">недостатню перевірку урядових тверджень. Зрештою, розкриття неправдивих розвідувальних даних підкреслило важливість розслідувальної журналістики у притягненні уряду до відповідальності </w:t>
      </w:r>
      <w:r w:rsidR="00C077E4">
        <w:rPr>
          <w:rFonts w:ascii="Times New Roman" w:hAnsi="Times New Roman" w:cs="Times New Roman"/>
          <w:bCs/>
          <w:sz w:val="28"/>
          <w:szCs w:val="28"/>
          <w:lang w:val="ru-RU"/>
        </w:rPr>
        <w:t>[49]</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На президентських виборах 2020 року медіависвітлення було вирішальним у формуванні громадського сприйняття кандидатів та ключових питань. Поляризоване висвітлення, де різні видання підтримували або Джо Байдена, або Дональда Трампа, підкреслило роль медіа у відображенні та підсиленні політичних розколів. Платформи соціальних медіа ще більше ускладнили ландшафт, сприяючи поширенню дезінформації та в</w:t>
      </w:r>
      <w:r w:rsidR="00C077E4">
        <w:rPr>
          <w:rFonts w:ascii="Times New Roman" w:hAnsi="Times New Roman" w:cs="Times New Roman"/>
          <w:bCs/>
          <w:sz w:val="28"/>
          <w:szCs w:val="28"/>
          <w:lang w:val="ru-RU"/>
        </w:rPr>
        <w:t>пливаючи на поведінку виборців [46; 54]</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У КНР контроль уряду над медіа забезпечує, що громадська думка відповідає державним цілям. Пропагуючи наративи, які підкреслюють досягнення КПК та придушують інакомислення, уряд підтримує соціальну стабільність та здобуває підтримку для своїх політик. Такий контроль є вирішальним для управління кризами, такими як пандемія </w:t>
      </w:r>
      <w:r w:rsidRPr="00293F77">
        <w:rPr>
          <w:rFonts w:ascii="Times New Roman" w:hAnsi="Times New Roman" w:cs="Times New Roman"/>
          <w:bCs/>
          <w:sz w:val="28"/>
          <w:szCs w:val="28"/>
        </w:rPr>
        <w:t>COVID</w:t>
      </w:r>
      <w:r w:rsidRPr="00293F77">
        <w:rPr>
          <w:rFonts w:ascii="Times New Roman" w:hAnsi="Times New Roman" w:cs="Times New Roman"/>
          <w:bCs/>
          <w:sz w:val="28"/>
          <w:szCs w:val="28"/>
          <w:lang w:val="ru-RU"/>
        </w:rPr>
        <w:t>-19, коли медіа відіграла ключову роль у підкресленні ефективної реакції уряду та зменшенні значення початкових помилок</w:t>
      </w:r>
      <w:r w:rsidR="00DD4D7F" w:rsidRPr="00DD4D7F">
        <w:rPr>
          <w:rFonts w:ascii="Times New Roman" w:hAnsi="Times New Roman" w:cs="Times New Roman"/>
          <w:bCs/>
          <w:sz w:val="28"/>
          <w:szCs w:val="28"/>
          <w:lang w:val="ru-RU"/>
        </w:rPr>
        <w:t xml:space="preserve"> [58]</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Висвітлення медіа ініціатив, таких як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допомагає створити внутрішню підтримку та протидіяти міжнародній критиці. Підкреслюючи економічні та дипломатичні переваги </w:t>
      </w:r>
      <w:r w:rsidRPr="00293F77">
        <w:rPr>
          <w:rFonts w:ascii="Times New Roman" w:hAnsi="Times New Roman" w:cs="Times New Roman"/>
          <w:bCs/>
          <w:sz w:val="28"/>
          <w:szCs w:val="28"/>
        </w:rPr>
        <w:t>BRI</w:t>
      </w:r>
      <w:r w:rsidRPr="00293F77">
        <w:rPr>
          <w:rFonts w:ascii="Times New Roman" w:hAnsi="Times New Roman" w:cs="Times New Roman"/>
          <w:bCs/>
          <w:sz w:val="28"/>
          <w:szCs w:val="28"/>
          <w:lang w:val="ru-RU"/>
        </w:rPr>
        <w:t xml:space="preserve">, китайські медіа сприяють почуттю національної гордості та підкріплюють наратив КПК про Китай як зростаючу глобальну силу. </w:t>
      </w:r>
      <w:r w:rsidR="00C077E4">
        <w:rPr>
          <w:rFonts w:ascii="Times New Roman" w:hAnsi="Times New Roman" w:cs="Times New Roman"/>
          <w:bCs/>
          <w:sz w:val="28"/>
          <w:szCs w:val="28"/>
          <w:lang w:val="ru-RU"/>
        </w:rPr>
        <w:t>[</w:t>
      </w:r>
      <w:r w:rsidR="00C077E4" w:rsidRPr="00C077E4">
        <w:rPr>
          <w:rFonts w:ascii="Times New Roman" w:hAnsi="Times New Roman" w:cs="Times New Roman"/>
          <w:bCs/>
          <w:sz w:val="28"/>
          <w:szCs w:val="28"/>
          <w:lang w:val="ru-RU"/>
        </w:rPr>
        <w:t>1; 60]</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У спірних регіонах, таких як Сіньцзян, медіанаративи, що підкреслюють антитерористичні зусилля та економічний розвиток, використовуються для виправдання політик уряду та зменшення звинувачень у порушенні прав людини. Такий підхід допомагає контролювати внутрішнє інакомислення та формувати міжнародне сприйняття, хоча він часто включає знач</w:t>
      </w:r>
      <w:r w:rsidR="00DD4D7F">
        <w:rPr>
          <w:rFonts w:ascii="Times New Roman" w:hAnsi="Times New Roman" w:cs="Times New Roman"/>
          <w:bCs/>
          <w:sz w:val="28"/>
          <w:szCs w:val="28"/>
          <w:lang w:val="ru-RU"/>
        </w:rPr>
        <w:t>ну дезінформацію та пропаганду [4</w:t>
      </w:r>
      <w:r w:rsidR="00C077E4" w:rsidRPr="00C077E4">
        <w:rPr>
          <w:rFonts w:ascii="Times New Roman" w:hAnsi="Times New Roman" w:cs="Times New Roman"/>
          <w:bCs/>
          <w:sz w:val="28"/>
          <w:szCs w:val="28"/>
          <w:lang w:val="ru-RU"/>
        </w:rPr>
        <w:t>; 6</w:t>
      </w:r>
      <w:r w:rsidR="00DD4D7F">
        <w:rPr>
          <w:rFonts w:ascii="Times New Roman" w:hAnsi="Times New Roman" w:cs="Times New Roman"/>
          <w:bCs/>
          <w:sz w:val="28"/>
          <w:szCs w:val="28"/>
          <w:lang w:val="ru-RU"/>
        </w:rPr>
        <w:t>]</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У США вплив медіа на громадську думку та політику є більш непрямим, але не менш значущим. Різноманітність та незалежність медіа забезпечують різноманітність точок зору, дозволяючи динамічній та оспорюваній публічній </w:t>
      </w:r>
      <w:r w:rsidRPr="00293F77">
        <w:rPr>
          <w:rFonts w:ascii="Times New Roman" w:hAnsi="Times New Roman" w:cs="Times New Roman"/>
          <w:bCs/>
          <w:sz w:val="28"/>
          <w:szCs w:val="28"/>
          <w:lang w:val="ru-RU"/>
        </w:rPr>
        <w:lastRenderedPageBreak/>
        <w:t>сфері існувати. Розслідувальна журналістика та критичне висвітлення відіграють вирішальну роль у викритті урядових та корпоративних зловживань, впливаючи на громадські дебати та</w:t>
      </w:r>
      <w:r w:rsidR="008B52FF">
        <w:rPr>
          <w:rFonts w:ascii="Times New Roman" w:hAnsi="Times New Roman" w:cs="Times New Roman"/>
          <w:bCs/>
          <w:sz w:val="28"/>
          <w:szCs w:val="28"/>
          <w:lang w:val="ru-RU"/>
        </w:rPr>
        <w:t xml:space="preserve"> формуючи політичні результати </w:t>
      </w:r>
      <w:r w:rsidR="008B52FF" w:rsidRPr="008B52FF">
        <w:rPr>
          <w:rFonts w:ascii="Times New Roman" w:hAnsi="Times New Roman" w:cs="Times New Roman"/>
          <w:bCs/>
          <w:sz w:val="28"/>
          <w:szCs w:val="28"/>
          <w:lang w:val="ru-RU"/>
        </w:rPr>
        <w:t>[14]</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 xml:space="preserve">Іракська війна продемонструвала силу медіа у формуванні громадської думки та політики, підсилюючи наративи уряду та згодом кидаючи їм виклик через розслідувальне висвітлення. Початкова підтримка війни, підживлювана медіависвітленням загрози ЗМЗ, поступилася місцем широкій критиці після виявлення помилок у розвідці. Ця зміна в громадській думці вплинула на подальші зовнішньополітичні рішення та підкреслила роль медіа у притягненні уряду до відповідальності </w:t>
      </w:r>
      <w:r w:rsidR="00C077E4">
        <w:rPr>
          <w:rFonts w:ascii="Times New Roman" w:hAnsi="Times New Roman" w:cs="Times New Roman"/>
          <w:bCs/>
          <w:sz w:val="28"/>
          <w:szCs w:val="28"/>
          <w:lang w:val="ru-RU"/>
        </w:rPr>
        <w:t>[49]</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Президентські вибори 2020 року підкреслили вплив медіа на виборчі результати та демократичні процеси. Поляризоване висвітлення та поширення дезінформації на платформах соціальних медіа значно вплинули на сприйняття виборців та їх поведінку. Зусилля фактчекінгових організацій щодо протидії дезінформації відіграли вирішальну роль у підтримці цілісності виборчого процесу, хоча виклики у боротьбі з хибною інформацією в умовах сильно пар</w:t>
      </w:r>
      <w:r w:rsidR="008B52FF">
        <w:rPr>
          <w:rFonts w:ascii="Times New Roman" w:hAnsi="Times New Roman" w:cs="Times New Roman"/>
          <w:bCs/>
          <w:sz w:val="28"/>
          <w:szCs w:val="28"/>
          <w:lang w:val="ru-RU"/>
        </w:rPr>
        <w:t xml:space="preserve">тійного середовища залишаються </w:t>
      </w:r>
      <w:r w:rsidR="008B52FF" w:rsidRPr="008B52FF">
        <w:rPr>
          <w:rFonts w:ascii="Times New Roman" w:hAnsi="Times New Roman" w:cs="Times New Roman"/>
          <w:bCs/>
          <w:sz w:val="28"/>
          <w:szCs w:val="28"/>
          <w:lang w:val="ru-RU"/>
        </w:rPr>
        <w:t>[2; 46]</w:t>
      </w:r>
      <w:r w:rsidRPr="00293F77">
        <w:rPr>
          <w:rFonts w:ascii="Times New Roman" w:hAnsi="Times New Roman" w:cs="Times New Roman"/>
          <w:bCs/>
          <w:sz w:val="28"/>
          <w:szCs w:val="28"/>
          <w:lang w:val="ru-RU"/>
        </w:rPr>
        <w:t>.</w:t>
      </w: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Роль медіа виходить за межі формування громадської думки та впливає на політику та управління. У США висвітлення політичних питань, таких як реформа охорони здоров'я, зміна клімату та економічне відновлення, формує громадські дебати та законодавчі пріоритети. Фреймінг цих питань у медіа впливає на громадську підтримку та політичні переговори, демонструючи силу медіа у впливі на політичні результати</w:t>
      </w:r>
      <w:r w:rsidR="00DD4D7F" w:rsidRPr="00DD4D7F">
        <w:rPr>
          <w:rFonts w:ascii="Times New Roman" w:hAnsi="Times New Roman" w:cs="Times New Roman"/>
          <w:bCs/>
          <w:sz w:val="28"/>
          <w:szCs w:val="28"/>
          <w:lang w:val="ru-RU"/>
        </w:rPr>
        <w:t xml:space="preserve"> [7]</w:t>
      </w:r>
      <w:r w:rsidRPr="00293F77">
        <w:rPr>
          <w:rFonts w:ascii="Times New Roman" w:hAnsi="Times New Roman" w:cs="Times New Roman"/>
          <w:bCs/>
          <w:sz w:val="28"/>
          <w:szCs w:val="28"/>
          <w:lang w:val="ru-RU"/>
        </w:rPr>
        <w:t>.</w:t>
      </w:r>
    </w:p>
    <w:p w:rsidR="00637B5D" w:rsidRPr="00CD17ED" w:rsidRDefault="00617DB4" w:rsidP="00CD17ED">
      <w:pPr>
        <w:spacing w:line="360" w:lineRule="auto"/>
        <w:ind w:firstLine="720"/>
        <w:jc w:val="both"/>
        <w:rPr>
          <w:rFonts w:ascii="Times New Roman" w:hAnsi="Times New Roman" w:cs="Times New Roman"/>
          <w:bCs/>
          <w:sz w:val="28"/>
          <w:szCs w:val="28"/>
          <w:lang w:val="uk-UA"/>
        </w:rPr>
      </w:pPr>
      <w:r w:rsidRPr="00293F77">
        <w:rPr>
          <w:rFonts w:ascii="Times New Roman" w:hAnsi="Times New Roman" w:cs="Times New Roman"/>
          <w:bCs/>
          <w:sz w:val="28"/>
          <w:szCs w:val="28"/>
          <w:lang w:val="ru-RU"/>
        </w:rPr>
        <w:t>У обох країнах медіа слугує платформою для публічних дискусій та дебатів, дозволяючи обмінюватися ідеями та оспорювати точки зору. Хоча природа цих дискусій різниться через контрастні медіасередовища, основна роль медіа у формуванні громадського та політичного життя є очевидною. У КНР контроль медіа забезпечує дотримання та просування державних цілей, тоді як у США свобода медіа дозволяє існувати жвавій та динамічній публічній сфері, яка притягує владу до відповідальності.</w:t>
      </w:r>
    </w:p>
    <w:p w:rsidR="00D004D0" w:rsidRPr="00D004D0" w:rsidRDefault="00D004D0" w:rsidP="00D004D0">
      <w:pPr>
        <w:spacing w:line="360" w:lineRule="auto"/>
        <w:ind w:firstLine="720"/>
        <w:jc w:val="center"/>
        <w:rPr>
          <w:rFonts w:ascii="Times New Roman" w:hAnsi="Times New Roman" w:cs="Times New Roman"/>
          <w:b/>
          <w:bCs/>
          <w:sz w:val="28"/>
          <w:szCs w:val="28"/>
          <w:lang w:val="ru-RU"/>
        </w:rPr>
      </w:pPr>
      <w:r w:rsidRPr="00D004D0">
        <w:rPr>
          <w:rFonts w:ascii="Times New Roman" w:hAnsi="Times New Roman" w:cs="Times New Roman"/>
          <w:b/>
          <w:bCs/>
          <w:sz w:val="28"/>
          <w:szCs w:val="28"/>
          <w:lang w:val="ru-RU"/>
        </w:rPr>
        <w:lastRenderedPageBreak/>
        <w:t>Висновки до 3 розділу</w:t>
      </w:r>
    </w:p>
    <w:p w:rsidR="00D004D0" w:rsidRDefault="00D004D0" w:rsidP="00D004D0">
      <w:pPr>
        <w:spacing w:line="360" w:lineRule="auto"/>
        <w:ind w:firstLine="720"/>
        <w:jc w:val="both"/>
        <w:rPr>
          <w:rFonts w:ascii="Times New Roman" w:hAnsi="Times New Roman" w:cs="Times New Roman"/>
          <w:bCs/>
          <w:sz w:val="28"/>
          <w:szCs w:val="28"/>
          <w:lang w:val="ru-RU"/>
        </w:rPr>
      </w:pPr>
    </w:p>
    <w:p w:rsidR="00617DB4" w:rsidRPr="00293F77" w:rsidRDefault="00617DB4" w:rsidP="00D004D0">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Порівняльний аналіз медіастратегій у КНР та США підкреслює різноманітні способи використання медіа як інструменту державної політики. У Китаї державний контроль та пропаганда є центральними для управління громадським сприйняттям та підтримки державних цілей. У США свобода медіа та різноманітність дозволяють жвавим публічним дискусіям та критичному нагляду за діями уряду.</w:t>
      </w:r>
    </w:p>
    <w:p w:rsidR="003F4CA8" w:rsidRDefault="00CE6083" w:rsidP="00CE6083">
      <w:pPr>
        <w:spacing w:line="360" w:lineRule="auto"/>
        <w:ind w:firstLine="720"/>
        <w:jc w:val="both"/>
        <w:rPr>
          <w:rFonts w:ascii="Times New Roman" w:hAnsi="Times New Roman" w:cs="Times New Roman"/>
          <w:bCs/>
          <w:sz w:val="28"/>
          <w:szCs w:val="28"/>
          <w:lang w:val="ru-RU"/>
        </w:rPr>
      </w:pPr>
      <w:r>
        <w:rPr>
          <w:rFonts w:ascii="Times New Roman" w:hAnsi="Times New Roman" w:cs="Times New Roman"/>
          <w:bCs/>
          <w:sz w:val="28"/>
          <w:szCs w:val="28"/>
          <w:lang w:val="ru-RU"/>
        </w:rPr>
        <w:t>КНР</w:t>
      </w:r>
      <w:r w:rsidRPr="00CE6083">
        <w:rPr>
          <w:rFonts w:ascii="Times New Roman" w:hAnsi="Times New Roman" w:cs="Times New Roman"/>
          <w:bCs/>
          <w:sz w:val="28"/>
          <w:szCs w:val="28"/>
          <w:lang w:val="ru-RU"/>
        </w:rPr>
        <w:t xml:space="preserve"> демонструє високу ступінь контролю над медіа, використовуючи їх для підтримки політичної стабільності та просування державних ініціатив. Пандемія COVID-19 показала, як державні медіа можуть бути використані для створення позитивного іміджу уряду, мінімізації критики та підтримки суспільної довіри до владних структур. Ініціатива "Пояс і Шлях" є прикладом того, як медіа використовуються для просування економічних та геополітичних інтересів Китаю на міжнародній арені. </w:t>
      </w:r>
      <w:r>
        <w:rPr>
          <w:rFonts w:ascii="Times New Roman" w:hAnsi="Times New Roman" w:cs="Times New Roman"/>
          <w:bCs/>
          <w:sz w:val="28"/>
          <w:szCs w:val="28"/>
          <w:lang w:val="ru-RU"/>
        </w:rPr>
        <w:t>Суперечки</w:t>
      </w:r>
      <w:r w:rsidRPr="00CE6083">
        <w:rPr>
          <w:rFonts w:ascii="Times New Roman" w:hAnsi="Times New Roman" w:cs="Times New Roman"/>
          <w:bCs/>
          <w:sz w:val="28"/>
          <w:szCs w:val="28"/>
          <w:lang w:val="ru-RU"/>
        </w:rPr>
        <w:t xml:space="preserve"> в Південно-Китайському морі та криза в Сіньцзяні ілюструють, як китайські медіа використовуються для підтримки націоналістичних настроїв та захисту державних політик від зовнішньої критики.</w:t>
      </w:r>
    </w:p>
    <w:p w:rsidR="00CE6083" w:rsidRDefault="00CE6083" w:rsidP="00CE6083">
      <w:pPr>
        <w:spacing w:line="360" w:lineRule="auto"/>
        <w:ind w:firstLine="720"/>
        <w:jc w:val="both"/>
        <w:rPr>
          <w:rFonts w:ascii="Times New Roman" w:hAnsi="Times New Roman" w:cs="Times New Roman"/>
          <w:sz w:val="28"/>
          <w:szCs w:val="28"/>
          <w:lang w:val="ru-RU"/>
        </w:rPr>
      </w:pPr>
      <w:r w:rsidRPr="00CE6083">
        <w:rPr>
          <w:rFonts w:ascii="Times New Roman" w:hAnsi="Times New Roman" w:cs="Times New Roman"/>
          <w:sz w:val="28"/>
          <w:szCs w:val="28"/>
          <w:lang w:val="ru-RU"/>
        </w:rPr>
        <w:t xml:space="preserve">У США медіа відіграють важливу роль у формуванні громадської думки та підтримці демократичних процесів. Війна в Іраку (2003) показала, як уряд може використовувати медіа для мобілізації громадської підтримки військових дій. Президентські вибори 2020 року продемонстрували вплив поляризованих медіа та соціальних мереж на електоральні процеси та суспільні настрої. Пандемія COVID-19 висвітлила різні підходи медіа до інформування громадськості та критику урядових заходів. </w:t>
      </w:r>
      <w:r>
        <w:rPr>
          <w:rFonts w:ascii="Times New Roman" w:hAnsi="Times New Roman" w:cs="Times New Roman"/>
          <w:sz w:val="28"/>
          <w:szCs w:val="28"/>
          <w:lang w:val="uk-UA"/>
        </w:rPr>
        <w:t>М</w:t>
      </w:r>
      <w:r w:rsidRPr="00CE6083">
        <w:rPr>
          <w:rFonts w:ascii="Times New Roman" w:hAnsi="Times New Roman" w:cs="Times New Roman"/>
          <w:sz w:val="28"/>
          <w:szCs w:val="28"/>
          <w:lang w:val="ru-RU"/>
        </w:rPr>
        <w:t>едіа можуть сприяти суспільному діалогу та приверненню уваги до проблем соціальної справедливості.</w:t>
      </w:r>
    </w:p>
    <w:p w:rsidR="00CE6083" w:rsidRDefault="00CE6083" w:rsidP="00CE6083">
      <w:pPr>
        <w:spacing w:line="360" w:lineRule="auto"/>
        <w:ind w:firstLine="720"/>
        <w:jc w:val="both"/>
        <w:rPr>
          <w:rFonts w:ascii="Times New Roman" w:hAnsi="Times New Roman" w:cs="Times New Roman"/>
          <w:sz w:val="28"/>
          <w:szCs w:val="28"/>
          <w:lang w:val="ru-RU"/>
        </w:rPr>
      </w:pPr>
      <w:r w:rsidRPr="00CE6083">
        <w:rPr>
          <w:rFonts w:ascii="Times New Roman" w:hAnsi="Times New Roman" w:cs="Times New Roman"/>
          <w:sz w:val="28"/>
          <w:szCs w:val="28"/>
          <w:lang w:val="ru-RU"/>
        </w:rPr>
        <w:t xml:space="preserve">У </w:t>
      </w:r>
      <w:r>
        <w:rPr>
          <w:rFonts w:ascii="Times New Roman" w:hAnsi="Times New Roman" w:cs="Times New Roman"/>
          <w:sz w:val="28"/>
          <w:szCs w:val="28"/>
          <w:lang w:val="ru-RU"/>
        </w:rPr>
        <w:t>КНР</w:t>
      </w:r>
      <w:r w:rsidRPr="00CE6083">
        <w:rPr>
          <w:rFonts w:ascii="Times New Roman" w:hAnsi="Times New Roman" w:cs="Times New Roman"/>
          <w:sz w:val="28"/>
          <w:szCs w:val="28"/>
          <w:lang w:val="ru-RU"/>
        </w:rPr>
        <w:t xml:space="preserve"> держава має повний контроль над медіа, використовуючи їх для просування своїх наративів та подавлення інакомислення. У США медіа незалежні від уряду, що дозволяє забезпечити плюралізм думок, але також створює ризики поляризації та поширення дезінформації.</w:t>
      </w:r>
    </w:p>
    <w:p w:rsidR="00CE6083" w:rsidRDefault="00CE6083" w:rsidP="00CE6083">
      <w:pPr>
        <w:spacing w:line="360" w:lineRule="auto"/>
        <w:ind w:firstLine="720"/>
        <w:jc w:val="both"/>
        <w:rPr>
          <w:rFonts w:ascii="Times New Roman" w:hAnsi="Times New Roman" w:cs="Times New Roman"/>
          <w:sz w:val="28"/>
          <w:szCs w:val="28"/>
          <w:lang w:val="ru-RU"/>
        </w:rPr>
      </w:pPr>
      <w:r w:rsidRPr="00CE6083">
        <w:rPr>
          <w:rFonts w:ascii="Times New Roman" w:hAnsi="Times New Roman" w:cs="Times New Roman"/>
          <w:sz w:val="28"/>
          <w:szCs w:val="28"/>
          <w:lang w:val="ru-RU"/>
        </w:rPr>
        <w:lastRenderedPageBreak/>
        <w:t>Китай використовує медіа для просування національної гордості, стабільності та міжнародних ініціатив, таких як "Пояс і Шлях". У США медіа сприяють демократичному процесу, забезпечуючи громадську дискусію та контроль за владою.</w:t>
      </w:r>
    </w:p>
    <w:p w:rsidR="00CE6083" w:rsidRDefault="00CE6083" w:rsidP="00CE6083">
      <w:pPr>
        <w:spacing w:line="360" w:lineRule="auto"/>
        <w:ind w:firstLine="720"/>
        <w:jc w:val="both"/>
        <w:rPr>
          <w:rFonts w:ascii="Times New Roman" w:hAnsi="Times New Roman" w:cs="Times New Roman"/>
          <w:sz w:val="28"/>
          <w:szCs w:val="28"/>
          <w:lang w:val="ru-RU"/>
        </w:rPr>
      </w:pPr>
      <w:r w:rsidRPr="00CE6083">
        <w:rPr>
          <w:rFonts w:ascii="Times New Roman" w:hAnsi="Times New Roman" w:cs="Times New Roman"/>
          <w:sz w:val="28"/>
          <w:szCs w:val="28"/>
          <w:lang w:val="ru-RU"/>
        </w:rPr>
        <w:t xml:space="preserve">У </w:t>
      </w:r>
      <w:r>
        <w:rPr>
          <w:rFonts w:ascii="Times New Roman" w:hAnsi="Times New Roman" w:cs="Times New Roman"/>
          <w:sz w:val="28"/>
          <w:szCs w:val="28"/>
          <w:lang w:val="ru-RU"/>
        </w:rPr>
        <w:t>КНР</w:t>
      </w:r>
      <w:r w:rsidRPr="00CE6083">
        <w:rPr>
          <w:rFonts w:ascii="Times New Roman" w:hAnsi="Times New Roman" w:cs="Times New Roman"/>
          <w:sz w:val="28"/>
          <w:szCs w:val="28"/>
          <w:lang w:val="ru-RU"/>
        </w:rPr>
        <w:t xml:space="preserve"> медіа формують громадську думку в інтересах уряду, тоді як у США вони впливають на політичні процеси, сприяючи суспільним дебатам та залученню громадян.</w:t>
      </w:r>
    </w:p>
    <w:p w:rsidR="00CE6083" w:rsidRPr="00293F77" w:rsidRDefault="00CE6083" w:rsidP="00CE6083">
      <w:pPr>
        <w:spacing w:line="360" w:lineRule="auto"/>
        <w:ind w:firstLine="720"/>
        <w:jc w:val="both"/>
        <w:rPr>
          <w:rFonts w:ascii="Times New Roman" w:hAnsi="Times New Roman" w:cs="Times New Roman"/>
          <w:sz w:val="28"/>
          <w:szCs w:val="28"/>
          <w:lang w:val="ru-RU"/>
        </w:rPr>
      </w:pPr>
      <w:r w:rsidRPr="00CE6083">
        <w:rPr>
          <w:rFonts w:ascii="Times New Roman" w:hAnsi="Times New Roman" w:cs="Times New Roman"/>
          <w:sz w:val="28"/>
          <w:szCs w:val="28"/>
          <w:lang w:val="ru-RU"/>
        </w:rPr>
        <w:t>Обидві країни досягають своїх цілей, але різними шляхами. Китайська модель ефективна у створенні керованої суспільної думки, але може обмежувати свободу слова. Американська модель сприяє демократичним процесам, але стикається з викликами дезінформації та поляризації.</w:t>
      </w:r>
    </w:p>
    <w:p w:rsidR="003F4CA8" w:rsidRPr="00293F77" w:rsidRDefault="003F4CA8"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Pr="00293F77" w:rsidRDefault="00E0517A" w:rsidP="00D94D05">
      <w:pPr>
        <w:spacing w:line="360" w:lineRule="auto"/>
        <w:jc w:val="both"/>
        <w:rPr>
          <w:rFonts w:ascii="Times New Roman" w:hAnsi="Times New Roman" w:cs="Times New Roman"/>
          <w:sz w:val="28"/>
          <w:szCs w:val="28"/>
          <w:lang w:val="ru-RU"/>
        </w:rPr>
      </w:pPr>
    </w:p>
    <w:p w:rsidR="00E0517A" w:rsidRDefault="00E0517A" w:rsidP="00D94D05">
      <w:pPr>
        <w:spacing w:line="360" w:lineRule="auto"/>
        <w:jc w:val="both"/>
        <w:rPr>
          <w:rFonts w:ascii="Times New Roman" w:hAnsi="Times New Roman" w:cs="Times New Roman"/>
          <w:sz w:val="28"/>
          <w:szCs w:val="28"/>
          <w:lang w:val="ru-RU"/>
        </w:rPr>
      </w:pPr>
    </w:p>
    <w:p w:rsidR="00637B5D" w:rsidRDefault="00637B5D" w:rsidP="00D94D05">
      <w:pPr>
        <w:spacing w:line="360" w:lineRule="auto"/>
        <w:jc w:val="both"/>
        <w:rPr>
          <w:rFonts w:ascii="Times New Roman" w:hAnsi="Times New Roman" w:cs="Times New Roman"/>
          <w:sz w:val="28"/>
          <w:szCs w:val="28"/>
          <w:lang w:val="ru-RU"/>
        </w:rPr>
      </w:pPr>
    </w:p>
    <w:p w:rsidR="00637B5D" w:rsidRDefault="00637B5D" w:rsidP="00D94D05">
      <w:pPr>
        <w:spacing w:line="360" w:lineRule="auto"/>
        <w:jc w:val="both"/>
        <w:rPr>
          <w:rFonts w:ascii="Times New Roman" w:hAnsi="Times New Roman" w:cs="Times New Roman"/>
          <w:sz w:val="28"/>
          <w:szCs w:val="28"/>
          <w:lang w:val="ru-RU"/>
        </w:rPr>
      </w:pPr>
    </w:p>
    <w:p w:rsidR="00637B5D" w:rsidRDefault="00637B5D" w:rsidP="00D94D05">
      <w:pPr>
        <w:spacing w:line="360" w:lineRule="auto"/>
        <w:jc w:val="both"/>
        <w:rPr>
          <w:rFonts w:ascii="Times New Roman" w:hAnsi="Times New Roman" w:cs="Times New Roman"/>
          <w:sz w:val="28"/>
          <w:szCs w:val="28"/>
          <w:lang w:val="ru-RU"/>
        </w:rPr>
      </w:pPr>
    </w:p>
    <w:p w:rsidR="00637B5D" w:rsidRPr="00293F77" w:rsidRDefault="00637B5D" w:rsidP="00D94D05">
      <w:pPr>
        <w:spacing w:line="360" w:lineRule="auto"/>
        <w:jc w:val="both"/>
        <w:rPr>
          <w:rFonts w:ascii="Times New Roman" w:hAnsi="Times New Roman" w:cs="Times New Roman"/>
          <w:sz w:val="28"/>
          <w:szCs w:val="28"/>
          <w:lang w:val="ru-RU"/>
        </w:rPr>
      </w:pPr>
    </w:p>
    <w:p w:rsidR="00617DB4" w:rsidRDefault="00CE6083" w:rsidP="00CE6083">
      <w:pPr>
        <w:tabs>
          <w:tab w:val="left" w:pos="3780"/>
        </w:tabs>
        <w:spacing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ВИСНОВКИ</w:t>
      </w:r>
    </w:p>
    <w:p w:rsidR="00CE6083" w:rsidRPr="00293F77" w:rsidRDefault="00CE6083" w:rsidP="00CE6083">
      <w:pPr>
        <w:tabs>
          <w:tab w:val="left" w:pos="3780"/>
        </w:tabs>
        <w:spacing w:line="360" w:lineRule="auto"/>
        <w:jc w:val="both"/>
        <w:rPr>
          <w:rFonts w:ascii="Times New Roman" w:hAnsi="Times New Roman" w:cs="Times New Roman"/>
          <w:b/>
          <w:bCs/>
          <w:sz w:val="28"/>
          <w:szCs w:val="28"/>
          <w:lang w:val="ru-RU"/>
        </w:rPr>
      </w:pPr>
    </w:p>
    <w:p w:rsidR="00565382" w:rsidRDefault="00CE6083" w:rsidP="00CE6083">
      <w:pPr>
        <w:spacing w:line="360" w:lineRule="auto"/>
        <w:ind w:firstLine="720"/>
        <w:jc w:val="both"/>
        <w:rPr>
          <w:rFonts w:ascii="Times New Roman" w:hAnsi="Times New Roman" w:cs="Times New Roman"/>
          <w:bCs/>
          <w:sz w:val="28"/>
          <w:szCs w:val="28"/>
          <w:lang w:val="ru-RU"/>
        </w:rPr>
      </w:pPr>
      <w:r w:rsidRPr="00CE6083">
        <w:rPr>
          <w:rFonts w:ascii="Times New Roman" w:hAnsi="Times New Roman" w:cs="Times New Roman"/>
          <w:bCs/>
          <w:sz w:val="28"/>
          <w:szCs w:val="28"/>
          <w:lang w:val="ru-RU"/>
        </w:rPr>
        <w:t>На підставі проведеного дослідження, метою якого було вивчення ролі мас-медіа як інструменту державної політики у Китайській Народній Республіці (КНР) та Сполучених Штатах Америки (США), можна зазначити, що за допомогою застосування загально-наукових методів, включаючи аналіз і синтез, узагальнення, системний метод, історичний аналіз, структурно-функціональний аналіз, а також проведення кейс-стаді, поставлені завдання були виконані. Отримані результати дослідницької роботи дозволяють підсумувати, що медіа відіграють ключову роль у забезпеченні інформаційного впливу держав на внутрішню та міжнародну аудиторії, сприяючи формуванню громадської думки та підтримки державних політик.</w:t>
      </w:r>
    </w:p>
    <w:p w:rsidR="00CE6083" w:rsidRDefault="00CE6083" w:rsidP="00CE6083">
      <w:pPr>
        <w:spacing w:line="360" w:lineRule="auto"/>
        <w:ind w:firstLine="720"/>
        <w:jc w:val="both"/>
        <w:rPr>
          <w:rFonts w:ascii="Times New Roman" w:hAnsi="Times New Roman" w:cs="Times New Roman"/>
          <w:bCs/>
          <w:sz w:val="28"/>
          <w:szCs w:val="28"/>
          <w:lang w:val="ru-RU"/>
        </w:rPr>
      </w:pPr>
      <w:r w:rsidRPr="00CE6083">
        <w:rPr>
          <w:rFonts w:ascii="Times New Roman" w:hAnsi="Times New Roman" w:cs="Times New Roman"/>
          <w:bCs/>
          <w:sz w:val="28"/>
          <w:szCs w:val="28"/>
          <w:lang w:val="ru-RU"/>
        </w:rPr>
        <w:t>У дослідженні застосовувалися різні теоретичні підходи, такі як політичний реалізм, конструктивізм, теорія фреймінгу та теорія встановлення порядку денного, що дозволило глибше зрозуміти механізми впливу медіа на суспільство та державну політику.</w:t>
      </w:r>
    </w:p>
    <w:p w:rsidR="00CE6083" w:rsidRDefault="00CE6083" w:rsidP="00CE6083">
      <w:pPr>
        <w:spacing w:line="360" w:lineRule="auto"/>
        <w:ind w:firstLine="720"/>
        <w:jc w:val="both"/>
        <w:rPr>
          <w:rFonts w:ascii="Times New Roman" w:hAnsi="Times New Roman" w:cs="Times New Roman"/>
          <w:bCs/>
          <w:sz w:val="28"/>
          <w:szCs w:val="28"/>
          <w:lang w:val="ru-RU"/>
        </w:rPr>
      </w:pPr>
      <w:r w:rsidRPr="00CE6083">
        <w:rPr>
          <w:rFonts w:ascii="Times New Roman" w:hAnsi="Times New Roman" w:cs="Times New Roman"/>
          <w:bCs/>
          <w:sz w:val="28"/>
          <w:szCs w:val="28"/>
          <w:lang w:val="ru-RU"/>
        </w:rPr>
        <w:t>Політичний реалізм, який підкреслює прагнення держав до збереження влади та безпеки в анархічній міжнародній системі, є основою для аналізу стратегічного використання медіа державами. У КНР державний контроль над медіа дозволяє ефективно керувати суспільною думкою та підтримувати політичну стабільність, що відповідає принципам політичного реалізму. Конструктивізм, з його акцентом на ролі ідей, ідентичностей та норм, пояснює, як медіа формують національну ідентичність та суспільні норми, сприяючи політичній легітимності уряду. Цей підхід допоміг зрозуміти, як КНР використовує медіа для створення позитивного образу країни та просування своїх стратегічних цілей як на внутрішньому, так і на міжнародному рівнях.</w:t>
      </w:r>
    </w:p>
    <w:p w:rsidR="00CE6083" w:rsidRDefault="00CE6083" w:rsidP="00CE6083">
      <w:pPr>
        <w:spacing w:line="360" w:lineRule="auto"/>
        <w:ind w:firstLine="720"/>
        <w:jc w:val="both"/>
        <w:rPr>
          <w:rFonts w:ascii="Times New Roman" w:hAnsi="Times New Roman" w:cs="Times New Roman"/>
          <w:bCs/>
          <w:sz w:val="28"/>
          <w:szCs w:val="28"/>
          <w:lang w:val="ru-RU"/>
        </w:rPr>
      </w:pPr>
      <w:r w:rsidRPr="00CE6083">
        <w:rPr>
          <w:rFonts w:ascii="Times New Roman" w:hAnsi="Times New Roman" w:cs="Times New Roman"/>
          <w:bCs/>
          <w:sz w:val="28"/>
          <w:szCs w:val="28"/>
          <w:lang w:val="ru-RU"/>
        </w:rPr>
        <w:t xml:space="preserve">Теорія фреймінгу, що фокусується на тому, як медіа представляють інформацію і впливають на сприйняття аудиторії, була важливою для аналізу медіастратегій як КНР, так і США. У КНР державні медіа активно використовують фреймінг для підкреслення позитивних аспектів урядової політики та мінімізації </w:t>
      </w:r>
      <w:r w:rsidRPr="00CE6083">
        <w:rPr>
          <w:rFonts w:ascii="Times New Roman" w:hAnsi="Times New Roman" w:cs="Times New Roman"/>
          <w:bCs/>
          <w:sz w:val="28"/>
          <w:szCs w:val="28"/>
          <w:lang w:val="ru-RU"/>
        </w:rPr>
        <w:lastRenderedPageBreak/>
        <w:t>критики, що сприяє збереженню соціальної стабільності. У США різні медіа організації використовують фреймінг для просування своїх політичних поглядів, що призводить до поляризації громадської думки, як це було під час президентських виборів 2020 року. Теорія встановлення порядку денного, яка стверджує, що медіа не кажуть людям, що думати, а що думати про, була застосована для розуміння того, як медіа в обох країнах визначають пріоритети суспільного обговорення. В КНР уряд використовує медіа для просування важливих для нього питань, таких як пандемія COVID-19 та ініціатива "Пояс і Шлях". У США медіа визначають порядок денний шляхом висвітлення ключових питань, таких як війна в Іраку та президентські вибори, що впливає на суспільну думку та політичні рішення.</w:t>
      </w:r>
    </w:p>
    <w:p w:rsidR="00CE6083" w:rsidRDefault="00CE6083" w:rsidP="00CE6083">
      <w:pPr>
        <w:spacing w:line="360" w:lineRule="auto"/>
        <w:ind w:firstLine="720"/>
        <w:jc w:val="both"/>
        <w:rPr>
          <w:rFonts w:ascii="Times New Roman" w:hAnsi="Times New Roman" w:cs="Times New Roman"/>
          <w:bCs/>
          <w:sz w:val="28"/>
          <w:szCs w:val="28"/>
          <w:lang w:val="ru-RU"/>
        </w:rPr>
      </w:pPr>
      <w:r w:rsidRPr="00CE6083">
        <w:rPr>
          <w:rFonts w:ascii="Times New Roman" w:hAnsi="Times New Roman" w:cs="Times New Roman"/>
          <w:bCs/>
          <w:sz w:val="28"/>
          <w:szCs w:val="28"/>
          <w:lang w:val="ru-RU"/>
        </w:rPr>
        <w:t>Медіа в КНР перебувають під жорстким контролем держави, що дозволяє уряду ефективно використовувати їх для підтримки політичної стабільності та просування державних ініціатив. Приклади, такі як пандемія COVID-19, ініціатива "Пояс і Шлях", суперечки в Південно-Китайському морі та криза в Сіньцзяні, демонструють, як державні медіа формують позитивний імідж уряду, мінімізують критику та забезпечують суспільну підтримку. Китайська модель контролю над медіа ефективна у створенні керованої суспільної думки, але обмежує свободу слова. У контексті пандемії COVID-19 китайські медіа підкреслювали ефективність урядових заходів та приховували початкові недоліки, що допомогло зміцнити довіру до уряду. Ініціатива "Пояс і Шлях" висвітлювалася як стратегічно важливий проект, який приносить економічні вигоди країнам-партнерам, що сприяло зміцненню пози</w:t>
      </w:r>
      <w:r w:rsidR="00C86D88">
        <w:rPr>
          <w:rFonts w:ascii="Times New Roman" w:hAnsi="Times New Roman" w:cs="Times New Roman"/>
          <w:bCs/>
          <w:sz w:val="28"/>
          <w:szCs w:val="28"/>
          <w:lang w:val="ru-RU"/>
        </w:rPr>
        <w:t>цій Китаю на міжнародній арені</w:t>
      </w:r>
      <w:r w:rsidRPr="00CE6083">
        <w:rPr>
          <w:rFonts w:ascii="Times New Roman" w:hAnsi="Times New Roman" w:cs="Times New Roman"/>
          <w:bCs/>
          <w:sz w:val="28"/>
          <w:szCs w:val="28"/>
          <w:lang w:val="ru-RU"/>
        </w:rPr>
        <w:t>.</w:t>
      </w:r>
    </w:p>
    <w:p w:rsidR="00CE6083" w:rsidRDefault="00CE6083" w:rsidP="00CE6083">
      <w:pPr>
        <w:spacing w:line="360" w:lineRule="auto"/>
        <w:ind w:firstLine="720"/>
        <w:jc w:val="both"/>
        <w:rPr>
          <w:rFonts w:ascii="Times New Roman" w:hAnsi="Times New Roman" w:cs="Times New Roman"/>
          <w:bCs/>
          <w:sz w:val="28"/>
          <w:szCs w:val="28"/>
          <w:lang w:val="ru-RU"/>
        </w:rPr>
      </w:pPr>
      <w:r w:rsidRPr="00CE6083">
        <w:rPr>
          <w:rFonts w:ascii="Times New Roman" w:hAnsi="Times New Roman" w:cs="Times New Roman"/>
          <w:bCs/>
          <w:sz w:val="28"/>
          <w:szCs w:val="28"/>
          <w:lang w:val="ru-RU"/>
        </w:rPr>
        <w:t xml:space="preserve">Медіа в США працюють у межах правової системи, що забезпечує свободу преси та редакційну незалежність. Приклади, такі як війна в Іраку та президентські вибори 2020 року, демонструють вплив медіа на формування громадської думки та політичних процесів. Незалежні медіа сприяють громадському діалогу, критичному аналізу урядових дій та забезпечують прозорість. Проте, поляризація медіа та поширення дезінформації на соціальних платформах створюють нові виклики. Під час війни в Іраку уряд США використовував медіа для створення </w:t>
      </w:r>
      <w:r w:rsidRPr="00CE6083">
        <w:rPr>
          <w:rFonts w:ascii="Times New Roman" w:hAnsi="Times New Roman" w:cs="Times New Roman"/>
          <w:bCs/>
          <w:sz w:val="28"/>
          <w:szCs w:val="28"/>
          <w:lang w:val="ru-RU"/>
        </w:rPr>
        <w:lastRenderedPageBreak/>
        <w:t>підтримки військових дій, підкреслюючи загрозу з боку Іраку та нео</w:t>
      </w:r>
      <w:r>
        <w:rPr>
          <w:rFonts w:ascii="Times New Roman" w:hAnsi="Times New Roman" w:cs="Times New Roman"/>
          <w:bCs/>
          <w:sz w:val="28"/>
          <w:szCs w:val="28"/>
          <w:lang w:val="ru-RU"/>
        </w:rPr>
        <w:t>бхідність поширення демократії</w:t>
      </w:r>
      <w:r w:rsidRPr="00CE6083">
        <w:rPr>
          <w:rFonts w:ascii="Times New Roman" w:hAnsi="Times New Roman" w:cs="Times New Roman"/>
          <w:bCs/>
          <w:sz w:val="28"/>
          <w:szCs w:val="28"/>
          <w:lang w:val="ru-RU"/>
        </w:rPr>
        <w:t>. Після виявлення неточних даних розвідки роль медіа у висвітленні війни змінилася, що призвело до критики уряду та переосмислення політики. Президентські вибори 2020 року підкреслили вплив соціальних медіа на політичні процеси та значення фактчекінгу для забезпечення достовірності інформації.</w:t>
      </w:r>
    </w:p>
    <w:p w:rsidR="00CE6083" w:rsidRDefault="00CE6083" w:rsidP="00CE6083">
      <w:pPr>
        <w:spacing w:line="360" w:lineRule="auto"/>
        <w:ind w:firstLine="720"/>
        <w:jc w:val="both"/>
        <w:rPr>
          <w:rFonts w:ascii="Times New Roman" w:hAnsi="Times New Roman" w:cs="Times New Roman"/>
          <w:bCs/>
          <w:sz w:val="28"/>
          <w:szCs w:val="28"/>
          <w:lang w:val="ru-RU"/>
        </w:rPr>
      </w:pPr>
      <w:r w:rsidRPr="00CE6083">
        <w:rPr>
          <w:rFonts w:ascii="Times New Roman" w:hAnsi="Times New Roman" w:cs="Times New Roman"/>
          <w:bCs/>
          <w:sz w:val="28"/>
          <w:szCs w:val="28"/>
          <w:lang w:val="ru-RU"/>
        </w:rPr>
        <w:t>Порівняльний аналіз показав, що, незважаючи на різні політичні системи, медіа є важливим інструментом державної політики як у КНР, так і в США. У КНР держава забезпечує повний контроль над медіа, тоді як у США медіа діють незалежно, але піддаються урядовому впливу через стратегічні комунікації. Ці стратегії відображають унікальні політичні системи та пріоритети кожної країни, демонструючи, як медіа можуть впливати на громадську думку та політичні процеси. У КНР медіа використовуються для підтримки стабільності та просування національних інтересів, тоді як у США медіа сприяють демократичному діалогу та контролюють урядові дії.</w:t>
      </w:r>
    </w:p>
    <w:p w:rsidR="00CE6083" w:rsidRPr="00293F77" w:rsidRDefault="00CE6083" w:rsidP="00CE6083">
      <w:pPr>
        <w:spacing w:line="360" w:lineRule="auto"/>
        <w:ind w:firstLine="720"/>
        <w:jc w:val="both"/>
        <w:rPr>
          <w:rFonts w:ascii="Times New Roman" w:hAnsi="Times New Roman" w:cs="Times New Roman"/>
          <w:bCs/>
          <w:sz w:val="28"/>
          <w:szCs w:val="28"/>
          <w:lang w:val="ru-RU"/>
        </w:rPr>
      </w:pPr>
      <w:r w:rsidRPr="00CE6083">
        <w:rPr>
          <w:rFonts w:ascii="Times New Roman" w:hAnsi="Times New Roman" w:cs="Times New Roman"/>
          <w:bCs/>
          <w:sz w:val="28"/>
          <w:szCs w:val="28"/>
          <w:lang w:val="ru-RU"/>
        </w:rPr>
        <w:t>Таким чином, дослідження підкреслює важливість медіа у формуванні інформаційного простору та підтримки державної політики, а також показує різні підходи до використання медіа в авторитарних та демократичних системах. Результати дослідження можуть бути корисними для розуміння ролі медіа у сучасному суспільстві та розвитку ефективних стратегій комунікації у різних політичних контекстах. Дослідження також наголошує на необхідності забезпечення прозорості та боротьби з дезінформацією, що є ключовими завданнями для сучасних медіа в умовах глобалізації та цифрової революції.</w:t>
      </w:r>
    </w:p>
    <w:p w:rsidR="00617DB4" w:rsidRPr="00293F77" w:rsidRDefault="00617DB4" w:rsidP="00CE6083">
      <w:pPr>
        <w:spacing w:line="360" w:lineRule="auto"/>
        <w:ind w:firstLine="720"/>
        <w:jc w:val="both"/>
        <w:rPr>
          <w:rFonts w:ascii="Times New Roman" w:hAnsi="Times New Roman" w:cs="Times New Roman"/>
          <w:bCs/>
          <w:sz w:val="28"/>
          <w:szCs w:val="28"/>
          <w:lang w:val="ru-RU"/>
        </w:rPr>
      </w:pPr>
      <w:r w:rsidRPr="00293F77">
        <w:rPr>
          <w:rFonts w:ascii="Times New Roman" w:hAnsi="Times New Roman" w:cs="Times New Roman"/>
          <w:bCs/>
          <w:sz w:val="28"/>
          <w:szCs w:val="28"/>
          <w:lang w:val="ru-RU"/>
        </w:rPr>
        <w:t>Розуміння цих динамік є важливим для політиків, медіапрактиків та науковців. Просуваючи медіаграмотність, підтримуючи незалежну журналістику та проводячи порівняльні дослідження, зацікавлені сторони можуть краще орієнтуватися у складнощах відносин між державою та медіа та використовувати силу медіа для підтримки демократичного управління та міжнародної співпраці.</w:t>
      </w:r>
    </w:p>
    <w:p w:rsidR="00CE6083" w:rsidRDefault="00CE6083" w:rsidP="00CE6083">
      <w:pPr>
        <w:spacing w:line="360" w:lineRule="auto"/>
        <w:jc w:val="center"/>
        <w:rPr>
          <w:rFonts w:ascii="Times New Roman" w:hAnsi="Times New Roman" w:cs="Times New Roman"/>
          <w:b/>
          <w:bCs/>
          <w:sz w:val="28"/>
          <w:szCs w:val="28"/>
          <w:lang w:val="uk-UA"/>
        </w:rPr>
      </w:pPr>
    </w:p>
    <w:p w:rsidR="00C86D88" w:rsidRDefault="00C86D88" w:rsidP="00CE6083">
      <w:pPr>
        <w:spacing w:line="360" w:lineRule="auto"/>
        <w:jc w:val="center"/>
        <w:rPr>
          <w:rFonts w:ascii="Times New Roman" w:hAnsi="Times New Roman" w:cs="Times New Roman"/>
          <w:b/>
          <w:bCs/>
          <w:sz w:val="28"/>
          <w:szCs w:val="28"/>
          <w:lang w:val="uk-UA"/>
        </w:rPr>
      </w:pPr>
    </w:p>
    <w:p w:rsidR="003F4CA8" w:rsidRPr="00293F77" w:rsidRDefault="00CE6083" w:rsidP="00CE6083">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 ВИКОРИСТАНИХ ДЖЕРЕЛ</w:t>
      </w:r>
    </w:p>
    <w:p w:rsidR="00E0517A" w:rsidRPr="00062036" w:rsidRDefault="00E0517A" w:rsidP="00992B2E">
      <w:pPr>
        <w:pStyle w:val="ListParagraph"/>
        <w:numPr>
          <w:ilvl w:val="0"/>
          <w:numId w:val="14"/>
        </w:numPr>
        <w:spacing w:line="360" w:lineRule="auto"/>
        <w:jc w:val="both"/>
        <w:rPr>
          <w:rFonts w:ascii="Times New Roman" w:hAnsi="Times New Roman" w:cs="Times New Roman"/>
          <w:bCs/>
          <w:sz w:val="28"/>
          <w:szCs w:val="28"/>
        </w:rPr>
      </w:pPr>
      <w:r w:rsidRPr="00637B5D">
        <w:rPr>
          <w:rFonts w:ascii="Times New Roman" w:hAnsi="Times New Roman" w:cs="Times New Roman"/>
          <w:bCs/>
          <w:sz w:val="28"/>
          <w:szCs w:val="28"/>
          <w:lang w:val="uk-UA"/>
        </w:rPr>
        <w:t>Дяченко, О. В. (2023). РОЛЬ МОВИ ТА МОВНИХ ПРАКТИК У «НАЦІОНАЛІЗМІ ПОВСЯКДЕННОСТІ».</w:t>
      </w:r>
      <w:r w:rsidRPr="00293F77">
        <w:rPr>
          <w:rFonts w:ascii="Times New Roman" w:hAnsi="Times New Roman" w:cs="Times New Roman"/>
          <w:bCs/>
          <w:sz w:val="28"/>
          <w:szCs w:val="28"/>
        </w:rPr>
        <w:t> </w:t>
      </w:r>
      <w:r w:rsidRPr="00637B5D">
        <w:rPr>
          <w:rFonts w:ascii="Times New Roman" w:hAnsi="Times New Roman" w:cs="Times New Roman"/>
          <w:bCs/>
          <w:i/>
          <w:iCs/>
          <w:sz w:val="28"/>
          <w:szCs w:val="28"/>
          <w:lang w:val="uk-UA"/>
        </w:rPr>
        <w:t>Міжнародні та політичні дослідження</w:t>
      </w:r>
      <w:r w:rsidRPr="00637B5D">
        <w:rPr>
          <w:rFonts w:ascii="Times New Roman" w:hAnsi="Times New Roman" w:cs="Times New Roman"/>
          <w:bCs/>
          <w:sz w:val="28"/>
          <w:szCs w:val="28"/>
          <w:lang w:val="uk-UA"/>
        </w:rPr>
        <w:t xml:space="preserve">, (36), </w:t>
      </w:r>
      <w:r w:rsidRPr="00293F77">
        <w:rPr>
          <w:rFonts w:ascii="Times New Roman" w:hAnsi="Times New Roman" w:cs="Times New Roman"/>
          <w:bCs/>
          <w:sz w:val="28"/>
          <w:szCs w:val="28"/>
        </w:rPr>
        <w:t>149–158.</w:t>
      </w:r>
    </w:p>
    <w:p w:rsidR="00D5646D" w:rsidRDefault="00E0517A" w:rsidP="00992B2E">
      <w:pPr>
        <w:pStyle w:val="ListParagraph"/>
        <w:numPr>
          <w:ilvl w:val="0"/>
          <w:numId w:val="14"/>
        </w:numPr>
        <w:spacing w:line="360" w:lineRule="auto"/>
        <w:jc w:val="both"/>
        <w:rPr>
          <w:rFonts w:ascii="Times New Roman" w:hAnsi="Times New Roman" w:cs="Times New Roman"/>
          <w:bCs/>
          <w:sz w:val="28"/>
          <w:szCs w:val="28"/>
        </w:rPr>
      </w:pPr>
      <w:r w:rsidRPr="00293F77">
        <w:rPr>
          <w:rFonts w:ascii="Times New Roman" w:hAnsi="Times New Roman" w:cs="Times New Roman"/>
          <w:bCs/>
          <w:sz w:val="28"/>
          <w:szCs w:val="28"/>
          <w:lang w:val="ru-RU"/>
        </w:rPr>
        <w:t>Ліщиновський</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Д</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Р</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Президентська</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кампанія</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в</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США</w:t>
      </w:r>
      <w:r w:rsidRPr="00293F77">
        <w:rPr>
          <w:rFonts w:ascii="Times New Roman" w:hAnsi="Times New Roman" w:cs="Times New Roman"/>
          <w:bCs/>
          <w:sz w:val="28"/>
          <w:szCs w:val="28"/>
        </w:rPr>
        <w:t xml:space="preserve"> 2020 </w:t>
      </w:r>
      <w:r w:rsidRPr="00293F77">
        <w:rPr>
          <w:rFonts w:ascii="Times New Roman" w:hAnsi="Times New Roman" w:cs="Times New Roman"/>
          <w:bCs/>
          <w:sz w:val="28"/>
          <w:szCs w:val="28"/>
          <w:lang w:val="ru-RU"/>
        </w:rPr>
        <w:t>року</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міжнародний</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аспект</w:t>
      </w:r>
      <w:r w:rsidRPr="00293F77">
        <w:rPr>
          <w:rFonts w:ascii="Times New Roman" w:hAnsi="Times New Roman" w:cs="Times New Roman"/>
          <w:bCs/>
          <w:sz w:val="28"/>
          <w:szCs w:val="28"/>
        </w:rPr>
        <w:t xml:space="preserve"> = Presidential campaign in the USA 2020: international aspect : </w:t>
      </w:r>
      <w:r w:rsidRPr="00293F77">
        <w:rPr>
          <w:rFonts w:ascii="Times New Roman" w:hAnsi="Times New Roman" w:cs="Times New Roman"/>
          <w:bCs/>
          <w:sz w:val="28"/>
          <w:szCs w:val="28"/>
          <w:lang w:val="ru-RU"/>
        </w:rPr>
        <w:t>дипломна</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робота</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магістра</w:t>
      </w:r>
      <w:r w:rsidRPr="00293F77">
        <w:rPr>
          <w:rFonts w:ascii="Times New Roman" w:hAnsi="Times New Roman" w:cs="Times New Roman"/>
          <w:bCs/>
          <w:sz w:val="28"/>
          <w:szCs w:val="28"/>
        </w:rPr>
        <w:t xml:space="preserve"> / </w:t>
      </w:r>
      <w:r w:rsidRPr="00293F77">
        <w:rPr>
          <w:rFonts w:ascii="Times New Roman" w:hAnsi="Times New Roman" w:cs="Times New Roman"/>
          <w:bCs/>
          <w:sz w:val="28"/>
          <w:szCs w:val="28"/>
          <w:lang w:val="ru-RU"/>
        </w:rPr>
        <w:t>Д</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Р</w:t>
      </w:r>
      <w:r w:rsidRPr="00293F77">
        <w:rPr>
          <w:rFonts w:ascii="Times New Roman" w:hAnsi="Times New Roman" w:cs="Times New Roman"/>
          <w:bCs/>
          <w:sz w:val="28"/>
          <w:szCs w:val="28"/>
        </w:rPr>
        <w:t xml:space="preserve">. </w:t>
      </w:r>
      <w:r w:rsidRPr="00293F77">
        <w:rPr>
          <w:rFonts w:ascii="Times New Roman" w:hAnsi="Times New Roman" w:cs="Times New Roman"/>
          <w:bCs/>
          <w:sz w:val="28"/>
          <w:szCs w:val="28"/>
          <w:lang w:val="ru-RU"/>
        </w:rPr>
        <w:t>Ліщиновський</w:t>
      </w:r>
      <w:r w:rsidRPr="00293F77">
        <w:rPr>
          <w:rFonts w:ascii="Times New Roman" w:hAnsi="Times New Roman" w:cs="Times New Roman"/>
          <w:bCs/>
          <w:sz w:val="28"/>
          <w:szCs w:val="28"/>
        </w:rPr>
        <w:t xml:space="preserve">. – </w:t>
      </w:r>
      <w:r w:rsidRPr="00293F77">
        <w:rPr>
          <w:rFonts w:ascii="Times New Roman" w:hAnsi="Times New Roman" w:cs="Times New Roman"/>
          <w:bCs/>
          <w:sz w:val="28"/>
          <w:szCs w:val="28"/>
          <w:lang w:val="ru-RU"/>
        </w:rPr>
        <w:t>Одеса</w:t>
      </w:r>
      <w:r w:rsidRPr="00293F77">
        <w:rPr>
          <w:rFonts w:ascii="Times New Roman" w:hAnsi="Times New Roman" w:cs="Times New Roman"/>
          <w:bCs/>
          <w:sz w:val="28"/>
          <w:szCs w:val="28"/>
        </w:rPr>
        <w:t xml:space="preserve">, 2021. – 103 </w:t>
      </w:r>
      <w:r w:rsidRPr="00293F77">
        <w:rPr>
          <w:rFonts w:ascii="Times New Roman" w:hAnsi="Times New Roman" w:cs="Times New Roman"/>
          <w:bCs/>
          <w:sz w:val="28"/>
          <w:szCs w:val="28"/>
          <w:lang w:val="ru-RU"/>
        </w:rPr>
        <w:t>с</w:t>
      </w:r>
      <w:r w:rsidRPr="00293F77">
        <w:rPr>
          <w:rFonts w:ascii="Times New Roman" w:hAnsi="Times New Roman" w:cs="Times New Roman"/>
          <w:bCs/>
          <w:sz w:val="28"/>
          <w:szCs w:val="28"/>
        </w:rPr>
        <w:t>.</w:t>
      </w:r>
    </w:p>
    <w:p w:rsidR="00962348" w:rsidRPr="00962348" w:rsidRDefault="00962348" w:rsidP="00962348">
      <w:pPr>
        <w:numPr>
          <w:ilvl w:val="0"/>
          <w:numId w:val="14"/>
        </w:numPr>
        <w:spacing w:line="360" w:lineRule="auto"/>
        <w:jc w:val="both"/>
        <w:rPr>
          <w:rFonts w:ascii="Times New Roman" w:hAnsi="Times New Roman" w:cs="Times New Roman"/>
          <w:bCs/>
          <w:sz w:val="28"/>
          <w:szCs w:val="28"/>
          <w:lang w:val="uk-UA"/>
        </w:rPr>
      </w:pPr>
      <w:r w:rsidRPr="00293F77">
        <w:rPr>
          <w:rFonts w:ascii="Times New Roman" w:hAnsi="Times New Roman" w:cs="Times New Roman"/>
          <w:bCs/>
          <w:sz w:val="28"/>
          <w:szCs w:val="28"/>
          <w:lang w:val="uk-UA"/>
        </w:rPr>
        <w:t>Міжнародні відносини та зовніш</w:t>
      </w:r>
      <w:r>
        <w:rPr>
          <w:rFonts w:ascii="Times New Roman" w:hAnsi="Times New Roman" w:cs="Times New Roman"/>
          <w:bCs/>
          <w:sz w:val="28"/>
          <w:szCs w:val="28"/>
          <w:lang w:val="uk-UA"/>
        </w:rPr>
        <w:t>ня політика в еру «пост-правди»</w:t>
      </w:r>
      <w:r w:rsidRPr="00637B5D">
        <w:rPr>
          <w:rFonts w:ascii="Times New Roman" w:hAnsi="Times New Roman" w:cs="Times New Roman"/>
          <w:bCs/>
          <w:sz w:val="28"/>
          <w:szCs w:val="28"/>
          <w:lang w:val="uk-UA"/>
        </w:rPr>
        <w:t>; [Брусиловська О.І., Коваль І.М</w:t>
      </w:r>
      <w:r>
        <w:rPr>
          <w:rFonts w:ascii="Times New Roman" w:hAnsi="Times New Roman" w:cs="Times New Roman"/>
          <w:bCs/>
          <w:sz w:val="28"/>
          <w:szCs w:val="28"/>
          <w:lang w:val="uk-UA"/>
        </w:rPr>
        <w:t>., Коч С.В., Узун Ю.В., та ін.]</w:t>
      </w:r>
      <w:r w:rsidRPr="00293F77">
        <w:rPr>
          <w:rFonts w:ascii="Times New Roman" w:hAnsi="Times New Roman" w:cs="Times New Roman"/>
          <w:bCs/>
          <w:sz w:val="28"/>
          <w:szCs w:val="28"/>
          <w:lang w:val="uk-UA"/>
        </w:rPr>
        <w:t xml:space="preserve"> </w:t>
      </w:r>
      <w:r w:rsidRPr="00637B5D">
        <w:rPr>
          <w:rFonts w:ascii="Times New Roman" w:hAnsi="Times New Roman" w:cs="Times New Roman"/>
          <w:bCs/>
          <w:sz w:val="28"/>
          <w:szCs w:val="28"/>
          <w:lang w:val="uk-UA"/>
        </w:rPr>
        <w:t>Монографія . - К. : Вадекс, 2018. - 368 с.</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Alpermann B., Malzer M. “In Other News”: China’s International Media Strategy on Xinjiang–CGTN and New China TV on YouTube. </w:t>
      </w:r>
      <w:r w:rsidRPr="00962348">
        <w:rPr>
          <w:i/>
          <w:iCs/>
          <w:color w:val="000000"/>
          <w:sz w:val="28"/>
          <w:szCs w:val="28"/>
        </w:rPr>
        <w:t>Modern China</w:t>
      </w:r>
      <w:r w:rsidRPr="00962348">
        <w:rPr>
          <w:color w:val="000000"/>
          <w:sz w:val="28"/>
          <w:szCs w:val="28"/>
        </w:rPr>
        <w:t>. 2023. P. 009770042311690. URL: </w:t>
      </w:r>
      <w:hyperlink r:id="rId8" w:tgtFrame="_blank" w:history="1">
        <w:r w:rsidRPr="00962348">
          <w:rPr>
            <w:rStyle w:val="Hyperlink"/>
            <w:color w:val="000000"/>
            <w:sz w:val="28"/>
            <w:szCs w:val="28"/>
          </w:rPr>
          <w:t>https://doi.org/10.1177/00977004231169008</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Analysis of China's fight against COVID-19 from the perspective of policy tools–policy capacity / S. Zhu et al. </w:t>
      </w:r>
      <w:r w:rsidRPr="00962348">
        <w:rPr>
          <w:i/>
          <w:iCs/>
          <w:color w:val="000000"/>
          <w:sz w:val="28"/>
          <w:szCs w:val="28"/>
        </w:rPr>
        <w:t>Frontiers in Public Health</w:t>
      </w:r>
      <w:r w:rsidRPr="00962348">
        <w:rPr>
          <w:color w:val="000000"/>
          <w:sz w:val="28"/>
          <w:szCs w:val="28"/>
        </w:rPr>
        <w:t>. 2022. Vol. 10. URL: </w:t>
      </w:r>
      <w:hyperlink r:id="rId9" w:tgtFrame="_blank" w:history="1">
        <w:r w:rsidRPr="00962348">
          <w:rPr>
            <w:rStyle w:val="Hyperlink"/>
            <w:color w:val="000000"/>
            <w:sz w:val="28"/>
            <w:szCs w:val="28"/>
          </w:rPr>
          <w:t>https://doi.org/10.3389/fpubh.2022.951941</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Bateman W. S. G. Good order at sea in Southeast Asia. Singapore : S. Rajaratnam School of International Studies, Nanyang Technological University, 2009. 50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Baumgartner F. R. Agendas and instability in American politics. 2nd ed. Chicago : The University of Chicago Press, 2009.</w:t>
      </w:r>
      <w:r w:rsidR="0089021E">
        <w:rPr>
          <w:color w:val="000000"/>
          <w:sz w:val="28"/>
          <w:szCs w:val="28"/>
          <w:lang w:val="ru-RU"/>
        </w:rPr>
        <w:t xml:space="preserve"> 312</w:t>
      </w:r>
      <w:r w:rsidR="0089021E">
        <w:rPr>
          <w:color w:val="000000"/>
          <w:sz w:val="28"/>
          <w:szCs w:val="28"/>
        </w:rPr>
        <w:t xml:space="preserve">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Benkler Y. Wealth of Networks: How Social Production Transforms Markets and Freedom. Yale University Press, 2010. 528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Bennett J. R., Herman E. S., Chomsky N. Manufacturing Consent: The Political Economy of the Mass Media. </w:t>
      </w:r>
      <w:r w:rsidRPr="00962348">
        <w:rPr>
          <w:i/>
          <w:iCs/>
          <w:color w:val="000000"/>
          <w:sz w:val="28"/>
          <w:szCs w:val="28"/>
        </w:rPr>
        <w:t>Contemporary Sociology</w:t>
      </w:r>
      <w:r w:rsidRPr="00962348">
        <w:rPr>
          <w:color w:val="000000"/>
          <w:sz w:val="28"/>
          <w:szCs w:val="28"/>
        </w:rPr>
        <w:t>. 1989. Vol. 18, no. 6. P. 937. URL: </w:t>
      </w:r>
      <w:hyperlink r:id="rId10" w:tgtFrame="_blank" w:history="1">
        <w:r w:rsidRPr="00962348">
          <w:rPr>
            <w:rStyle w:val="Hyperlink"/>
            <w:color w:val="000000"/>
            <w:sz w:val="28"/>
            <w:szCs w:val="28"/>
          </w:rPr>
          <w:t>https://doi.org/10.2307/2074220</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Bernstein C. All the President's men. New York : New York, 1974. 382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Boyd-Barrett O. Media Imperialism. </w:t>
      </w:r>
      <w:r w:rsidRPr="00962348">
        <w:rPr>
          <w:i/>
          <w:iCs/>
          <w:color w:val="000000"/>
          <w:sz w:val="28"/>
          <w:szCs w:val="28"/>
        </w:rPr>
        <w:t>The Palgrave Encyclopedia of Imperialism and Anti-Imperialism</w:t>
      </w:r>
      <w:r w:rsidRPr="00962348">
        <w:rPr>
          <w:color w:val="000000"/>
          <w:sz w:val="28"/>
          <w:szCs w:val="28"/>
        </w:rPr>
        <w:t>. Cham, 2019. P. 1–14. URL: </w:t>
      </w:r>
      <w:hyperlink r:id="rId11" w:tgtFrame="_blank" w:history="1">
        <w:r w:rsidRPr="00962348">
          <w:rPr>
            <w:rStyle w:val="Hyperlink"/>
            <w:color w:val="000000"/>
            <w:sz w:val="28"/>
            <w:szCs w:val="28"/>
          </w:rPr>
          <w:t>https://doi.org/10.1007/978-3-319-91206-6_83-1</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lastRenderedPageBreak/>
        <w:t>Brady A.-M. Marketing dictatorship: Propaganda and thought work in contemporary China. Lanham : Rowman &amp; Littlefield, 2008. 231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Cai F., Nolan P. Routledge Handbook of the Belt and Road. Routledge, 2022.</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Cook T. E. Governing with the news: The news media as a political institution. 2nd ed. Chicago : University of Chicago Press, 2005. 313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Creating Citizen-Consumers: Changing Publics and Changing Public Services / J. Clarke et al. Sage Publications Ltd, 2007. 192 p.</w:t>
      </w:r>
    </w:p>
    <w:p w:rsid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Diamond L., Schell O. China's Influence and American Interests: Promoting Constructive Vigilance. Hoover Press, 2019. 304 p.</w:t>
      </w:r>
    </w:p>
    <w:p w:rsidR="00285B7D" w:rsidRPr="00285B7D" w:rsidRDefault="00285B7D" w:rsidP="00285B7D">
      <w:pPr>
        <w:pStyle w:val="NormalWeb"/>
        <w:numPr>
          <w:ilvl w:val="0"/>
          <w:numId w:val="14"/>
        </w:numPr>
        <w:spacing w:line="360" w:lineRule="auto"/>
        <w:jc w:val="both"/>
        <w:rPr>
          <w:color w:val="000000"/>
          <w:sz w:val="28"/>
          <w:szCs w:val="28"/>
        </w:rPr>
      </w:pPr>
      <w:r w:rsidRPr="00285B7D">
        <w:rPr>
          <w:color w:val="000000"/>
          <w:sz w:val="28"/>
          <w:szCs w:val="28"/>
        </w:rPr>
        <w:t>Dropp, K., Kertzer, J., Zeitzoff, T. (2014). The Less Americans Know about</w:t>
      </w:r>
      <w:r>
        <w:rPr>
          <w:color w:val="000000"/>
          <w:sz w:val="28"/>
          <w:szCs w:val="28"/>
        </w:rPr>
        <w:t xml:space="preserve"> </w:t>
      </w:r>
      <w:r w:rsidRPr="00285B7D">
        <w:rPr>
          <w:color w:val="000000"/>
          <w:sz w:val="28"/>
          <w:szCs w:val="28"/>
        </w:rPr>
        <w:t>Ukraine’s Location, the More They Want U</w:t>
      </w:r>
      <w:r w:rsidRPr="00285B7D">
        <w:rPr>
          <w:color w:val="000000"/>
          <w:sz w:val="28"/>
          <w:szCs w:val="28"/>
        </w:rPr>
        <w:t>.S. to Intervene. The Washingto</w:t>
      </w:r>
      <w:r>
        <w:rPr>
          <w:color w:val="000000"/>
          <w:sz w:val="28"/>
          <w:szCs w:val="28"/>
        </w:rPr>
        <w:t xml:space="preserve">n </w:t>
      </w:r>
      <w:r w:rsidRPr="00285B7D">
        <w:rPr>
          <w:color w:val="000000"/>
          <w:sz w:val="28"/>
          <w:szCs w:val="28"/>
        </w:rPr>
        <w:t>Post.</w:t>
      </w:r>
      <w:r>
        <w:rPr>
          <w:color w:val="000000"/>
          <w:sz w:val="28"/>
          <w:szCs w:val="28"/>
        </w:rPr>
        <w:t xml:space="preserve"> </w:t>
      </w:r>
      <w:r w:rsidRPr="00285B7D">
        <w:rPr>
          <w:color w:val="000000"/>
          <w:sz w:val="28"/>
          <w:szCs w:val="28"/>
        </w:rPr>
        <w:t>URL</w:t>
      </w:r>
      <w:r>
        <w:rPr>
          <w:color w:val="000000"/>
          <w:sz w:val="28"/>
          <w:szCs w:val="28"/>
        </w:rPr>
        <w:t xml:space="preserve">: </w:t>
      </w:r>
      <w:r w:rsidRPr="00285B7D">
        <w:rPr>
          <w:color w:val="000000"/>
          <w:sz w:val="28"/>
          <w:szCs w:val="28"/>
          <w:u w:val="single"/>
        </w:rPr>
        <w:t>https://www.washingtonpost.com/news/monkey-cage/wp/2014/04/07/the-less-americans-know-about-ukraines-location-the-more-they-want-u-s-to-intervene/</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Entman R. M. Framing Bias: Media in the Distribution of Power. </w:t>
      </w:r>
      <w:r w:rsidRPr="00962348">
        <w:rPr>
          <w:i/>
          <w:iCs/>
          <w:color w:val="000000"/>
          <w:sz w:val="28"/>
          <w:szCs w:val="28"/>
        </w:rPr>
        <w:t>Journal of Communication</w:t>
      </w:r>
      <w:r w:rsidRPr="00962348">
        <w:rPr>
          <w:color w:val="000000"/>
          <w:sz w:val="28"/>
          <w:szCs w:val="28"/>
        </w:rPr>
        <w:t>. 2007. Vol. 57, no. 1. P. 163–173. URL: </w:t>
      </w:r>
      <w:hyperlink r:id="rId12" w:tgtFrame="_blank" w:history="1">
        <w:r w:rsidRPr="00962348">
          <w:rPr>
            <w:rStyle w:val="Hyperlink"/>
            <w:color w:val="000000"/>
            <w:sz w:val="28"/>
            <w:szCs w:val="28"/>
          </w:rPr>
          <w:t>https://doi.org/10.1111/j.1460-2466.2006.00336.x</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Entman R. M. Framing: Toward Clarification of a Fractured Paradigm. </w:t>
      </w:r>
      <w:r w:rsidRPr="00962348">
        <w:rPr>
          <w:i/>
          <w:iCs/>
          <w:color w:val="000000"/>
          <w:sz w:val="28"/>
          <w:szCs w:val="28"/>
        </w:rPr>
        <w:t>Journal of Communication</w:t>
      </w:r>
      <w:r w:rsidRPr="00962348">
        <w:rPr>
          <w:color w:val="000000"/>
          <w:sz w:val="28"/>
          <w:szCs w:val="28"/>
        </w:rPr>
        <w:t>. 1993. Vol. 43, no. 4. P. 51–58. URL: </w:t>
      </w:r>
      <w:hyperlink r:id="rId13" w:tgtFrame="_blank" w:history="1">
        <w:r w:rsidRPr="00962348">
          <w:rPr>
            <w:rStyle w:val="Hyperlink"/>
            <w:color w:val="000000"/>
            <w:sz w:val="28"/>
            <w:szCs w:val="28"/>
          </w:rPr>
          <w:t>https://doi.org/10.1111/j.1460-2466.1993.tb01304.x</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Ettema J. S., Glasser T. L. Custodians of Conscience: Investigative Journalism and Public Virtue. Columbia University Press, 2007. 288 p.</w:t>
      </w:r>
    </w:p>
    <w:p w:rsid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Fallon T. The New Silk Road: Xi Jinping's Grand Strategy for Eurasia. </w:t>
      </w:r>
      <w:r w:rsidRPr="00962348">
        <w:rPr>
          <w:i/>
          <w:iCs/>
          <w:color w:val="000000"/>
          <w:sz w:val="28"/>
          <w:szCs w:val="28"/>
        </w:rPr>
        <w:t>American Foreign Policy Interests</w:t>
      </w:r>
      <w:r w:rsidRPr="00962348">
        <w:rPr>
          <w:color w:val="000000"/>
          <w:sz w:val="28"/>
          <w:szCs w:val="28"/>
        </w:rPr>
        <w:t>. 2015. Vol. 37, no. 3. P. 140–147. URL: </w:t>
      </w:r>
      <w:hyperlink r:id="rId14" w:tgtFrame="_blank" w:history="1">
        <w:r w:rsidRPr="00962348">
          <w:rPr>
            <w:rStyle w:val="Hyperlink"/>
            <w:color w:val="000000"/>
            <w:sz w:val="28"/>
            <w:szCs w:val="28"/>
          </w:rPr>
          <w:t>https://doi.org/10.1080/10803920.2015.1056682</w:t>
        </w:r>
      </w:hyperlink>
      <w:r w:rsidRPr="00962348">
        <w:rPr>
          <w:color w:val="000000"/>
          <w:sz w:val="28"/>
          <w:szCs w:val="28"/>
        </w:rPr>
        <w:t> .</w:t>
      </w:r>
    </w:p>
    <w:p w:rsidR="00285B7D" w:rsidRPr="00AF34D8" w:rsidRDefault="00285B7D" w:rsidP="00AF34D8">
      <w:pPr>
        <w:pStyle w:val="NormalWeb"/>
        <w:numPr>
          <w:ilvl w:val="0"/>
          <w:numId w:val="14"/>
        </w:numPr>
        <w:spacing w:line="360" w:lineRule="auto"/>
        <w:jc w:val="both"/>
        <w:rPr>
          <w:color w:val="000000"/>
          <w:sz w:val="28"/>
          <w:szCs w:val="28"/>
        </w:rPr>
      </w:pPr>
      <w:r w:rsidRPr="00285B7D">
        <w:rPr>
          <w:color w:val="000000"/>
          <w:sz w:val="28"/>
          <w:szCs w:val="28"/>
        </w:rPr>
        <w:t>Federal Communications Commission (FCC). (2020). Media Ownership</w:t>
      </w:r>
      <w:r w:rsidR="00AF34D8">
        <w:rPr>
          <w:color w:val="000000"/>
          <w:sz w:val="28"/>
          <w:szCs w:val="28"/>
        </w:rPr>
        <w:t xml:space="preserve"> Rules</w:t>
      </w:r>
      <w:r>
        <w:rPr>
          <w:color w:val="000000"/>
          <w:sz w:val="28"/>
          <w:szCs w:val="28"/>
        </w:rPr>
        <w:t xml:space="preserve"> </w:t>
      </w:r>
      <w:r w:rsidRPr="00285B7D">
        <w:rPr>
          <w:color w:val="000000"/>
          <w:sz w:val="28"/>
          <w:szCs w:val="28"/>
        </w:rPr>
        <w:t>URL:</w:t>
      </w:r>
      <w:r>
        <w:rPr>
          <w:color w:val="000000"/>
          <w:sz w:val="28"/>
          <w:szCs w:val="28"/>
        </w:rPr>
        <w:t xml:space="preserve"> </w:t>
      </w:r>
      <w:hyperlink r:id="rId15" w:history="1">
        <w:r w:rsidR="00AF34D8" w:rsidRPr="00FD213C">
          <w:rPr>
            <w:rStyle w:val="Hyperlink"/>
            <w:sz w:val="28"/>
            <w:szCs w:val="28"/>
          </w:rPr>
          <w:t>https://www.fcc.gov/media/ownership</w:t>
        </w:r>
      </w:hyperlink>
      <w:r w:rsidR="00AF34D8">
        <w:rPr>
          <w:color w:val="000000"/>
          <w:sz w:val="28"/>
          <w:szCs w:val="28"/>
        </w:rPr>
        <w:t xml:space="preserve">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Fravel M. T. Strong Borders, Secure Nation: Cooperation and Conflict in China's Territorial Disputes. Princeton University Press, 2008. 408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lastRenderedPageBreak/>
        <w:t>From Liberation to Turmoil: Social Media And Democracy / J. A. Tucker et al. </w:t>
      </w:r>
      <w:r w:rsidRPr="00962348">
        <w:rPr>
          <w:i/>
          <w:iCs/>
          <w:color w:val="000000"/>
          <w:sz w:val="28"/>
          <w:szCs w:val="28"/>
        </w:rPr>
        <w:t>Journal of Democracy</w:t>
      </w:r>
      <w:r w:rsidRPr="00962348">
        <w:rPr>
          <w:color w:val="000000"/>
          <w:sz w:val="28"/>
          <w:szCs w:val="28"/>
        </w:rPr>
        <w:t>. 2017. Vol. 28, no. 4. P. 46–59. URL: </w:t>
      </w:r>
      <w:hyperlink r:id="rId16" w:tgtFrame="_blank" w:history="1">
        <w:r w:rsidRPr="00962348">
          <w:rPr>
            <w:rStyle w:val="Hyperlink"/>
            <w:color w:val="000000"/>
            <w:sz w:val="28"/>
            <w:szCs w:val="28"/>
          </w:rPr>
          <w:t>https://doi.org/10.1353/jod.2017.0064</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Gilliam F. D., Iyengar S. Prime Suspects: The Influence of Local Television News on the Viewing Public. </w:t>
      </w:r>
      <w:r w:rsidRPr="00962348">
        <w:rPr>
          <w:i/>
          <w:iCs/>
          <w:color w:val="000000"/>
          <w:sz w:val="28"/>
          <w:szCs w:val="28"/>
        </w:rPr>
        <w:t>American Journal of Political Science</w:t>
      </w:r>
      <w:r w:rsidRPr="00962348">
        <w:rPr>
          <w:color w:val="000000"/>
          <w:sz w:val="28"/>
          <w:szCs w:val="28"/>
        </w:rPr>
        <w:t>. 2000. Vol. 44, no. 3. P. 560. URL: </w:t>
      </w:r>
      <w:hyperlink r:id="rId17" w:tgtFrame="_blank" w:history="1">
        <w:r w:rsidRPr="00962348">
          <w:rPr>
            <w:rStyle w:val="Hyperlink"/>
            <w:color w:val="000000"/>
            <w:sz w:val="28"/>
            <w:szCs w:val="28"/>
          </w:rPr>
          <w:t>https://doi.org/10.2307/2669264</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Graves L. Deciding What's True: The Rise of Political Fact-Checking in American Journalism. Columbia University Press, 2016. 320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Gries P. H. Popular Nationalism and the Fate of the Nation. </w:t>
      </w:r>
      <w:r w:rsidRPr="00962348">
        <w:rPr>
          <w:i/>
          <w:iCs/>
          <w:color w:val="000000"/>
          <w:sz w:val="28"/>
          <w:szCs w:val="28"/>
        </w:rPr>
        <w:t>China's New Nationalism</w:t>
      </w:r>
      <w:r w:rsidR="00285B7D">
        <w:rPr>
          <w:i/>
          <w:iCs/>
          <w:color w:val="000000"/>
          <w:sz w:val="28"/>
          <w:szCs w:val="28"/>
        </w:rPr>
        <w:t xml:space="preserve"> </w:t>
      </w:r>
      <w:r w:rsidRPr="00962348">
        <w:rPr>
          <w:i/>
          <w:iCs/>
          <w:color w:val="000000"/>
          <w:sz w:val="28"/>
          <w:szCs w:val="28"/>
        </w:rPr>
        <w:t>Pride, Politics, and Diplomacy</w:t>
      </w:r>
      <w:r w:rsidRPr="00962348">
        <w:rPr>
          <w:color w:val="000000"/>
          <w:sz w:val="28"/>
          <w:szCs w:val="28"/>
        </w:rPr>
        <w:t>. 2004. P. 116–134. URL: </w:t>
      </w:r>
      <w:hyperlink r:id="rId18" w:tgtFrame="_blank" w:history="1">
        <w:r w:rsidRPr="00962348">
          <w:rPr>
            <w:rStyle w:val="Hyperlink"/>
            <w:color w:val="000000"/>
            <w:sz w:val="28"/>
            <w:szCs w:val="28"/>
          </w:rPr>
          <w:t>https://doi.org/10.1525/california/9780520232976.003.0008</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Iosifidis P. Public Television in the Digital Era. London : Palgrave Macmillan UK, 2007. URL: </w:t>
      </w:r>
      <w:hyperlink r:id="rId19" w:tgtFrame="_blank" w:history="1">
        <w:r w:rsidRPr="00962348">
          <w:rPr>
            <w:rStyle w:val="Hyperlink"/>
            <w:color w:val="000000"/>
            <w:sz w:val="28"/>
            <w:szCs w:val="28"/>
          </w:rPr>
          <w:t>https://doi.org/10.1057/9780230592865</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Iyengar S. News that matters: Television and American opinion. Chicago : University of Chicago Press, 1987. 187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Kalathil S. China’s Eurasian Century? Political and Strategic Implications of the Belt and Road Initiative by Nadège Rolland. </w:t>
      </w:r>
      <w:r w:rsidRPr="00962348">
        <w:rPr>
          <w:i/>
          <w:iCs/>
          <w:color w:val="000000"/>
          <w:sz w:val="28"/>
          <w:szCs w:val="28"/>
        </w:rPr>
        <w:t>Journal of Democracy</w:t>
      </w:r>
      <w:r w:rsidRPr="00962348">
        <w:rPr>
          <w:color w:val="000000"/>
          <w:sz w:val="28"/>
          <w:szCs w:val="28"/>
        </w:rPr>
        <w:t>. 2017. Vol. 28, no. 4. P. 170–174. URL: </w:t>
      </w:r>
      <w:hyperlink r:id="rId20" w:tgtFrame="_blank" w:history="1">
        <w:r w:rsidRPr="00962348">
          <w:rPr>
            <w:rStyle w:val="Hyperlink"/>
            <w:color w:val="000000"/>
            <w:sz w:val="28"/>
            <w:szCs w:val="28"/>
          </w:rPr>
          <w:t>https://doi.org/10.1353/jod.2017.0076</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Kellner D. From 9/11 to terror war: The dangers of the Bush legacy. Lanham, Md : Rowman &amp; Littlefield, 2003. 319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KING G., PAN J., ROBERTS M. E. How the Chinese Government Fabricates Social Media Posts for Strategic Distraction, Not Engaged Argument. </w:t>
      </w:r>
      <w:r w:rsidRPr="00962348">
        <w:rPr>
          <w:i/>
          <w:iCs/>
          <w:color w:val="000000"/>
          <w:sz w:val="28"/>
          <w:szCs w:val="28"/>
        </w:rPr>
        <w:t>American Political Science Review</w:t>
      </w:r>
      <w:r w:rsidRPr="00962348">
        <w:rPr>
          <w:color w:val="000000"/>
          <w:sz w:val="28"/>
          <w:szCs w:val="28"/>
        </w:rPr>
        <w:t>. 2017. Vol. 111, no. 3. P. 484–501. URL: </w:t>
      </w:r>
      <w:hyperlink r:id="rId21" w:tgtFrame="_blank" w:history="1">
        <w:r w:rsidRPr="00962348">
          <w:rPr>
            <w:rStyle w:val="Hyperlink"/>
            <w:color w:val="000000"/>
            <w:sz w:val="28"/>
            <w:szCs w:val="28"/>
          </w:rPr>
          <w:t>https://doi.org/10.1017/s0003055417000144</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Kurlantzick J. Charm offensive: How China's soft power is transforming the world. New Haven : Yale University Press, 2007. 306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Leibold J. Surveillance in China’s Xinjiang Region: Ethnic Sorting, Coercion, and Inducement. </w:t>
      </w:r>
      <w:r w:rsidRPr="00962348">
        <w:rPr>
          <w:i/>
          <w:iCs/>
          <w:color w:val="000000"/>
          <w:sz w:val="28"/>
          <w:szCs w:val="28"/>
        </w:rPr>
        <w:t>Journal of Contemporary China</w:t>
      </w:r>
      <w:r w:rsidRPr="00962348">
        <w:rPr>
          <w:color w:val="000000"/>
          <w:sz w:val="28"/>
          <w:szCs w:val="28"/>
        </w:rPr>
        <w:t>. 2019. Vol. 29, no. 121. P. 46–60. URL: </w:t>
      </w:r>
      <w:hyperlink r:id="rId22" w:tgtFrame="_blank" w:history="1">
        <w:r w:rsidRPr="00962348">
          <w:rPr>
            <w:rStyle w:val="Hyperlink"/>
            <w:color w:val="000000"/>
            <w:sz w:val="28"/>
            <w:szCs w:val="28"/>
          </w:rPr>
          <w:t>https://doi.org/10.1080/10670564.2019.1621529</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lastRenderedPageBreak/>
        <w:t>MacKinnon R. China's "Networked Authoritarianism". </w:t>
      </w:r>
      <w:r w:rsidRPr="00962348">
        <w:rPr>
          <w:i/>
          <w:iCs/>
          <w:color w:val="000000"/>
          <w:sz w:val="28"/>
          <w:szCs w:val="28"/>
        </w:rPr>
        <w:t>Journal of Democracy</w:t>
      </w:r>
      <w:r w:rsidRPr="00962348">
        <w:rPr>
          <w:color w:val="000000"/>
          <w:sz w:val="28"/>
          <w:szCs w:val="28"/>
        </w:rPr>
        <w:t>. 2011. Vol. 22, no. 2. P. 32–46. URL: </w:t>
      </w:r>
      <w:hyperlink r:id="rId23" w:tgtFrame="_blank" w:history="1">
        <w:r w:rsidRPr="00962348">
          <w:rPr>
            <w:rStyle w:val="Hyperlink"/>
            <w:color w:val="000000"/>
            <w:sz w:val="28"/>
            <w:szCs w:val="28"/>
          </w:rPr>
          <w:t>https://doi.org/10.1353/jod.2011.0033</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McChesney R. D. Problem of the Media: U. S. Communication Politics in the Twenty-First Century. Monthly Review Press, 2004. 352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McCombs M., Valenzuela S. Setting the Agenda: Mass Media and Public Opinion. Polity Press, 2020. 248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Mearsheimer J. J. Great Delusion: Liberal Dreams and International Realities. Yale University Press, 2019. 328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Medoff N. J., Kaye B. K. Social Media. </w:t>
      </w:r>
      <w:r w:rsidRPr="00962348">
        <w:rPr>
          <w:i/>
          <w:iCs/>
          <w:color w:val="000000"/>
          <w:sz w:val="28"/>
          <w:szCs w:val="28"/>
        </w:rPr>
        <w:t>Now Media: The Evolution of Electronic Communication</w:t>
      </w:r>
      <w:r w:rsidRPr="00962348">
        <w:rPr>
          <w:color w:val="000000"/>
          <w:sz w:val="28"/>
          <w:szCs w:val="28"/>
        </w:rPr>
        <w:t>. 4th ed. Other titles: Electronic media Description: Fourth edition. | London; New York : Routledge, 2021., 2021. P. 157–182. URL: </w:t>
      </w:r>
      <w:hyperlink r:id="rId24" w:tgtFrame="_blank" w:history="1">
        <w:r w:rsidRPr="00962348">
          <w:rPr>
            <w:rStyle w:val="Hyperlink"/>
            <w:color w:val="000000"/>
            <w:sz w:val="28"/>
            <w:szCs w:val="28"/>
          </w:rPr>
          <w:t>https://doi.org/10.4324/9781003020721-6</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M H</w:t>
      </w:r>
      <w:r w:rsidR="00C077E4">
        <w:rPr>
          <w:color w:val="000000"/>
          <w:sz w:val="28"/>
          <w:szCs w:val="28"/>
        </w:rPr>
        <w:t>ersh</w:t>
      </w:r>
      <w:r w:rsidRPr="00962348">
        <w:rPr>
          <w:color w:val="000000"/>
          <w:sz w:val="28"/>
          <w:szCs w:val="28"/>
        </w:rPr>
        <w:t>. S. Chain of command: The road from 9/11 to Abu Ghraib. New York : HarperCollins, 2004. 394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Moore B., Morgenthau H. J. Politics Among Nations: The Struggle for Power and Peace. </w:t>
      </w:r>
      <w:r w:rsidRPr="00962348">
        <w:rPr>
          <w:i/>
          <w:iCs/>
          <w:color w:val="000000"/>
          <w:sz w:val="28"/>
          <w:szCs w:val="28"/>
        </w:rPr>
        <w:t>American Sociological Review</w:t>
      </w:r>
      <w:r w:rsidRPr="00962348">
        <w:rPr>
          <w:color w:val="000000"/>
          <w:sz w:val="28"/>
          <w:szCs w:val="28"/>
        </w:rPr>
        <w:t>. 1949. Vol. 14, no. 2. P. 326. URL: </w:t>
      </w:r>
      <w:hyperlink r:id="rId25" w:tgtFrame="_blank" w:history="1">
        <w:r w:rsidRPr="00962348">
          <w:rPr>
            <w:rStyle w:val="Hyperlink"/>
            <w:color w:val="000000"/>
            <w:sz w:val="28"/>
            <w:szCs w:val="28"/>
          </w:rPr>
          <w:t>https://doi.org/10.2307/2086875</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Napoli P. M. Foundations of Communications Policy: Principles and Process in the Regulation of Electronic Media (The Hampton Press Communication Series). Hampton Pr, 2001. 344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Napoli P. M. Social Media and the Public Interest: Media Regulation in the Disinformation Age. Columbia University Press, 2019. 296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Nelson T. E., Clawson R. A., Oxley Z. M. Media Framing of a Civil Liberties Conflict and Its Effect on Tolerance. </w:t>
      </w:r>
      <w:r w:rsidRPr="00962348">
        <w:rPr>
          <w:i/>
          <w:iCs/>
          <w:color w:val="000000"/>
          <w:sz w:val="28"/>
          <w:szCs w:val="28"/>
        </w:rPr>
        <w:t>American Political Science Review</w:t>
      </w:r>
      <w:r w:rsidRPr="00962348">
        <w:rPr>
          <w:color w:val="000000"/>
          <w:sz w:val="28"/>
          <w:szCs w:val="28"/>
        </w:rPr>
        <w:t>. 1997. Vol. 91, no. 3. P. 567–583. URL: </w:t>
      </w:r>
      <w:hyperlink r:id="rId26" w:tgtFrame="_blank" w:history="1">
        <w:r w:rsidRPr="00962348">
          <w:rPr>
            <w:rStyle w:val="Hyperlink"/>
            <w:color w:val="000000"/>
            <w:sz w:val="28"/>
            <w:szCs w:val="28"/>
          </w:rPr>
          <w:t>https://doi.org/10.2307/2952075</w:t>
        </w:r>
      </w:hyperlink>
      <w:r w:rsidRPr="00962348">
        <w:rPr>
          <w:color w:val="000000"/>
          <w:sz w:val="28"/>
          <w:szCs w:val="28"/>
        </w:rPr>
        <w:t> .</w:t>
      </w:r>
    </w:p>
    <w:p w:rsid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Nye J. S. Soft power: The means to success in world politics. New York : Public Affairs, 2004. 191 p.</w:t>
      </w:r>
    </w:p>
    <w:p w:rsidR="00285B7D" w:rsidRPr="00285B7D" w:rsidRDefault="00285B7D" w:rsidP="001D7EAE">
      <w:pPr>
        <w:pStyle w:val="NormalWeb"/>
        <w:numPr>
          <w:ilvl w:val="0"/>
          <w:numId w:val="14"/>
        </w:numPr>
        <w:spacing w:before="0" w:beforeAutospacing="0" w:after="0" w:afterAutospacing="0" w:line="360" w:lineRule="auto"/>
        <w:jc w:val="both"/>
        <w:rPr>
          <w:color w:val="000000"/>
          <w:sz w:val="28"/>
          <w:szCs w:val="28"/>
        </w:rPr>
      </w:pPr>
      <w:r w:rsidRPr="00285B7D">
        <w:rPr>
          <w:color w:val="000000"/>
          <w:sz w:val="28"/>
          <w:szCs w:val="28"/>
        </w:rPr>
        <w:t xml:space="preserve">Pew Research Center. (2021). Public Broadcasting Fact Sheet. </w:t>
      </w:r>
      <w:r w:rsidRPr="00285B7D">
        <w:rPr>
          <w:color w:val="000000"/>
          <w:sz w:val="28"/>
          <w:szCs w:val="28"/>
        </w:rPr>
        <w:t>URL:</w:t>
      </w:r>
      <w:r w:rsidRPr="00285B7D">
        <w:rPr>
          <w:color w:val="000000"/>
          <w:sz w:val="28"/>
          <w:szCs w:val="28"/>
        </w:rPr>
        <w:t xml:space="preserve"> https://www.pewresearch.o</w:t>
      </w:r>
      <w:r w:rsidRPr="00285B7D">
        <w:rPr>
          <w:color w:val="000000"/>
          <w:sz w:val="28"/>
          <w:szCs w:val="28"/>
        </w:rPr>
        <w:t>rg/journalism/fact-sheet/public</w:t>
      </w:r>
      <w:r>
        <w:rPr>
          <w:color w:val="000000"/>
          <w:sz w:val="28"/>
          <w:szCs w:val="28"/>
        </w:rPr>
        <w:t>-</w:t>
      </w:r>
      <w:r w:rsidRPr="00285B7D">
        <w:rPr>
          <w:color w:val="000000"/>
          <w:sz w:val="28"/>
          <w:szCs w:val="28"/>
        </w:rPr>
        <w:t>broadcasting/</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lastRenderedPageBreak/>
        <w:t>Pollack K. M., Byman D. L. Things Fall Apart: Containing the Spillover from an Iraqi Civil War. Brookings Institution Press, 2007. 239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Pye L. W., Garver J. W. Protracted Contest: Sino-Indian Rivalry in the Twentieth Century. </w:t>
      </w:r>
      <w:r w:rsidRPr="00962348">
        <w:rPr>
          <w:i/>
          <w:iCs/>
          <w:color w:val="000000"/>
          <w:sz w:val="28"/>
          <w:szCs w:val="28"/>
        </w:rPr>
        <w:t>Foreign Affairs</w:t>
      </w:r>
      <w:r w:rsidRPr="00962348">
        <w:rPr>
          <w:color w:val="000000"/>
          <w:sz w:val="28"/>
          <w:szCs w:val="28"/>
        </w:rPr>
        <w:t>. 2001. Vol. 80, no. 6. P. 192. URL: </w:t>
      </w:r>
      <w:hyperlink r:id="rId27" w:tgtFrame="_blank" w:history="1">
        <w:r w:rsidRPr="00962348">
          <w:rPr>
            <w:rStyle w:val="Hyperlink"/>
            <w:color w:val="000000"/>
            <w:sz w:val="28"/>
            <w:szCs w:val="28"/>
          </w:rPr>
          <w:t>https://doi.org/10.2307/20050388</w:t>
        </w:r>
      </w:hyperlink>
      <w:r w:rsidRPr="00962348">
        <w:rPr>
          <w:color w:val="000000"/>
          <w:sz w:val="28"/>
          <w:szCs w:val="28"/>
        </w:rPr>
        <w:t> .</w:t>
      </w:r>
    </w:p>
    <w:p w:rsid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Ricks T. E. Fiasco: The American military adventure in Iraq. New York : Penguin Press, 2006. 482 p.</w:t>
      </w:r>
    </w:p>
    <w:p w:rsidR="00AF34D8" w:rsidRPr="00962348" w:rsidRDefault="00AF34D8" w:rsidP="00AF34D8">
      <w:pPr>
        <w:pStyle w:val="NormalWeb"/>
        <w:numPr>
          <w:ilvl w:val="0"/>
          <w:numId w:val="14"/>
        </w:numPr>
        <w:spacing w:before="0" w:beforeAutospacing="0" w:after="0" w:afterAutospacing="0" w:line="360" w:lineRule="auto"/>
        <w:jc w:val="both"/>
        <w:rPr>
          <w:color w:val="000000"/>
          <w:sz w:val="28"/>
          <w:szCs w:val="28"/>
        </w:rPr>
      </w:pPr>
      <w:r w:rsidRPr="00AF34D8">
        <w:rPr>
          <w:color w:val="000000"/>
          <w:sz w:val="28"/>
          <w:szCs w:val="28"/>
        </w:rPr>
        <w:t xml:space="preserve">Scheufele D. A., Tewksbury D. Framing, Agenda Setting, and Priming: The Evolution of Three Media Effects Models. Journal of Communication. 2006. Vol. 57, no. 1. P. 9–20. URL: </w:t>
      </w:r>
      <w:r w:rsidRPr="00AF34D8">
        <w:rPr>
          <w:color w:val="000000"/>
          <w:sz w:val="28"/>
          <w:szCs w:val="28"/>
          <w:u w:val="single"/>
        </w:rPr>
        <w:t>https://doi.org/10.1111/j.0021-9916.2007.00326.x</w:t>
      </w:r>
      <w:r w:rsidRPr="00AF34D8">
        <w:rPr>
          <w:color w:val="000000"/>
          <w:sz w:val="28"/>
          <w:szCs w:val="28"/>
        </w:rPr>
        <w:t xml:space="preserve"> </w:t>
      </w:r>
    </w:p>
    <w:p w:rsidR="00962348" w:rsidRPr="00962348" w:rsidRDefault="00962348" w:rsidP="0089021E">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Shambaugh D. China's Propaganda System: Institutions, Processes and Efficacy. </w:t>
      </w:r>
      <w:r w:rsidRPr="00962348">
        <w:rPr>
          <w:i/>
          <w:iCs/>
          <w:color w:val="000000"/>
          <w:sz w:val="28"/>
          <w:szCs w:val="28"/>
        </w:rPr>
        <w:t>The China Journal</w:t>
      </w:r>
      <w:r w:rsidRPr="00962348">
        <w:rPr>
          <w:color w:val="000000"/>
          <w:sz w:val="28"/>
          <w:szCs w:val="28"/>
        </w:rPr>
        <w:t>. 2007. Vol. 57. P. 25–58. URL: </w:t>
      </w:r>
      <w:hyperlink r:id="rId28" w:tgtFrame="_blank" w:history="1">
        <w:r w:rsidRPr="00962348">
          <w:rPr>
            <w:rStyle w:val="Hyperlink"/>
            <w:color w:val="000000"/>
            <w:sz w:val="28"/>
            <w:szCs w:val="28"/>
          </w:rPr>
          <w:t>https://doi.org/10.1086/tcj.57.20066240</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Shambaugh D. L. China goes global: The partial power. New York, NY : Oxford University Press, USA, 2013. 426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Snow N. E., Snow N., Taylor P. M. Routledge Handbook of Public Diplomacy. Taylor &amp; Francis Group, 2008. 384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Stelter B. Hoax: Donald Trump, Fox News, and the Dangerous Distortion of Truth. Atria/One Signal Publishers, 2021. 368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Stockmann D. Media Commercialization and Authoritarian Rule in China. University of Cambridge ESOL Examinations, 2014. 358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Tang W., Iyengar S. Political Communication in China: Convergence or Divergence Between the Media and Political System?. Taylor &amp; Francis Group, 2012. 144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The Implied Truth Effect: Attaching Warnings to a Subset of Fake News Headlines Increases Perceived Accuracy of Headlines Without Warnings / G. Pennycook et al. </w:t>
      </w:r>
      <w:r w:rsidRPr="00962348">
        <w:rPr>
          <w:i/>
          <w:iCs/>
          <w:color w:val="000000"/>
          <w:sz w:val="28"/>
          <w:szCs w:val="28"/>
        </w:rPr>
        <w:t>Management Science</w:t>
      </w:r>
      <w:r w:rsidRPr="00962348">
        <w:rPr>
          <w:color w:val="000000"/>
          <w:sz w:val="28"/>
          <w:szCs w:val="28"/>
        </w:rPr>
        <w:t>. 2020. Vol. 66, no. 11. P. 4944–4957. URL: </w:t>
      </w:r>
      <w:hyperlink r:id="rId29" w:tgtFrame="_blank" w:history="1">
        <w:r w:rsidRPr="00962348">
          <w:rPr>
            <w:rStyle w:val="Hyperlink"/>
            <w:color w:val="000000"/>
            <w:sz w:val="28"/>
            <w:szCs w:val="28"/>
          </w:rPr>
          <w:t>https://doi.org/10.1287/mnsc.2019.3478</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Using social and behavioural science to support COVID-19 pandemic response / J. J. V. Bavel et al. </w:t>
      </w:r>
      <w:r w:rsidRPr="00962348">
        <w:rPr>
          <w:i/>
          <w:iCs/>
          <w:color w:val="000000"/>
          <w:sz w:val="28"/>
          <w:szCs w:val="28"/>
        </w:rPr>
        <w:t>Nature Human Behaviour</w:t>
      </w:r>
      <w:r w:rsidRPr="00962348">
        <w:rPr>
          <w:color w:val="000000"/>
          <w:sz w:val="28"/>
          <w:szCs w:val="28"/>
        </w:rPr>
        <w:t>. 2020. Vol. 4, no. 5. P. 460–471. URL: </w:t>
      </w:r>
      <w:hyperlink r:id="rId30" w:tgtFrame="_blank" w:history="1">
        <w:r w:rsidRPr="00962348">
          <w:rPr>
            <w:rStyle w:val="Hyperlink"/>
            <w:color w:val="000000"/>
            <w:sz w:val="28"/>
            <w:szCs w:val="28"/>
          </w:rPr>
          <w:t>https://doi.org/10.1038/s41562-020-0884-z</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lastRenderedPageBreak/>
        <w:t>Wang H.-J. Rise of China and Chinese International Relations Scholarship. Rowman &amp; Littlefield Publishers, Incorporated, 2013. 204 p.</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Wang X. The Great Firewall of China and its Implications for Political Information Systems. </w:t>
      </w:r>
      <w:r w:rsidRPr="00962348">
        <w:rPr>
          <w:i/>
          <w:iCs/>
          <w:color w:val="000000"/>
          <w:sz w:val="28"/>
          <w:szCs w:val="28"/>
        </w:rPr>
        <w:t>SSRN Electronic Journal</w:t>
      </w:r>
      <w:r w:rsidRPr="00962348">
        <w:rPr>
          <w:color w:val="000000"/>
          <w:sz w:val="28"/>
          <w:szCs w:val="28"/>
        </w:rPr>
        <w:t>. 2019. URL: </w:t>
      </w:r>
      <w:hyperlink r:id="rId31" w:tgtFrame="_blank" w:history="1">
        <w:r w:rsidRPr="00962348">
          <w:rPr>
            <w:rStyle w:val="Hyperlink"/>
            <w:color w:val="000000"/>
            <w:sz w:val="28"/>
            <w:szCs w:val="28"/>
          </w:rPr>
          <w:t>https://doi.org/10.2139/ssrn.3425612</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Wendt A. Anarchy is what states make of it: the social construction of power politics. </w:t>
      </w:r>
      <w:r w:rsidRPr="00962348">
        <w:rPr>
          <w:i/>
          <w:iCs/>
          <w:color w:val="000000"/>
          <w:sz w:val="28"/>
          <w:szCs w:val="28"/>
        </w:rPr>
        <w:t>International Organization</w:t>
      </w:r>
      <w:r w:rsidRPr="00962348">
        <w:rPr>
          <w:color w:val="000000"/>
          <w:sz w:val="28"/>
          <w:szCs w:val="28"/>
        </w:rPr>
        <w:t>. 1992. Vol. 46, no. 2. P. 391–425. URL: </w:t>
      </w:r>
      <w:hyperlink r:id="rId32" w:tgtFrame="_blank" w:history="1">
        <w:r w:rsidRPr="00962348">
          <w:rPr>
            <w:rStyle w:val="Hyperlink"/>
            <w:color w:val="000000"/>
            <w:sz w:val="28"/>
            <w:szCs w:val="28"/>
          </w:rPr>
          <w:t>https://doi.org/10.1017/s0020818300027764</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Winkler A. M., Cull N. J. The Cold War and the United States Information Agency: American Propaganda and Public Diplomacy, 1945-1989. </w:t>
      </w:r>
      <w:r w:rsidRPr="00962348">
        <w:rPr>
          <w:i/>
          <w:iCs/>
          <w:color w:val="000000"/>
          <w:sz w:val="28"/>
          <w:szCs w:val="28"/>
        </w:rPr>
        <w:t>The Journal of American History</w:t>
      </w:r>
      <w:r w:rsidRPr="00962348">
        <w:rPr>
          <w:color w:val="000000"/>
          <w:sz w:val="28"/>
          <w:szCs w:val="28"/>
        </w:rPr>
        <w:t>. 2009. Vol. 96, no. 1. P. 285. URL: </w:t>
      </w:r>
      <w:hyperlink r:id="rId33" w:tgtFrame="_blank" w:history="1">
        <w:r w:rsidRPr="00962348">
          <w:rPr>
            <w:rStyle w:val="Hyperlink"/>
            <w:color w:val="000000"/>
            <w:sz w:val="28"/>
            <w:szCs w:val="28"/>
          </w:rPr>
          <w:t>https://doi.org/10.2307/27694864</w:t>
        </w:r>
      </w:hyperlink>
      <w:r w:rsidRPr="00962348">
        <w:rPr>
          <w:color w:val="000000"/>
          <w:sz w:val="28"/>
          <w:szCs w:val="28"/>
        </w:rPr>
        <w:t> .</w:t>
      </w:r>
    </w:p>
    <w:p w:rsidR="00962348" w:rsidRPr="00962348" w:rsidRDefault="00962348" w:rsidP="00962348">
      <w:pPr>
        <w:pStyle w:val="NormalWeb"/>
        <w:numPr>
          <w:ilvl w:val="0"/>
          <w:numId w:val="14"/>
        </w:numPr>
        <w:spacing w:before="0" w:beforeAutospacing="0" w:after="0" w:afterAutospacing="0" w:line="360" w:lineRule="auto"/>
        <w:jc w:val="both"/>
        <w:rPr>
          <w:color w:val="000000"/>
          <w:sz w:val="28"/>
          <w:szCs w:val="28"/>
        </w:rPr>
      </w:pPr>
      <w:r w:rsidRPr="00962348">
        <w:rPr>
          <w:color w:val="000000"/>
          <w:sz w:val="28"/>
          <w:szCs w:val="28"/>
        </w:rPr>
        <w:t>Yang Y. Political Discourse in China: How Does China Frame Hong Kong Protests to Its Domestic Audience?. </w:t>
      </w:r>
      <w:r w:rsidRPr="00962348">
        <w:rPr>
          <w:i/>
          <w:iCs/>
          <w:color w:val="000000"/>
          <w:sz w:val="28"/>
          <w:szCs w:val="28"/>
        </w:rPr>
        <w:t>Journal of Quantitative Description: Digital Media</w:t>
      </w:r>
      <w:r w:rsidRPr="00962348">
        <w:rPr>
          <w:color w:val="000000"/>
          <w:sz w:val="28"/>
          <w:szCs w:val="28"/>
        </w:rPr>
        <w:t>. 2023. Vol. 3. URL: </w:t>
      </w:r>
      <w:hyperlink r:id="rId34" w:tgtFrame="_blank" w:history="1">
        <w:r w:rsidRPr="00962348">
          <w:rPr>
            <w:rStyle w:val="Hyperlink"/>
            <w:color w:val="000000"/>
            <w:sz w:val="28"/>
            <w:szCs w:val="28"/>
          </w:rPr>
          <w:t>https://doi.org/10.51685/jqd.2023.013</w:t>
        </w:r>
      </w:hyperlink>
      <w:r w:rsidRPr="00962348">
        <w:rPr>
          <w:color w:val="000000"/>
          <w:sz w:val="28"/>
          <w:szCs w:val="28"/>
        </w:rPr>
        <w:t> .</w:t>
      </w:r>
    </w:p>
    <w:p w:rsidR="00A328A8" w:rsidRPr="00293F77" w:rsidRDefault="00A328A8" w:rsidP="00D94D05">
      <w:pPr>
        <w:spacing w:line="360" w:lineRule="auto"/>
        <w:jc w:val="both"/>
        <w:rPr>
          <w:rFonts w:ascii="Times New Roman" w:hAnsi="Times New Roman" w:cs="Times New Roman"/>
          <w:sz w:val="28"/>
          <w:szCs w:val="28"/>
        </w:rPr>
      </w:pPr>
    </w:p>
    <w:sectPr w:rsidR="00A328A8" w:rsidRPr="00293F77" w:rsidSect="00293F77">
      <w:headerReference w:type="default" r:id="rId35"/>
      <w:pgSz w:w="11906" w:h="16838" w:code="9"/>
      <w:pgMar w:top="1134" w:right="567" w:bottom="1134" w:left="1418"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508A" w:rsidRDefault="000D508A" w:rsidP="00565382">
      <w:r>
        <w:separator/>
      </w:r>
    </w:p>
  </w:endnote>
  <w:endnote w:type="continuationSeparator" w:id="0">
    <w:p w:rsidR="000D508A" w:rsidRDefault="000D508A" w:rsidP="005653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508A" w:rsidRDefault="000D508A" w:rsidP="00565382">
      <w:r>
        <w:separator/>
      </w:r>
    </w:p>
  </w:footnote>
  <w:footnote w:type="continuationSeparator" w:id="0">
    <w:p w:rsidR="000D508A" w:rsidRDefault="000D508A" w:rsidP="005653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2311181"/>
      <w:docPartObj>
        <w:docPartGallery w:val="Page Numbers (Top of Page)"/>
        <w:docPartUnique/>
      </w:docPartObj>
    </w:sdtPr>
    <w:sdtEndPr>
      <w:rPr>
        <w:noProof/>
      </w:rPr>
    </w:sdtEndPr>
    <w:sdtContent>
      <w:p w:rsidR="00EA6755" w:rsidRDefault="00EA6755">
        <w:pPr>
          <w:pStyle w:val="Header"/>
          <w:jc w:val="right"/>
        </w:pPr>
        <w:r>
          <w:fldChar w:fldCharType="begin"/>
        </w:r>
        <w:r>
          <w:instrText xml:space="preserve"> PAGE   \* MERGEFORMAT </w:instrText>
        </w:r>
        <w:r>
          <w:fldChar w:fldCharType="separate"/>
        </w:r>
        <w:r w:rsidR="00CD17ED">
          <w:rPr>
            <w:noProof/>
          </w:rPr>
          <w:t>4</w:t>
        </w:r>
        <w:r>
          <w:rPr>
            <w:noProof/>
          </w:rPr>
          <w:fldChar w:fldCharType="end"/>
        </w:r>
      </w:p>
    </w:sdtContent>
  </w:sdt>
  <w:p w:rsidR="00EA6755" w:rsidRDefault="00EA675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827252"/>
    <w:multiLevelType w:val="multilevel"/>
    <w:tmpl w:val="02467DB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B07DD7"/>
    <w:multiLevelType w:val="multilevel"/>
    <w:tmpl w:val="078A7AA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91A4BE7"/>
    <w:multiLevelType w:val="multilevel"/>
    <w:tmpl w:val="3ED49A7E"/>
    <w:lvl w:ilvl="0">
      <w:start w:val="1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D29229F"/>
    <w:multiLevelType w:val="multilevel"/>
    <w:tmpl w:val="E164797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DFA58D8"/>
    <w:multiLevelType w:val="multilevel"/>
    <w:tmpl w:val="2A28C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10E7976"/>
    <w:multiLevelType w:val="multilevel"/>
    <w:tmpl w:val="CE901E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13546B4"/>
    <w:multiLevelType w:val="multilevel"/>
    <w:tmpl w:val="3CBC8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1701D8D"/>
    <w:multiLevelType w:val="multilevel"/>
    <w:tmpl w:val="DFE28E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1F34DAB"/>
    <w:multiLevelType w:val="multilevel"/>
    <w:tmpl w:val="B9662156"/>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43F5AE6"/>
    <w:multiLevelType w:val="multilevel"/>
    <w:tmpl w:val="DBD2AF6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1A560BEA"/>
    <w:multiLevelType w:val="multilevel"/>
    <w:tmpl w:val="6986D2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A765BF2"/>
    <w:multiLevelType w:val="multilevel"/>
    <w:tmpl w:val="496AB7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FF22F31"/>
    <w:multiLevelType w:val="multilevel"/>
    <w:tmpl w:val="4E64C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0C44A2A"/>
    <w:multiLevelType w:val="multilevel"/>
    <w:tmpl w:val="093211A6"/>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4EC3B16"/>
    <w:multiLevelType w:val="multilevel"/>
    <w:tmpl w:val="E9E0B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67920DE"/>
    <w:multiLevelType w:val="multilevel"/>
    <w:tmpl w:val="3356E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9887A70"/>
    <w:multiLevelType w:val="multilevel"/>
    <w:tmpl w:val="E8FCC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9FA220E"/>
    <w:multiLevelType w:val="multilevel"/>
    <w:tmpl w:val="3828B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F120D0C"/>
    <w:multiLevelType w:val="multilevel"/>
    <w:tmpl w:val="4B2C2F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FD11ED7"/>
    <w:multiLevelType w:val="multilevel"/>
    <w:tmpl w:val="91EEE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21B65B4"/>
    <w:multiLevelType w:val="multilevel"/>
    <w:tmpl w:val="F21CC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3C6712E"/>
    <w:multiLevelType w:val="multilevel"/>
    <w:tmpl w:val="69765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58A3665"/>
    <w:multiLevelType w:val="multilevel"/>
    <w:tmpl w:val="FCD29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5C45AC3"/>
    <w:multiLevelType w:val="multilevel"/>
    <w:tmpl w:val="64F48296"/>
    <w:lvl w:ilvl="0">
      <w:start w:val="10"/>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95F28F9"/>
    <w:multiLevelType w:val="multilevel"/>
    <w:tmpl w:val="27C2C94C"/>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BEF0B84"/>
    <w:multiLevelType w:val="multilevel"/>
    <w:tmpl w:val="15D25D1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3C610EF9"/>
    <w:multiLevelType w:val="multilevel"/>
    <w:tmpl w:val="1602B0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2906067"/>
    <w:multiLevelType w:val="multilevel"/>
    <w:tmpl w:val="2D62897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43072C7C"/>
    <w:multiLevelType w:val="multilevel"/>
    <w:tmpl w:val="868E87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45B732E8"/>
    <w:multiLevelType w:val="multilevel"/>
    <w:tmpl w:val="357E8B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5CA0D77"/>
    <w:multiLevelType w:val="multilevel"/>
    <w:tmpl w:val="6CAA27F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47F83D49"/>
    <w:multiLevelType w:val="multilevel"/>
    <w:tmpl w:val="CD1C4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4E665E66"/>
    <w:multiLevelType w:val="multilevel"/>
    <w:tmpl w:val="63566F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1DD5268"/>
    <w:multiLevelType w:val="multilevel"/>
    <w:tmpl w:val="56E88E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54B9142F"/>
    <w:multiLevelType w:val="multilevel"/>
    <w:tmpl w:val="26585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4B8422A"/>
    <w:multiLevelType w:val="multilevel"/>
    <w:tmpl w:val="12A8367E"/>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6">
    <w:nsid w:val="6DA94287"/>
    <w:multiLevelType w:val="multilevel"/>
    <w:tmpl w:val="F06C1BEC"/>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E1C655A"/>
    <w:multiLevelType w:val="multilevel"/>
    <w:tmpl w:val="EEF0EF3A"/>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F9E40E5"/>
    <w:multiLevelType w:val="multilevel"/>
    <w:tmpl w:val="A5846A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2905E0C"/>
    <w:multiLevelType w:val="multilevel"/>
    <w:tmpl w:val="5E568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F9D6C50"/>
    <w:multiLevelType w:val="multilevel"/>
    <w:tmpl w:val="F26485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22"/>
  </w:num>
  <w:num w:numId="3">
    <w:abstractNumId w:val="12"/>
  </w:num>
  <w:num w:numId="4">
    <w:abstractNumId w:val="0"/>
  </w:num>
  <w:num w:numId="5">
    <w:abstractNumId w:val="36"/>
  </w:num>
  <w:num w:numId="6">
    <w:abstractNumId w:val="23"/>
  </w:num>
  <w:num w:numId="7">
    <w:abstractNumId w:val="2"/>
  </w:num>
  <w:num w:numId="8">
    <w:abstractNumId w:val="34"/>
  </w:num>
  <w:num w:numId="9">
    <w:abstractNumId w:val="11"/>
  </w:num>
  <w:num w:numId="10">
    <w:abstractNumId w:val="26"/>
  </w:num>
  <w:num w:numId="11">
    <w:abstractNumId w:val="32"/>
  </w:num>
  <w:num w:numId="12">
    <w:abstractNumId w:val="7"/>
  </w:num>
  <w:num w:numId="13">
    <w:abstractNumId w:val="28"/>
  </w:num>
  <w:num w:numId="14">
    <w:abstractNumId w:val="35"/>
  </w:num>
  <w:num w:numId="15">
    <w:abstractNumId w:val="29"/>
  </w:num>
  <w:num w:numId="16">
    <w:abstractNumId w:val="15"/>
  </w:num>
  <w:num w:numId="17">
    <w:abstractNumId w:val="17"/>
  </w:num>
  <w:num w:numId="18">
    <w:abstractNumId w:val="14"/>
  </w:num>
  <w:num w:numId="19">
    <w:abstractNumId w:val="18"/>
  </w:num>
  <w:num w:numId="20">
    <w:abstractNumId w:val="24"/>
  </w:num>
  <w:num w:numId="21">
    <w:abstractNumId w:val="3"/>
  </w:num>
  <w:num w:numId="22">
    <w:abstractNumId w:val="21"/>
  </w:num>
  <w:num w:numId="23">
    <w:abstractNumId w:val="25"/>
  </w:num>
  <w:num w:numId="24">
    <w:abstractNumId w:val="6"/>
  </w:num>
  <w:num w:numId="25">
    <w:abstractNumId w:val="37"/>
  </w:num>
  <w:num w:numId="26">
    <w:abstractNumId w:val="4"/>
  </w:num>
  <w:num w:numId="27">
    <w:abstractNumId w:val="30"/>
  </w:num>
  <w:num w:numId="28">
    <w:abstractNumId w:val="39"/>
  </w:num>
  <w:num w:numId="29">
    <w:abstractNumId w:val="8"/>
  </w:num>
  <w:num w:numId="30">
    <w:abstractNumId w:val="19"/>
  </w:num>
  <w:num w:numId="31">
    <w:abstractNumId w:val="13"/>
  </w:num>
  <w:num w:numId="32">
    <w:abstractNumId w:val="20"/>
  </w:num>
  <w:num w:numId="33">
    <w:abstractNumId w:val="16"/>
  </w:num>
  <w:num w:numId="34">
    <w:abstractNumId w:val="31"/>
  </w:num>
  <w:num w:numId="35">
    <w:abstractNumId w:val="38"/>
  </w:num>
  <w:num w:numId="36">
    <w:abstractNumId w:val="33"/>
  </w:num>
  <w:num w:numId="37">
    <w:abstractNumId w:val="40"/>
  </w:num>
  <w:num w:numId="38">
    <w:abstractNumId w:val="10"/>
  </w:num>
  <w:num w:numId="39">
    <w:abstractNumId w:val="27"/>
  </w:num>
  <w:num w:numId="40">
    <w:abstractNumId w:val="9"/>
  </w:num>
  <w:num w:numId="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CA8"/>
    <w:rsid w:val="000522AC"/>
    <w:rsid w:val="00062036"/>
    <w:rsid w:val="00066270"/>
    <w:rsid w:val="000D508A"/>
    <w:rsid w:val="001B5DE3"/>
    <w:rsid w:val="001D46EF"/>
    <w:rsid w:val="001E1D6E"/>
    <w:rsid w:val="00285B7D"/>
    <w:rsid w:val="00293F77"/>
    <w:rsid w:val="003F4CA8"/>
    <w:rsid w:val="0047507B"/>
    <w:rsid w:val="00476A51"/>
    <w:rsid w:val="004B138D"/>
    <w:rsid w:val="004E2097"/>
    <w:rsid w:val="00565382"/>
    <w:rsid w:val="005D0475"/>
    <w:rsid w:val="00617DB4"/>
    <w:rsid w:val="00637B5D"/>
    <w:rsid w:val="00706824"/>
    <w:rsid w:val="007870A0"/>
    <w:rsid w:val="00790A9A"/>
    <w:rsid w:val="007D5CF3"/>
    <w:rsid w:val="007E698E"/>
    <w:rsid w:val="008150B6"/>
    <w:rsid w:val="0089021E"/>
    <w:rsid w:val="008B52FF"/>
    <w:rsid w:val="008F305D"/>
    <w:rsid w:val="00962348"/>
    <w:rsid w:val="00992B2E"/>
    <w:rsid w:val="00995960"/>
    <w:rsid w:val="009D40A3"/>
    <w:rsid w:val="00A0063F"/>
    <w:rsid w:val="00A328A8"/>
    <w:rsid w:val="00A44178"/>
    <w:rsid w:val="00AB5DCA"/>
    <w:rsid w:val="00AE336A"/>
    <w:rsid w:val="00AF34D8"/>
    <w:rsid w:val="00BB1BFB"/>
    <w:rsid w:val="00BF32C0"/>
    <w:rsid w:val="00C077E4"/>
    <w:rsid w:val="00C254B8"/>
    <w:rsid w:val="00C546D5"/>
    <w:rsid w:val="00C86D88"/>
    <w:rsid w:val="00CC33E4"/>
    <w:rsid w:val="00CD17ED"/>
    <w:rsid w:val="00CE6083"/>
    <w:rsid w:val="00D004D0"/>
    <w:rsid w:val="00D5646D"/>
    <w:rsid w:val="00D94D05"/>
    <w:rsid w:val="00DD4D7F"/>
    <w:rsid w:val="00DE42F7"/>
    <w:rsid w:val="00E0517A"/>
    <w:rsid w:val="00E066A7"/>
    <w:rsid w:val="00E16C1C"/>
    <w:rsid w:val="00E320F0"/>
    <w:rsid w:val="00EA6755"/>
    <w:rsid w:val="00EB18D7"/>
    <w:rsid w:val="00F26B9F"/>
    <w:rsid w:val="00FB1367"/>
    <w:rsid w:val="00FF77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FC39E0-2A48-4E6B-B719-A296BEA43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5DE3"/>
  </w:style>
  <w:style w:type="paragraph" w:styleId="Heading1">
    <w:name w:val="heading 1"/>
    <w:basedOn w:val="Normal"/>
    <w:next w:val="Normal"/>
    <w:link w:val="Heading1Char"/>
    <w:uiPriority w:val="9"/>
    <w:qFormat/>
    <w:rsid w:val="007E698E"/>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3F4CA8"/>
    <w:pPr>
      <w:autoSpaceDE w:val="0"/>
      <w:autoSpaceDN w:val="0"/>
      <w:adjustRightInd w:val="0"/>
    </w:pPr>
    <w:rPr>
      <w:rFonts w:ascii="Times New Roman" w:eastAsiaTheme="minorEastAsia" w:hAnsi="Times New Roman" w:cs="Times New Roman"/>
      <w:color w:val="000000"/>
      <w:sz w:val="24"/>
      <w:szCs w:val="24"/>
      <w:lang w:val="ru-RU" w:eastAsia="ru-RU"/>
    </w:rPr>
  </w:style>
  <w:style w:type="paragraph" w:styleId="ListParagraph">
    <w:name w:val="List Paragraph"/>
    <w:basedOn w:val="Normal"/>
    <w:uiPriority w:val="34"/>
    <w:qFormat/>
    <w:rsid w:val="00E0517A"/>
    <w:pPr>
      <w:ind w:left="720"/>
      <w:contextualSpacing/>
    </w:pPr>
  </w:style>
  <w:style w:type="character" w:styleId="Hyperlink">
    <w:name w:val="Hyperlink"/>
    <w:basedOn w:val="DefaultParagraphFont"/>
    <w:uiPriority w:val="99"/>
    <w:unhideWhenUsed/>
    <w:rsid w:val="00066270"/>
    <w:rPr>
      <w:color w:val="0563C1" w:themeColor="hyperlink"/>
      <w:u w:val="single"/>
    </w:rPr>
  </w:style>
  <w:style w:type="paragraph" w:styleId="Header">
    <w:name w:val="header"/>
    <w:basedOn w:val="Normal"/>
    <w:link w:val="HeaderChar"/>
    <w:uiPriority w:val="99"/>
    <w:unhideWhenUsed/>
    <w:rsid w:val="00565382"/>
    <w:pPr>
      <w:tabs>
        <w:tab w:val="center" w:pos="4844"/>
        <w:tab w:val="right" w:pos="9689"/>
      </w:tabs>
    </w:pPr>
  </w:style>
  <w:style w:type="character" w:customStyle="1" w:styleId="HeaderChar">
    <w:name w:val="Header Char"/>
    <w:basedOn w:val="DefaultParagraphFont"/>
    <w:link w:val="Header"/>
    <w:uiPriority w:val="99"/>
    <w:rsid w:val="00565382"/>
  </w:style>
  <w:style w:type="paragraph" w:styleId="Footer">
    <w:name w:val="footer"/>
    <w:basedOn w:val="Normal"/>
    <w:link w:val="FooterChar"/>
    <w:uiPriority w:val="99"/>
    <w:unhideWhenUsed/>
    <w:rsid w:val="00565382"/>
    <w:pPr>
      <w:tabs>
        <w:tab w:val="center" w:pos="4844"/>
        <w:tab w:val="right" w:pos="9689"/>
      </w:tabs>
    </w:pPr>
  </w:style>
  <w:style w:type="character" w:customStyle="1" w:styleId="FooterChar">
    <w:name w:val="Footer Char"/>
    <w:basedOn w:val="DefaultParagraphFont"/>
    <w:link w:val="Footer"/>
    <w:uiPriority w:val="99"/>
    <w:rsid w:val="00565382"/>
  </w:style>
  <w:style w:type="character" w:customStyle="1" w:styleId="Heading1Char">
    <w:name w:val="Heading 1 Char"/>
    <w:basedOn w:val="DefaultParagraphFont"/>
    <w:link w:val="Heading1"/>
    <w:uiPriority w:val="9"/>
    <w:rsid w:val="007E698E"/>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semiHidden/>
    <w:unhideWhenUsed/>
    <w:rsid w:val="00962348"/>
    <w:pPr>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003333">
      <w:bodyDiv w:val="1"/>
      <w:marLeft w:val="0"/>
      <w:marRight w:val="0"/>
      <w:marTop w:val="0"/>
      <w:marBottom w:val="0"/>
      <w:divBdr>
        <w:top w:val="none" w:sz="0" w:space="0" w:color="auto"/>
        <w:left w:val="none" w:sz="0" w:space="0" w:color="auto"/>
        <w:bottom w:val="none" w:sz="0" w:space="0" w:color="auto"/>
        <w:right w:val="none" w:sz="0" w:space="0" w:color="auto"/>
      </w:divBdr>
    </w:div>
    <w:div w:id="145438436">
      <w:bodyDiv w:val="1"/>
      <w:marLeft w:val="0"/>
      <w:marRight w:val="0"/>
      <w:marTop w:val="0"/>
      <w:marBottom w:val="0"/>
      <w:divBdr>
        <w:top w:val="none" w:sz="0" w:space="0" w:color="auto"/>
        <w:left w:val="none" w:sz="0" w:space="0" w:color="auto"/>
        <w:bottom w:val="none" w:sz="0" w:space="0" w:color="auto"/>
        <w:right w:val="none" w:sz="0" w:space="0" w:color="auto"/>
      </w:divBdr>
    </w:div>
    <w:div w:id="164369593">
      <w:bodyDiv w:val="1"/>
      <w:marLeft w:val="0"/>
      <w:marRight w:val="0"/>
      <w:marTop w:val="0"/>
      <w:marBottom w:val="0"/>
      <w:divBdr>
        <w:top w:val="none" w:sz="0" w:space="0" w:color="auto"/>
        <w:left w:val="none" w:sz="0" w:space="0" w:color="auto"/>
        <w:bottom w:val="none" w:sz="0" w:space="0" w:color="auto"/>
        <w:right w:val="none" w:sz="0" w:space="0" w:color="auto"/>
      </w:divBdr>
    </w:div>
    <w:div w:id="460609719">
      <w:bodyDiv w:val="1"/>
      <w:marLeft w:val="0"/>
      <w:marRight w:val="0"/>
      <w:marTop w:val="0"/>
      <w:marBottom w:val="0"/>
      <w:divBdr>
        <w:top w:val="none" w:sz="0" w:space="0" w:color="auto"/>
        <w:left w:val="none" w:sz="0" w:space="0" w:color="auto"/>
        <w:bottom w:val="none" w:sz="0" w:space="0" w:color="auto"/>
        <w:right w:val="none" w:sz="0" w:space="0" w:color="auto"/>
      </w:divBdr>
    </w:div>
    <w:div w:id="538854653">
      <w:bodyDiv w:val="1"/>
      <w:marLeft w:val="0"/>
      <w:marRight w:val="0"/>
      <w:marTop w:val="0"/>
      <w:marBottom w:val="0"/>
      <w:divBdr>
        <w:top w:val="none" w:sz="0" w:space="0" w:color="auto"/>
        <w:left w:val="none" w:sz="0" w:space="0" w:color="auto"/>
        <w:bottom w:val="none" w:sz="0" w:space="0" w:color="auto"/>
        <w:right w:val="none" w:sz="0" w:space="0" w:color="auto"/>
      </w:divBdr>
    </w:div>
    <w:div w:id="550114945">
      <w:bodyDiv w:val="1"/>
      <w:marLeft w:val="0"/>
      <w:marRight w:val="0"/>
      <w:marTop w:val="0"/>
      <w:marBottom w:val="0"/>
      <w:divBdr>
        <w:top w:val="none" w:sz="0" w:space="0" w:color="auto"/>
        <w:left w:val="none" w:sz="0" w:space="0" w:color="auto"/>
        <w:bottom w:val="none" w:sz="0" w:space="0" w:color="auto"/>
        <w:right w:val="none" w:sz="0" w:space="0" w:color="auto"/>
      </w:divBdr>
    </w:div>
    <w:div w:id="792284981">
      <w:bodyDiv w:val="1"/>
      <w:marLeft w:val="0"/>
      <w:marRight w:val="0"/>
      <w:marTop w:val="0"/>
      <w:marBottom w:val="0"/>
      <w:divBdr>
        <w:top w:val="none" w:sz="0" w:space="0" w:color="auto"/>
        <w:left w:val="none" w:sz="0" w:space="0" w:color="auto"/>
        <w:bottom w:val="none" w:sz="0" w:space="0" w:color="auto"/>
        <w:right w:val="none" w:sz="0" w:space="0" w:color="auto"/>
      </w:divBdr>
    </w:div>
    <w:div w:id="885918066">
      <w:bodyDiv w:val="1"/>
      <w:marLeft w:val="0"/>
      <w:marRight w:val="0"/>
      <w:marTop w:val="0"/>
      <w:marBottom w:val="0"/>
      <w:divBdr>
        <w:top w:val="none" w:sz="0" w:space="0" w:color="auto"/>
        <w:left w:val="none" w:sz="0" w:space="0" w:color="auto"/>
        <w:bottom w:val="none" w:sz="0" w:space="0" w:color="auto"/>
        <w:right w:val="none" w:sz="0" w:space="0" w:color="auto"/>
      </w:divBdr>
    </w:div>
    <w:div w:id="922451281">
      <w:bodyDiv w:val="1"/>
      <w:marLeft w:val="0"/>
      <w:marRight w:val="0"/>
      <w:marTop w:val="0"/>
      <w:marBottom w:val="0"/>
      <w:divBdr>
        <w:top w:val="none" w:sz="0" w:space="0" w:color="auto"/>
        <w:left w:val="none" w:sz="0" w:space="0" w:color="auto"/>
        <w:bottom w:val="none" w:sz="0" w:space="0" w:color="auto"/>
        <w:right w:val="none" w:sz="0" w:space="0" w:color="auto"/>
      </w:divBdr>
    </w:div>
    <w:div w:id="1023634063">
      <w:bodyDiv w:val="1"/>
      <w:marLeft w:val="0"/>
      <w:marRight w:val="0"/>
      <w:marTop w:val="0"/>
      <w:marBottom w:val="0"/>
      <w:divBdr>
        <w:top w:val="none" w:sz="0" w:space="0" w:color="auto"/>
        <w:left w:val="none" w:sz="0" w:space="0" w:color="auto"/>
        <w:bottom w:val="none" w:sz="0" w:space="0" w:color="auto"/>
        <w:right w:val="none" w:sz="0" w:space="0" w:color="auto"/>
      </w:divBdr>
    </w:div>
    <w:div w:id="1242830136">
      <w:bodyDiv w:val="1"/>
      <w:marLeft w:val="0"/>
      <w:marRight w:val="0"/>
      <w:marTop w:val="0"/>
      <w:marBottom w:val="0"/>
      <w:divBdr>
        <w:top w:val="none" w:sz="0" w:space="0" w:color="auto"/>
        <w:left w:val="none" w:sz="0" w:space="0" w:color="auto"/>
        <w:bottom w:val="none" w:sz="0" w:space="0" w:color="auto"/>
        <w:right w:val="none" w:sz="0" w:space="0" w:color="auto"/>
      </w:divBdr>
    </w:div>
    <w:div w:id="1485194325">
      <w:bodyDiv w:val="1"/>
      <w:marLeft w:val="0"/>
      <w:marRight w:val="0"/>
      <w:marTop w:val="0"/>
      <w:marBottom w:val="0"/>
      <w:divBdr>
        <w:top w:val="none" w:sz="0" w:space="0" w:color="auto"/>
        <w:left w:val="none" w:sz="0" w:space="0" w:color="auto"/>
        <w:bottom w:val="none" w:sz="0" w:space="0" w:color="auto"/>
        <w:right w:val="none" w:sz="0" w:space="0" w:color="auto"/>
      </w:divBdr>
    </w:div>
    <w:div w:id="1781101901">
      <w:bodyDiv w:val="1"/>
      <w:marLeft w:val="0"/>
      <w:marRight w:val="0"/>
      <w:marTop w:val="0"/>
      <w:marBottom w:val="0"/>
      <w:divBdr>
        <w:top w:val="none" w:sz="0" w:space="0" w:color="auto"/>
        <w:left w:val="none" w:sz="0" w:space="0" w:color="auto"/>
        <w:bottom w:val="none" w:sz="0" w:space="0" w:color="auto"/>
        <w:right w:val="none" w:sz="0" w:space="0" w:color="auto"/>
      </w:divBdr>
    </w:div>
    <w:div w:id="1918709883">
      <w:bodyDiv w:val="1"/>
      <w:marLeft w:val="0"/>
      <w:marRight w:val="0"/>
      <w:marTop w:val="0"/>
      <w:marBottom w:val="0"/>
      <w:divBdr>
        <w:top w:val="none" w:sz="0" w:space="0" w:color="auto"/>
        <w:left w:val="none" w:sz="0" w:space="0" w:color="auto"/>
        <w:bottom w:val="none" w:sz="0" w:space="0" w:color="auto"/>
        <w:right w:val="none" w:sz="0" w:space="0" w:color="auto"/>
      </w:divBdr>
    </w:div>
    <w:div w:id="2041011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77/00977004231169008" TargetMode="External"/><Relationship Id="rId13" Type="http://schemas.openxmlformats.org/officeDocument/2006/relationships/hyperlink" Target="https://doi.org/10.1111/j.1460-2466.1993.tb01304.x" TargetMode="External"/><Relationship Id="rId18" Type="http://schemas.openxmlformats.org/officeDocument/2006/relationships/hyperlink" Target="https://doi.org/10.1525/california/9780520232976.003.0008" TargetMode="External"/><Relationship Id="rId26" Type="http://schemas.openxmlformats.org/officeDocument/2006/relationships/hyperlink" Target="https://doi.org/10.2307/2952075" TargetMode="External"/><Relationship Id="rId3" Type="http://schemas.openxmlformats.org/officeDocument/2006/relationships/styles" Target="styles.xml"/><Relationship Id="rId21" Type="http://schemas.openxmlformats.org/officeDocument/2006/relationships/hyperlink" Target="https://doi.org/10.1017/s0003055417000144" TargetMode="External"/><Relationship Id="rId34" Type="http://schemas.openxmlformats.org/officeDocument/2006/relationships/hyperlink" Target="https://doi.org/10.51685/jqd.2023.013" TargetMode="External"/><Relationship Id="rId7" Type="http://schemas.openxmlformats.org/officeDocument/2006/relationships/endnotes" Target="endnotes.xml"/><Relationship Id="rId12" Type="http://schemas.openxmlformats.org/officeDocument/2006/relationships/hyperlink" Target="https://doi.org/10.1111/j.1460-2466.2006.00336.x" TargetMode="External"/><Relationship Id="rId17" Type="http://schemas.openxmlformats.org/officeDocument/2006/relationships/hyperlink" Target="https://doi.org/10.2307/2669264" TargetMode="External"/><Relationship Id="rId25" Type="http://schemas.openxmlformats.org/officeDocument/2006/relationships/hyperlink" Target="https://doi.org/10.2307/2086875" TargetMode="External"/><Relationship Id="rId33" Type="http://schemas.openxmlformats.org/officeDocument/2006/relationships/hyperlink" Target="https://doi.org/10.2307/27694864" TargetMode="External"/><Relationship Id="rId2" Type="http://schemas.openxmlformats.org/officeDocument/2006/relationships/numbering" Target="numbering.xml"/><Relationship Id="rId16" Type="http://schemas.openxmlformats.org/officeDocument/2006/relationships/hyperlink" Target="https://doi.org/10.1353/jod.2017.0064" TargetMode="External"/><Relationship Id="rId20" Type="http://schemas.openxmlformats.org/officeDocument/2006/relationships/hyperlink" Target="https://doi.org/10.1353/jod.2017.0076" TargetMode="External"/><Relationship Id="rId29" Type="http://schemas.openxmlformats.org/officeDocument/2006/relationships/hyperlink" Target="https://doi.org/10.1287/mnsc.2019.347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7/978-3-319-91206-6_83-1" TargetMode="External"/><Relationship Id="rId24" Type="http://schemas.openxmlformats.org/officeDocument/2006/relationships/hyperlink" Target="https://doi.org/10.4324/9781003020721-6" TargetMode="External"/><Relationship Id="rId32" Type="http://schemas.openxmlformats.org/officeDocument/2006/relationships/hyperlink" Target="https://doi.org/10.1017/s0020818300027764"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fcc.gov/media/ownership" TargetMode="External"/><Relationship Id="rId23" Type="http://schemas.openxmlformats.org/officeDocument/2006/relationships/hyperlink" Target="https://doi.org/10.1353/jod.2011.0033" TargetMode="External"/><Relationship Id="rId28" Type="http://schemas.openxmlformats.org/officeDocument/2006/relationships/hyperlink" Target="https://doi.org/10.1086/tcj.57.20066240" TargetMode="External"/><Relationship Id="rId36" Type="http://schemas.openxmlformats.org/officeDocument/2006/relationships/fontTable" Target="fontTable.xml"/><Relationship Id="rId10" Type="http://schemas.openxmlformats.org/officeDocument/2006/relationships/hyperlink" Target="https://doi.org/10.2307/2074220" TargetMode="External"/><Relationship Id="rId19" Type="http://schemas.openxmlformats.org/officeDocument/2006/relationships/hyperlink" Target="https://doi.org/10.1057/9780230592865" TargetMode="External"/><Relationship Id="rId31" Type="http://schemas.openxmlformats.org/officeDocument/2006/relationships/hyperlink" Target="https://doi.org/10.2139/ssrn.3425612" TargetMode="External"/><Relationship Id="rId4" Type="http://schemas.openxmlformats.org/officeDocument/2006/relationships/settings" Target="settings.xml"/><Relationship Id="rId9" Type="http://schemas.openxmlformats.org/officeDocument/2006/relationships/hyperlink" Target="https://doi.org/10.3389/fpubh.2022.951941" TargetMode="External"/><Relationship Id="rId14" Type="http://schemas.openxmlformats.org/officeDocument/2006/relationships/hyperlink" Target="https://doi.org/10.1080/10803920.2015.1056682" TargetMode="External"/><Relationship Id="rId22" Type="http://schemas.openxmlformats.org/officeDocument/2006/relationships/hyperlink" Target="https://doi.org/10.1080/10670564.2019.1621529" TargetMode="External"/><Relationship Id="rId27" Type="http://schemas.openxmlformats.org/officeDocument/2006/relationships/hyperlink" Target="https://doi.org/10.2307/20050388" TargetMode="External"/><Relationship Id="rId30" Type="http://schemas.openxmlformats.org/officeDocument/2006/relationships/hyperlink" Target="https://doi.org/10.1038/s41562-020-0884-z" TargetMode="External"/><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91E071-173D-407E-8B94-A918FCC14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17299</Words>
  <Characters>98608</Characters>
  <Application>Microsoft Office Word</Application>
  <DocSecurity>0</DocSecurity>
  <Lines>821</Lines>
  <Paragraphs>231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115676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Skynet</dc:creator>
  <cp:keywords/>
  <dc:description/>
  <cp:lastModifiedBy>Skynet</cp:lastModifiedBy>
  <cp:revision>2</cp:revision>
  <dcterms:created xsi:type="dcterms:W3CDTF">2024-06-21T08:29:00Z</dcterms:created>
  <dcterms:modified xsi:type="dcterms:W3CDTF">2024-06-21T08:29:00Z</dcterms:modified>
</cp:coreProperties>
</file>