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FCDB5" w14:textId="77777777" w:rsidR="00FC251A" w:rsidRPr="00FC251A" w:rsidRDefault="00FC251A" w:rsidP="00FC251A">
      <w:pPr>
        <w:spacing w:after="0" w:line="360" w:lineRule="auto"/>
        <w:jc w:val="center"/>
        <w:rPr>
          <w:rFonts w:ascii="Times New Roman" w:eastAsia="Times New Roman" w:hAnsi="Times New Roman" w:cs="Times New Roman"/>
          <w:caps/>
          <w:sz w:val="28"/>
          <w:szCs w:val="28"/>
          <w:lang w:val="uk-UA" w:eastAsia="en-GB"/>
        </w:rPr>
      </w:pPr>
      <w:r w:rsidRPr="00FC251A">
        <w:rPr>
          <w:rFonts w:ascii="Times New Roman" w:eastAsia="Times New Roman" w:hAnsi="Times New Roman" w:cs="Times New Roman"/>
          <w:caps/>
          <w:sz w:val="28"/>
          <w:szCs w:val="28"/>
          <w:lang w:val="uk-UA" w:eastAsia="en-GB"/>
        </w:rPr>
        <w:t>Одеський національний університет iменi I.I. Мечникова</w:t>
      </w:r>
    </w:p>
    <w:p w14:paraId="7B2385D9"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Економіко-правовий факультет</w:t>
      </w:r>
    </w:p>
    <w:p w14:paraId="1CD2C1A8"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Кафедра менеджменту та інновацій</w:t>
      </w:r>
    </w:p>
    <w:p w14:paraId="5C5C0C31"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eastAsia="en-GB"/>
        </w:rPr>
      </w:pPr>
    </w:p>
    <w:p w14:paraId="524C9C8D"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eastAsia="en-GB"/>
        </w:rPr>
      </w:pPr>
    </w:p>
    <w:p w14:paraId="601EA483" w14:textId="77777777" w:rsidR="00FC251A" w:rsidRPr="00FC251A" w:rsidRDefault="00FC251A" w:rsidP="00FC251A">
      <w:pPr>
        <w:spacing w:after="0" w:line="360" w:lineRule="auto"/>
        <w:rPr>
          <w:rFonts w:ascii="Times New Roman" w:eastAsia="Times New Roman" w:hAnsi="Times New Roman" w:cs="Times New Roman"/>
          <w:b/>
          <w:sz w:val="28"/>
          <w:szCs w:val="28"/>
          <w:lang w:val="uk-UA" w:eastAsia="en-GB"/>
        </w:rPr>
      </w:pPr>
    </w:p>
    <w:p w14:paraId="129A26E2" w14:textId="77777777" w:rsidR="00FC251A" w:rsidRPr="00FC251A" w:rsidRDefault="00FC251A" w:rsidP="00FC251A">
      <w:pPr>
        <w:spacing w:after="0" w:line="360" w:lineRule="auto"/>
        <w:jc w:val="center"/>
        <w:rPr>
          <w:rFonts w:ascii="Times New Roman" w:eastAsia="Times New Roman" w:hAnsi="Times New Roman" w:cs="Times New Roman"/>
          <w:b/>
          <w:sz w:val="32"/>
          <w:szCs w:val="32"/>
          <w:lang w:val="uk-UA" w:eastAsia="en-GB"/>
        </w:rPr>
      </w:pPr>
      <w:r w:rsidRPr="00FC251A">
        <w:rPr>
          <w:rFonts w:ascii="Times New Roman" w:eastAsia="Times New Roman" w:hAnsi="Times New Roman" w:cs="Times New Roman"/>
          <w:b/>
          <w:sz w:val="32"/>
          <w:szCs w:val="32"/>
          <w:lang w:val="uk-UA" w:eastAsia="en-GB"/>
        </w:rPr>
        <w:t>Кваліфікаційна робота</w:t>
      </w:r>
    </w:p>
    <w:p w14:paraId="3ED27827"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на здобуття ступеня вищої освіти «магістр»</w:t>
      </w:r>
    </w:p>
    <w:p w14:paraId="2B585805" w14:textId="77777777" w:rsidR="00FC251A" w:rsidRPr="00FC251A" w:rsidRDefault="00FC251A" w:rsidP="00FC251A">
      <w:pPr>
        <w:spacing w:after="0" w:line="240" w:lineRule="auto"/>
        <w:jc w:val="center"/>
        <w:rPr>
          <w:rFonts w:ascii="Times New Roman" w:eastAsia="Times New Roman" w:hAnsi="Times New Roman" w:cs="Times New Roman"/>
          <w:b/>
          <w:sz w:val="28"/>
          <w:szCs w:val="28"/>
          <w:lang w:val="uk-UA" w:eastAsia="en-GB"/>
        </w:rPr>
      </w:pPr>
      <w:r w:rsidRPr="00FC251A">
        <w:rPr>
          <w:rFonts w:ascii="Times New Roman" w:eastAsia="Times New Roman" w:hAnsi="Times New Roman" w:cs="Times New Roman"/>
          <w:b/>
          <w:sz w:val="28"/>
          <w:szCs w:val="28"/>
          <w:lang w:val="uk-UA" w:eastAsia="en-GB"/>
        </w:rPr>
        <w:t>«Управлінські фактори розвитку процесу капіталізації інтелектуальних людських ресурсів в Україні»</w:t>
      </w:r>
    </w:p>
    <w:p w14:paraId="77358836" w14:textId="77777777" w:rsidR="00FC251A" w:rsidRPr="00FC251A" w:rsidRDefault="00FC251A" w:rsidP="00FC251A">
      <w:pPr>
        <w:spacing w:after="0" w:line="240" w:lineRule="auto"/>
        <w:jc w:val="center"/>
        <w:rPr>
          <w:rFonts w:ascii="Times New Roman" w:eastAsia="Times New Roman" w:hAnsi="Times New Roman" w:cs="Times New Roman"/>
          <w:b/>
          <w:sz w:val="28"/>
          <w:szCs w:val="28"/>
          <w:lang w:val="uk-UA" w:eastAsia="en-GB"/>
        </w:rPr>
      </w:pPr>
    </w:p>
    <w:p w14:paraId="5BB77BFF" w14:textId="77777777" w:rsidR="00FC251A" w:rsidRPr="00FC251A" w:rsidRDefault="00FC251A" w:rsidP="00FC251A">
      <w:pPr>
        <w:spacing w:after="0" w:line="240" w:lineRule="auto"/>
        <w:jc w:val="center"/>
        <w:rPr>
          <w:rFonts w:ascii="Times New Roman" w:eastAsia="Times New Roman" w:hAnsi="Times New Roman" w:cs="Times New Roman"/>
          <w:b/>
          <w:sz w:val="28"/>
          <w:szCs w:val="28"/>
          <w:lang w:val="en-US" w:eastAsia="en-GB"/>
        </w:rPr>
      </w:pPr>
      <w:r w:rsidRPr="00FC251A">
        <w:rPr>
          <w:rFonts w:ascii="Times New Roman" w:eastAsia="Times New Roman" w:hAnsi="Times New Roman" w:cs="Times New Roman"/>
          <w:sz w:val="28"/>
          <w:szCs w:val="28"/>
          <w:lang w:val="en-US" w:eastAsia="en-GB"/>
        </w:rPr>
        <w:t>«</w:t>
      </w:r>
      <w:r w:rsidRPr="00FC251A">
        <w:rPr>
          <w:rFonts w:ascii="Times New Roman" w:eastAsia="Times New Roman" w:hAnsi="Times New Roman" w:cs="Times New Roman"/>
          <w:sz w:val="28"/>
          <w:szCs w:val="28"/>
          <w:lang w:val="en-US" w:eastAsia="ar-SA"/>
        </w:rPr>
        <w:t>Managerial factors of development of the process of capitalization of intellectual</w:t>
      </w:r>
      <w:r w:rsidRPr="00FC251A">
        <w:rPr>
          <w:rFonts w:ascii="Times New Roman" w:eastAsia="Times New Roman" w:hAnsi="Times New Roman" w:cs="Times New Roman"/>
          <w:b/>
          <w:sz w:val="28"/>
          <w:szCs w:val="28"/>
          <w:lang w:val="en-US" w:eastAsia="en-GB"/>
        </w:rPr>
        <w:t>»</w:t>
      </w:r>
    </w:p>
    <w:p w14:paraId="291CD38F" w14:textId="77777777" w:rsidR="00FC251A" w:rsidRPr="00FC251A" w:rsidRDefault="00FC251A" w:rsidP="00FC251A">
      <w:pPr>
        <w:spacing w:after="0" w:line="240" w:lineRule="auto"/>
        <w:jc w:val="center"/>
        <w:rPr>
          <w:rFonts w:ascii="Times New Roman" w:eastAsia="Times New Roman" w:hAnsi="Times New Roman" w:cs="Times New Roman"/>
          <w:sz w:val="28"/>
          <w:szCs w:val="28"/>
          <w:lang w:val="uk-UA" w:eastAsia="en-GB"/>
        </w:rPr>
      </w:pPr>
    </w:p>
    <w:p w14:paraId="51ECDA55" w14:textId="77777777" w:rsidR="00FC251A" w:rsidRPr="00FC251A" w:rsidRDefault="00FC251A" w:rsidP="00FC251A">
      <w:pPr>
        <w:spacing w:after="0" w:line="240" w:lineRule="auto"/>
        <w:jc w:val="center"/>
        <w:rPr>
          <w:rFonts w:ascii="Times New Roman" w:eastAsia="Times New Roman" w:hAnsi="Times New Roman" w:cs="Times New Roman"/>
          <w:sz w:val="28"/>
          <w:szCs w:val="28"/>
          <w:lang w:val="uk-UA" w:eastAsia="en-GB"/>
        </w:rPr>
      </w:pPr>
    </w:p>
    <w:p w14:paraId="0680D05D" w14:textId="77777777" w:rsidR="00FC251A" w:rsidRPr="00FC251A" w:rsidRDefault="00FC251A" w:rsidP="00FC251A">
      <w:pPr>
        <w:spacing w:after="0" w:line="240" w:lineRule="auto"/>
        <w:rPr>
          <w:rFonts w:ascii="Times New Roman" w:eastAsia="Times New Roman" w:hAnsi="Times New Roman" w:cs="Times New Roman"/>
          <w:b/>
          <w:sz w:val="28"/>
          <w:szCs w:val="28"/>
          <w:lang w:val="uk-UA" w:eastAsia="en-GB"/>
        </w:rPr>
      </w:pPr>
    </w:p>
    <w:p w14:paraId="16C63F54" w14:textId="77777777" w:rsidR="00FC251A" w:rsidRPr="00FC251A" w:rsidRDefault="00FC251A" w:rsidP="00FC251A">
      <w:pPr>
        <w:spacing w:after="0" w:line="240" w:lineRule="auto"/>
        <w:ind w:firstLine="3544"/>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Виконала: здобувачка денної форми навчання</w:t>
      </w:r>
    </w:p>
    <w:p w14:paraId="4E782E31" w14:textId="77777777" w:rsidR="00FC251A" w:rsidRPr="00FC251A" w:rsidRDefault="00FC251A" w:rsidP="00FC251A">
      <w:pPr>
        <w:spacing w:after="0" w:line="240" w:lineRule="auto"/>
        <w:ind w:firstLine="3544"/>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спеціальності 073 Менеджмент</w:t>
      </w:r>
    </w:p>
    <w:p w14:paraId="7390DBE0" w14:textId="77777777" w:rsidR="00FC251A" w:rsidRPr="00FC251A" w:rsidRDefault="00FC251A" w:rsidP="00FC251A">
      <w:pPr>
        <w:spacing w:after="0" w:line="240" w:lineRule="auto"/>
        <w:ind w:firstLine="3544"/>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Освітня програма «Менеджмент»</w:t>
      </w:r>
    </w:p>
    <w:p w14:paraId="1750048F" w14:textId="77777777" w:rsidR="00FC251A" w:rsidRPr="00FC251A" w:rsidRDefault="00FC251A" w:rsidP="00FC251A">
      <w:pPr>
        <w:spacing w:after="0" w:line="240" w:lineRule="auto"/>
        <w:ind w:firstLine="3544"/>
        <w:rPr>
          <w:rFonts w:ascii="Times New Roman" w:eastAsia="Times New Roman" w:hAnsi="Times New Roman" w:cs="Times New Roman"/>
          <w:b/>
          <w:sz w:val="28"/>
          <w:szCs w:val="28"/>
          <w:lang w:val="uk-UA" w:eastAsia="en-GB"/>
        </w:rPr>
      </w:pPr>
      <w:r w:rsidRPr="00FC251A">
        <w:rPr>
          <w:rFonts w:ascii="Times New Roman" w:eastAsia="Times New Roman" w:hAnsi="Times New Roman" w:cs="Times New Roman"/>
          <w:b/>
          <w:sz w:val="28"/>
          <w:szCs w:val="28"/>
          <w:lang w:val="uk-UA" w:eastAsia="en-GB"/>
        </w:rPr>
        <w:t>Журавель Анастасія Максимівна</w:t>
      </w:r>
    </w:p>
    <w:p w14:paraId="73CB8FE1" w14:textId="77777777" w:rsidR="00FC251A" w:rsidRPr="00FC251A" w:rsidRDefault="00FC251A" w:rsidP="00FC251A">
      <w:pPr>
        <w:spacing w:after="0" w:line="240" w:lineRule="auto"/>
        <w:ind w:firstLine="3544"/>
        <w:rPr>
          <w:rFonts w:ascii="Times New Roman" w:eastAsia="Times New Roman" w:hAnsi="Times New Roman" w:cs="Times New Roman"/>
          <w:sz w:val="28"/>
          <w:szCs w:val="28"/>
          <w:lang w:val="uk-UA" w:eastAsia="en-GB"/>
        </w:rPr>
      </w:pPr>
    </w:p>
    <w:p w14:paraId="635B91D6" w14:textId="77777777" w:rsidR="00FC251A" w:rsidRPr="00FC251A" w:rsidRDefault="00FC251A" w:rsidP="00FC251A">
      <w:pPr>
        <w:spacing w:after="0" w:line="240" w:lineRule="auto"/>
        <w:ind w:firstLine="3544"/>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 xml:space="preserve">Керівник: к.е.н., доц. Павлович О.Р.________                                                              </w:t>
      </w:r>
    </w:p>
    <w:p w14:paraId="4AF6BC8C" w14:textId="77777777" w:rsidR="00FC251A" w:rsidRPr="00FC251A" w:rsidRDefault="00FC251A" w:rsidP="00FC251A">
      <w:pPr>
        <w:spacing w:after="0" w:line="240" w:lineRule="auto"/>
        <w:ind w:firstLine="3544"/>
        <w:rPr>
          <w:rFonts w:ascii="Times New Roman" w:eastAsia="Times New Roman" w:hAnsi="Times New Roman" w:cs="Times New Roman"/>
          <w:b/>
          <w:sz w:val="28"/>
          <w:szCs w:val="28"/>
          <w:lang w:val="uk-UA" w:eastAsia="en-GB"/>
        </w:rPr>
      </w:pPr>
      <w:r w:rsidRPr="00FC251A">
        <w:rPr>
          <w:rFonts w:ascii="Times New Roman" w:eastAsia="Times New Roman" w:hAnsi="Times New Roman" w:cs="Times New Roman"/>
          <w:sz w:val="28"/>
          <w:szCs w:val="28"/>
          <w:lang w:val="uk-UA" w:eastAsia="en-GB"/>
        </w:rPr>
        <w:t>Рецензент: д.е.н., проф. Станіславик О.В.</w:t>
      </w:r>
    </w:p>
    <w:p w14:paraId="76AC1FB9" w14:textId="77777777" w:rsidR="00FC251A" w:rsidRPr="00FC251A" w:rsidRDefault="00FC251A" w:rsidP="00FC251A">
      <w:pPr>
        <w:spacing w:after="0" w:line="360" w:lineRule="auto"/>
        <w:jc w:val="both"/>
        <w:rPr>
          <w:rFonts w:ascii="Times New Roman" w:eastAsia="Times New Roman" w:hAnsi="Times New Roman" w:cs="Times New Roman"/>
          <w:b/>
          <w:sz w:val="28"/>
          <w:szCs w:val="28"/>
          <w:lang w:val="uk-UA" w:eastAsia="en-GB"/>
        </w:rPr>
      </w:pPr>
    </w:p>
    <w:p w14:paraId="4449E661" w14:textId="77777777" w:rsidR="00FC251A" w:rsidRPr="00FC251A" w:rsidRDefault="00FC251A" w:rsidP="00FC251A">
      <w:pPr>
        <w:spacing w:after="0" w:line="360" w:lineRule="auto"/>
        <w:jc w:val="both"/>
        <w:rPr>
          <w:rFonts w:ascii="Times New Roman" w:eastAsia="Times New Roman" w:hAnsi="Times New Roman" w:cs="Times New Roman"/>
          <w:b/>
          <w:sz w:val="28"/>
          <w:szCs w:val="28"/>
          <w:lang w:val="uk-UA" w:eastAsia="en-GB"/>
        </w:rPr>
      </w:pPr>
    </w:p>
    <w:tbl>
      <w:tblPr>
        <w:tblW w:w="5155" w:type="pct"/>
        <w:jc w:val="center"/>
        <w:tblLook w:val="00A0" w:firstRow="1" w:lastRow="0" w:firstColumn="1" w:lastColumn="0" w:noHBand="0" w:noVBand="0"/>
      </w:tblPr>
      <w:tblGrid>
        <w:gridCol w:w="4967"/>
        <w:gridCol w:w="4678"/>
      </w:tblGrid>
      <w:tr w:rsidR="00FC251A" w:rsidRPr="00FC251A" w14:paraId="2458671E" w14:textId="77777777" w:rsidTr="00FC251A">
        <w:trPr>
          <w:jc w:val="center"/>
        </w:trPr>
        <w:tc>
          <w:tcPr>
            <w:tcW w:w="4967" w:type="dxa"/>
          </w:tcPr>
          <w:p w14:paraId="6217FFE9" w14:textId="77777777" w:rsidR="00FC251A" w:rsidRPr="00FC251A" w:rsidRDefault="00FC251A" w:rsidP="00FC251A">
            <w:pPr>
              <w:spacing w:after="0" w:line="360" w:lineRule="auto"/>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Рекомендовано до захисту:</w:t>
            </w:r>
          </w:p>
          <w:p w14:paraId="4DC18455" w14:textId="77777777" w:rsidR="00FC251A" w:rsidRPr="00FC251A" w:rsidRDefault="00FC251A" w:rsidP="00FC251A">
            <w:pPr>
              <w:spacing w:after="0" w:line="360" w:lineRule="auto"/>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протокол засідання кафедри</w:t>
            </w:r>
          </w:p>
          <w:p w14:paraId="13FE7FEE" w14:textId="77777777" w:rsidR="00FC251A" w:rsidRPr="00FC251A" w:rsidRDefault="00FC251A" w:rsidP="00FC251A">
            <w:pPr>
              <w:spacing w:after="0" w:line="360" w:lineRule="auto"/>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 ___   від ____.____. 2025  р.</w:t>
            </w:r>
          </w:p>
          <w:p w14:paraId="257E9924" w14:textId="77777777" w:rsidR="00FC251A" w:rsidRPr="00FC251A" w:rsidRDefault="00FC251A" w:rsidP="00FC251A">
            <w:pPr>
              <w:spacing w:after="0" w:line="360" w:lineRule="auto"/>
              <w:rPr>
                <w:rFonts w:ascii="Times New Roman" w:eastAsia="Times New Roman" w:hAnsi="Times New Roman" w:cs="Times New Roman"/>
                <w:sz w:val="28"/>
                <w:szCs w:val="28"/>
                <w:lang w:val="uk-UA" w:eastAsia="en-GB"/>
              </w:rPr>
            </w:pPr>
          </w:p>
          <w:p w14:paraId="04C5BF17" w14:textId="77777777" w:rsidR="00FC251A" w:rsidRPr="00FC251A" w:rsidRDefault="00FC251A" w:rsidP="00FC251A">
            <w:pPr>
              <w:spacing w:after="0" w:line="360" w:lineRule="auto"/>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Завідувач кафедри</w:t>
            </w:r>
          </w:p>
          <w:p w14:paraId="314093FF" w14:textId="77777777" w:rsidR="00FC251A" w:rsidRPr="00FC251A" w:rsidRDefault="00FC251A" w:rsidP="00FC251A">
            <w:pPr>
              <w:tabs>
                <w:tab w:val="left" w:pos="1168"/>
                <w:tab w:val="left" w:pos="3861"/>
              </w:tabs>
              <w:spacing w:after="0" w:line="256" w:lineRule="auto"/>
              <w:rPr>
                <w:rFonts w:ascii="Times New Roman" w:eastAsia="Times New Roman" w:hAnsi="Times New Roman" w:cs="Times New Roman"/>
                <w:sz w:val="28"/>
                <w:szCs w:val="28"/>
                <w:u w:val="single"/>
                <w:lang w:val="uk-UA" w:eastAsia="en-GB"/>
              </w:rPr>
            </w:pPr>
            <w:r w:rsidRPr="00FC251A">
              <w:rPr>
                <w:rFonts w:ascii="Times New Roman" w:eastAsia="Times New Roman" w:hAnsi="Times New Roman" w:cs="Times New Roman"/>
                <w:sz w:val="28"/>
                <w:szCs w:val="28"/>
                <w:u w:val="single"/>
                <w:lang w:val="uk-UA" w:eastAsia="en-GB"/>
              </w:rPr>
              <w:tab/>
            </w:r>
            <w:r w:rsidRPr="00FC251A">
              <w:rPr>
                <w:rFonts w:ascii="Times New Roman" w:eastAsia="Times New Roman" w:hAnsi="Times New Roman" w:cs="Times New Roman"/>
                <w:sz w:val="28"/>
                <w:szCs w:val="28"/>
                <w:lang w:val="uk-UA" w:eastAsia="en-GB"/>
              </w:rPr>
              <w:t xml:space="preserve"> проф.. Едуард КУЗНЄЦОВ     </w:t>
            </w:r>
          </w:p>
          <w:p w14:paraId="157A71C9" w14:textId="77777777" w:rsidR="00FC251A" w:rsidRPr="00FC251A" w:rsidRDefault="00FC251A" w:rsidP="00FC251A">
            <w:pPr>
              <w:tabs>
                <w:tab w:val="left" w:pos="284"/>
                <w:tab w:val="left" w:pos="1767"/>
              </w:tabs>
              <w:spacing w:after="0" w:line="256" w:lineRule="auto"/>
              <w:rPr>
                <w:rFonts w:ascii="Times New Roman" w:eastAsia="Times New Roman" w:hAnsi="Times New Roman" w:cs="Times New Roman"/>
                <w:sz w:val="20"/>
                <w:szCs w:val="20"/>
                <w:lang w:val="uk-UA" w:eastAsia="en-GB"/>
              </w:rPr>
            </w:pPr>
            <w:r w:rsidRPr="00FC251A">
              <w:rPr>
                <w:rFonts w:ascii="Times New Roman" w:eastAsia="Times New Roman" w:hAnsi="Times New Roman" w:cs="Times New Roman"/>
                <w:sz w:val="20"/>
                <w:szCs w:val="20"/>
                <w:lang w:val="uk-UA" w:eastAsia="en-GB"/>
              </w:rPr>
              <w:tab/>
              <w:t>(підпис)</w:t>
            </w:r>
            <w:r w:rsidRPr="00FC251A">
              <w:rPr>
                <w:rFonts w:ascii="Times New Roman" w:eastAsia="Times New Roman" w:hAnsi="Times New Roman" w:cs="Times New Roman"/>
                <w:sz w:val="20"/>
                <w:szCs w:val="20"/>
                <w:lang w:val="uk-UA" w:eastAsia="en-GB"/>
              </w:rPr>
              <w:tab/>
            </w:r>
          </w:p>
        </w:tc>
        <w:tc>
          <w:tcPr>
            <w:tcW w:w="4678" w:type="dxa"/>
          </w:tcPr>
          <w:p w14:paraId="156BDED3" w14:textId="77777777" w:rsidR="00FC251A" w:rsidRPr="00FC251A" w:rsidRDefault="00FC251A" w:rsidP="00FC251A">
            <w:pPr>
              <w:tabs>
                <w:tab w:val="right" w:pos="4462"/>
              </w:tabs>
              <w:spacing w:after="0" w:line="360" w:lineRule="auto"/>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 xml:space="preserve">Захищенo на засіданні ЕК № </w:t>
            </w:r>
          </w:p>
          <w:p w14:paraId="664FFDF8" w14:textId="77777777" w:rsidR="00FC251A" w:rsidRPr="00FC251A" w:rsidRDefault="00FC251A" w:rsidP="00FC251A">
            <w:pPr>
              <w:spacing w:before="120" w:after="0" w:line="256" w:lineRule="auto"/>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 xml:space="preserve">протокол № __від ____.12.2025 р. </w:t>
            </w:r>
          </w:p>
          <w:p w14:paraId="25CF1193" w14:textId="77777777" w:rsidR="00FC251A" w:rsidRPr="00FC251A" w:rsidRDefault="00FC251A" w:rsidP="00FC251A">
            <w:pPr>
              <w:tabs>
                <w:tab w:val="right" w:pos="4462"/>
              </w:tabs>
              <w:spacing w:after="0" w:line="256" w:lineRule="auto"/>
              <w:rPr>
                <w:rFonts w:ascii="Times New Roman" w:eastAsia="Times New Roman" w:hAnsi="Times New Roman" w:cs="Times New Roman"/>
                <w:sz w:val="28"/>
                <w:szCs w:val="28"/>
                <w:lang w:val="uk-UA" w:eastAsia="en-GB"/>
              </w:rPr>
            </w:pPr>
          </w:p>
          <w:p w14:paraId="13E1FF42" w14:textId="77777777" w:rsidR="00FC251A" w:rsidRPr="00FC251A" w:rsidRDefault="00FC251A" w:rsidP="00FC251A">
            <w:pPr>
              <w:tabs>
                <w:tab w:val="right" w:pos="4462"/>
              </w:tabs>
              <w:spacing w:after="0" w:line="256" w:lineRule="auto"/>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8"/>
                <w:szCs w:val="28"/>
                <w:lang w:val="uk-UA" w:eastAsia="en-GB"/>
              </w:rPr>
              <w:t>Оцінка ______________/___</w:t>
            </w:r>
            <w:r w:rsidRPr="00FC251A">
              <w:rPr>
                <w:rFonts w:ascii="Times New Roman" w:eastAsia="Times New Roman" w:hAnsi="Times New Roman" w:cs="Times New Roman"/>
                <w:sz w:val="20"/>
                <w:szCs w:val="20"/>
                <w:lang w:val="uk-UA" w:eastAsia="en-GB"/>
              </w:rPr>
              <w:tab/>
            </w:r>
            <w:r w:rsidRPr="00FC251A">
              <w:rPr>
                <w:rFonts w:ascii="Times New Roman" w:eastAsia="Times New Roman" w:hAnsi="Times New Roman" w:cs="Times New Roman"/>
                <w:sz w:val="28"/>
                <w:szCs w:val="28"/>
                <w:lang w:val="uk-UA" w:eastAsia="en-GB"/>
              </w:rPr>
              <w:t>___/_____</w:t>
            </w:r>
          </w:p>
          <w:p w14:paraId="600A4C0F" w14:textId="77777777" w:rsidR="00FC251A" w:rsidRPr="00FC251A" w:rsidRDefault="00FC251A" w:rsidP="00FC251A">
            <w:pPr>
              <w:spacing w:after="0" w:line="256" w:lineRule="auto"/>
              <w:jc w:val="center"/>
              <w:rPr>
                <w:rFonts w:ascii="Times New Roman" w:eastAsia="Times New Roman" w:hAnsi="Times New Roman" w:cs="Times New Roman"/>
                <w:sz w:val="20"/>
                <w:szCs w:val="20"/>
                <w:lang w:val="uk-UA" w:eastAsia="en-GB"/>
              </w:rPr>
            </w:pPr>
            <w:r w:rsidRPr="00FC251A">
              <w:rPr>
                <w:rFonts w:ascii="Times New Roman" w:eastAsia="Times New Roman" w:hAnsi="Times New Roman" w:cs="Times New Roman"/>
                <w:sz w:val="20"/>
                <w:szCs w:val="20"/>
                <w:lang w:val="uk-UA" w:eastAsia="en-GB"/>
              </w:rPr>
              <w:t>(за національною шкалою/шкалою ЕСТS/ бали)</w:t>
            </w:r>
          </w:p>
          <w:p w14:paraId="0614C76D" w14:textId="77777777" w:rsidR="00FC251A" w:rsidRPr="00FC251A" w:rsidRDefault="00FC251A" w:rsidP="00FC251A">
            <w:pPr>
              <w:spacing w:after="0" w:line="360" w:lineRule="auto"/>
              <w:rPr>
                <w:rFonts w:ascii="Times New Roman" w:eastAsia="Times New Roman" w:hAnsi="Times New Roman" w:cs="Times New Roman"/>
                <w:sz w:val="20"/>
                <w:szCs w:val="20"/>
                <w:lang w:val="uk-UA" w:eastAsia="en-GB"/>
              </w:rPr>
            </w:pPr>
            <w:r w:rsidRPr="00FC251A">
              <w:rPr>
                <w:rFonts w:ascii="Times New Roman" w:eastAsia="Times New Roman" w:hAnsi="Times New Roman" w:cs="Times New Roman"/>
                <w:sz w:val="28"/>
                <w:szCs w:val="28"/>
                <w:lang w:val="uk-UA" w:eastAsia="en-GB"/>
              </w:rPr>
              <w:t>Голова ЕК</w:t>
            </w:r>
          </w:p>
          <w:p w14:paraId="66334A41" w14:textId="77777777" w:rsidR="00FC251A" w:rsidRPr="00FC251A" w:rsidRDefault="00FC251A" w:rsidP="00FC251A">
            <w:pPr>
              <w:spacing w:after="0" w:line="256" w:lineRule="auto"/>
              <w:rPr>
                <w:rFonts w:ascii="Times New Roman" w:eastAsia="Times New Roman" w:hAnsi="Times New Roman" w:cs="Times New Roman"/>
                <w:sz w:val="20"/>
                <w:szCs w:val="20"/>
                <w:lang w:val="uk-UA" w:eastAsia="en-GB"/>
              </w:rPr>
            </w:pPr>
            <w:r w:rsidRPr="00FC251A">
              <w:rPr>
                <w:rFonts w:ascii="Times New Roman" w:eastAsia="Times New Roman" w:hAnsi="Times New Roman" w:cs="Times New Roman"/>
                <w:sz w:val="28"/>
                <w:szCs w:val="28"/>
                <w:lang w:val="uk-UA" w:eastAsia="en-GB"/>
              </w:rPr>
              <w:t>_______ проф.. Едуард КУЗНЄЦОВ</w:t>
            </w:r>
          </w:p>
          <w:p w14:paraId="58B49F84" w14:textId="77777777" w:rsidR="00FC251A" w:rsidRPr="00FC251A" w:rsidRDefault="00FC251A" w:rsidP="00FC251A">
            <w:pPr>
              <w:tabs>
                <w:tab w:val="left" w:pos="454"/>
                <w:tab w:val="left" w:pos="2155"/>
              </w:tabs>
              <w:spacing w:after="0" w:line="256" w:lineRule="auto"/>
              <w:rPr>
                <w:rFonts w:ascii="Times New Roman" w:eastAsia="Times New Roman" w:hAnsi="Times New Roman" w:cs="Times New Roman"/>
                <w:sz w:val="28"/>
                <w:szCs w:val="28"/>
                <w:lang w:val="uk-UA" w:eastAsia="en-GB"/>
              </w:rPr>
            </w:pPr>
            <w:r w:rsidRPr="00FC251A">
              <w:rPr>
                <w:rFonts w:ascii="Times New Roman" w:eastAsia="Times New Roman" w:hAnsi="Times New Roman" w:cs="Times New Roman"/>
                <w:sz w:val="20"/>
                <w:szCs w:val="20"/>
                <w:lang w:val="uk-UA" w:eastAsia="en-GB"/>
              </w:rPr>
              <w:tab/>
              <w:t>(підпис)</w:t>
            </w:r>
            <w:r w:rsidRPr="00FC251A">
              <w:rPr>
                <w:rFonts w:ascii="Times New Roman" w:eastAsia="Times New Roman" w:hAnsi="Times New Roman" w:cs="Times New Roman"/>
                <w:sz w:val="20"/>
                <w:szCs w:val="20"/>
                <w:lang w:val="uk-UA" w:eastAsia="en-GB"/>
              </w:rPr>
              <w:tab/>
            </w:r>
          </w:p>
        </w:tc>
      </w:tr>
      <w:tr w:rsidR="00FC251A" w:rsidRPr="00FC251A" w14:paraId="183481DA" w14:textId="77777777" w:rsidTr="00FC251A">
        <w:trPr>
          <w:jc w:val="center"/>
        </w:trPr>
        <w:tc>
          <w:tcPr>
            <w:tcW w:w="4967" w:type="dxa"/>
          </w:tcPr>
          <w:p w14:paraId="6E78AD68" w14:textId="77777777" w:rsidR="00FC251A" w:rsidRPr="00FC251A" w:rsidRDefault="00FC251A" w:rsidP="00FC251A">
            <w:pPr>
              <w:spacing w:after="0" w:line="256" w:lineRule="auto"/>
              <w:rPr>
                <w:rFonts w:ascii="Times New Roman" w:eastAsia="Times New Roman" w:hAnsi="Times New Roman" w:cs="Times New Roman"/>
                <w:sz w:val="28"/>
                <w:szCs w:val="28"/>
                <w:lang w:val="uk-UA" w:eastAsia="en-GB"/>
              </w:rPr>
            </w:pPr>
          </w:p>
        </w:tc>
        <w:tc>
          <w:tcPr>
            <w:tcW w:w="4678" w:type="dxa"/>
          </w:tcPr>
          <w:p w14:paraId="26A161DF" w14:textId="77777777" w:rsidR="00FC251A" w:rsidRPr="00FC251A" w:rsidRDefault="00FC251A" w:rsidP="00FC251A">
            <w:pPr>
              <w:spacing w:after="0" w:line="256" w:lineRule="auto"/>
              <w:rPr>
                <w:rFonts w:ascii="Times New Roman" w:eastAsia="Times New Roman" w:hAnsi="Times New Roman" w:cs="Times New Roman"/>
                <w:sz w:val="28"/>
                <w:szCs w:val="28"/>
                <w:lang w:val="uk-UA" w:eastAsia="en-GB"/>
              </w:rPr>
            </w:pPr>
          </w:p>
        </w:tc>
      </w:tr>
    </w:tbl>
    <w:p w14:paraId="316659DE" w14:textId="77777777" w:rsidR="00FC251A" w:rsidRPr="00FC251A" w:rsidRDefault="00FC251A" w:rsidP="00FC251A">
      <w:pPr>
        <w:spacing w:after="0" w:line="360" w:lineRule="auto"/>
        <w:rPr>
          <w:rFonts w:ascii="Times New Roman" w:eastAsia="Times New Roman" w:hAnsi="Times New Roman" w:cs="Times New Roman"/>
          <w:b/>
          <w:sz w:val="28"/>
          <w:szCs w:val="28"/>
          <w:lang w:val="uk-UA" w:eastAsia="en-GB"/>
        </w:rPr>
      </w:pPr>
    </w:p>
    <w:p w14:paraId="3E92730A" w14:textId="77777777" w:rsidR="00FC251A" w:rsidRPr="00FC251A" w:rsidRDefault="00FC251A" w:rsidP="00FC251A">
      <w:pPr>
        <w:spacing w:after="0" w:line="360" w:lineRule="auto"/>
        <w:rPr>
          <w:rFonts w:ascii="Times New Roman" w:eastAsia="Times New Roman" w:hAnsi="Times New Roman" w:cs="Times New Roman"/>
          <w:b/>
          <w:sz w:val="28"/>
          <w:szCs w:val="28"/>
          <w:lang w:val="uk-UA" w:eastAsia="en-GB"/>
        </w:rPr>
      </w:pPr>
    </w:p>
    <w:p w14:paraId="135414DC" w14:textId="77777777" w:rsidR="00FC251A" w:rsidRPr="009D0E43" w:rsidRDefault="00FC251A" w:rsidP="00FC251A">
      <w:pPr>
        <w:spacing w:after="0" w:line="360" w:lineRule="auto"/>
        <w:jc w:val="center"/>
        <w:rPr>
          <w:rFonts w:ascii="Times New Roman" w:eastAsia="Times New Roman" w:hAnsi="Times New Roman" w:cs="Times New Roman"/>
          <w:sz w:val="28"/>
          <w:szCs w:val="28"/>
          <w:lang w:val="uk-UA" w:eastAsia="en-GB"/>
        </w:rPr>
      </w:pPr>
      <w:r w:rsidRPr="009D0E43">
        <w:rPr>
          <w:rFonts w:ascii="Times New Roman" w:eastAsia="Times New Roman" w:hAnsi="Times New Roman" w:cs="Times New Roman"/>
          <w:sz w:val="28"/>
          <w:szCs w:val="28"/>
          <w:lang w:val="uk-UA" w:eastAsia="en-GB"/>
        </w:rPr>
        <w:t>Одеса 2025</w:t>
      </w:r>
    </w:p>
    <w:tbl>
      <w:tblPr>
        <w:tblW w:w="10035" w:type="dxa"/>
        <w:jc w:val="center"/>
        <w:tblLayout w:type="fixed"/>
        <w:tblLook w:val="04A0" w:firstRow="1" w:lastRow="0" w:firstColumn="1" w:lastColumn="0" w:noHBand="0" w:noVBand="1"/>
      </w:tblPr>
      <w:tblGrid>
        <w:gridCol w:w="9343"/>
        <w:gridCol w:w="692"/>
      </w:tblGrid>
      <w:tr w:rsidR="00FC251A" w:rsidRPr="00FC251A" w14:paraId="60B6D688" w14:textId="77777777" w:rsidTr="00FC251A">
        <w:trPr>
          <w:jc w:val="center"/>
        </w:trPr>
        <w:tc>
          <w:tcPr>
            <w:tcW w:w="9336" w:type="dxa"/>
            <w:hideMark/>
          </w:tcPr>
          <w:p w14:paraId="1BB107AD" w14:textId="77777777" w:rsidR="00FC251A" w:rsidRPr="009D0E43" w:rsidRDefault="00FC251A" w:rsidP="00FC251A">
            <w:pPr>
              <w:spacing w:after="0" w:line="360" w:lineRule="auto"/>
              <w:jc w:val="center"/>
              <w:rPr>
                <w:rFonts w:ascii="Times New Roman" w:eastAsia="Times New Roman" w:hAnsi="Times New Roman" w:cs="Times New Roman"/>
                <w:caps/>
                <w:spacing w:val="30"/>
                <w:sz w:val="28"/>
                <w:szCs w:val="28"/>
                <w:lang w:val="uk-UA"/>
              </w:rPr>
            </w:pPr>
            <w:r w:rsidRPr="009D0E43">
              <w:rPr>
                <w:rFonts w:ascii="Times New Roman" w:eastAsia="Times New Roman" w:hAnsi="Times New Roman" w:cs="Times New Roman"/>
                <w:caps/>
                <w:spacing w:val="30"/>
                <w:sz w:val="28"/>
                <w:szCs w:val="28"/>
                <w:lang w:val="uk-UA"/>
              </w:rPr>
              <w:lastRenderedPageBreak/>
              <w:t>Зміст</w:t>
            </w:r>
          </w:p>
        </w:tc>
        <w:tc>
          <w:tcPr>
            <w:tcW w:w="692" w:type="dxa"/>
          </w:tcPr>
          <w:p w14:paraId="718043D2" w14:textId="77777777" w:rsidR="00FC251A" w:rsidRPr="00FC251A" w:rsidRDefault="00FC251A" w:rsidP="00FC251A">
            <w:pPr>
              <w:spacing w:after="0" w:line="360" w:lineRule="auto"/>
              <w:ind w:right="-199"/>
              <w:rPr>
                <w:rFonts w:ascii="Times New Roman" w:eastAsia="Times New Roman" w:hAnsi="Times New Roman" w:cs="Times New Roman"/>
                <w:sz w:val="28"/>
                <w:szCs w:val="24"/>
                <w:lang w:val="uk-UA"/>
              </w:rPr>
            </w:pPr>
          </w:p>
        </w:tc>
      </w:tr>
      <w:tr w:rsidR="00FC251A" w:rsidRPr="00FC251A" w14:paraId="1CFF9604" w14:textId="77777777" w:rsidTr="00FC251A">
        <w:trPr>
          <w:jc w:val="center"/>
        </w:trPr>
        <w:tc>
          <w:tcPr>
            <w:tcW w:w="9336" w:type="dxa"/>
            <w:hideMark/>
          </w:tcPr>
          <w:p w14:paraId="61511A5D" w14:textId="77777777" w:rsidR="00FC251A" w:rsidRPr="00FC251A" w:rsidRDefault="00FC251A" w:rsidP="00FC251A">
            <w:pPr>
              <w:spacing w:after="0" w:line="360" w:lineRule="auto"/>
              <w:rPr>
                <w:rFonts w:ascii="Times New Roman" w:eastAsia="Times New Roman" w:hAnsi="Times New Roman" w:cs="Times New Roman"/>
                <w:caps/>
                <w:sz w:val="28"/>
                <w:szCs w:val="28"/>
                <w:lang w:val="uk-UA"/>
              </w:rPr>
            </w:pPr>
            <w:r w:rsidRPr="009D0E43">
              <w:rPr>
                <w:rFonts w:ascii="Times New Roman" w:eastAsia="Times New Roman" w:hAnsi="Times New Roman" w:cs="Times New Roman"/>
                <w:caps/>
                <w:sz w:val="28"/>
                <w:szCs w:val="28"/>
                <w:lang w:val="uk-UA"/>
              </w:rPr>
              <w:t>Вступ</w:t>
            </w:r>
            <w:r w:rsidRPr="00FC251A">
              <w:rPr>
                <w:rFonts w:ascii="Times New Roman" w:eastAsia="Times New Roman" w:hAnsi="Times New Roman" w:cs="Times New Roman"/>
                <w:caps/>
                <w:sz w:val="28"/>
                <w:szCs w:val="28"/>
                <w:lang w:val="uk-UA"/>
              </w:rPr>
              <w:t>……………………………………………………………………………</w:t>
            </w:r>
          </w:p>
        </w:tc>
        <w:tc>
          <w:tcPr>
            <w:tcW w:w="692" w:type="dxa"/>
            <w:hideMark/>
          </w:tcPr>
          <w:p w14:paraId="7F6D3E65"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3</w:t>
            </w:r>
          </w:p>
        </w:tc>
      </w:tr>
      <w:tr w:rsidR="00FC251A" w:rsidRPr="00FC251A" w14:paraId="2E19A3DF" w14:textId="77777777" w:rsidTr="00FC251A">
        <w:trPr>
          <w:trHeight w:val="266"/>
          <w:jc w:val="center"/>
        </w:trPr>
        <w:tc>
          <w:tcPr>
            <w:tcW w:w="9336" w:type="dxa"/>
            <w:hideMark/>
          </w:tcPr>
          <w:p w14:paraId="142ACB88" w14:textId="77777777" w:rsidR="00FC251A" w:rsidRPr="00FC251A" w:rsidRDefault="00FC251A" w:rsidP="0069261B">
            <w:pPr>
              <w:spacing w:after="0" w:line="276" w:lineRule="auto"/>
              <w:rPr>
                <w:rFonts w:ascii="Times New Roman" w:eastAsia="Times New Roman" w:hAnsi="Times New Roman" w:cs="Times New Roman"/>
                <w:caps/>
                <w:sz w:val="28"/>
                <w:szCs w:val="28"/>
                <w:lang w:val="uk-UA"/>
              </w:rPr>
            </w:pPr>
            <w:r w:rsidRPr="009D0E43">
              <w:rPr>
                <w:rFonts w:ascii="Times New Roman" w:eastAsia="Times New Roman" w:hAnsi="Times New Roman" w:cs="Times New Roman"/>
                <w:caps/>
                <w:sz w:val="28"/>
                <w:szCs w:val="28"/>
                <w:lang w:val="uk-UA"/>
              </w:rPr>
              <w:t>розділ 1. теоретиКО-МЕТОДИЧНІ ОСНОВИ ПРОЦЕСУ КАПІТАЛІЗАЦІЇ ІНТЕЛЕКТУАЛЬНИХ ЛЮДСЬКИХ РЕСУРСІВ</w:t>
            </w:r>
            <w:r w:rsidRPr="00FC251A">
              <w:rPr>
                <w:rFonts w:ascii="Times New Roman" w:eastAsia="Times New Roman" w:hAnsi="Times New Roman" w:cs="Times New Roman"/>
                <w:bCs/>
                <w:caps/>
                <w:sz w:val="28"/>
                <w:szCs w:val="28"/>
                <w:lang w:val="uk-UA"/>
              </w:rPr>
              <w:t xml:space="preserve">  …</w:t>
            </w:r>
          </w:p>
        </w:tc>
        <w:tc>
          <w:tcPr>
            <w:tcW w:w="692" w:type="dxa"/>
          </w:tcPr>
          <w:p w14:paraId="7C913B1A" w14:textId="77777777" w:rsidR="0069261B" w:rsidRDefault="0069261B" w:rsidP="00FC251A">
            <w:pPr>
              <w:spacing w:after="0" w:line="360" w:lineRule="auto"/>
              <w:rPr>
                <w:rFonts w:ascii="Times New Roman" w:eastAsia="Times New Roman" w:hAnsi="Times New Roman" w:cs="Times New Roman"/>
                <w:sz w:val="28"/>
                <w:szCs w:val="28"/>
                <w:lang w:val="uk-UA"/>
              </w:rPr>
            </w:pPr>
          </w:p>
          <w:p w14:paraId="4304E6DE" w14:textId="02E54085" w:rsidR="00FC251A" w:rsidRPr="00FC251A" w:rsidRDefault="004A0E78" w:rsidP="00FC251A">
            <w:pPr>
              <w:spacing w:after="0"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7</w:t>
            </w:r>
          </w:p>
        </w:tc>
      </w:tr>
      <w:tr w:rsidR="00FC251A" w:rsidRPr="00FC251A" w14:paraId="238FAC51" w14:textId="77777777" w:rsidTr="00FC251A">
        <w:trPr>
          <w:trHeight w:val="266"/>
          <w:jc w:val="center"/>
        </w:trPr>
        <w:tc>
          <w:tcPr>
            <w:tcW w:w="9336" w:type="dxa"/>
            <w:hideMark/>
          </w:tcPr>
          <w:p w14:paraId="28B077F5" w14:textId="77777777" w:rsidR="00FC251A" w:rsidRPr="00FC251A" w:rsidRDefault="00FC251A" w:rsidP="0069261B">
            <w:pPr>
              <w:shd w:val="clear" w:color="auto" w:fill="FFFFFF"/>
              <w:spacing w:after="0" w:line="360" w:lineRule="auto"/>
              <w:jc w:val="both"/>
              <w:rPr>
                <w:rFonts w:ascii="Times New Roman" w:eastAsia="Times New Roman" w:hAnsi="Times New Roman" w:cs="Times New Roman"/>
                <w:bCs/>
                <w:color w:val="200F03"/>
                <w:sz w:val="28"/>
                <w:szCs w:val="28"/>
                <w:lang w:val="uk-UA"/>
              </w:rPr>
            </w:pPr>
            <w:r w:rsidRPr="00FC251A">
              <w:rPr>
                <w:rFonts w:ascii="Times New Roman" w:eastAsia="Times New Roman" w:hAnsi="Times New Roman" w:cs="Times New Roman"/>
                <w:sz w:val="28"/>
                <w:szCs w:val="28"/>
                <w:lang w:val="uk-UA"/>
              </w:rPr>
              <w:t>1.1. Організаційно-економічна сутність процесу капіталізації інтелектуальних людських ресурсів</w:t>
            </w:r>
            <w:r w:rsidRPr="00FC251A">
              <w:rPr>
                <w:rFonts w:ascii="Times New Roman" w:eastAsia="Times New Roman" w:hAnsi="Times New Roman" w:cs="Times New Roman"/>
                <w:bCs/>
                <w:sz w:val="28"/>
                <w:szCs w:val="28"/>
                <w:lang w:val="uk-UA"/>
              </w:rPr>
              <w:t>……………………………………………</w:t>
            </w:r>
          </w:p>
        </w:tc>
        <w:tc>
          <w:tcPr>
            <w:tcW w:w="692" w:type="dxa"/>
          </w:tcPr>
          <w:p w14:paraId="572E3AB9" w14:textId="485513CB" w:rsidR="00FC251A" w:rsidRPr="00FC251A" w:rsidRDefault="0069261B" w:rsidP="0069261B">
            <w:pPr>
              <w:spacing w:after="0"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4A0E78">
              <w:rPr>
                <w:rFonts w:ascii="Times New Roman" w:eastAsia="Times New Roman" w:hAnsi="Times New Roman" w:cs="Times New Roman"/>
                <w:sz w:val="28"/>
                <w:szCs w:val="28"/>
                <w:lang w:val="uk-UA"/>
              </w:rPr>
              <w:t>7</w:t>
            </w:r>
          </w:p>
        </w:tc>
      </w:tr>
      <w:tr w:rsidR="00FC251A" w:rsidRPr="00FC251A" w14:paraId="19BB3881" w14:textId="77777777" w:rsidTr="00FC251A">
        <w:trPr>
          <w:trHeight w:val="266"/>
          <w:jc w:val="center"/>
        </w:trPr>
        <w:tc>
          <w:tcPr>
            <w:tcW w:w="9336" w:type="dxa"/>
            <w:hideMark/>
          </w:tcPr>
          <w:p w14:paraId="59D2627C" w14:textId="77777777" w:rsidR="00FC251A" w:rsidRPr="00FC251A" w:rsidRDefault="00FC251A" w:rsidP="0069261B">
            <w:pPr>
              <w:shd w:val="clear" w:color="auto" w:fill="FFFFFF"/>
              <w:spacing w:after="0" w:line="360" w:lineRule="auto"/>
              <w:jc w:val="both"/>
              <w:rPr>
                <w:rFonts w:ascii="Times New Roman" w:eastAsia="Times New Roman" w:hAnsi="Times New Roman" w:cs="Times New Roman"/>
                <w:color w:val="200F03"/>
                <w:sz w:val="28"/>
                <w:szCs w:val="28"/>
                <w:lang w:val="uk-UA"/>
              </w:rPr>
            </w:pPr>
            <w:r w:rsidRPr="00FC251A">
              <w:rPr>
                <w:rFonts w:ascii="Times New Roman" w:eastAsia="Times New Roman" w:hAnsi="Times New Roman" w:cs="Times New Roman"/>
                <w:sz w:val="28"/>
                <w:szCs w:val="28"/>
                <w:lang w:val="uk-UA"/>
              </w:rPr>
              <w:t>1.2. Управлінська теорія факторного впливу на процеси капіталізації інтелектуальних людських ресурсів</w:t>
            </w:r>
            <w:r w:rsidRPr="00FC251A">
              <w:rPr>
                <w:rFonts w:ascii="Times New Roman" w:eastAsia="Times New Roman" w:hAnsi="Times New Roman" w:cs="Times New Roman"/>
                <w:bCs/>
                <w:sz w:val="28"/>
                <w:szCs w:val="28"/>
                <w:lang w:val="uk-UA"/>
              </w:rPr>
              <w:t xml:space="preserve"> …………………………………………..</w:t>
            </w:r>
          </w:p>
        </w:tc>
        <w:tc>
          <w:tcPr>
            <w:tcW w:w="692" w:type="dxa"/>
            <w:hideMark/>
          </w:tcPr>
          <w:p w14:paraId="63BC209A" w14:textId="77777777" w:rsidR="00E92CD0" w:rsidRDefault="00FC251A" w:rsidP="00FC251A">
            <w:pPr>
              <w:spacing w:after="0" w:line="360" w:lineRule="auto"/>
              <w:rPr>
                <w:rFonts w:ascii="Times New Roman" w:eastAsia="Times New Roman" w:hAnsi="Times New Roman" w:cs="Times New Roman"/>
                <w:bCs/>
                <w:sz w:val="28"/>
                <w:szCs w:val="28"/>
                <w:lang w:val="uk-UA"/>
              </w:rPr>
            </w:pPr>
            <w:r w:rsidRPr="00FC251A">
              <w:rPr>
                <w:rFonts w:ascii="Times New Roman" w:eastAsia="Times New Roman" w:hAnsi="Times New Roman" w:cs="Times New Roman"/>
                <w:bCs/>
                <w:sz w:val="28"/>
                <w:szCs w:val="28"/>
                <w:lang w:val="uk-UA"/>
              </w:rPr>
              <w:t xml:space="preserve"> </w:t>
            </w:r>
          </w:p>
          <w:p w14:paraId="77191EB0" w14:textId="55561DA5" w:rsidR="00FC251A" w:rsidRPr="00FC251A" w:rsidRDefault="00FC251A" w:rsidP="00FC251A">
            <w:pPr>
              <w:spacing w:after="0" w:line="360" w:lineRule="auto"/>
              <w:rPr>
                <w:rFonts w:ascii="Times New Roman" w:eastAsia="Times New Roman" w:hAnsi="Times New Roman" w:cs="Times New Roman"/>
                <w:bCs/>
                <w:sz w:val="28"/>
                <w:szCs w:val="28"/>
                <w:lang w:val="uk-UA"/>
              </w:rPr>
            </w:pPr>
            <w:r w:rsidRPr="00FC251A">
              <w:rPr>
                <w:rFonts w:ascii="Times New Roman" w:eastAsia="Times New Roman" w:hAnsi="Times New Roman" w:cs="Times New Roman"/>
                <w:bCs/>
                <w:sz w:val="28"/>
                <w:szCs w:val="28"/>
                <w:lang w:val="uk-UA"/>
              </w:rPr>
              <w:t>1</w:t>
            </w:r>
            <w:r w:rsidR="00E92CD0">
              <w:rPr>
                <w:rFonts w:ascii="Times New Roman" w:eastAsia="Times New Roman" w:hAnsi="Times New Roman" w:cs="Times New Roman"/>
                <w:bCs/>
                <w:sz w:val="28"/>
                <w:szCs w:val="28"/>
                <w:lang w:val="uk-UA"/>
              </w:rPr>
              <w:t>3</w:t>
            </w:r>
          </w:p>
        </w:tc>
      </w:tr>
      <w:tr w:rsidR="00FC251A" w:rsidRPr="00FC251A" w14:paraId="7EE44135" w14:textId="77777777" w:rsidTr="00FC251A">
        <w:trPr>
          <w:trHeight w:val="266"/>
          <w:jc w:val="center"/>
        </w:trPr>
        <w:tc>
          <w:tcPr>
            <w:tcW w:w="9336" w:type="dxa"/>
            <w:hideMark/>
          </w:tcPr>
          <w:p w14:paraId="3E737C5D" w14:textId="77777777" w:rsidR="00FC251A" w:rsidRPr="00FC251A" w:rsidRDefault="00FC251A" w:rsidP="0069261B">
            <w:pPr>
              <w:spacing w:after="0" w:line="360" w:lineRule="auto"/>
              <w:rPr>
                <w:rFonts w:ascii="Times New Roman" w:eastAsia="Times New Roman" w:hAnsi="Times New Roman" w:cs="Times New Roman"/>
                <w:snapToGrid w:val="0"/>
                <w:sz w:val="28"/>
                <w:szCs w:val="28"/>
                <w:lang w:val="uk-UA"/>
              </w:rPr>
            </w:pPr>
            <w:r w:rsidRPr="00FC251A">
              <w:rPr>
                <w:rFonts w:ascii="Times New Roman" w:eastAsia="Times New Roman" w:hAnsi="Times New Roman" w:cs="Times New Roman"/>
                <w:snapToGrid w:val="0"/>
                <w:sz w:val="28"/>
                <w:szCs w:val="28"/>
                <w:lang w:val="uk-UA"/>
              </w:rPr>
              <w:t xml:space="preserve">1.3. </w:t>
            </w:r>
            <w:r w:rsidRPr="00FC251A">
              <w:rPr>
                <w:rFonts w:ascii="Times New Roman" w:eastAsia="Times New Roman" w:hAnsi="Times New Roman" w:cs="Times New Roman"/>
                <w:sz w:val="28"/>
                <w:szCs w:val="28"/>
                <w:lang w:val="uk-UA"/>
              </w:rPr>
              <w:t>Управлінський капітал як базовий фактор системного розвитку процесу капіталізації інтелектуальних людських ресурсів</w:t>
            </w:r>
            <w:r w:rsidRPr="00FC251A">
              <w:rPr>
                <w:rFonts w:ascii="Times New Roman" w:eastAsia="Times New Roman" w:hAnsi="Times New Roman" w:cs="Times New Roman"/>
                <w:snapToGrid w:val="0"/>
                <w:sz w:val="28"/>
                <w:szCs w:val="28"/>
                <w:lang w:val="uk-UA"/>
              </w:rPr>
              <w:t>……………………………..</w:t>
            </w:r>
          </w:p>
        </w:tc>
        <w:tc>
          <w:tcPr>
            <w:tcW w:w="692" w:type="dxa"/>
          </w:tcPr>
          <w:p w14:paraId="6F76CAE8" w14:textId="77777777" w:rsidR="00FC251A" w:rsidRPr="00FC251A" w:rsidRDefault="00FC251A" w:rsidP="00FC251A">
            <w:pPr>
              <w:spacing w:after="0" w:line="360" w:lineRule="auto"/>
              <w:jc w:val="center"/>
              <w:rPr>
                <w:rFonts w:ascii="Times New Roman" w:eastAsia="Times New Roman" w:hAnsi="Times New Roman" w:cs="Times New Roman"/>
                <w:bCs/>
                <w:sz w:val="28"/>
                <w:szCs w:val="28"/>
                <w:lang w:val="uk-UA"/>
              </w:rPr>
            </w:pPr>
          </w:p>
          <w:p w14:paraId="3B531F4B" w14:textId="5F05E654" w:rsidR="00FC251A" w:rsidRPr="00FC251A" w:rsidRDefault="00FC251A" w:rsidP="00FC251A">
            <w:pPr>
              <w:spacing w:after="0" w:line="360" w:lineRule="auto"/>
              <w:jc w:val="center"/>
              <w:rPr>
                <w:rFonts w:ascii="Times New Roman" w:eastAsia="Times New Roman" w:hAnsi="Times New Roman" w:cs="Times New Roman"/>
                <w:bCs/>
                <w:sz w:val="28"/>
                <w:szCs w:val="28"/>
                <w:lang w:val="uk-UA"/>
              </w:rPr>
            </w:pPr>
            <w:r w:rsidRPr="00FC251A">
              <w:rPr>
                <w:rFonts w:ascii="Times New Roman" w:eastAsia="Times New Roman" w:hAnsi="Times New Roman" w:cs="Times New Roman"/>
                <w:bCs/>
                <w:sz w:val="28"/>
                <w:szCs w:val="28"/>
                <w:lang w:val="uk-UA"/>
              </w:rPr>
              <w:t>2</w:t>
            </w:r>
            <w:r w:rsidR="00E92CD0">
              <w:rPr>
                <w:rFonts w:ascii="Times New Roman" w:eastAsia="Times New Roman" w:hAnsi="Times New Roman" w:cs="Times New Roman"/>
                <w:bCs/>
                <w:sz w:val="28"/>
                <w:szCs w:val="28"/>
                <w:lang w:val="uk-UA"/>
              </w:rPr>
              <w:t>2</w:t>
            </w:r>
          </w:p>
        </w:tc>
      </w:tr>
      <w:tr w:rsidR="00FC251A" w:rsidRPr="00FC251A" w14:paraId="3833EA74" w14:textId="77777777" w:rsidTr="00FC251A">
        <w:trPr>
          <w:trHeight w:val="266"/>
          <w:jc w:val="center"/>
        </w:trPr>
        <w:tc>
          <w:tcPr>
            <w:tcW w:w="9336" w:type="dxa"/>
            <w:hideMark/>
          </w:tcPr>
          <w:p w14:paraId="15A67A9A" w14:textId="77777777" w:rsidR="00FC251A" w:rsidRPr="00FC251A" w:rsidRDefault="00FC251A" w:rsidP="00FC251A">
            <w:pPr>
              <w:spacing w:after="0" w:line="360" w:lineRule="auto"/>
              <w:rPr>
                <w:rFonts w:ascii="Times New Roman" w:eastAsia="Times New Roman" w:hAnsi="Times New Roman" w:cs="Times New Roman"/>
                <w:snapToGrid w:val="0"/>
                <w:sz w:val="28"/>
                <w:szCs w:val="28"/>
                <w:lang w:val="uk-UA"/>
              </w:rPr>
            </w:pPr>
            <w:r w:rsidRPr="00FC251A">
              <w:rPr>
                <w:rFonts w:ascii="Times New Roman" w:eastAsia="Times New Roman" w:hAnsi="Times New Roman" w:cs="Times New Roman"/>
                <w:snapToGrid w:val="0"/>
                <w:sz w:val="28"/>
                <w:szCs w:val="28"/>
                <w:lang w:val="uk-UA"/>
              </w:rPr>
              <w:t>Управлінські висновки до розділу 1</w:t>
            </w:r>
          </w:p>
        </w:tc>
        <w:tc>
          <w:tcPr>
            <w:tcW w:w="692" w:type="dxa"/>
          </w:tcPr>
          <w:p w14:paraId="2EBA3299" w14:textId="4B872DCC" w:rsidR="00FC251A" w:rsidRPr="00FC251A" w:rsidRDefault="00E92CD0" w:rsidP="00FC251A">
            <w:pPr>
              <w:spacing w:after="0" w:line="360"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26</w:t>
            </w:r>
          </w:p>
        </w:tc>
      </w:tr>
      <w:tr w:rsidR="00FC251A" w:rsidRPr="00FC251A" w14:paraId="03F09EA2" w14:textId="77777777" w:rsidTr="00FC251A">
        <w:trPr>
          <w:trHeight w:val="505"/>
          <w:jc w:val="center"/>
        </w:trPr>
        <w:tc>
          <w:tcPr>
            <w:tcW w:w="9336" w:type="dxa"/>
            <w:hideMark/>
          </w:tcPr>
          <w:p w14:paraId="3AB639EF" w14:textId="77777777" w:rsidR="00FC251A" w:rsidRPr="00FC251A" w:rsidRDefault="00FC251A" w:rsidP="0069261B">
            <w:pPr>
              <w:shd w:val="clear" w:color="auto" w:fill="FFFFFF"/>
              <w:tabs>
                <w:tab w:val="left" w:pos="1176"/>
              </w:tabs>
              <w:spacing w:after="0" w:line="276" w:lineRule="auto"/>
              <w:rPr>
                <w:rFonts w:ascii="Times New Roman" w:eastAsia="Times New Roman" w:hAnsi="Times New Roman" w:cs="Times New Roman"/>
                <w:sz w:val="28"/>
                <w:szCs w:val="28"/>
                <w:lang w:val="uk-UA"/>
              </w:rPr>
            </w:pPr>
            <w:r w:rsidRPr="00FC251A">
              <w:rPr>
                <w:rFonts w:ascii="Times New Roman" w:eastAsia="Times New Roman" w:hAnsi="Times New Roman" w:cs="Times New Roman"/>
                <w:caps/>
                <w:color w:val="000000"/>
                <w:spacing w:val="20"/>
                <w:sz w:val="28"/>
                <w:szCs w:val="28"/>
                <w:lang w:val="uk-UA"/>
              </w:rPr>
              <w:t>Розділ</w:t>
            </w:r>
            <w:r w:rsidRPr="00FC251A">
              <w:rPr>
                <w:rFonts w:ascii="Times New Roman" w:eastAsia="Times New Roman" w:hAnsi="Times New Roman" w:cs="Times New Roman"/>
                <w:caps/>
                <w:color w:val="000000"/>
                <w:sz w:val="28"/>
                <w:szCs w:val="28"/>
                <w:lang w:val="uk-UA"/>
              </w:rPr>
              <w:t xml:space="preserve"> 2. Процес формування та розвитку управлінського капіталу в україні</w:t>
            </w:r>
            <w:r w:rsidRPr="00FC251A">
              <w:rPr>
                <w:rFonts w:ascii="Times New Roman" w:eastAsia="Times New Roman" w:hAnsi="Times New Roman" w:cs="Times New Roman"/>
                <w:caps/>
                <w:sz w:val="28"/>
                <w:szCs w:val="28"/>
                <w:lang w:val="uk-UA"/>
              </w:rPr>
              <w:t>……………………………….</w:t>
            </w:r>
          </w:p>
        </w:tc>
        <w:tc>
          <w:tcPr>
            <w:tcW w:w="692" w:type="dxa"/>
          </w:tcPr>
          <w:p w14:paraId="7BD95ED6"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rPr>
            </w:pPr>
          </w:p>
          <w:p w14:paraId="5D182FDA" w14:textId="287AD0E7" w:rsidR="00FC251A" w:rsidRPr="00FC251A" w:rsidRDefault="00E92CD0" w:rsidP="00FC251A">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29</w:t>
            </w:r>
          </w:p>
        </w:tc>
      </w:tr>
      <w:tr w:rsidR="00FC251A" w:rsidRPr="00FC251A" w14:paraId="3E4DCD9F" w14:textId="77777777" w:rsidTr="00FC251A">
        <w:trPr>
          <w:jc w:val="center"/>
        </w:trPr>
        <w:tc>
          <w:tcPr>
            <w:tcW w:w="9336" w:type="dxa"/>
            <w:hideMark/>
          </w:tcPr>
          <w:p w14:paraId="41025790" w14:textId="77777777" w:rsidR="00FC251A" w:rsidRPr="00FC251A" w:rsidRDefault="00FC251A" w:rsidP="00FC251A">
            <w:pPr>
              <w:shd w:val="clear" w:color="auto" w:fill="FFFFFF"/>
              <w:tabs>
                <w:tab w:val="left" w:pos="1176"/>
              </w:tabs>
              <w:spacing w:after="0" w:line="360" w:lineRule="auto"/>
              <w:rPr>
                <w:rFonts w:ascii="Times New Roman" w:eastAsia="Times New Roman" w:hAnsi="Times New Roman" w:cs="Times New Roman"/>
                <w:caps/>
                <w:sz w:val="28"/>
                <w:szCs w:val="28"/>
                <w:lang w:val="uk-UA"/>
              </w:rPr>
            </w:pPr>
            <w:r w:rsidRPr="00FC251A">
              <w:rPr>
                <w:rFonts w:ascii="Times New Roman" w:eastAsia="Times New Roman" w:hAnsi="Times New Roman" w:cs="Times New Roman"/>
                <w:sz w:val="28"/>
                <w:szCs w:val="28"/>
                <w:lang w:val="uk-UA"/>
              </w:rPr>
              <w:t>2.1. Сучасні тренди розвитку професійної системи менеджменту в освіті …</w:t>
            </w:r>
          </w:p>
        </w:tc>
        <w:tc>
          <w:tcPr>
            <w:tcW w:w="692" w:type="dxa"/>
            <w:hideMark/>
          </w:tcPr>
          <w:p w14:paraId="11E5F752" w14:textId="5A2B2CB6" w:rsidR="00FC251A" w:rsidRPr="00FC251A" w:rsidRDefault="00FC251A" w:rsidP="00FC251A">
            <w:pPr>
              <w:spacing w:after="0" w:line="360" w:lineRule="auto"/>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 xml:space="preserve"> </w:t>
            </w:r>
            <w:r w:rsidR="00E92CD0">
              <w:rPr>
                <w:rFonts w:ascii="Times New Roman" w:eastAsia="Times New Roman" w:hAnsi="Times New Roman" w:cs="Times New Roman"/>
                <w:sz w:val="28"/>
                <w:szCs w:val="28"/>
                <w:lang w:val="uk-UA"/>
              </w:rPr>
              <w:t>29</w:t>
            </w:r>
          </w:p>
        </w:tc>
      </w:tr>
      <w:tr w:rsidR="00FC251A" w:rsidRPr="00FC251A" w14:paraId="2E7ADE61" w14:textId="77777777" w:rsidTr="00FC251A">
        <w:trPr>
          <w:jc w:val="center"/>
        </w:trPr>
        <w:tc>
          <w:tcPr>
            <w:tcW w:w="9336" w:type="dxa"/>
            <w:hideMark/>
          </w:tcPr>
          <w:p w14:paraId="49D61584" w14:textId="77777777" w:rsidR="00FC251A" w:rsidRPr="00FC251A" w:rsidRDefault="00FC251A" w:rsidP="00FC251A">
            <w:pPr>
              <w:spacing w:after="0" w:line="360" w:lineRule="auto"/>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2.2. Інтегральна якість менеджменту як головна передумова формування управлінського капіталу………………...............................................................</w:t>
            </w:r>
          </w:p>
        </w:tc>
        <w:tc>
          <w:tcPr>
            <w:tcW w:w="692" w:type="dxa"/>
          </w:tcPr>
          <w:p w14:paraId="3504511B"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rPr>
            </w:pPr>
          </w:p>
          <w:p w14:paraId="01A83EB9" w14:textId="6DEB4A39" w:rsidR="00FC251A" w:rsidRPr="00FC251A" w:rsidRDefault="00FC251A" w:rsidP="00FC251A">
            <w:pPr>
              <w:spacing w:after="0" w:line="360" w:lineRule="auto"/>
              <w:jc w:val="center"/>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3</w:t>
            </w:r>
            <w:r w:rsidR="00E92CD0">
              <w:rPr>
                <w:rFonts w:ascii="Times New Roman" w:eastAsia="Times New Roman" w:hAnsi="Times New Roman" w:cs="Times New Roman"/>
                <w:sz w:val="28"/>
                <w:szCs w:val="28"/>
                <w:lang w:val="uk-UA"/>
              </w:rPr>
              <w:t>4</w:t>
            </w:r>
          </w:p>
        </w:tc>
      </w:tr>
      <w:tr w:rsidR="00FC251A" w:rsidRPr="00FC251A" w14:paraId="0A5A062F" w14:textId="77777777" w:rsidTr="00FC251A">
        <w:trPr>
          <w:jc w:val="center"/>
        </w:trPr>
        <w:tc>
          <w:tcPr>
            <w:tcW w:w="9336" w:type="dxa"/>
            <w:hideMark/>
          </w:tcPr>
          <w:p w14:paraId="3AB1F84C" w14:textId="77777777" w:rsidR="00FC251A" w:rsidRPr="00FC251A" w:rsidRDefault="00FC251A" w:rsidP="00FC251A">
            <w:pPr>
              <w:spacing w:after="0" w:line="360" w:lineRule="auto"/>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 xml:space="preserve">2.3. </w:t>
            </w:r>
            <w:r w:rsidRPr="00FC251A">
              <w:rPr>
                <w:rFonts w:ascii="Times New Roman" w:eastAsia="Calibri" w:hAnsi="Times New Roman" w:cs="Times New Roman"/>
                <w:sz w:val="28"/>
                <w:szCs w:val="28"/>
                <w:lang w:val="uk-UA"/>
              </w:rPr>
              <w:t>Інноваційна динаміка професійних і структурно-функціональних компетенцій управлінського капіталу ………....................................................</w:t>
            </w:r>
          </w:p>
        </w:tc>
        <w:tc>
          <w:tcPr>
            <w:tcW w:w="692" w:type="dxa"/>
            <w:hideMark/>
          </w:tcPr>
          <w:p w14:paraId="24297B28" w14:textId="77777777" w:rsidR="00E92CD0" w:rsidRDefault="00E92CD0" w:rsidP="00FC251A">
            <w:pPr>
              <w:spacing w:after="0" w:line="360" w:lineRule="auto"/>
              <w:jc w:val="center"/>
              <w:rPr>
                <w:rFonts w:ascii="Times New Roman" w:eastAsia="Times New Roman" w:hAnsi="Times New Roman" w:cs="Times New Roman"/>
                <w:sz w:val="28"/>
                <w:szCs w:val="28"/>
                <w:lang w:val="uk-UA"/>
              </w:rPr>
            </w:pPr>
          </w:p>
          <w:p w14:paraId="588F3E68" w14:textId="6D1D9D53" w:rsidR="00FC251A" w:rsidRPr="00FC251A" w:rsidRDefault="00E92CD0" w:rsidP="00FC251A">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40</w:t>
            </w:r>
          </w:p>
        </w:tc>
      </w:tr>
      <w:tr w:rsidR="00FC251A" w:rsidRPr="00FC251A" w14:paraId="10C17C85" w14:textId="77777777" w:rsidTr="00FC251A">
        <w:trPr>
          <w:jc w:val="center"/>
        </w:trPr>
        <w:tc>
          <w:tcPr>
            <w:tcW w:w="9336" w:type="dxa"/>
            <w:hideMark/>
          </w:tcPr>
          <w:p w14:paraId="3AABE9DA" w14:textId="77777777" w:rsidR="00FC251A" w:rsidRPr="00FC251A" w:rsidRDefault="00FC251A" w:rsidP="00FC251A">
            <w:pPr>
              <w:spacing w:after="0" w:line="360" w:lineRule="auto"/>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Управлінські висновки до розділу 2</w:t>
            </w:r>
          </w:p>
        </w:tc>
        <w:tc>
          <w:tcPr>
            <w:tcW w:w="692" w:type="dxa"/>
          </w:tcPr>
          <w:p w14:paraId="7037338C" w14:textId="017ED193" w:rsidR="00FC251A" w:rsidRPr="00FC251A" w:rsidRDefault="00E92CD0" w:rsidP="00FC251A">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44</w:t>
            </w:r>
          </w:p>
        </w:tc>
      </w:tr>
      <w:tr w:rsidR="00FC251A" w:rsidRPr="00FC251A" w14:paraId="0BF69E1D" w14:textId="77777777" w:rsidTr="00FC251A">
        <w:trPr>
          <w:jc w:val="center"/>
        </w:trPr>
        <w:tc>
          <w:tcPr>
            <w:tcW w:w="9336" w:type="dxa"/>
            <w:hideMark/>
          </w:tcPr>
          <w:p w14:paraId="69D2BB21" w14:textId="551FF7AB" w:rsidR="00FC251A" w:rsidRPr="00FC251A" w:rsidRDefault="00FC251A" w:rsidP="0069261B">
            <w:pPr>
              <w:spacing w:after="0" w:line="276" w:lineRule="auto"/>
              <w:rPr>
                <w:rFonts w:ascii="Times New Roman" w:eastAsia="Times New Roman" w:hAnsi="Times New Roman" w:cs="Times New Roman"/>
                <w:sz w:val="28"/>
                <w:szCs w:val="28"/>
                <w:lang w:val="uk-UA"/>
              </w:rPr>
            </w:pPr>
            <w:r w:rsidRPr="009D0E43">
              <w:rPr>
                <w:rFonts w:ascii="Times New Roman" w:eastAsia="Times New Roman" w:hAnsi="Times New Roman" w:cs="Times New Roman"/>
                <w:caps/>
                <w:sz w:val="28"/>
                <w:szCs w:val="28"/>
                <w:lang w:val="uk-UA"/>
              </w:rPr>
              <w:t xml:space="preserve">Розділ 3. </w:t>
            </w:r>
            <w:r w:rsidRPr="009D0E43">
              <w:rPr>
                <w:rFonts w:ascii="Times New Roman" w:eastAsia="Times New Roman" w:hAnsi="Times New Roman" w:cs="Times New Roman"/>
                <w:caps/>
                <w:color w:val="000000"/>
                <w:sz w:val="28"/>
                <w:szCs w:val="28"/>
                <w:lang w:val="uk-UA"/>
              </w:rPr>
              <w:t>Удосконалення управлінського впливу на розвиток процесу капіталізації інтелектуальних людських ресурсів в україні</w:t>
            </w:r>
            <w:r w:rsidRPr="00FC251A">
              <w:rPr>
                <w:rFonts w:ascii="Times New Roman" w:eastAsia="Times New Roman" w:hAnsi="Times New Roman" w:cs="Times New Roman"/>
                <w:bCs/>
                <w:caps/>
                <w:color w:val="000000"/>
                <w:sz w:val="28"/>
                <w:szCs w:val="28"/>
                <w:lang w:val="uk-UA"/>
              </w:rPr>
              <w:t xml:space="preserve"> </w:t>
            </w:r>
            <w:r w:rsidRPr="00FC251A">
              <w:rPr>
                <w:rFonts w:ascii="Times New Roman" w:eastAsia="Times New Roman" w:hAnsi="Times New Roman" w:cs="Times New Roman"/>
                <w:caps/>
                <w:sz w:val="28"/>
                <w:szCs w:val="28"/>
                <w:lang w:val="uk-UA"/>
              </w:rPr>
              <w:t>……………………</w:t>
            </w:r>
            <w:r w:rsidRPr="00FC251A">
              <w:rPr>
                <w:rFonts w:ascii="Times New Roman" w:eastAsia="Times New Roman" w:hAnsi="Times New Roman" w:cs="Times New Roman"/>
                <w:caps/>
                <w:color w:val="000000"/>
                <w:sz w:val="28"/>
                <w:szCs w:val="28"/>
                <w:lang w:val="uk-UA"/>
              </w:rPr>
              <w:t>……..……………</w:t>
            </w:r>
          </w:p>
        </w:tc>
        <w:tc>
          <w:tcPr>
            <w:tcW w:w="692" w:type="dxa"/>
          </w:tcPr>
          <w:p w14:paraId="5461BF66"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rPr>
            </w:pPr>
          </w:p>
          <w:p w14:paraId="0C71FCA9" w14:textId="664F3E24" w:rsidR="00FC251A" w:rsidRPr="00FC251A" w:rsidRDefault="0069261B" w:rsidP="0069261B">
            <w:pPr>
              <w:spacing w:after="0"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E92CD0">
              <w:rPr>
                <w:rFonts w:ascii="Times New Roman" w:eastAsia="Times New Roman" w:hAnsi="Times New Roman" w:cs="Times New Roman"/>
                <w:sz w:val="28"/>
                <w:szCs w:val="28"/>
                <w:lang w:val="uk-UA"/>
              </w:rPr>
              <w:t>47</w:t>
            </w:r>
          </w:p>
        </w:tc>
      </w:tr>
      <w:tr w:rsidR="00FC251A" w:rsidRPr="00FC251A" w14:paraId="2540505F" w14:textId="77777777" w:rsidTr="00FC251A">
        <w:trPr>
          <w:jc w:val="center"/>
        </w:trPr>
        <w:tc>
          <w:tcPr>
            <w:tcW w:w="9336" w:type="dxa"/>
            <w:hideMark/>
          </w:tcPr>
          <w:p w14:paraId="0F1C734A" w14:textId="77777777" w:rsidR="00FC251A" w:rsidRPr="00FC251A" w:rsidRDefault="00FC251A" w:rsidP="00FC251A">
            <w:pPr>
              <w:spacing w:after="0" w:line="360" w:lineRule="auto"/>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 xml:space="preserve">3.1. </w:t>
            </w:r>
            <w:r w:rsidRPr="00FC251A">
              <w:rPr>
                <w:rFonts w:ascii="Times New Roman" w:eastAsia="Times New Roman" w:hAnsi="Times New Roman" w:cs="Times New Roman"/>
                <w:bCs/>
                <w:sz w:val="28"/>
                <w:szCs w:val="24"/>
                <w:lang w:val="uk-UA"/>
              </w:rPr>
              <w:t xml:space="preserve">Інноваційний розвиток професійної системи менеджменту </w:t>
            </w:r>
            <w:r w:rsidRPr="00FC251A">
              <w:rPr>
                <w:rFonts w:ascii="Times New Roman" w:eastAsia="Times New Roman" w:hAnsi="Times New Roman" w:cs="Times New Roman"/>
                <w:bCs/>
                <w:color w:val="200F03"/>
                <w:sz w:val="28"/>
                <w:szCs w:val="28"/>
                <w:lang w:val="uk-UA"/>
              </w:rPr>
              <w:t>……………</w:t>
            </w:r>
          </w:p>
        </w:tc>
        <w:tc>
          <w:tcPr>
            <w:tcW w:w="692" w:type="dxa"/>
            <w:hideMark/>
          </w:tcPr>
          <w:p w14:paraId="517F8C90" w14:textId="2AC5FBA4" w:rsidR="00FC251A" w:rsidRPr="00FC251A" w:rsidRDefault="00FC251A" w:rsidP="00FC251A">
            <w:pPr>
              <w:spacing w:after="0" w:line="360" w:lineRule="auto"/>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 xml:space="preserve"> </w:t>
            </w:r>
            <w:r w:rsidR="00E92CD0">
              <w:rPr>
                <w:rFonts w:ascii="Times New Roman" w:eastAsia="Times New Roman" w:hAnsi="Times New Roman" w:cs="Times New Roman"/>
                <w:sz w:val="28"/>
                <w:szCs w:val="28"/>
                <w:lang w:val="uk-UA"/>
              </w:rPr>
              <w:t>47</w:t>
            </w:r>
          </w:p>
        </w:tc>
      </w:tr>
      <w:tr w:rsidR="00FC251A" w:rsidRPr="00FC251A" w14:paraId="0E2C5D2B" w14:textId="77777777" w:rsidTr="00FC251A">
        <w:trPr>
          <w:jc w:val="center"/>
        </w:trPr>
        <w:tc>
          <w:tcPr>
            <w:tcW w:w="9336" w:type="dxa"/>
            <w:hideMark/>
          </w:tcPr>
          <w:p w14:paraId="2F58211B" w14:textId="77777777" w:rsidR="00FC251A" w:rsidRPr="00FC251A" w:rsidRDefault="00FC251A" w:rsidP="00FC251A">
            <w:pPr>
              <w:shd w:val="clear" w:color="auto" w:fill="FFFFFF"/>
              <w:spacing w:after="0" w:line="360" w:lineRule="auto"/>
              <w:jc w:val="both"/>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3.2. Визначення нових напрямків розвитку науки, аналітики і практики менеджменту …………………………………………………….........................</w:t>
            </w:r>
          </w:p>
        </w:tc>
        <w:tc>
          <w:tcPr>
            <w:tcW w:w="692" w:type="dxa"/>
          </w:tcPr>
          <w:p w14:paraId="62FAE56B"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rPr>
            </w:pPr>
          </w:p>
          <w:p w14:paraId="4E402731" w14:textId="2AD3E9B1" w:rsidR="00FC251A" w:rsidRPr="00FC251A" w:rsidRDefault="00E92CD0" w:rsidP="00FC251A">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55</w:t>
            </w:r>
          </w:p>
        </w:tc>
      </w:tr>
      <w:tr w:rsidR="00FC251A" w:rsidRPr="00FC251A" w14:paraId="00B7D02D" w14:textId="77777777" w:rsidTr="00FC251A">
        <w:trPr>
          <w:jc w:val="center"/>
        </w:trPr>
        <w:tc>
          <w:tcPr>
            <w:tcW w:w="9336" w:type="dxa"/>
            <w:hideMark/>
          </w:tcPr>
          <w:p w14:paraId="56FEF058" w14:textId="77777777" w:rsidR="00FC251A" w:rsidRPr="00FC251A" w:rsidRDefault="00FC251A" w:rsidP="00FC251A">
            <w:pPr>
              <w:spacing w:after="0" w:line="360" w:lineRule="auto"/>
              <w:jc w:val="both"/>
              <w:rPr>
                <w:rFonts w:ascii="Times New Roman" w:eastAsia="Times New Roman" w:hAnsi="Times New Roman" w:cs="Times New Roman"/>
                <w:sz w:val="28"/>
                <w:szCs w:val="28"/>
                <w:lang w:val="uk-UA"/>
              </w:rPr>
            </w:pPr>
            <w:r w:rsidRPr="00FC251A">
              <w:rPr>
                <w:rFonts w:ascii="Times New Roman" w:eastAsia="Times New Roman" w:hAnsi="Times New Roman" w:cs="Times New Roman"/>
                <w:bCs/>
                <w:sz w:val="28"/>
                <w:szCs w:val="28"/>
                <w:lang w:val="uk-UA"/>
              </w:rPr>
              <w:t>3.3. Статусний формат розвитку управлінського капіталу та його практичні форми прояву в умовах технологічної сингулярності …………………………</w:t>
            </w:r>
          </w:p>
        </w:tc>
        <w:tc>
          <w:tcPr>
            <w:tcW w:w="692" w:type="dxa"/>
          </w:tcPr>
          <w:p w14:paraId="0D5742E1" w14:textId="77777777" w:rsidR="00FC251A" w:rsidRPr="00FC251A" w:rsidRDefault="00FC251A" w:rsidP="00FC251A">
            <w:pPr>
              <w:spacing w:after="0" w:line="360" w:lineRule="auto"/>
              <w:jc w:val="center"/>
              <w:rPr>
                <w:rFonts w:ascii="Times New Roman" w:eastAsia="Times New Roman" w:hAnsi="Times New Roman" w:cs="Times New Roman"/>
                <w:sz w:val="28"/>
                <w:szCs w:val="28"/>
                <w:lang w:val="uk-UA"/>
              </w:rPr>
            </w:pPr>
          </w:p>
          <w:p w14:paraId="67AD5C38" w14:textId="74967EF5" w:rsidR="00FC251A" w:rsidRPr="00FC251A" w:rsidRDefault="00E92CD0" w:rsidP="00FC251A">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61</w:t>
            </w:r>
          </w:p>
        </w:tc>
      </w:tr>
      <w:tr w:rsidR="00FC251A" w:rsidRPr="00FC251A" w14:paraId="579828D2" w14:textId="77777777" w:rsidTr="00FC251A">
        <w:trPr>
          <w:jc w:val="center"/>
        </w:trPr>
        <w:tc>
          <w:tcPr>
            <w:tcW w:w="9336" w:type="dxa"/>
            <w:hideMark/>
          </w:tcPr>
          <w:p w14:paraId="26B9FD2E" w14:textId="77777777" w:rsidR="00FC251A" w:rsidRPr="00FC251A" w:rsidRDefault="00FC251A" w:rsidP="00FC251A">
            <w:pPr>
              <w:spacing w:after="0" w:line="360" w:lineRule="auto"/>
              <w:jc w:val="both"/>
              <w:rPr>
                <w:rFonts w:ascii="Times New Roman" w:eastAsia="Times New Roman" w:hAnsi="Times New Roman" w:cs="Times New Roman"/>
                <w:bCs/>
                <w:sz w:val="28"/>
                <w:szCs w:val="28"/>
                <w:lang w:val="uk-UA"/>
              </w:rPr>
            </w:pPr>
            <w:r w:rsidRPr="00FC251A">
              <w:rPr>
                <w:rFonts w:ascii="Times New Roman" w:eastAsia="Times New Roman" w:hAnsi="Times New Roman" w:cs="Times New Roman"/>
                <w:bCs/>
                <w:sz w:val="28"/>
                <w:szCs w:val="28"/>
                <w:lang w:val="uk-UA"/>
              </w:rPr>
              <w:t>Управлінські висновки до розділу 3</w:t>
            </w:r>
          </w:p>
        </w:tc>
        <w:tc>
          <w:tcPr>
            <w:tcW w:w="692" w:type="dxa"/>
          </w:tcPr>
          <w:p w14:paraId="48329558" w14:textId="05D61C7C" w:rsidR="00FC251A" w:rsidRPr="00FC251A" w:rsidRDefault="00E92CD0" w:rsidP="00FC251A">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72</w:t>
            </w:r>
          </w:p>
        </w:tc>
      </w:tr>
      <w:tr w:rsidR="00FC251A" w:rsidRPr="00FC251A" w14:paraId="09F1B138" w14:textId="77777777" w:rsidTr="00FC251A">
        <w:trPr>
          <w:jc w:val="center"/>
        </w:trPr>
        <w:tc>
          <w:tcPr>
            <w:tcW w:w="9336" w:type="dxa"/>
            <w:hideMark/>
          </w:tcPr>
          <w:p w14:paraId="0362EC57" w14:textId="77777777" w:rsidR="00FC251A" w:rsidRPr="00FC251A" w:rsidRDefault="00FC251A" w:rsidP="00FC251A">
            <w:pPr>
              <w:spacing w:after="0" w:line="360" w:lineRule="auto"/>
              <w:rPr>
                <w:rFonts w:ascii="Times New Roman" w:eastAsia="Times New Roman" w:hAnsi="Times New Roman" w:cs="Times New Roman"/>
                <w:caps/>
                <w:sz w:val="28"/>
                <w:szCs w:val="28"/>
                <w:lang w:val="uk-UA"/>
              </w:rPr>
            </w:pPr>
            <w:r w:rsidRPr="00FC251A">
              <w:rPr>
                <w:rFonts w:ascii="Times New Roman" w:eastAsia="Times New Roman" w:hAnsi="Times New Roman" w:cs="Times New Roman"/>
                <w:caps/>
                <w:sz w:val="28"/>
                <w:szCs w:val="28"/>
                <w:lang w:val="uk-UA"/>
              </w:rPr>
              <w:t>Висновки……………………..……………………………………..……..…</w:t>
            </w:r>
          </w:p>
        </w:tc>
        <w:tc>
          <w:tcPr>
            <w:tcW w:w="692" w:type="dxa"/>
            <w:hideMark/>
          </w:tcPr>
          <w:p w14:paraId="0511763D" w14:textId="279117DC" w:rsidR="00FC251A" w:rsidRPr="00FC251A" w:rsidRDefault="00FC251A" w:rsidP="00FC251A">
            <w:pPr>
              <w:spacing w:after="0" w:line="360" w:lineRule="auto"/>
              <w:jc w:val="center"/>
              <w:rPr>
                <w:rFonts w:ascii="Times New Roman" w:eastAsia="Times New Roman" w:hAnsi="Times New Roman" w:cs="Times New Roman"/>
                <w:sz w:val="28"/>
                <w:szCs w:val="28"/>
                <w:lang w:val="uk-UA"/>
              </w:rPr>
            </w:pPr>
            <w:r w:rsidRPr="00FC251A">
              <w:rPr>
                <w:rFonts w:ascii="Times New Roman" w:eastAsia="Times New Roman" w:hAnsi="Times New Roman" w:cs="Times New Roman"/>
                <w:sz w:val="28"/>
                <w:szCs w:val="28"/>
                <w:lang w:val="uk-UA"/>
              </w:rPr>
              <w:t>7</w:t>
            </w:r>
            <w:r w:rsidR="00E92CD0">
              <w:rPr>
                <w:rFonts w:ascii="Times New Roman" w:eastAsia="Times New Roman" w:hAnsi="Times New Roman" w:cs="Times New Roman"/>
                <w:sz w:val="28"/>
                <w:szCs w:val="28"/>
                <w:lang w:val="uk-UA"/>
              </w:rPr>
              <w:t>3</w:t>
            </w:r>
          </w:p>
        </w:tc>
      </w:tr>
      <w:tr w:rsidR="00FC251A" w:rsidRPr="00FC251A" w14:paraId="748FA3D1" w14:textId="77777777" w:rsidTr="00FC251A">
        <w:trPr>
          <w:trHeight w:val="398"/>
          <w:jc w:val="center"/>
        </w:trPr>
        <w:tc>
          <w:tcPr>
            <w:tcW w:w="9336" w:type="dxa"/>
            <w:hideMark/>
          </w:tcPr>
          <w:p w14:paraId="18286785" w14:textId="77777777" w:rsidR="00FC251A" w:rsidRPr="00FC251A" w:rsidRDefault="00FC251A" w:rsidP="00FC251A">
            <w:pPr>
              <w:shd w:val="clear" w:color="auto" w:fill="FFFFFF"/>
              <w:spacing w:after="0" w:line="360" w:lineRule="auto"/>
              <w:rPr>
                <w:rFonts w:ascii="Times New Roman" w:eastAsia="Times New Roman" w:hAnsi="Times New Roman" w:cs="Times New Roman"/>
                <w:caps/>
                <w:color w:val="200F03"/>
                <w:sz w:val="28"/>
                <w:szCs w:val="28"/>
                <w:lang w:val="uk-UA"/>
              </w:rPr>
            </w:pPr>
            <w:r w:rsidRPr="00FC251A">
              <w:rPr>
                <w:rFonts w:ascii="Times New Roman" w:eastAsia="Times New Roman" w:hAnsi="Times New Roman" w:cs="Times New Roman"/>
                <w:caps/>
                <w:sz w:val="28"/>
                <w:szCs w:val="28"/>
                <w:lang w:val="uk-UA"/>
              </w:rPr>
              <w:t>Список використаних джерел……….……………..………………..</w:t>
            </w:r>
          </w:p>
        </w:tc>
        <w:tc>
          <w:tcPr>
            <w:tcW w:w="692" w:type="dxa"/>
            <w:hideMark/>
          </w:tcPr>
          <w:p w14:paraId="6118194E" w14:textId="07E1991E" w:rsidR="00FC251A" w:rsidRPr="00FC251A" w:rsidRDefault="00E92CD0" w:rsidP="00FC251A">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77</w:t>
            </w:r>
          </w:p>
        </w:tc>
      </w:tr>
    </w:tbl>
    <w:p w14:paraId="3EC8020C" w14:textId="77777777" w:rsidR="00CB46DC" w:rsidRPr="00CB46DC" w:rsidRDefault="00CB46DC" w:rsidP="00CB46DC">
      <w:pPr>
        <w:spacing w:line="360" w:lineRule="auto"/>
        <w:rPr>
          <w:rFonts w:ascii="Times New Roman" w:eastAsia="Times New Roman" w:hAnsi="Times New Roman" w:cs="Times New Roman"/>
          <w:b/>
          <w:sz w:val="28"/>
          <w:szCs w:val="28"/>
          <w:lang w:val="uk-UA" w:eastAsia="en-GB"/>
        </w:rPr>
      </w:pPr>
    </w:p>
    <w:p w14:paraId="0CCB0A82" w14:textId="7ABA76DE" w:rsidR="00CB46DC" w:rsidRPr="00CB46DC" w:rsidRDefault="00CB46DC" w:rsidP="00FC251A">
      <w:pPr>
        <w:spacing w:line="360" w:lineRule="auto"/>
        <w:jc w:val="center"/>
        <w:rPr>
          <w:rFonts w:ascii="Times New Roman" w:hAnsi="Times New Roman" w:cs="Times New Roman"/>
          <w:b/>
          <w:sz w:val="28"/>
          <w:szCs w:val="28"/>
          <w:lang w:val="uk-UA"/>
        </w:rPr>
      </w:pPr>
      <w:r w:rsidRPr="00CB46DC">
        <w:rPr>
          <w:rFonts w:ascii="Times New Roman" w:hAnsi="Times New Roman" w:cs="Times New Roman"/>
          <w:b/>
          <w:sz w:val="28"/>
          <w:szCs w:val="28"/>
          <w:lang w:val="uk-UA"/>
        </w:rPr>
        <w:t>ВСТУП</w:t>
      </w:r>
    </w:p>
    <w:p w14:paraId="645ECB15" w14:textId="77777777" w:rsidR="00CB46DC" w:rsidRPr="00CB46DC" w:rsidRDefault="00CB46DC" w:rsidP="00CB46DC">
      <w:pPr>
        <w:pStyle w:val="a7"/>
        <w:suppressAutoHyphens/>
        <w:spacing w:before="0" w:line="360" w:lineRule="auto"/>
        <w:ind w:firstLine="709"/>
        <w:jc w:val="both"/>
        <w:rPr>
          <w:rFonts w:cs="Times New Roman"/>
          <w:sz w:val="28"/>
          <w:szCs w:val="28"/>
          <w:lang w:val="uk-UA"/>
        </w:rPr>
      </w:pPr>
      <w:r w:rsidRPr="00CB46DC">
        <w:rPr>
          <w:rFonts w:eastAsia="TimesNewRoman" w:cs="Times New Roman"/>
          <w:b/>
          <w:sz w:val="28"/>
          <w:szCs w:val="28"/>
          <w:lang w:val="uk-UA"/>
        </w:rPr>
        <w:t>Актуальність.</w:t>
      </w:r>
      <w:r w:rsidRPr="00CB46DC">
        <w:rPr>
          <w:rFonts w:eastAsia="TimesNewRoman" w:cs="Times New Roman"/>
          <w:sz w:val="28"/>
          <w:szCs w:val="28"/>
          <w:lang w:val="uk-UA"/>
        </w:rPr>
        <w:t xml:space="preserve"> </w:t>
      </w:r>
      <w:r w:rsidRPr="00CB46DC">
        <w:rPr>
          <w:rFonts w:cs="Times New Roman"/>
          <w:sz w:val="28"/>
          <w:szCs w:val="28"/>
          <w:lang w:val="uk-UA"/>
        </w:rPr>
        <w:t>Актуальність теми дослідження зумовлена зростанням ролі людських ресурсів у забезпеченні сталого соціально-економічного розвитку України в умовах трансформації економіки, глобалізаційних процесів та переходу до економіки знань. У сучасних умовах саме людські ресурси, їх знання, професійні компетентності, управлінські здібності та інтелектуальний потенціал виступають ключовим чинником формування конкурентоспроможності організацій і національної економіки загалом. Водночас ефективне використання цього потенціалу неможливе без цілеспрямованого управлінського впливу, що актуалізує проблему капіталізації людських ресурсів.</w:t>
      </w:r>
    </w:p>
    <w:p w14:paraId="23A1C4C4" w14:textId="77777777" w:rsidR="00CB46DC" w:rsidRPr="00CB46DC" w:rsidRDefault="00CB46DC" w:rsidP="00CB46DC">
      <w:pPr>
        <w:pStyle w:val="a7"/>
        <w:suppressAutoHyphens/>
        <w:spacing w:before="0" w:line="360" w:lineRule="auto"/>
        <w:ind w:firstLine="709"/>
        <w:jc w:val="both"/>
        <w:rPr>
          <w:rFonts w:cs="Times New Roman"/>
          <w:sz w:val="28"/>
          <w:szCs w:val="28"/>
          <w:lang w:val="uk-UA"/>
        </w:rPr>
      </w:pPr>
      <w:r w:rsidRPr="00CB46DC">
        <w:rPr>
          <w:rFonts w:cs="Times New Roman"/>
          <w:sz w:val="28"/>
          <w:szCs w:val="28"/>
          <w:lang w:val="uk-UA"/>
        </w:rPr>
        <w:t>Перехід від індустріальної до постіндустріальної моделі розвитку супроводжується зміною підходів до управління персоналом. Якщо раніше основна увага приділялася адміністративному контролю та регламентації трудових процесів, то в сучасному менеджменті акцент переноситься на стратегічне управління людськими ресурсами, розвиток управлінського капіталу та створення умов для самореалізації працівників. У таких умовах особливого значення набувають управлінські фактори, що визначають можливості трансформації людських ресурсів у економічну та соціальну цінність.</w:t>
      </w:r>
    </w:p>
    <w:p w14:paraId="10064868" w14:textId="77777777" w:rsidR="00CB46DC" w:rsidRPr="00CB46DC" w:rsidRDefault="00CB46DC" w:rsidP="00CB46DC">
      <w:pPr>
        <w:pStyle w:val="a7"/>
        <w:suppressAutoHyphens/>
        <w:spacing w:before="0" w:line="360" w:lineRule="auto"/>
        <w:ind w:firstLine="709"/>
        <w:jc w:val="both"/>
        <w:rPr>
          <w:rFonts w:cs="Times New Roman"/>
          <w:sz w:val="28"/>
          <w:szCs w:val="28"/>
          <w:lang w:val="uk-UA"/>
        </w:rPr>
      </w:pPr>
      <w:r w:rsidRPr="00CB46DC">
        <w:rPr>
          <w:rFonts w:cs="Times New Roman"/>
          <w:sz w:val="28"/>
          <w:szCs w:val="28"/>
          <w:lang w:val="uk-UA"/>
        </w:rPr>
        <w:t>Актуальність дослідження також зумовлена наявністю низки проблем у сфері управління людськими ресурсами в Україні. До них належать дисбаланс між потребами ринку праці та системою підготовки кадрів, трудова міграція кваліфікованих спеціалістів, нерівномірність регіонального розвитку, недостатній рівень розвитку управлінських компетентностей керівників, а також обмежене впровадження сучасних HR-інструментів. У сукупності ці фактори стримують процеси капіталізації людських ресурсів і знижують ефективність управлінських рішень.</w:t>
      </w:r>
    </w:p>
    <w:p w14:paraId="5C146FE8" w14:textId="77777777" w:rsidR="00CB46DC" w:rsidRPr="00CB46DC" w:rsidRDefault="00CB46DC" w:rsidP="00CB46DC">
      <w:pPr>
        <w:pStyle w:val="a7"/>
        <w:suppressAutoHyphens/>
        <w:spacing w:before="0" w:line="360" w:lineRule="auto"/>
        <w:ind w:firstLine="709"/>
        <w:jc w:val="both"/>
        <w:rPr>
          <w:rFonts w:cs="Times New Roman"/>
          <w:sz w:val="28"/>
          <w:szCs w:val="28"/>
          <w:lang w:val="uk-UA"/>
        </w:rPr>
      </w:pPr>
      <w:r w:rsidRPr="00CB46DC">
        <w:rPr>
          <w:rFonts w:cs="Times New Roman"/>
          <w:b/>
          <w:bCs/>
          <w:color w:val="200F03"/>
          <w:sz w:val="28"/>
          <w:szCs w:val="28"/>
          <w:lang w:val="uk-UA"/>
        </w:rPr>
        <w:lastRenderedPageBreak/>
        <w:t>Аналіз останніх досліджень і публікацій.</w:t>
      </w:r>
      <w:r w:rsidRPr="00CB46DC">
        <w:rPr>
          <w:rStyle w:val="apple-converted-space"/>
          <w:rFonts w:cs="Times New Roman"/>
          <w:color w:val="200F03"/>
          <w:sz w:val="28"/>
          <w:szCs w:val="28"/>
          <w:lang w:val="uk-UA"/>
        </w:rPr>
        <w:t> </w:t>
      </w:r>
      <w:r w:rsidRPr="00CB46DC">
        <w:rPr>
          <w:rFonts w:cs="Times New Roman"/>
          <w:sz w:val="28"/>
          <w:szCs w:val="28"/>
          <w:lang w:val="uk-UA"/>
        </w:rPr>
        <w:t>Ступінь наукової розробленості проблеми свідчить про значну увагу вітчизняних і зарубіжних науковців до питань людського капіталу, управління персоналом, стратегічного менеджменту та інноваційних підходів до розвитку людських ресурсів. Водночас саме управлінські фактори розвитку процесу капіталізації людських ресурсів в умовах трансформації економіки України залишаються недостатньо систематизованими, що обумовлює необхідність даного дослідження.</w:t>
      </w:r>
    </w:p>
    <w:p w14:paraId="171604FB" w14:textId="77777777" w:rsidR="00CB46DC" w:rsidRPr="00CB46DC" w:rsidRDefault="00CB46DC" w:rsidP="00CB46DC">
      <w:pPr>
        <w:spacing w:line="360" w:lineRule="auto"/>
        <w:ind w:firstLine="709"/>
        <w:jc w:val="both"/>
        <w:rPr>
          <w:rFonts w:ascii="Times New Roman" w:hAnsi="Times New Roman" w:cs="Times New Roman"/>
          <w:sz w:val="28"/>
          <w:szCs w:val="28"/>
          <w:lang w:val="uk-UA"/>
        </w:rPr>
      </w:pPr>
      <w:r w:rsidRPr="00CB46DC">
        <w:rPr>
          <w:rFonts w:ascii="Times New Roman" w:hAnsi="Times New Roman" w:cs="Times New Roman"/>
          <w:color w:val="200F03"/>
          <w:sz w:val="28"/>
          <w:szCs w:val="28"/>
          <w:lang w:val="uk-UA"/>
        </w:rPr>
        <w:t xml:space="preserve">Теоретичні та практичні аспекти розвитку методологічного інструментарію діяльності кадрів менеджменту на різних рівнях  досліджувались у наукових працях П. Друкера, Г. Мінцберга, Ф. Маліка, С. Кауфмана, Г. Хемела, А. Маслоу, Н. Тюхтенко, Е. Кузнєцова, І. Нєнно, Ю. Грінченко, Є. Масленнікова, О. Побережець та ін. В той же час, саме проблеми дослідження управлінських підходів, щодо розвитку процесів капіталізації інтелектуальних людських ресурсів які характеризують інтегральну якість результативності професійної системи менеджменту, потребують подальшого і більш релевантного наукового, аналітичного і практичного дослідження. </w:t>
      </w:r>
    </w:p>
    <w:p w14:paraId="42C9C1AA" w14:textId="77777777" w:rsidR="00CB46DC" w:rsidRPr="00CB46DC" w:rsidRDefault="00CB46DC" w:rsidP="00CB46DC">
      <w:pPr>
        <w:spacing w:line="360" w:lineRule="auto"/>
        <w:ind w:firstLine="709"/>
        <w:jc w:val="both"/>
        <w:rPr>
          <w:rFonts w:ascii="Times New Roman" w:hAnsi="Times New Roman" w:cs="Times New Roman"/>
          <w:sz w:val="28"/>
          <w:szCs w:val="28"/>
          <w:lang w:val="uk-UA"/>
        </w:rPr>
      </w:pPr>
      <w:r w:rsidRPr="00CB46DC">
        <w:rPr>
          <w:rFonts w:ascii="Times New Roman" w:hAnsi="Times New Roman" w:cs="Times New Roman"/>
          <w:b/>
          <w:sz w:val="28"/>
          <w:szCs w:val="28"/>
          <w:lang w:val="uk-UA"/>
        </w:rPr>
        <w:t>Зв’язoк кваліфікаційної рoбoти з наукoвими прoграмами, планами, темами</w:t>
      </w:r>
      <w:r w:rsidRPr="00CB46DC">
        <w:rPr>
          <w:rFonts w:ascii="Times New Roman" w:hAnsi="Times New Roman" w:cs="Times New Roman"/>
          <w:sz w:val="28"/>
          <w:szCs w:val="28"/>
          <w:lang w:val="uk-UA"/>
        </w:rPr>
        <w:t xml:space="preserve">. Кваліфікаційна  рoбoта викoнана на кафедрi менеджменту та iннoвацiй Oдеськoгo нацioнальнoгo унiверситету iменi I.I. Мечникова вiдпoвiднo дo плану наукoвих дoслiджень кафедри у прoцесi викoнання держбюджетної теми:  </w:t>
      </w:r>
      <w:r w:rsidRPr="00CB46DC">
        <w:rPr>
          <w:rFonts w:ascii="Times New Roman" w:hAnsi="Times New Roman" w:cs="Times New Roman"/>
          <w:iCs/>
          <w:sz w:val="28"/>
          <w:szCs w:val="28"/>
          <w:lang w:val="uk-UA"/>
        </w:rPr>
        <w:t>«Інноваційно-інвестиційні орієнтири модернізації національної економіки в умовах глобалізації</w:t>
      </w:r>
      <w:r w:rsidRPr="00CB46DC">
        <w:rPr>
          <w:rFonts w:ascii="Times New Roman" w:hAnsi="Times New Roman" w:cs="Times New Roman"/>
          <w:sz w:val="28"/>
          <w:szCs w:val="28"/>
          <w:lang w:val="uk-UA"/>
        </w:rPr>
        <w:t xml:space="preserve">» (нoмер державнoї реєстрацiї 0121U109469, 2021-2025 рр.) – де досліджувались проблеми розвитку управлінського капіталу. </w:t>
      </w:r>
    </w:p>
    <w:p w14:paraId="51175E3D" w14:textId="77777777" w:rsidR="00CB46DC" w:rsidRPr="00CB46DC" w:rsidRDefault="00CB46DC" w:rsidP="00CB46DC">
      <w:pPr>
        <w:pStyle w:val="a7"/>
        <w:suppressAutoHyphens/>
        <w:spacing w:before="0" w:line="360" w:lineRule="auto"/>
        <w:ind w:firstLine="709"/>
        <w:jc w:val="both"/>
        <w:rPr>
          <w:rFonts w:cs="Times New Roman"/>
          <w:sz w:val="28"/>
          <w:szCs w:val="28"/>
          <w:lang w:val="uk-UA"/>
        </w:rPr>
      </w:pPr>
      <w:r w:rsidRPr="00CB46DC">
        <w:rPr>
          <w:rFonts w:cs="Times New Roman"/>
          <w:b/>
          <w:sz w:val="28"/>
          <w:szCs w:val="28"/>
          <w:lang w:val="uk-UA"/>
        </w:rPr>
        <w:t xml:space="preserve">Мета i завдання. </w:t>
      </w:r>
      <w:r w:rsidRPr="00CB46DC">
        <w:rPr>
          <w:rFonts w:cs="Times New Roman"/>
          <w:sz w:val="28"/>
          <w:szCs w:val="28"/>
          <w:lang w:val="uk-UA"/>
        </w:rPr>
        <w:t>Метою магістерської роботи є обґрунтування теоретичних положень і розробка практичних рекомендацій щодо удосконалення управління процесом капіталізації людських ресурсів в Україні на основі аналізу управлінських факторів.</w:t>
      </w:r>
    </w:p>
    <w:p w14:paraId="08872EF1" w14:textId="77777777" w:rsidR="00CB46DC" w:rsidRPr="00CB46DC" w:rsidRDefault="00CB46DC" w:rsidP="00CB46DC">
      <w:pPr>
        <w:pStyle w:val="a7"/>
        <w:suppressAutoHyphens/>
        <w:spacing w:before="0" w:line="360" w:lineRule="auto"/>
        <w:jc w:val="both"/>
        <w:rPr>
          <w:rFonts w:cs="Times New Roman"/>
          <w:sz w:val="28"/>
          <w:szCs w:val="28"/>
          <w:lang w:val="uk-UA"/>
        </w:rPr>
      </w:pPr>
      <w:r w:rsidRPr="00CB46DC">
        <w:rPr>
          <w:rFonts w:cs="Times New Roman"/>
          <w:sz w:val="28"/>
          <w:szCs w:val="28"/>
          <w:lang w:val="uk-UA"/>
        </w:rPr>
        <w:lastRenderedPageBreak/>
        <w:t>Для досягнення поставленої мети в роботі передбачено розв’язання таких завдань:</w:t>
      </w:r>
    </w:p>
    <w:p w14:paraId="452092CA" w14:textId="77777777" w:rsidR="00CB46DC" w:rsidRPr="00CB46DC" w:rsidRDefault="00CB46DC" w:rsidP="00CB46DC">
      <w:pPr>
        <w:pStyle w:val="a7"/>
        <w:numPr>
          <w:ilvl w:val="0"/>
          <w:numId w:val="21"/>
        </w:numPr>
        <w:suppressAutoHyphens/>
        <w:spacing w:before="0" w:line="360" w:lineRule="auto"/>
        <w:jc w:val="both"/>
        <w:rPr>
          <w:rFonts w:cs="Times New Roman"/>
          <w:sz w:val="28"/>
          <w:szCs w:val="28"/>
          <w:lang w:val="uk-UA"/>
        </w:rPr>
      </w:pPr>
      <w:r w:rsidRPr="00CB46DC">
        <w:rPr>
          <w:rFonts w:cs="Times New Roman"/>
          <w:sz w:val="28"/>
          <w:szCs w:val="28"/>
          <w:lang w:val="uk-UA"/>
        </w:rPr>
        <w:t>дослідити організаційно-економічну сутність і еволюцію поняття капіталізації людських ресурсів у системі менеджменту;</w:t>
      </w:r>
    </w:p>
    <w:p w14:paraId="0DAC34EA" w14:textId="77777777" w:rsidR="00CB46DC" w:rsidRPr="00CB46DC" w:rsidRDefault="00CB46DC" w:rsidP="00CB46DC">
      <w:pPr>
        <w:pStyle w:val="a7"/>
        <w:numPr>
          <w:ilvl w:val="0"/>
          <w:numId w:val="21"/>
        </w:numPr>
        <w:suppressAutoHyphens/>
        <w:spacing w:before="0" w:line="360" w:lineRule="auto"/>
        <w:jc w:val="both"/>
        <w:rPr>
          <w:rFonts w:cs="Times New Roman"/>
          <w:sz w:val="28"/>
          <w:szCs w:val="28"/>
          <w:lang w:val="uk-UA"/>
        </w:rPr>
      </w:pPr>
      <w:r w:rsidRPr="00CB46DC">
        <w:rPr>
          <w:rFonts w:cs="Times New Roman"/>
          <w:sz w:val="28"/>
          <w:szCs w:val="28"/>
          <w:lang w:val="uk-UA"/>
        </w:rPr>
        <w:t>проаналізувати взаємозв’язок між людським та управлінським капіталом;</w:t>
      </w:r>
    </w:p>
    <w:p w14:paraId="2276AD35" w14:textId="77777777" w:rsidR="00CB46DC" w:rsidRPr="00CB46DC" w:rsidRDefault="00CB46DC" w:rsidP="00CB46DC">
      <w:pPr>
        <w:pStyle w:val="a7"/>
        <w:numPr>
          <w:ilvl w:val="0"/>
          <w:numId w:val="21"/>
        </w:numPr>
        <w:suppressAutoHyphens/>
        <w:spacing w:before="0" w:line="360" w:lineRule="auto"/>
        <w:jc w:val="both"/>
        <w:rPr>
          <w:rFonts w:cs="Times New Roman"/>
          <w:sz w:val="28"/>
          <w:szCs w:val="28"/>
          <w:lang w:val="uk-UA"/>
        </w:rPr>
      </w:pPr>
      <w:r w:rsidRPr="00CB46DC">
        <w:rPr>
          <w:rFonts w:cs="Times New Roman"/>
          <w:sz w:val="28"/>
          <w:szCs w:val="28"/>
          <w:lang w:val="uk-UA"/>
        </w:rPr>
        <w:t>визначити управлінські фактори розвитку процесу капіталізації людських ресурсів;</w:t>
      </w:r>
    </w:p>
    <w:p w14:paraId="3DDF8692" w14:textId="77777777" w:rsidR="00CB46DC" w:rsidRPr="00CB46DC" w:rsidRDefault="00CB46DC" w:rsidP="00CB46DC">
      <w:pPr>
        <w:pStyle w:val="a7"/>
        <w:numPr>
          <w:ilvl w:val="0"/>
          <w:numId w:val="21"/>
        </w:numPr>
        <w:suppressAutoHyphens/>
        <w:spacing w:before="0" w:line="360" w:lineRule="auto"/>
        <w:jc w:val="both"/>
        <w:rPr>
          <w:rFonts w:cs="Times New Roman"/>
          <w:sz w:val="28"/>
          <w:szCs w:val="28"/>
          <w:lang w:val="uk-UA"/>
        </w:rPr>
      </w:pPr>
      <w:r w:rsidRPr="00CB46DC">
        <w:rPr>
          <w:rFonts w:cs="Times New Roman"/>
          <w:sz w:val="28"/>
          <w:szCs w:val="28"/>
          <w:lang w:val="uk-UA"/>
        </w:rPr>
        <w:t>проаналізувати стан розвитку управлінського капіталу в Україні;</w:t>
      </w:r>
    </w:p>
    <w:p w14:paraId="433A7158" w14:textId="77777777" w:rsidR="00CB46DC" w:rsidRPr="00CB46DC" w:rsidRDefault="00CB46DC" w:rsidP="00CB46DC">
      <w:pPr>
        <w:pStyle w:val="a7"/>
        <w:numPr>
          <w:ilvl w:val="0"/>
          <w:numId w:val="21"/>
        </w:numPr>
        <w:suppressAutoHyphens/>
        <w:spacing w:before="0" w:line="360" w:lineRule="auto"/>
        <w:jc w:val="both"/>
        <w:rPr>
          <w:rFonts w:cs="Times New Roman"/>
          <w:sz w:val="28"/>
          <w:szCs w:val="28"/>
          <w:lang w:val="uk-UA"/>
        </w:rPr>
      </w:pPr>
      <w:r w:rsidRPr="00CB46DC">
        <w:rPr>
          <w:rFonts w:cs="Times New Roman"/>
          <w:sz w:val="28"/>
          <w:szCs w:val="28"/>
          <w:lang w:val="uk-UA"/>
        </w:rPr>
        <w:t>дослідити інституційні та організаційні чинники управління процесом капіталізації інтелектуальних людських ресурсів;</w:t>
      </w:r>
    </w:p>
    <w:p w14:paraId="341B22CC" w14:textId="77777777" w:rsidR="00CB46DC" w:rsidRPr="00CB46DC" w:rsidRDefault="00CB46DC" w:rsidP="00CB46DC">
      <w:pPr>
        <w:pStyle w:val="a7"/>
        <w:numPr>
          <w:ilvl w:val="0"/>
          <w:numId w:val="21"/>
        </w:numPr>
        <w:suppressAutoHyphens/>
        <w:spacing w:before="0" w:line="360" w:lineRule="auto"/>
        <w:jc w:val="both"/>
        <w:rPr>
          <w:rFonts w:cs="Times New Roman"/>
          <w:sz w:val="28"/>
          <w:szCs w:val="28"/>
          <w:lang w:val="uk-UA"/>
        </w:rPr>
      </w:pPr>
      <w:r w:rsidRPr="00CB46DC">
        <w:rPr>
          <w:rFonts w:cs="Times New Roman"/>
          <w:sz w:val="28"/>
          <w:szCs w:val="28"/>
          <w:lang w:val="uk-UA"/>
        </w:rPr>
        <w:t>виявити проблеми та обмеження управлінської практики капіталізації інтелектуальних людських ресурсів;</w:t>
      </w:r>
    </w:p>
    <w:p w14:paraId="1012C02F" w14:textId="77777777" w:rsidR="00CB46DC" w:rsidRPr="00CB46DC" w:rsidRDefault="00CB46DC" w:rsidP="00CB46DC">
      <w:pPr>
        <w:pStyle w:val="a7"/>
        <w:numPr>
          <w:ilvl w:val="0"/>
          <w:numId w:val="21"/>
        </w:numPr>
        <w:suppressAutoHyphens/>
        <w:spacing w:before="0" w:line="360" w:lineRule="auto"/>
        <w:jc w:val="both"/>
        <w:rPr>
          <w:rFonts w:cs="Times New Roman"/>
          <w:sz w:val="28"/>
          <w:szCs w:val="28"/>
          <w:lang w:val="uk-UA"/>
        </w:rPr>
      </w:pPr>
      <w:r w:rsidRPr="00CB46DC">
        <w:rPr>
          <w:rFonts w:cs="Times New Roman"/>
          <w:sz w:val="28"/>
          <w:szCs w:val="28"/>
          <w:lang w:val="uk-UA"/>
        </w:rPr>
        <w:t>обґрунтувати напрями удосконалення управління процесами капіталізації інтелектуальних людських ресурсів в Україні.</w:t>
      </w:r>
    </w:p>
    <w:p w14:paraId="3A6376E8" w14:textId="77777777" w:rsidR="00CB46DC" w:rsidRPr="00CB46DC" w:rsidRDefault="00CB46DC" w:rsidP="00CB46DC">
      <w:pPr>
        <w:spacing w:line="360" w:lineRule="auto"/>
        <w:ind w:firstLine="709"/>
        <w:jc w:val="both"/>
        <w:rPr>
          <w:rFonts w:ascii="Times New Roman" w:hAnsi="Times New Roman" w:cs="Times New Roman"/>
          <w:sz w:val="28"/>
          <w:szCs w:val="28"/>
          <w:lang w:val="uk-UA"/>
        </w:rPr>
      </w:pPr>
      <w:r w:rsidRPr="00CB46DC">
        <w:rPr>
          <w:rFonts w:ascii="Times New Roman" w:hAnsi="Times New Roman" w:cs="Times New Roman"/>
          <w:b/>
          <w:bCs/>
          <w:color w:val="200F03"/>
          <w:sz w:val="28"/>
          <w:szCs w:val="28"/>
          <w:lang w:val="uk-UA"/>
        </w:rPr>
        <w:t>Об’єктом дослідження</w:t>
      </w:r>
      <w:r w:rsidRPr="00CB46DC">
        <w:rPr>
          <w:rFonts w:ascii="Times New Roman" w:hAnsi="Times New Roman" w:cs="Times New Roman"/>
          <w:bCs/>
          <w:color w:val="200F03"/>
          <w:sz w:val="28"/>
          <w:szCs w:val="28"/>
          <w:lang w:val="uk-UA"/>
        </w:rPr>
        <w:t xml:space="preserve"> є</w:t>
      </w:r>
      <w:r w:rsidRPr="00CB46DC">
        <w:rPr>
          <w:rStyle w:val="apple-converted-space"/>
          <w:rFonts w:ascii="Times New Roman" w:hAnsi="Times New Roman" w:cs="Times New Roman"/>
          <w:bCs/>
          <w:color w:val="200F03"/>
          <w:sz w:val="28"/>
          <w:szCs w:val="28"/>
          <w:lang w:val="uk-UA"/>
        </w:rPr>
        <w:t xml:space="preserve"> процес </w:t>
      </w:r>
      <w:r w:rsidRPr="00CB46DC">
        <w:rPr>
          <w:rFonts w:ascii="Times New Roman" w:hAnsi="Times New Roman" w:cs="Times New Roman"/>
          <w:bCs/>
          <w:color w:val="200F03"/>
          <w:sz w:val="28"/>
          <w:szCs w:val="28"/>
          <w:lang w:val="uk-UA"/>
        </w:rPr>
        <w:t>капіталізації інтелектуальних людських ресурсів</w:t>
      </w:r>
      <w:r w:rsidRPr="00CB46DC">
        <w:rPr>
          <w:rFonts w:ascii="Times New Roman" w:hAnsi="Times New Roman" w:cs="Times New Roman"/>
          <w:sz w:val="28"/>
          <w:szCs w:val="28"/>
          <w:lang w:val="uk-UA"/>
        </w:rPr>
        <w:t xml:space="preserve">. </w:t>
      </w:r>
    </w:p>
    <w:p w14:paraId="14D58617" w14:textId="77777777" w:rsidR="00CB46DC" w:rsidRPr="00CB46DC" w:rsidRDefault="00CB46DC" w:rsidP="00CB46DC">
      <w:pPr>
        <w:spacing w:line="360" w:lineRule="auto"/>
        <w:ind w:firstLine="709"/>
        <w:jc w:val="both"/>
        <w:rPr>
          <w:rFonts w:ascii="Times New Roman" w:hAnsi="Times New Roman" w:cs="Times New Roman"/>
          <w:sz w:val="28"/>
          <w:szCs w:val="28"/>
          <w:lang w:val="uk-UA"/>
        </w:rPr>
      </w:pPr>
      <w:r w:rsidRPr="00CB46DC">
        <w:rPr>
          <w:rFonts w:ascii="Times New Roman" w:hAnsi="Times New Roman" w:cs="Times New Roman"/>
          <w:b/>
          <w:bCs/>
          <w:color w:val="200F03"/>
          <w:sz w:val="28"/>
          <w:szCs w:val="28"/>
          <w:lang w:val="uk-UA"/>
        </w:rPr>
        <w:t>Предметом дослідження</w:t>
      </w:r>
      <w:r w:rsidRPr="00CB46DC">
        <w:rPr>
          <w:rStyle w:val="apple-converted-space"/>
          <w:rFonts w:ascii="Times New Roman" w:hAnsi="Times New Roman" w:cs="Times New Roman"/>
          <w:b/>
          <w:bCs/>
          <w:color w:val="200F03"/>
          <w:sz w:val="28"/>
          <w:szCs w:val="28"/>
          <w:lang w:val="uk-UA"/>
        </w:rPr>
        <w:t> </w:t>
      </w:r>
      <w:r w:rsidRPr="00CB46DC">
        <w:rPr>
          <w:rFonts w:ascii="Times New Roman" w:hAnsi="Times New Roman" w:cs="Times New Roman"/>
          <w:color w:val="200F03"/>
          <w:sz w:val="28"/>
          <w:szCs w:val="28"/>
          <w:lang w:val="uk-UA"/>
        </w:rPr>
        <w:t xml:space="preserve">є </w:t>
      </w:r>
      <w:r w:rsidRPr="00CB46DC">
        <w:rPr>
          <w:rFonts w:ascii="Times New Roman" w:hAnsi="Times New Roman" w:cs="Times New Roman"/>
          <w:sz w:val="28"/>
          <w:szCs w:val="28"/>
          <w:lang w:val="uk-UA"/>
        </w:rPr>
        <w:t>теоретичні, концептуальні, методичні та практичні аспекти впливу управлінських факторів на процес капіталізації інтелектуальних людських ресурсів</w:t>
      </w:r>
      <w:r w:rsidRPr="00CB46DC">
        <w:rPr>
          <w:rFonts w:ascii="Times New Roman" w:hAnsi="Times New Roman" w:cs="Times New Roman"/>
          <w:color w:val="200F03"/>
          <w:sz w:val="28"/>
          <w:szCs w:val="28"/>
          <w:lang w:val="uk-UA"/>
        </w:rPr>
        <w:t>.</w:t>
      </w:r>
    </w:p>
    <w:p w14:paraId="5E85D1BB" w14:textId="77777777" w:rsidR="00CB46DC" w:rsidRPr="00CB46DC" w:rsidRDefault="00CB46DC" w:rsidP="00CB46DC">
      <w:pPr>
        <w:pStyle w:val="a6"/>
        <w:shd w:val="clear" w:color="auto" w:fill="FFFFFF"/>
        <w:spacing w:after="0" w:line="360" w:lineRule="auto"/>
        <w:ind w:firstLine="709"/>
        <w:jc w:val="both"/>
        <w:rPr>
          <w:color w:val="200F03"/>
          <w:sz w:val="28"/>
          <w:szCs w:val="28"/>
          <w:lang w:val="uk-UA"/>
        </w:rPr>
      </w:pPr>
      <w:r w:rsidRPr="00CB46DC">
        <w:rPr>
          <w:b/>
          <w:bCs/>
          <w:color w:val="200F03"/>
          <w:sz w:val="28"/>
          <w:szCs w:val="28"/>
          <w:lang w:val="uk-UA"/>
        </w:rPr>
        <w:t>Методи дослідження.</w:t>
      </w:r>
      <w:r w:rsidRPr="00CB46DC">
        <w:rPr>
          <w:rStyle w:val="apple-converted-space"/>
          <w:color w:val="200F03"/>
          <w:sz w:val="28"/>
          <w:szCs w:val="28"/>
          <w:lang w:val="uk-UA"/>
        </w:rPr>
        <w:t> </w:t>
      </w:r>
      <w:r w:rsidRPr="00CB46DC">
        <w:rPr>
          <w:color w:val="200F03"/>
          <w:sz w:val="28"/>
          <w:szCs w:val="28"/>
          <w:lang w:val="uk-UA"/>
        </w:rPr>
        <w:t>У роботі використано загальнонаукові методи, які дозволяють системно вирішувати проблемні завдання з обраного напрямку дослідження: діалектичний, аналітичний, порівняльно-аналітичний, метод систематизації, класифікації та оцінки, системний метод. А також спеціальні методи: експертні оцінки; систематизація наукової літератури, тематичних статей, їх теоретичний та критичний аналіз.</w:t>
      </w:r>
    </w:p>
    <w:p w14:paraId="4ECBE7AC" w14:textId="77777777" w:rsidR="00CB46DC" w:rsidRPr="00CB46DC" w:rsidRDefault="00CB46DC" w:rsidP="00CB46DC">
      <w:pPr>
        <w:autoSpaceDE w:val="0"/>
        <w:autoSpaceDN w:val="0"/>
        <w:adjustRightInd w:val="0"/>
        <w:spacing w:line="360" w:lineRule="auto"/>
        <w:ind w:firstLine="709"/>
        <w:jc w:val="both"/>
        <w:rPr>
          <w:rFonts w:ascii="Times New Roman" w:hAnsi="Times New Roman" w:cs="Times New Roman"/>
          <w:sz w:val="28"/>
          <w:szCs w:val="28"/>
          <w:lang w:val="uk-UA" w:eastAsia="uk-UA"/>
        </w:rPr>
      </w:pPr>
      <w:r w:rsidRPr="00CB46DC">
        <w:rPr>
          <w:rFonts w:ascii="Times New Roman" w:hAnsi="Times New Roman" w:cs="Times New Roman"/>
          <w:b/>
          <w:sz w:val="28"/>
          <w:szCs w:val="28"/>
          <w:lang w:val="uk-UA" w:eastAsia="uk-UA"/>
        </w:rPr>
        <w:t xml:space="preserve">Iнфoрмацiйна база кваліфікаційної робити </w:t>
      </w:r>
      <w:r w:rsidRPr="00CB46DC">
        <w:rPr>
          <w:rFonts w:ascii="Times New Roman" w:hAnsi="Times New Roman" w:cs="Times New Roman"/>
          <w:sz w:val="28"/>
          <w:szCs w:val="28"/>
          <w:lang w:val="uk-UA" w:eastAsia="uk-UA"/>
        </w:rPr>
        <w:t>склали</w:t>
      </w:r>
      <w:r w:rsidRPr="00CB46DC">
        <w:rPr>
          <w:rFonts w:ascii="Times New Roman" w:hAnsi="Times New Roman" w:cs="Times New Roman"/>
          <w:i/>
          <w:sz w:val="28"/>
          <w:szCs w:val="28"/>
          <w:lang w:val="uk-UA" w:eastAsia="uk-UA"/>
        </w:rPr>
        <w:t xml:space="preserve"> </w:t>
      </w:r>
      <w:r w:rsidRPr="00CB46DC">
        <w:rPr>
          <w:rFonts w:ascii="Times New Roman" w:hAnsi="Times New Roman" w:cs="Times New Roman"/>
          <w:sz w:val="28"/>
          <w:szCs w:val="28"/>
          <w:lang w:val="uk-UA" w:eastAsia="uk-UA"/>
        </w:rPr>
        <w:t xml:space="preserve">чиннi нoрмативнo-правoвi дoкументи центральних i мiсцевих oрганiв влади, oфiцiйнo oпублiкoвана статистична iнфoрмацiя Державнoї служби статистики України, </w:t>
      </w:r>
      <w:r w:rsidRPr="00CB46DC">
        <w:rPr>
          <w:rFonts w:ascii="Times New Roman" w:hAnsi="Times New Roman" w:cs="Times New Roman"/>
          <w:sz w:val="28"/>
          <w:szCs w:val="28"/>
          <w:lang w:val="uk-UA" w:eastAsia="uk-UA"/>
        </w:rPr>
        <w:lastRenderedPageBreak/>
        <w:t>Міністерства юстиції України, Мiнiстерства фiнансiв України, Мiнiстерства економіки України, звітність підприємств, наукoвi робити та розробки провідних українських та зарубіжних вчених i фахiвцiв-практикiв із проблем професійного менеджменту, результати власних аналітичних досліджень, oфiцiйнi публікації міжнародних oрганiзацiй, Інтернет-ресурси.</w:t>
      </w:r>
    </w:p>
    <w:p w14:paraId="7F838B2C" w14:textId="77777777" w:rsidR="00CB46DC" w:rsidRPr="00CB46DC" w:rsidRDefault="00CB46DC" w:rsidP="00CB46DC">
      <w:pPr>
        <w:autoSpaceDE w:val="0"/>
        <w:autoSpaceDN w:val="0"/>
        <w:adjustRightInd w:val="0"/>
        <w:spacing w:line="360" w:lineRule="auto"/>
        <w:ind w:firstLine="709"/>
        <w:jc w:val="both"/>
        <w:rPr>
          <w:rFonts w:ascii="Times New Roman" w:eastAsia="TimesNewRoman" w:hAnsi="Times New Roman" w:cs="Times New Roman"/>
          <w:sz w:val="28"/>
          <w:szCs w:val="28"/>
          <w:lang w:val="uk-UA" w:eastAsia="ru-RU"/>
        </w:rPr>
      </w:pPr>
      <w:r w:rsidRPr="00CB46DC">
        <w:rPr>
          <w:rFonts w:ascii="Times New Roman" w:eastAsia="TimesNewRoman" w:hAnsi="Times New Roman" w:cs="Times New Roman"/>
          <w:sz w:val="28"/>
          <w:szCs w:val="28"/>
          <w:lang w:val="uk-UA"/>
        </w:rPr>
        <w:t xml:space="preserve">У першому розділі кваліфікаційної роботи досліджуються теоретико-методичні основи капіталізації інтелектуальних людських ресурсів. </w:t>
      </w:r>
      <w:r w:rsidRPr="00CB46DC">
        <w:rPr>
          <w:rFonts w:ascii="Times New Roman" w:hAnsi="Times New Roman" w:cs="Times New Roman"/>
          <w:bCs/>
          <w:caps/>
          <w:sz w:val="28"/>
          <w:szCs w:val="28"/>
          <w:lang w:val="uk-UA"/>
        </w:rPr>
        <w:t xml:space="preserve"> </w:t>
      </w:r>
      <w:r w:rsidRPr="00CB46DC">
        <w:rPr>
          <w:rFonts w:ascii="Times New Roman" w:eastAsia="TimesNewRoman" w:hAnsi="Times New Roman" w:cs="Times New Roman"/>
          <w:sz w:val="28"/>
          <w:szCs w:val="28"/>
          <w:lang w:val="uk-UA"/>
        </w:rPr>
        <w:t xml:space="preserve">У другому розділі роботи проведено порівняльний аналіз і дана характеристика процесу формування і розвитку управлінського капіталу в Україні.  Процеси удосконалення </w:t>
      </w:r>
      <w:r w:rsidRPr="00CB46DC">
        <w:rPr>
          <w:rFonts w:ascii="Times New Roman" w:eastAsia="TimesNewRoman" w:hAnsi="Times New Roman" w:cs="Times New Roman"/>
          <w:bCs/>
          <w:sz w:val="28"/>
          <w:szCs w:val="28"/>
          <w:lang w:val="uk-UA"/>
        </w:rPr>
        <w:t xml:space="preserve">управлінського впливу на розвиток процесу капіталізації інтелектуальних людських ресурсів в Україні </w:t>
      </w:r>
      <w:r w:rsidRPr="00CB46DC">
        <w:rPr>
          <w:rFonts w:ascii="Times New Roman" w:eastAsia="TimesNewRoman" w:hAnsi="Times New Roman" w:cs="Times New Roman"/>
          <w:sz w:val="28"/>
          <w:szCs w:val="28"/>
          <w:lang w:val="uk-UA"/>
        </w:rPr>
        <w:t xml:space="preserve">розглянуто у третьому розділі роботи. </w:t>
      </w:r>
    </w:p>
    <w:p w14:paraId="747F0114" w14:textId="77777777" w:rsidR="00CB46DC" w:rsidRPr="00CB46DC" w:rsidRDefault="00CB46DC" w:rsidP="00CB46DC">
      <w:pPr>
        <w:pStyle w:val="a7"/>
        <w:suppressAutoHyphens/>
        <w:spacing w:before="0" w:line="360" w:lineRule="auto"/>
        <w:ind w:firstLine="709"/>
        <w:jc w:val="both"/>
        <w:rPr>
          <w:rFonts w:cs="Times New Roman"/>
          <w:sz w:val="28"/>
          <w:szCs w:val="28"/>
          <w:lang w:val="uk-UA"/>
        </w:rPr>
      </w:pPr>
      <w:r w:rsidRPr="00CB46DC">
        <w:rPr>
          <w:rFonts w:cs="Times New Roman"/>
          <w:sz w:val="28"/>
          <w:szCs w:val="28"/>
          <w:lang w:val="uk-UA"/>
        </w:rPr>
        <w:t>Наукова новизна роботи полягає в уточненні ролі управлінських факторів у процесі капіталізації людських ресурсів та обґрунтуванні напрямів підвищення ефективності управління цим процесом в Україні. Практичне значення отриманих результатів полягає у можливості їх використання в діяльності органів державної влади, керівників підприємств і фахівців з управління персоналом.</w:t>
      </w:r>
    </w:p>
    <w:p w14:paraId="5EE99E5B" w14:textId="77777777" w:rsidR="00CB46DC" w:rsidRDefault="00CB46DC">
      <w:pPr>
        <w:rPr>
          <w:rFonts w:ascii="Times New Roman" w:hAnsi="Times New Roman" w:cs="Times New Roman"/>
          <w:b/>
          <w:sz w:val="28"/>
          <w:szCs w:val="28"/>
          <w:lang w:val="uk-UA"/>
        </w:rPr>
      </w:pPr>
    </w:p>
    <w:p w14:paraId="44ADD331" w14:textId="77777777" w:rsidR="00CB46DC" w:rsidRDefault="00CB46DC">
      <w:pPr>
        <w:rPr>
          <w:rFonts w:ascii="Times New Roman" w:hAnsi="Times New Roman" w:cs="Times New Roman"/>
          <w:b/>
          <w:sz w:val="28"/>
          <w:szCs w:val="28"/>
          <w:lang w:val="uk-UA"/>
        </w:rPr>
      </w:pPr>
    </w:p>
    <w:p w14:paraId="1D1A333D" w14:textId="77777777" w:rsidR="00CB46DC" w:rsidRDefault="00CB46DC">
      <w:pPr>
        <w:rPr>
          <w:rFonts w:ascii="Times New Roman" w:hAnsi="Times New Roman" w:cs="Times New Roman"/>
          <w:b/>
          <w:sz w:val="28"/>
          <w:szCs w:val="28"/>
          <w:lang w:val="uk-UA"/>
        </w:rPr>
      </w:pPr>
    </w:p>
    <w:p w14:paraId="6FA75455" w14:textId="77777777" w:rsidR="00CB46DC" w:rsidRDefault="00CB46DC">
      <w:pPr>
        <w:rPr>
          <w:rFonts w:ascii="Times New Roman" w:hAnsi="Times New Roman" w:cs="Times New Roman"/>
          <w:b/>
          <w:sz w:val="28"/>
          <w:szCs w:val="28"/>
          <w:lang w:val="uk-UA"/>
        </w:rPr>
      </w:pPr>
    </w:p>
    <w:p w14:paraId="207B86D1" w14:textId="5E6F1330" w:rsidR="00CB46DC" w:rsidRDefault="00CB46DC">
      <w:pPr>
        <w:rPr>
          <w:rFonts w:ascii="Times New Roman" w:hAnsi="Times New Roman" w:cs="Times New Roman"/>
          <w:b/>
          <w:sz w:val="28"/>
          <w:szCs w:val="28"/>
          <w:lang w:val="uk-UA"/>
        </w:rPr>
      </w:pPr>
    </w:p>
    <w:p w14:paraId="6640120B" w14:textId="430128A1" w:rsidR="00FC251A" w:rsidRDefault="00FC251A">
      <w:pPr>
        <w:rPr>
          <w:rFonts w:ascii="Times New Roman" w:hAnsi="Times New Roman" w:cs="Times New Roman"/>
          <w:b/>
          <w:sz w:val="28"/>
          <w:szCs w:val="28"/>
          <w:lang w:val="uk-UA"/>
        </w:rPr>
      </w:pPr>
    </w:p>
    <w:p w14:paraId="1E809343" w14:textId="459E44F6" w:rsidR="00FC251A" w:rsidRDefault="00FC251A">
      <w:pPr>
        <w:rPr>
          <w:rFonts w:ascii="Times New Roman" w:hAnsi="Times New Roman" w:cs="Times New Roman"/>
          <w:b/>
          <w:sz w:val="28"/>
          <w:szCs w:val="28"/>
          <w:lang w:val="uk-UA"/>
        </w:rPr>
      </w:pPr>
    </w:p>
    <w:p w14:paraId="63C8601D" w14:textId="191C3512" w:rsidR="00FC251A" w:rsidRDefault="00FC251A">
      <w:pPr>
        <w:rPr>
          <w:rFonts w:ascii="Times New Roman" w:hAnsi="Times New Roman" w:cs="Times New Roman"/>
          <w:b/>
          <w:sz w:val="28"/>
          <w:szCs w:val="28"/>
          <w:lang w:val="uk-UA"/>
        </w:rPr>
      </w:pPr>
    </w:p>
    <w:p w14:paraId="6A2CA2AB" w14:textId="77777777" w:rsidR="00FC251A" w:rsidRDefault="00FC251A">
      <w:pPr>
        <w:rPr>
          <w:rFonts w:ascii="Times New Roman" w:hAnsi="Times New Roman" w:cs="Times New Roman"/>
          <w:b/>
          <w:sz w:val="28"/>
          <w:szCs w:val="28"/>
          <w:lang w:val="uk-UA"/>
        </w:rPr>
      </w:pPr>
    </w:p>
    <w:p w14:paraId="30212F53" w14:textId="77777777" w:rsidR="00CB46DC" w:rsidRDefault="00CB46DC">
      <w:pPr>
        <w:rPr>
          <w:rFonts w:ascii="Times New Roman" w:hAnsi="Times New Roman" w:cs="Times New Roman"/>
          <w:b/>
          <w:sz w:val="28"/>
          <w:szCs w:val="28"/>
          <w:lang w:val="uk-UA"/>
        </w:rPr>
      </w:pPr>
    </w:p>
    <w:p w14:paraId="529A08AB" w14:textId="3DEFB5E0" w:rsidR="00F13369" w:rsidRPr="00351292" w:rsidRDefault="00F13369">
      <w:pPr>
        <w:rPr>
          <w:rFonts w:ascii="Times New Roman" w:hAnsi="Times New Roman" w:cs="Times New Roman"/>
          <w:b/>
          <w:sz w:val="28"/>
          <w:szCs w:val="28"/>
          <w:lang w:val="uk-UA"/>
        </w:rPr>
      </w:pPr>
      <w:r w:rsidRPr="00351292">
        <w:rPr>
          <w:rFonts w:ascii="Times New Roman" w:hAnsi="Times New Roman" w:cs="Times New Roman"/>
          <w:b/>
          <w:sz w:val="28"/>
          <w:szCs w:val="28"/>
          <w:lang w:val="uk-UA"/>
        </w:rPr>
        <w:lastRenderedPageBreak/>
        <w:t>РОЗДІЛ 1. ТЕОРЕТИКО-МЕТОДИЧНІ ОСНОВИ ПРОЦЕСУ КАПІТАЛІЗАЦІЇ ІНТЕЛЕКТУАЛЬНИХ ЛЮДСЬКИХ РЕСУРСІВ</w:t>
      </w:r>
    </w:p>
    <w:p w14:paraId="6FFA4D79" w14:textId="77777777" w:rsidR="00351292" w:rsidRDefault="00351292">
      <w:pPr>
        <w:rPr>
          <w:rFonts w:ascii="Times New Roman" w:hAnsi="Times New Roman" w:cs="Times New Roman"/>
          <w:sz w:val="28"/>
          <w:szCs w:val="28"/>
          <w:lang w:val="uk-UA"/>
        </w:rPr>
      </w:pPr>
    </w:p>
    <w:p w14:paraId="3A081FE2" w14:textId="2D266821" w:rsidR="00F13369" w:rsidRPr="00351292" w:rsidRDefault="00F13369">
      <w:pPr>
        <w:rPr>
          <w:rFonts w:ascii="Times New Roman" w:hAnsi="Times New Roman" w:cs="Times New Roman"/>
          <w:b/>
          <w:sz w:val="28"/>
          <w:szCs w:val="28"/>
          <w:lang w:val="uk-UA"/>
        </w:rPr>
      </w:pPr>
      <w:r w:rsidRPr="00351292">
        <w:rPr>
          <w:rFonts w:ascii="Times New Roman" w:hAnsi="Times New Roman" w:cs="Times New Roman"/>
          <w:b/>
          <w:sz w:val="28"/>
          <w:szCs w:val="28"/>
          <w:lang w:val="uk-UA"/>
        </w:rPr>
        <w:t>1.1. Організаційно-економічна сутність процесу капіталізації інтелектуальних людських ресурсів</w:t>
      </w:r>
    </w:p>
    <w:p w14:paraId="16DBDD16" w14:textId="78D34242" w:rsidR="00483E62" w:rsidRDefault="00351292" w:rsidP="005C38A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Визначальним фактом розвитку індустріального способу виробництва виступає </w:t>
      </w:r>
      <w:r w:rsidR="00996AD2">
        <w:rPr>
          <w:rFonts w:ascii="Times New Roman" w:hAnsi="Times New Roman" w:cs="Times New Roman"/>
          <w:sz w:val="28"/>
          <w:szCs w:val="28"/>
          <w:lang w:val="uk-UA"/>
        </w:rPr>
        <w:t xml:space="preserve">його головна цінність – це матеріальні ресурси і відповідно матеріальний (фізичний) капітал. Для початкового періоду розвитку постіндустріальної стадії виробництва, яка характеризується процесом формування інноваційної економіки в якості головної цінності виступає інновація. І далі, якщо говорити про економіку знань, то головною цінністю виступають професійні знання. Враховуючи певну схематичність такого підходу, зауважимо наступне, що в любому варіанті розвитку потрібні матеріальні ресурси, релевантна інформація та інноваційні знання, </w:t>
      </w:r>
      <w:r w:rsidR="00EB370E">
        <w:rPr>
          <w:rFonts w:ascii="Times New Roman" w:hAnsi="Times New Roman" w:cs="Times New Roman"/>
          <w:sz w:val="28"/>
          <w:szCs w:val="28"/>
          <w:lang w:val="uk-UA"/>
        </w:rPr>
        <w:t xml:space="preserve">а </w:t>
      </w:r>
      <w:r w:rsidR="00996AD2">
        <w:rPr>
          <w:rFonts w:ascii="Times New Roman" w:hAnsi="Times New Roman" w:cs="Times New Roman"/>
          <w:sz w:val="28"/>
          <w:szCs w:val="28"/>
          <w:lang w:val="uk-UA"/>
        </w:rPr>
        <w:t>то</w:t>
      </w:r>
      <w:r w:rsidR="00EB370E">
        <w:rPr>
          <w:rFonts w:ascii="Times New Roman" w:hAnsi="Times New Roman" w:cs="Times New Roman"/>
          <w:sz w:val="28"/>
          <w:szCs w:val="28"/>
          <w:lang w:val="uk-UA"/>
        </w:rPr>
        <w:t>ді</w:t>
      </w:r>
      <w:r w:rsidR="00996AD2">
        <w:rPr>
          <w:rFonts w:ascii="Times New Roman" w:hAnsi="Times New Roman" w:cs="Times New Roman"/>
          <w:sz w:val="28"/>
          <w:szCs w:val="28"/>
          <w:lang w:val="uk-UA"/>
        </w:rPr>
        <w:t xml:space="preserve"> специфічною </w:t>
      </w:r>
      <w:r w:rsidR="00EB370E">
        <w:rPr>
          <w:rFonts w:ascii="Times New Roman" w:hAnsi="Times New Roman" w:cs="Times New Roman"/>
          <w:sz w:val="28"/>
          <w:szCs w:val="28"/>
          <w:lang w:val="uk-UA"/>
        </w:rPr>
        <w:t xml:space="preserve">і важливою </w:t>
      </w:r>
      <w:r w:rsidR="00996AD2">
        <w:rPr>
          <w:rFonts w:ascii="Times New Roman" w:hAnsi="Times New Roman" w:cs="Times New Roman"/>
          <w:sz w:val="28"/>
          <w:szCs w:val="28"/>
          <w:lang w:val="uk-UA"/>
        </w:rPr>
        <w:t xml:space="preserve">для менеджменту </w:t>
      </w:r>
      <w:r w:rsidR="00EB370E">
        <w:rPr>
          <w:rFonts w:ascii="Times New Roman" w:hAnsi="Times New Roman" w:cs="Times New Roman"/>
          <w:sz w:val="28"/>
          <w:szCs w:val="28"/>
          <w:lang w:val="uk-UA"/>
        </w:rPr>
        <w:t>проблемою</w:t>
      </w:r>
      <w:r w:rsidR="00996AD2">
        <w:rPr>
          <w:rFonts w:ascii="Times New Roman" w:hAnsi="Times New Roman" w:cs="Times New Roman"/>
          <w:sz w:val="28"/>
          <w:szCs w:val="28"/>
          <w:lang w:val="uk-UA"/>
        </w:rPr>
        <w:t xml:space="preserve"> виступає</w:t>
      </w:r>
      <w:r w:rsidR="00EB370E">
        <w:rPr>
          <w:rFonts w:ascii="Times New Roman" w:hAnsi="Times New Roman" w:cs="Times New Roman"/>
          <w:sz w:val="28"/>
          <w:szCs w:val="28"/>
          <w:lang w:val="uk-UA"/>
        </w:rPr>
        <w:t xml:space="preserve"> професійна компетенція і розвиток, в першу чергу, людських ресурсів. Саме використання людських ресурсів певного професійного рівня створює можливості формування матеріального (фізичного) капіталу, розробку і впровадження інновацій, розвиток інтелектуального потенціалу, власне, самих людських ресурсів. Отже, просте використання </w:t>
      </w:r>
      <w:r w:rsidR="00637260">
        <w:rPr>
          <w:rFonts w:ascii="Times New Roman" w:hAnsi="Times New Roman" w:cs="Times New Roman"/>
          <w:sz w:val="28"/>
          <w:szCs w:val="28"/>
          <w:lang w:val="uk-UA"/>
        </w:rPr>
        <w:t xml:space="preserve">принципів </w:t>
      </w:r>
      <w:r w:rsidR="00EB370E">
        <w:rPr>
          <w:rFonts w:ascii="Times New Roman" w:hAnsi="Times New Roman" w:cs="Times New Roman"/>
          <w:sz w:val="28"/>
          <w:szCs w:val="28"/>
          <w:lang w:val="uk-UA"/>
        </w:rPr>
        <w:t>смислов</w:t>
      </w:r>
      <w:r w:rsidR="00637260">
        <w:rPr>
          <w:rFonts w:ascii="Times New Roman" w:hAnsi="Times New Roman" w:cs="Times New Roman"/>
          <w:sz w:val="28"/>
          <w:szCs w:val="28"/>
          <w:lang w:val="uk-UA"/>
        </w:rPr>
        <w:t>ої</w:t>
      </w:r>
      <w:r w:rsidR="00EB370E">
        <w:rPr>
          <w:rFonts w:ascii="Times New Roman" w:hAnsi="Times New Roman" w:cs="Times New Roman"/>
          <w:sz w:val="28"/>
          <w:szCs w:val="28"/>
          <w:lang w:val="uk-UA"/>
        </w:rPr>
        <w:t xml:space="preserve"> логік</w:t>
      </w:r>
      <w:r w:rsidR="00637260">
        <w:rPr>
          <w:rFonts w:ascii="Times New Roman" w:hAnsi="Times New Roman" w:cs="Times New Roman"/>
          <w:sz w:val="28"/>
          <w:szCs w:val="28"/>
          <w:lang w:val="uk-UA"/>
        </w:rPr>
        <w:t>и</w:t>
      </w:r>
      <w:r w:rsidR="00EB370E">
        <w:rPr>
          <w:rFonts w:ascii="Times New Roman" w:hAnsi="Times New Roman" w:cs="Times New Roman"/>
          <w:sz w:val="28"/>
          <w:szCs w:val="28"/>
          <w:lang w:val="uk-UA"/>
        </w:rPr>
        <w:t xml:space="preserve"> нам підтверджує</w:t>
      </w:r>
      <w:r w:rsidR="00637260">
        <w:rPr>
          <w:rFonts w:ascii="Times New Roman" w:hAnsi="Times New Roman" w:cs="Times New Roman"/>
          <w:sz w:val="28"/>
          <w:szCs w:val="28"/>
          <w:lang w:val="uk-UA"/>
        </w:rPr>
        <w:t xml:space="preserve">, що об’єктивність розвитку пост індустріального періоду приводить до необхідності розвитку процесу капіталізації інтелектуальних людських ресурсів, що проявляється у форматах інтелектуального, управлінського, емоційного і соціокультурного капіталів </w:t>
      </w:r>
      <w:r w:rsidR="00637260" w:rsidRPr="00637260">
        <w:rPr>
          <w:rFonts w:ascii="Times New Roman" w:hAnsi="Times New Roman" w:cs="Times New Roman"/>
          <w:sz w:val="28"/>
          <w:szCs w:val="28"/>
          <w:lang w:val="uk-UA"/>
        </w:rPr>
        <w:t>[</w:t>
      </w:r>
      <w:r w:rsidR="00AA30A8">
        <w:rPr>
          <w:rFonts w:ascii="Times New Roman" w:hAnsi="Times New Roman" w:cs="Times New Roman"/>
          <w:sz w:val="28"/>
          <w:szCs w:val="28"/>
          <w:lang w:val="uk-UA"/>
        </w:rPr>
        <w:t>24; 36; 41</w:t>
      </w:r>
      <w:r w:rsidR="00637260" w:rsidRPr="00637260">
        <w:rPr>
          <w:rFonts w:ascii="Times New Roman" w:hAnsi="Times New Roman" w:cs="Times New Roman"/>
          <w:sz w:val="28"/>
          <w:szCs w:val="28"/>
          <w:lang w:val="uk-UA"/>
        </w:rPr>
        <w:t>]</w:t>
      </w:r>
      <w:r w:rsidR="00637260">
        <w:rPr>
          <w:rFonts w:ascii="Times New Roman" w:hAnsi="Times New Roman" w:cs="Times New Roman"/>
          <w:sz w:val="28"/>
          <w:szCs w:val="28"/>
          <w:lang w:val="uk-UA"/>
        </w:rPr>
        <w:t>. Враховуючи менеджерську направленість нашої магістерської роботи, зауважимо наступне, - у визначених форматах капіталізації інтелектуальних людських ресурсів (КІЛР), ми звертаємо увагу на провідну роль саме управлінського капіталу, оскільки менеджмент організаційно має формувати і підтримувати необхідний рівень розвитку інтелектуального, емоційного і соціокультурного капіталів</w:t>
      </w:r>
      <w:r w:rsidR="009867A2">
        <w:rPr>
          <w:rFonts w:ascii="Times New Roman" w:hAnsi="Times New Roman" w:cs="Times New Roman"/>
          <w:sz w:val="28"/>
          <w:szCs w:val="28"/>
          <w:lang w:val="uk-UA"/>
        </w:rPr>
        <w:t xml:space="preserve"> відповідних структурно-організаційних побудов, а точніше, - економічних організацій </w:t>
      </w:r>
      <w:r w:rsidR="009867A2" w:rsidRPr="009867A2">
        <w:rPr>
          <w:rFonts w:ascii="Times New Roman" w:hAnsi="Times New Roman" w:cs="Times New Roman"/>
          <w:sz w:val="28"/>
          <w:szCs w:val="28"/>
          <w:lang w:val="uk-UA"/>
        </w:rPr>
        <w:t>[</w:t>
      </w:r>
      <w:r w:rsidR="00AA30A8">
        <w:rPr>
          <w:rFonts w:ascii="Times New Roman" w:hAnsi="Times New Roman" w:cs="Times New Roman"/>
          <w:sz w:val="28"/>
          <w:szCs w:val="28"/>
          <w:lang w:val="uk-UA"/>
        </w:rPr>
        <w:t>33, с. 16-17</w:t>
      </w:r>
      <w:r w:rsidR="009867A2" w:rsidRPr="009867A2">
        <w:rPr>
          <w:rFonts w:ascii="Times New Roman" w:hAnsi="Times New Roman" w:cs="Times New Roman"/>
          <w:sz w:val="28"/>
          <w:szCs w:val="28"/>
          <w:lang w:val="uk-UA"/>
        </w:rPr>
        <w:t>]</w:t>
      </w:r>
      <w:r w:rsidR="009867A2">
        <w:rPr>
          <w:rFonts w:ascii="Times New Roman" w:hAnsi="Times New Roman" w:cs="Times New Roman"/>
          <w:sz w:val="28"/>
          <w:szCs w:val="28"/>
          <w:lang w:val="uk-UA"/>
        </w:rPr>
        <w:t>.</w:t>
      </w:r>
      <w:r w:rsidR="00637260">
        <w:rPr>
          <w:rFonts w:ascii="Times New Roman" w:hAnsi="Times New Roman" w:cs="Times New Roman"/>
          <w:sz w:val="28"/>
          <w:szCs w:val="28"/>
          <w:lang w:val="uk-UA"/>
        </w:rPr>
        <w:t xml:space="preserve"> </w:t>
      </w:r>
      <w:r w:rsidR="009867A2">
        <w:rPr>
          <w:rFonts w:ascii="Times New Roman" w:hAnsi="Times New Roman" w:cs="Times New Roman"/>
          <w:sz w:val="28"/>
          <w:szCs w:val="28"/>
          <w:lang w:val="uk-UA"/>
        </w:rPr>
        <w:t>Під економічними організаціями ми надалі будемо розуміємо такі організації, в яких в повній мірі може проявлятися вся системність менеджменту в процесах реалізації функцій, методів і структури менеджменту, а також сполучних процесів менеджменту (механізми прийняття управлінських рішень, комунікації, персонал-технології). Крім того, для економічних організацій важливо бути результативними не тільки в економічному плані, а і соціальному і, особливо, менеджерському.</w:t>
      </w:r>
    </w:p>
    <w:p w14:paraId="35758A63" w14:textId="4B0E9D7F" w:rsidR="00F13369" w:rsidRDefault="00483E62" w:rsidP="005C38A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Розглянемо організаційно-економічні при</w:t>
      </w:r>
      <w:r w:rsidR="00D77775">
        <w:rPr>
          <w:rFonts w:ascii="Times New Roman" w:hAnsi="Times New Roman" w:cs="Times New Roman"/>
          <w:sz w:val="28"/>
          <w:szCs w:val="28"/>
          <w:lang w:val="uk-UA"/>
        </w:rPr>
        <w:t xml:space="preserve">нципи процесу КІЛП, які досить активно визначають якість </w:t>
      </w:r>
      <w:r w:rsidR="009867A2">
        <w:rPr>
          <w:rFonts w:ascii="Times New Roman" w:hAnsi="Times New Roman" w:cs="Times New Roman"/>
          <w:sz w:val="28"/>
          <w:szCs w:val="28"/>
          <w:lang w:val="uk-UA"/>
        </w:rPr>
        <w:t xml:space="preserve"> </w:t>
      </w:r>
      <w:r w:rsidR="00D77775">
        <w:rPr>
          <w:rFonts w:ascii="Times New Roman" w:hAnsi="Times New Roman" w:cs="Times New Roman"/>
          <w:sz w:val="28"/>
          <w:szCs w:val="28"/>
          <w:lang w:val="uk-UA"/>
        </w:rPr>
        <w:t>цього процесу і показують специфіку необхідного впливу професійної системи менеджменту (ПСМ).</w:t>
      </w:r>
    </w:p>
    <w:p w14:paraId="0ABCE68F" w14:textId="22E88A91" w:rsidR="005C38A0" w:rsidRDefault="005C38A0" w:rsidP="005C38A0">
      <w:pPr>
        <w:spacing w:after="0" w:line="360" w:lineRule="auto"/>
        <w:ind w:firstLine="709"/>
        <w:jc w:val="both"/>
        <w:rPr>
          <w:rFonts w:ascii="Times New Roman" w:hAnsi="Times New Roman" w:cs="Times New Roman"/>
          <w:sz w:val="28"/>
          <w:szCs w:val="28"/>
          <w:lang w:val="uk-UA"/>
        </w:rPr>
      </w:pPr>
      <w:r w:rsidRPr="000F4208">
        <w:rPr>
          <w:rFonts w:ascii="Times New Roman" w:hAnsi="Times New Roman" w:cs="Times New Roman"/>
          <w:i/>
          <w:sz w:val="28"/>
          <w:szCs w:val="28"/>
          <w:lang w:val="uk-UA"/>
        </w:rPr>
        <w:t>Перший принцип. Менеджерська результативність процесу КІЛР</w:t>
      </w:r>
      <w:r>
        <w:rPr>
          <w:rFonts w:ascii="Times New Roman" w:hAnsi="Times New Roman" w:cs="Times New Roman"/>
          <w:sz w:val="28"/>
          <w:szCs w:val="28"/>
          <w:lang w:val="uk-UA"/>
        </w:rPr>
        <w:t>. Потрібно зазначити, що процеси КІЛР</w:t>
      </w:r>
      <w:r w:rsidR="00935346">
        <w:rPr>
          <w:rFonts w:ascii="Times New Roman" w:hAnsi="Times New Roman" w:cs="Times New Roman"/>
          <w:sz w:val="28"/>
          <w:szCs w:val="28"/>
          <w:lang w:val="uk-UA"/>
        </w:rPr>
        <w:t xml:space="preserve"> виступають четвертою історичною передумовою інноваційного формування і розвитку ПСМ. Три класичні передумови менеджменту, а саме, - ринковий механізм господарювання, індустріальний спосіб виробництва і корпоратизація економіки мають системну залежність з сучасною четвертою історичною передумовою менеджменту - процесами КІЛР. Проблема менеджерської результативності визначається професійними можливостями створювати не тільки потенціал (ефективність) усіх чотирьох базових форматів прояву КІЛР, а і забезпечувати їх результативність використання</w:t>
      </w:r>
      <w:r w:rsidR="000F4208">
        <w:rPr>
          <w:rFonts w:ascii="Times New Roman" w:hAnsi="Times New Roman" w:cs="Times New Roman"/>
          <w:sz w:val="28"/>
          <w:szCs w:val="28"/>
          <w:lang w:val="uk-UA"/>
        </w:rPr>
        <w:t xml:space="preserve">, тобто практичну адекватну їх капіталізацію. В таких умовах, враховуючи провідну роль саме управлінського (менеджерського) капіталу, необхідно визначити особливу специфіку розвитку менеджменту, який формує певний рівень управлінського капіталу, який повинен мати необхідну (допустимий мінімум) </w:t>
      </w:r>
      <w:r>
        <w:rPr>
          <w:rFonts w:ascii="Times New Roman" w:hAnsi="Times New Roman" w:cs="Times New Roman"/>
          <w:sz w:val="28"/>
          <w:szCs w:val="28"/>
          <w:lang w:val="uk-UA"/>
        </w:rPr>
        <w:t xml:space="preserve"> </w:t>
      </w:r>
      <w:r w:rsidR="000F4208">
        <w:rPr>
          <w:rFonts w:ascii="Times New Roman" w:hAnsi="Times New Roman" w:cs="Times New Roman"/>
          <w:sz w:val="28"/>
          <w:szCs w:val="28"/>
          <w:lang w:val="uk-UA"/>
        </w:rPr>
        <w:t>і достатню (якісний рівень) основу для результативного впливу на формування і розвиток інтелектуального, емоційного і соціокультурного капіталів.</w:t>
      </w:r>
    </w:p>
    <w:p w14:paraId="4E189AB7" w14:textId="5506B2B5" w:rsidR="000F4208" w:rsidRDefault="000F4208" w:rsidP="005C38A0">
      <w:pPr>
        <w:spacing w:after="0" w:line="360" w:lineRule="auto"/>
        <w:ind w:firstLine="709"/>
        <w:jc w:val="both"/>
        <w:rPr>
          <w:rFonts w:ascii="Times New Roman" w:hAnsi="Times New Roman" w:cs="Times New Roman"/>
          <w:sz w:val="28"/>
          <w:szCs w:val="28"/>
          <w:lang w:val="uk-UA"/>
        </w:rPr>
      </w:pPr>
      <w:r w:rsidRPr="000F4208">
        <w:rPr>
          <w:rFonts w:ascii="Times New Roman" w:hAnsi="Times New Roman" w:cs="Times New Roman"/>
          <w:i/>
          <w:sz w:val="28"/>
          <w:szCs w:val="28"/>
          <w:lang w:val="uk-UA"/>
        </w:rPr>
        <w:t xml:space="preserve">Другий принцип. Інтегральна системність процесу КІЛР. </w:t>
      </w:r>
      <w:r w:rsidR="00956039">
        <w:rPr>
          <w:rFonts w:ascii="Times New Roman" w:hAnsi="Times New Roman" w:cs="Times New Roman"/>
          <w:sz w:val="28"/>
          <w:szCs w:val="28"/>
          <w:lang w:val="uk-UA"/>
        </w:rPr>
        <w:t xml:space="preserve">Визначаючи системність цього процесу, потрібно зауважити, що в його назві використовується слово «інтелектуальність» щодо людських ресурсів, але менеджерська сучасна позиція доводить, що потрібен системний вплив на розвиток емоційного і соціокультурного капіталів. В сучасних умовах процеси формування і, особливо, розвитку інтелектуальних людських ресурсів є нерезультативними процесами без емоційного і соціокультурного наповнення. Цінними ознаками сучасних кадрів менеджменту виступає їх </w:t>
      </w:r>
      <w:r w:rsidR="00956039">
        <w:rPr>
          <w:rFonts w:ascii="Times New Roman" w:hAnsi="Times New Roman" w:cs="Times New Roman"/>
          <w:sz w:val="28"/>
          <w:szCs w:val="28"/>
          <w:lang w:val="en-US"/>
        </w:rPr>
        <w:t>EQ</w:t>
      </w:r>
      <w:r w:rsidR="00956039">
        <w:rPr>
          <w:rFonts w:ascii="Times New Roman" w:hAnsi="Times New Roman" w:cs="Times New Roman"/>
          <w:sz w:val="28"/>
          <w:szCs w:val="28"/>
          <w:lang w:val="uk-UA"/>
        </w:rPr>
        <w:t>, оскільки це вказує на високий рівень мотивації кадрів менеджменту</w:t>
      </w:r>
      <w:r w:rsidR="0060216D">
        <w:rPr>
          <w:rFonts w:ascii="Times New Roman" w:hAnsi="Times New Roman" w:cs="Times New Roman"/>
          <w:sz w:val="28"/>
          <w:szCs w:val="28"/>
          <w:lang w:val="uk-UA"/>
        </w:rPr>
        <w:t xml:space="preserve"> стосовно їх професійного розвитку, результативності управлінських дій, інноваційного і креативного мислення. В той же час високий, або достатній рівень </w:t>
      </w:r>
      <w:r w:rsidR="0060216D">
        <w:rPr>
          <w:rFonts w:ascii="Times New Roman" w:hAnsi="Times New Roman" w:cs="Times New Roman"/>
          <w:sz w:val="28"/>
          <w:szCs w:val="28"/>
          <w:lang w:val="en-US"/>
        </w:rPr>
        <w:t>EQ</w:t>
      </w:r>
      <w:r w:rsidR="0060216D">
        <w:rPr>
          <w:rFonts w:ascii="Times New Roman" w:hAnsi="Times New Roman" w:cs="Times New Roman"/>
          <w:sz w:val="28"/>
          <w:szCs w:val="28"/>
          <w:lang w:val="uk-UA"/>
        </w:rPr>
        <w:t xml:space="preserve"> буде неможливим без уже досягнутого певного рівня </w:t>
      </w:r>
      <w:r w:rsidR="0060216D">
        <w:rPr>
          <w:rFonts w:ascii="Times New Roman" w:hAnsi="Times New Roman" w:cs="Times New Roman"/>
          <w:sz w:val="28"/>
          <w:szCs w:val="28"/>
          <w:lang w:val="en-US"/>
        </w:rPr>
        <w:t>IQ</w:t>
      </w:r>
      <w:r w:rsidR="0060216D">
        <w:rPr>
          <w:rFonts w:ascii="Times New Roman" w:hAnsi="Times New Roman" w:cs="Times New Roman"/>
          <w:sz w:val="28"/>
          <w:szCs w:val="28"/>
          <w:lang w:val="uk-UA"/>
        </w:rPr>
        <w:t xml:space="preserve">, що створює ефект організаційної синергії </w:t>
      </w:r>
      <w:r w:rsidR="003361FD">
        <w:rPr>
          <w:rFonts w:ascii="Times New Roman" w:hAnsi="Times New Roman" w:cs="Times New Roman"/>
          <w:sz w:val="28"/>
          <w:szCs w:val="28"/>
          <w:lang w:val="uk-UA"/>
        </w:rPr>
        <w:t xml:space="preserve">процесів </w:t>
      </w:r>
      <w:r w:rsidR="0060216D">
        <w:rPr>
          <w:rFonts w:ascii="Times New Roman" w:hAnsi="Times New Roman" w:cs="Times New Roman"/>
          <w:sz w:val="28"/>
          <w:szCs w:val="28"/>
          <w:lang w:val="uk-UA"/>
        </w:rPr>
        <w:t>інтелектуальності і емоційності управлінської діяльності.</w:t>
      </w:r>
      <w:r w:rsidR="00956039">
        <w:rPr>
          <w:rFonts w:ascii="Times New Roman" w:hAnsi="Times New Roman" w:cs="Times New Roman"/>
          <w:sz w:val="28"/>
          <w:szCs w:val="28"/>
          <w:lang w:val="uk-UA"/>
        </w:rPr>
        <w:t xml:space="preserve">  </w:t>
      </w:r>
      <w:r w:rsidR="003361FD">
        <w:rPr>
          <w:rFonts w:ascii="Times New Roman" w:hAnsi="Times New Roman" w:cs="Times New Roman"/>
          <w:sz w:val="28"/>
          <w:szCs w:val="28"/>
          <w:lang w:val="uk-UA"/>
        </w:rPr>
        <w:t xml:space="preserve">Ефект можливої організаційної синергії значно підсилюється, коли в систему </w:t>
      </w:r>
      <w:r w:rsidR="003361FD">
        <w:rPr>
          <w:rFonts w:ascii="Times New Roman" w:hAnsi="Times New Roman" w:cs="Times New Roman"/>
          <w:sz w:val="28"/>
          <w:szCs w:val="28"/>
          <w:lang w:val="en-US"/>
        </w:rPr>
        <w:t>IQ</w:t>
      </w:r>
      <w:r w:rsidR="003361FD" w:rsidRPr="003361FD">
        <w:rPr>
          <w:rFonts w:ascii="Times New Roman" w:hAnsi="Times New Roman" w:cs="Times New Roman"/>
          <w:sz w:val="28"/>
          <w:szCs w:val="28"/>
          <w:lang w:val="uk-UA"/>
        </w:rPr>
        <w:t xml:space="preserve"> </w:t>
      </w:r>
      <w:r w:rsidR="003361FD">
        <w:rPr>
          <w:rFonts w:ascii="Times New Roman" w:hAnsi="Times New Roman" w:cs="Times New Roman"/>
          <w:sz w:val="28"/>
          <w:szCs w:val="28"/>
          <w:lang w:val="uk-UA"/>
        </w:rPr>
        <w:t>і</w:t>
      </w:r>
      <w:r w:rsidR="003361FD" w:rsidRPr="003361FD">
        <w:rPr>
          <w:rFonts w:ascii="Times New Roman" w:hAnsi="Times New Roman" w:cs="Times New Roman"/>
          <w:sz w:val="28"/>
          <w:szCs w:val="28"/>
          <w:lang w:val="uk-UA"/>
        </w:rPr>
        <w:t xml:space="preserve"> </w:t>
      </w:r>
      <w:r w:rsidR="003361FD">
        <w:rPr>
          <w:rFonts w:ascii="Times New Roman" w:hAnsi="Times New Roman" w:cs="Times New Roman"/>
          <w:sz w:val="28"/>
          <w:szCs w:val="28"/>
          <w:lang w:val="en-US"/>
        </w:rPr>
        <w:t>EQ</w:t>
      </w:r>
      <w:r w:rsidR="003361FD">
        <w:rPr>
          <w:rFonts w:ascii="Times New Roman" w:hAnsi="Times New Roman" w:cs="Times New Roman"/>
          <w:sz w:val="28"/>
          <w:szCs w:val="28"/>
          <w:lang w:val="uk-UA"/>
        </w:rPr>
        <w:t xml:space="preserve"> входять якісні ознаки соціокультурного капіталу кадрів менеджменту. До таких ознак може відноситись позитивна комунікація</w:t>
      </w:r>
      <w:r w:rsidR="00427845">
        <w:rPr>
          <w:rFonts w:ascii="Times New Roman" w:hAnsi="Times New Roman" w:cs="Times New Roman"/>
          <w:sz w:val="28"/>
          <w:szCs w:val="28"/>
          <w:lang w:val="uk-UA"/>
        </w:rPr>
        <w:t xml:space="preserve"> колективна і персональна</w:t>
      </w:r>
      <w:r w:rsidR="003361FD">
        <w:rPr>
          <w:rFonts w:ascii="Times New Roman" w:hAnsi="Times New Roman" w:cs="Times New Roman"/>
          <w:sz w:val="28"/>
          <w:szCs w:val="28"/>
          <w:lang w:val="uk-UA"/>
        </w:rPr>
        <w:t>, соціальна відповідальність</w:t>
      </w:r>
      <w:r w:rsidR="00427845">
        <w:rPr>
          <w:rFonts w:ascii="Times New Roman" w:hAnsi="Times New Roman" w:cs="Times New Roman"/>
          <w:sz w:val="28"/>
          <w:szCs w:val="28"/>
          <w:lang w:val="uk-UA"/>
        </w:rPr>
        <w:t xml:space="preserve"> і справедливість</w:t>
      </w:r>
      <w:r w:rsidR="003361FD">
        <w:rPr>
          <w:rFonts w:ascii="Times New Roman" w:hAnsi="Times New Roman" w:cs="Times New Roman"/>
          <w:sz w:val="28"/>
          <w:szCs w:val="28"/>
          <w:lang w:val="uk-UA"/>
        </w:rPr>
        <w:t>,</w:t>
      </w:r>
      <w:r w:rsidR="00427845">
        <w:rPr>
          <w:rFonts w:ascii="Times New Roman" w:hAnsi="Times New Roman" w:cs="Times New Roman"/>
          <w:sz w:val="28"/>
          <w:szCs w:val="28"/>
          <w:lang w:val="uk-UA"/>
        </w:rPr>
        <w:t xml:space="preserve"> загальна і професійна культура, знання професійної мови менеджменту, доброта (не добрячество), </w:t>
      </w:r>
      <w:r w:rsidR="003361FD">
        <w:rPr>
          <w:rFonts w:ascii="Times New Roman" w:hAnsi="Times New Roman" w:cs="Times New Roman"/>
          <w:sz w:val="28"/>
          <w:szCs w:val="28"/>
          <w:lang w:val="uk-UA"/>
        </w:rPr>
        <w:t xml:space="preserve"> </w:t>
      </w:r>
      <w:r w:rsidR="00427845">
        <w:rPr>
          <w:rFonts w:ascii="Times New Roman" w:hAnsi="Times New Roman" w:cs="Times New Roman"/>
          <w:sz w:val="28"/>
          <w:szCs w:val="28"/>
          <w:lang w:val="uk-UA"/>
        </w:rPr>
        <w:t>національна та індивідуальна гордість і незалежність. Отже, в таких умовах сприйняття цього питання, інтегральність виступає як можливість системної і повної композиції з інтелектуального, управлінського, емоційного та соціокультурного капіталів для досягнення якісних і результативних форм розвитку</w:t>
      </w:r>
      <w:r w:rsidR="00B235B8">
        <w:rPr>
          <w:rFonts w:ascii="Times New Roman" w:hAnsi="Times New Roman" w:cs="Times New Roman"/>
          <w:sz w:val="28"/>
          <w:szCs w:val="28"/>
          <w:lang w:val="uk-UA"/>
        </w:rPr>
        <w:t xml:space="preserve"> процесу КІЛР.</w:t>
      </w:r>
    </w:p>
    <w:p w14:paraId="7D02BD97" w14:textId="7597F578" w:rsidR="00B235B8" w:rsidRDefault="00B235B8" w:rsidP="005C38A0">
      <w:pPr>
        <w:spacing w:after="0" w:line="360" w:lineRule="auto"/>
        <w:ind w:firstLine="709"/>
        <w:jc w:val="both"/>
        <w:rPr>
          <w:rFonts w:ascii="Times New Roman" w:hAnsi="Times New Roman" w:cs="Times New Roman"/>
          <w:sz w:val="28"/>
          <w:szCs w:val="28"/>
          <w:lang w:val="uk-UA"/>
        </w:rPr>
      </w:pPr>
      <w:r w:rsidRPr="00C33FC5">
        <w:rPr>
          <w:rFonts w:ascii="Times New Roman" w:hAnsi="Times New Roman" w:cs="Times New Roman"/>
          <w:i/>
          <w:sz w:val="28"/>
          <w:szCs w:val="28"/>
          <w:lang w:val="uk-UA"/>
        </w:rPr>
        <w:t xml:space="preserve">Третій принцип. Пріоритетність управлінського капіталу в процесах КІЛР. </w:t>
      </w:r>
      <w:r>
        <w:rPr>
          <w:rFonts w:ascii="Times New Roman" w:hAnsi="Times New Roman" w:cs="Times New Roman"/>
          <w:sz w:val="28"/>
          <w:szCs w:val="28"/>
          <w:lang w:val="uk-UA"/>
        </w:rPr>
        <w:t>Сучасна наукова позиція щодо розвитку ПСМ визначає такі особливості: менеджмент повертається до головної своєї ціннісної категорії, що «суб’єктно-об’єктна» взаємодія в системі управлінського процесу є взаємодією «виключно» людей</w:t>
      </w:r>
      <w:r w:rsidR="00C33FC5">
        <w:rPr>
          <w:rFonts w:ascii="Times New Roman" w:hAnsi="Times New Roman" w:cs="Times New Roman"/>
          <w:sz w:val="28"/>
          <w:szCs w:val="28"/>
          <w:lang w:val="uk-UA"/>
        </w:rPr>
        <w:t>, а тому якість цієї взаємодії буду визначати результат</w:t>
      </w:r>
      <w:r>
        <w:rPr>
          <w:rFonts w:ascii="Times New Roman" w:hAnsi="Times New Roman" w:cs="Times New Roman"/>
          <w:sz w:val="28"/>
          <w:szCs w:val="28"/>
          <w:lang w:val="uk-UA"/>
        </w:rPr>
        <w:t>; менеджмент в ХХІ столітті стає головним трендом інноваційного розвитку</w:t>
      </w:r>
      <w:r w:rsidR="00C33FC5">
        <w:rPr>
          <w:rFonts w:ascii="Times New Roman" w:hAnsi="Times New Roman" w:cs="Times New Roman"/>
          <w:sz w:val="28"/>
          <w:szCs w:val="28"/>
          <w:lang w:val="uk-UA"/>
        </w:rPr>
        <w:t xml:space="preserve">, оскільки інтегральна якість управлінського капіталу є головним фактором формування креативного класу і розвитку інноваційної економіки; і останнє, - </w:t>
      </w:r>
      <w:r>
        <w:rPr>
          <w:rFonts w:ascii="Times New Roman" w:hAnsi="Times New Roman" w:cs="Times New Roman"/>
          <w:sz w:val="28"/>
          <w:szCs w:val="28"/>
          <w:lang w:val="uk-UA"/>
        </w:rPr>
        <w:t xml:space="preserve"> </w:t>
      </w:r>
      <w:r w:rsidR="00C33FC5">
        <w:rPr>
          <w:rFonts w:ascii="Times New Roman" w:hAnsi="Times New Roman" w:cs="Times New Roman"/>
          <w:sz w:val="28"/>
          <w:szCs w:val="28"/>
          <w:lang w:val="uk-UA"/>
        </w:rPr>
        <w:t xml:space="preserve">саме менеджмент має створити механізми взаємодії людей і машин з операційною системою штучного інтелекту високих хвиль розвитку і не допустити можливу інтелектуальну і, навіть, фізичну агресивність цих машин по відношенню до людей </w:t>
      </w:r>
      <w:r w:rsidR="00C33FC5" w:rsidRPr="00C33FC5">
        <w:rPr>
          <w:rFonts w:ascii="Times New Roman" w:hAnsi="Times New Roman" w:cs="Times New Roman"/>
          <w:sz w:val="28"/>
          <w:szCs w:val="28"/>
          <w:lang w:val="uk-UA"/>
        </w:rPr>
        <w:t>[</w:t>
      </w:r>
      <w:r w:rsidR="00AA30A8">
        <w:rPr>
          <w:rFonts w:ascii="Times New Roman" w:hAnsi="Times New Roman" w:cs="Times New Roman"/>
          <w:sz w:val="28"/>
          <w:szCs w:val="28"/>
          <w:lang w:val="uk-UA"/>
        </w:rPr>
        <w:t>44</w:t>
      </w:r>
      <w:r w:rsidR="00C33FC5" w:rsidRPr="00C33FC5">
        <w:rPr>
          <w:rFonts w:ascii="Times New Roman" w:hAnsi="Times New Roman" w:cs="Times New Roman"/>
          <w:sz w:val="28"/>
          <w:szCs w:val="28"/>
          <w:lang w:val="uk-UA"/>
        </w:rPr>
        <w:t>]</w:t>
      </w:r>
      <w:r w:rsidR="00C33FC5">
        <w:rPr>
          <w:rFonts w:ascii="Times New Roman" w:hAnsi="Times New Roman" w:cs="Times New Roman"/>
          <w:sz w:val="28"/>
          <w:szCs w:val="28"/>
          <w:lang w:val="uk-UA"/>
        </w:rPr>
        <w:t xml:space="preserve">. </w:t>
      </w:r>
    </w:p>
    <w:p w14:paraId="3260569F" w14:textId="52E56AD2" w:rsidR="00A83265" w:rsidRDefault="00A83265" w:rsidP="005C38A0">
      <w:pPr>
        <w:spacing w:after="0" w:line="360" w:lineRule="auto"/>
        <w:ind w:firstLine="709"/>
        <w:jc w:val="both"/>
        <w:rPr>
          <w:rFonts w:ascii="Times New Roman" w:hAnsi="Times New Roman" w:cs="Times New Roman"/>
          <w:sz w:val="28"/>
          <w:szCs w:val="28"/>
          <w:lang w:val="uk-UA"/>
        </w:rPr>
      </w:pPr>
      <w:r w:rsidRPr="00695C25">
        <w:rPr>
          <w:rFonts w:ascii="Times New Roman" w:hAnsi="Times New Roman" w:cs="Times New Roman"/>
          <w:i/>
          <w:sz w:val="28"/>
          <w:szCs w:val="28"/>
          <w:lang w:val="uk-UA"/>
        </w:rPr>
        <w:t xml:space="preserve">Четвертий принцип. Специфічність професійного змісту процесу КІЛР. </w:t>
      </w:r>
      <w:r>
        <w:rPr>
          <w:rFonts w:ascii="Times New Roman" w:hAnsi="Times New Roman" w:cs="Times New Roman"/>
          <w:sz w:val="28"/>
          <w:szCs w:val="28"/>
          <w:lang w:val="uk-UA"/>
        </w:rPr>
        <w:t>Змістовна професійна та інтелектуальна характеристика суб’єктів і об’єктів капіталізації, на перший погляд, виступає як очевидна річ, але вона потребує пояснення.</w:t>
      </w:r>
      <w:r w:rsidR="00010AD1">
        <w:rPr>
          <w:rFonts w:ascii="Times New Roman" w:hAnsi="Times New Roman" w:cs="Times New Roman"/>
          <w:sz w:val="28"/>
          <w:szCs w:val="28"/>
          <w:lang w:val="uk-UA"/>
        </w:rPr>
        <w:t xml:space="preserve"> Зрозуміло, що процес капіталізації в економічному сенсі виступає як механізм отримання прибутку, адже просто гроші не будуть капіталом, якщо вони не працюють на отримання прибутку від їх використання. Позиції фізичного та інтелектуального капіталу приведені на рис. 1. Однак потрібно зауважити</w:t>
      </w:r>
      <w:r w:rsidR="009D3E32">
        <w:rPr>
          <w:rFonts w:ascii="Times New Roman" w:hAnsi="Times New Roman" w:cs="Times New Roman"/>
          <w:sz w:val="28"/>
          <w:szCs w:val="28"/>
          <w:lang w:val="uk-UA"/>
        </w:rPr>
        <w:t>, особливості отримання прибутку від інтелектуального капіталу, який дає результат, в більшості випадків, в майбутньому і носить характер комбінації вартісних і невартісних оцінок.</w:t>
      </w:r>
    </w:p>
    <w:p w14:paraId="463FCA2A" w14:textId="420D4EE2" w:rsidR="009D3E32" w:rsidRPr="00EA7898" w:rsidRDefault="00EA7898" w:rsidP="005C38A0">
      <w:pPr>
        <w:spacing w:after="0" w:line="360" w:lineRule="auto"/>
        <w:ind w:firstLine="709"/>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Pr="00EA7898">
        <w:rPr>
          <w:rFonts w:ascii="Times New Roman" w:hAnsi="Times New Roman" w:cs="Times New Roman"/>
          <w:i/>
          <w:sz w:val="28"/>
          <w:szCs w:val="28"/>
          <w:lang w:val="uk-UA"/>
        </w:rPr>
        <w:t>Табл. 1.1</w:t>
      </w:r>
    </w:p>
    <w:p w14:paraId="1E99714E" w14:textId="093F1F6C" w:rsidR="009D3E32" w:rsidRDefault="009D3E32" w:rsidP="009D3E32">
      <w:pPr>
        <w:keepNext/>
        <w:spacing w:after="0" w:line="240" w:lineRule="auto"/>
        <w:jc w:val="center"/>
        <w:rPr>
          <w:rFonts w:ascii="Times New Roman" w:eastAsia="Calibri" w:hAnsi="Times New Roman" w:cs="Times New Roman"/>
          <w:b/>
          <w:sz w:val="28"/>
          <w:szCs w:val="28"/>
          <w:lang w:val="uk-UA"/>
        </w:rPr>
      </w:pPr>
      <w:r w:rsidRPr="009D3E32">
        <w:rPr>
          <w:rFonts w:ascii="Times New Roman" w:eastAsia="Calibri" w:hAnsi="Times New Roman" w:cs="Times New Roman"/>
          <w:b/>
          <w:sz w:val="28"/>
          <w:szCs w:val="28"/>
          <w:lang w:val="uk-UA"/>
        </w:rPr>
        <w:t xml:space="preserve">Порівняльні характеристики фізичного </w:t>
      </w:r>
      <w:r w:rsidRPr="009D3E32">
        <w:rPr>
          <w:rFonts w:ascii="Times New Roman" w:eastAsia="Calibri" w:hAnsi="Times New Roman" w:cs="Times New Roman"/>
          <w:b/>
          <w:sz w:val="28"/>
          <w:szCs w:val="28"/>
          <w:lang w:val="uk-UA"/>
        </w:rPr>
        <w:br/>
        <w:t xml:space="preserve">та інтелектуального капіталів </w:t>
      </w:r>
    </w:p>
    <w:p w14:paraId="55A52EED" w14:textId="77777777" w:rsidR="009D3E32" w:rsidRPr="009D3E32" w:rsidRDefault="009D3E32" w:rsidP="009D3E32">
      <w:pPr>
        <w:keepNext/>
        <w:spacing w:after="0" w:line="240" w:lineRule="auto"/>
        <w:jc w:val="center"/>
        <w:rPr>
          <w:rFonts w:ascii="Times New Roman" w:eastAsia="Calibri" w:hAnsi="Times New Roman" w:cs="Times New Roman"/>
          <w:b/>
          <w:sz w:val="28"/>
          <w:szCs w:val="28"/>
          <w:lang w:val="uk-U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5400"/>
      </w:tblGrid>
      <w:tr w:rsidR="009D3E32" w:rsidRPr="009D3E32" w14:paraId="35C06F19" w14:textId="77777777" w:rsidTr="009D3E32">
        <w:tc>
          <w:tcPr>
            <w:tcW w:w="4068" w:type="dxa"/>
            <w:tcBorders>
              <w:top w:val="single" w:sz="4" w:space="0" w:color="auto"/>
              <w:left w:val="single" w:sz="4" w:space="0" w:color="auto"/>
              <w:bottom w:val="single" w:sz="4" w:space="0" w:color="auto"/>
              <w:right w:val="single" w:sz="4" w:space="0" w:color="auto"/>
            </w:tcBorders>
            <w:hideMark/>
          </w:tcPr>
          <w:p w14:paraId="7F9C8796" w14:textId="77777777" w:rsidR="009D3E32" w:rsidRPr="009D3E32" w:rsidRDefault="009D3E32" w:rsidP="009D3E32">
            <w:pPr>
              <w:spacing w:after="0" w:line="360" w:lineRule="auto"/>
              <w:jc w:val="center"/>
              <w:rPr>
                <w:rFonts w:ascii="Times New Roman" w:eastAsia="Calibri" w:hAnsi="Times New Roman" w:cs="Times New Roman"/>
                <w:sz w:val="28"/>
                <w:szCs w:val="28"/>
                <w:lang w:val="uk-UA" w:eastAsia="ru-RU"/>
              </w:rPr>
            </w:pPr>
            <w:r w:rsidRPr="009D3E32">
              <w:rPr>
                <w:rFonts w:ascii="Times New Roman" w:hAnsi="Times New Roman" w:cs="Times New Roman"/>
                <w:b/>
                <w:sz w:val="28"/>
                <w:szCs w:val="28"/>
                <w:lang w:val="uk-UA"/>
              </w:rPr>
              <w:t>Фізичний капітал</w:t>
            </w:r>
          </w:p>
        </w:tc>
        <w:tc>
          <w:tcPr>
            <w:tcW w:w="5400" w:type="dxa"/>
            <w:tcBorders>
              <w:top w:val="single" w:sz="4" w:space="0" w:color="auto"/>
              <w:left w:val="single" w:sz="4" w:space="0" w:color="auto"/>
              <w:bottom w:val="single" w:sz="4" w:space="0" w:color="auto"/>
              <w:right w:val="single" w:sz="4" w:space="0" w:color="auto"/>
            </w:tcBorders>
            <w:hideMark/>
          </w:tcPr>
          <w:p w14:paraId="330A85EC" w14:textId="77777777" w:rsidR="009D3E32" w:rsidRPr="009D3E32" w:rsidRDefault="009D3E32" w:rsidP="009D3E32">
            <w:pPr>
              <w:spacing w:after="0" w:line="360" w:lineRule="auto"/>
              <w:jc w:val="center"/>
              <w:rPr>
                <w:rFonts w:ascii="Times New Roman" w:eastAsia="Calibri" w:hAnsi="Times New Roman" w:cs="Times New Roman"/>
                <w:sz w:val="28"/>
                <w:szCs w:val="28"/>
                <w:lang w:val="uk-UA"/>
              </w:rPr>
            </w:pPr>
            <w:r w:rsidRPr="009D3E32">
              <w:rPr>
                <w:rFonts w:ascii="Times New Roman" w:hAnsi="Times New Roman" w:cs="Times New Roman"/>
                <w:b/>
                <w:sz w:val="28"/>
                <w:szCs w:val="28"/>
                <w:lang w:val="uk-UA"/>
              </w:rPr>
              <w:t>Інтелектуальний капітал</w:t>
            </w:r>
          </w:p>
        </w:tc>
      </w:tr>
      <w:tr w:rsidR="009D3E32" w:rsidRPr="009D3E32" w14:paraId="61713987" w14:textId="77777777" w:rsidTr="009D3E32">
        <w:tc>
          <w:tcPr>
            <w:tcW w:w="4068" w:type="dxa"/>
            <w:tcBorders>
              <w:top w:val="single" w:sz="4" w:space="0" w:color="auto"/>
              <w:left w:val="single" w:sz="4" w:space="0" w:color="auto"/>
              <w:bottom w:val="single" w:sz="4" w:space="0" w:color="auto"/>
              <w:right w:val="single" w:sz="4" w:space="0" w:color="auto"/>
            </w:tcBorders>
            <w:hideMark/>
          </w:tcPr>
          <w:p w14:paraId="3272ED0C"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Матеріальна природа</w:t>
            </w:r>
          </w:p>
        </w:tc>
        <w:tc>
          <w:tcPr>
            <w:tcW w:w="5400" w:type="dxa"/>
            <w:tcBorders>
              <w:top w:val="single" w:sz="4" w:space="0" w:color="auto"/>
              <w:left w:val="single" w:sz="4" w:space="0" w:color="auto"/>
              <w:bottom w:val="single" w:sz="4" w:space="0" w:color="auto"/>
              <w:right w:val="single" w:sz="4" w:space="0" w:color="auto"/>
            </w:tcBorders>
            <w:hideMark/>
          </w:tcPr>
          <w:p w14:paraId="7DFCAC76"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Нематеріальна природа</w:t>
            </w:r>
          </w:p>
        </w:tc>
      </w:tr>
      <w:tr w:rsidR="009D3E32" w:rsidRPr="009D3E32" w14:paraId="7B679A15" w14:textId="77777777" w:rsidTr="009D3E32">
        <w:tc>
          <w:tcPr>
            <w:tcW w:w="4068" w:type="dxa"/>
            <w:tcBorders>
              <w:top w:val="single" w:sz="4" w:space="0" w:color="auto"/>
              <w:left w:val="single" w:sz="4" w:space="0" w:color="auto"/>
              <w:bottom w:val="single" w:sz="4" w:space="0" w:color="auto"/>
              <w:right w:val="single" w:sz="4" w:space="0" w:color="auto"/>
            </w:tcBorders>
            <w:hideMark/>
          </w:tcPr>
          <w:p w14:paraId="4FB8EA40"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Затрати в минулому</w:t>
            </w:r>
          </w:p>
        </w:tc>
        <w:tc>
          <w:tcPr>
            <w:tcW w:w="5400" w:type="dxa"/>
            <w:tcBorders>
              <w:top w:val="single" w:sz="4" w:space="0" w:color="auto"/>
              <w:left w:val="single" w:sz="4" w:space="0" w:color="auto"/>
              <w:bottom w:val="single" w:sz="4" w:space="0" w:color="auto"/>
              <w:right w:val="single" w:sz="4" w:space="0" w:color="auto"/>
            </w:tcBorders>
            <w:hideMark/>
          </w:tcPr>
          <w:p w14:paraId="03FF7CE9"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Результати у майбутньому</w:t>
            </w:r>
          </w:p>
        </w:tc>
      </w:tr>
      <w:tr w:rsidR="009D3E32" w:rsidRPr="009D3E32" w14:paraId="25DDBAD1" w14:textId="77777777" w:rsidTr="009D3E32">
        <w:tc>
          <w:tcPr>
            <w:tcW w:w="4068" w:type="dxa"/>
            <w:tcBorders>
              <w:top w:val="single" w:sz="4" w:space="0" w:color="auto"/>
              <w:left w:val="single" w:sz="4" w:space="0" w:color="auto"/>
              <w:bottom w:val="single" w:sz="4" w:space="0" w:color="auto"/>
              <w:right w:val="single" w:sz="4" w:space="0" w:color="auto"/>
            </w:tcBorders>
            <w:hideMark/>
          </w:tcPr>
          <w:p w14:paraId="508F149C"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Адитивний</w:t>
            </w:r>
          </w:p>
        </w:tc>
        <w:tc>
          <w:tcPr>
            <w:tcW w:w="5400" w:type="dxa"/>
            <w:tcBorders>
              <w:top w:val="single" w:sz="4" w:space="0" w:color="auto"/>
              <w:left w:val="single" w:sz="4" w:space="0" w:color="auto"/>
              <w:bottom w:val="single" w:sz="4" w:space="0" w:color="auto"/>
              <w:right w:val="single" w:sz="4" w:space="0" w:color="auto"/>
            </w:tcBorders>
            <w:hideMark/>
          </w:tcPr>
          <w:p w14:paraId="1C167D9D"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Неадитивний</w:t>
            </w:r>
          </w:p>
        </w:tc>
      </w:tr>
      <w:tr w:rsidR="009D3E32" w:rsidRPr="00625722" w14:paraId="25EE3439" w14:textId="77777777" w:rsidTr="009D3E32">
        <w:tc>
          <w:tcPr>
            <w:tcW w:w="4068" w:type="dxa"/>
            <w:tcBorders>
              <w:top w:val="single" w:sz="4" w:space="0" w:color="auto"/>
              <w:left w:val="single" w:sz="4" w:space="0" w:color="auto"/>
              <w:bottom w:val="single" w:sz="4" w:space="0" w:color="auto"/>
              <w:right w:val="single" w:sz="4" w:space="0" w:color="auto"/>
            </w:tcBorders>
            <w:hideMark/>
          </w:tcPr>
          <w:p w14:paraId="4654A20B"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Переважно фінансова оцінка</w:t>
            </w:r>
          </w:p>
        </w:tc>
        <w:tc>
          <w:tcPr>
            <w:tcW w:w="5400" w:type="dxa"/>
            <w:tcBorders>
              <w:top w:val="single" w:sz="4" w:space="0" w:color="auto"/>
              <w:left w:val="single" w:sz="4" w:space="0" w:color="auto"/>
              <w:bottom w:val="single" w:sz="4" w:space="0" w:color="auto"/>
              <w:right w:val="single" w:sz="4" w:space="0" w:color="auto"/>
            </w:tcBorders>
            <w:hideMark/>
          </w:tcPr>
          <w:p w14:paraId="37D949BA"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Комбінація вартісних і невартісних оцінок</w:t>
            </w:r>
          </w:p>
        </w:tc>
      </w:tr>
      <w:tr w:rsidR="009D3E32" w:rsidRPr="009D3E32" w14:paraId="5096E013" w14:textId="77777777" w:rsidTr="009D3E32">
        <w:tc>
          <w:tcPr>
            <w:tcW w:w="4068" w:type="dxa"/>
            <w:tcBorders>
              <w:top w:val="single" w:sz="4" w:space="0" w:color="auto"/>
              <w:left w:val="single" w:sz="4" w:space="0" w:color="auto"/>
              <w:bottom w:val="single" w:sz="4" w:space="0" w:color="auto"/>
              <w:right w:val="single" w:sz="4" w:space="0" w:color="auto"/>
            </w:tcBorders>
            <w:hideMark/>
          </w:tcPr>
          <w:p w14:paraId="3E562568"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Організація володіє усім капіталом</w:t>
            </w:r>
          </w:p>
        </w:tc>
        <w:tc>
          <w:tcPr>
            <w:tcW w:w="5400" w:type="dxa"/>
            <w:tcBorders>
              <w:top w:val="single" w:sz="4" w:space="0" w:color="auto"/>
              <w:left w:val="single" w:sz="4" w:space="0" w:color="auto"/>
              <w:bottom w:val="single" w:sz="4" w:space="0" w:color="auto"/>
              <w:right w:val="single" w:sz="4" w:space="0" w:color="auto"/>
            </w:tcBorders>
            <w:hideMark/>
          </w:tcPr>
          <w:p w14:paraId="09E5D130"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Організація володіє капіталом тільки частково</w:t>
            </w:r>
          </w:p>
        </w:tc>
      </w:tr>
      <w:tr w:rsidR="009D3E32" w:rsidRPr="009D3E32" w14:paraId="28535B7F" w14:textId="77777777" w:rsidTr="009D3E32">
        <w:tc>
          <w:tcPr>
            <w:tcW w:w="4068" w:type="dxa"/>
            <w:tcBorders>
              <w:top w:val="single" w:sz="4" w:space="0" w:color="auto"/>
              <w:left w:val="single" w:sz="4" w:space="0" w:color="auto"/>
              <w:bottom w:val="single" w:sz="4" w:space="0" w:color="auto"/>
              <w:right w:val="single" w:sz="4" w:space="0" w:color="auto"/>
            </w:tcBorders>
            <w:hideMark/>
          </w:tcPr>
          <w:p w14:paraId="471F173D"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 xml:space="preserve"> Механізм відтворення прямий </w:t>
            </w:r>
          </w:p>
        </w:tc>
        <w:tc>
          <w:tcPr>
            <w:tcW w:w="5400" w:type="dxa"/>
            <w:tcBorders>
              <w:top w:val="single" w:sz="4" w:space="0" w:color="auto"/>
              <w:left w:val="single" w:sz="4" w:space="0" w:color="auto"/>
              <w:bottom w:val="single" w:sz="4" w:space="0" w:color="auto"/>
              <w:right w:val="single" w:sz="4" w:space="0" w:color="auto"/>
            </w:tcBorders>
            <w:hideMark/>
          </w:tcPr>
          <w:p w14:paraId="0ECB4CF0" w14:textId="77777777" w:rsidR="009D3E32" w:rsidRPr="009D3E32" w:rsidRDefault="009D3E32" w:rsidP="009D3E32">
            <w:pPr>
              <w:spacing w:after="0" w:line="360" w:lineRule="auto"/>
              <w:rPr>
                <w:rFonts w:ascii="Times New Roman" w:eastAsia="Calibri" w:hAnsi="Times New Roman" w:cs="Times New Roman"/>
                <w:sz w:val="24"/>
                <w:szCs w:val="24"/>
                <w:lang w:val="uk-UA"/>
              </w:rPr>
            </w:pPr>
            <w:r w:rsidRPr="009D3E32">
              <w:rPr>
                <w:rFonts w:ascii="Times New Roman" w:eastAsia="Calibri" w:hAnsi="Times New Roman" w:cs="Times New Roman"/>
                <w:sz w:val="24"/>
                <w:szCs w:val="24"/>
                <w:lang w:val="uk-UA"/>
              </w:rPr>
              <w:t>Механізм відтворення інтегральний</w:t>
            </w:r>
          </w:p>
        </w:tc>
      </w:tr>
    </w:tbl>
    <w:p w14:paraId="20E9D57B" w14:textId="62EA6585" w:rsidR="009D3E32" w:rsidRDefault="009D3E32" w:rsidP="009D3E32">
      <w:pPr>
        <w:spacing w:line="360" w:lineRule="auto"/>
        <w:jc w:val="both"/>
        <w:rPr>
          <w:rFonts w:ascii="Times New Roman" w:eastAsia="Calibri" w:hAnsi="Times New Roman" w:cs="Times New Roman"/>
          <w:sz w:val="28"/>
          <w:szCs w:val="28"/>
          <w:lang w:val="en-US"/>
        </w:rPr>
      </w:pPr>
      <w:r>
        <w:rPr>
          <w:rFonts w:eastAsia="Calibri"/>
          <w:sz w:val="28"/>
          <w:szCs w:val="28"/>
          <w:lang w:val="uk-UA"/>
        </w:rPr>
        <w:t xml:space="preserve">     </w:t>
      </w:r>
      <w:r w:rsidRPr="009D3E32">
        <w:rPr>
          <w:rFonts w:ascii="Times New Roman" w:eastAsia="Calibri" w:hAnsi="Times New Roman" w:cs="Times New Roman"/>
          <w:i/>
          <w:sz w:val="28"/>
          <w:szCs w:val="28"/>
          <w:lang w:val="uk-UA"/>
        </w:rPr>
        <w:t xml:space="preserve">Джерело : </w:t>
      </w:r>
      <w:r w:rsidRPr="009D3E32">
        <w:rPr>
          <w:rFonts w:ascii="Times New Roman" w:eastAsia="Calibri" w:hAnsi="Times New Roman" w:cs="Times New Roman"/>
          <w:i/>
          <w:sz w:val="28"/>
          <w:szCs w:val="28"/>
          <w:lang w:val="en-US"/>
        </w:rPr>
        <w:t>[</w:t>
      </w:r>
      <w:r w:rsidR="00AA30A8">
        <w:rPr>
          <w:rFonts w:ascii="Times New Roman" w:eastAsia="Calibri" w:hAnsi="Times New Roman" w:cs="Times New Roman"/>
          <w:i/>
          <w:sz w:val="28"/>
          <w:szCs w:val="28"/>
          <w:lang w:val="uk-UA"/>
        </w:rPr>
        <w:t>33, с. 44</w:t>
      </w:r>
      <w:r w:rsidRPr="009D3E32">
        <w:rPr>
          <w:rFonts w:ascii="Times New Roman" w:eastAsia="Calibri" w:hAnsi="Times New Roman" w:cs="Times New Roman"/>
          <w:i/>
          <w:sz w:val="28"/>
          <w:szCs w:val="28"/>
          <w:lang w:val="en-US"/>
        </w:rPr>
        <w:t>]</w:t>
      </w:r>
    </w:p>
    <w:p w14:paraId="301742A7" w14:textId="632FBD8B" w:rsidR="00152FF6" w:rsidRDefault="009D3E32" w:rsidP="003D5560">
      <w:pPr>
        <w:spacing w:after="0" w:line="36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 той же час, </w:t>
      </w:r>
      <w:r w:rsidR="000C7F51">
        <w:rPr>
          <w:rFonts w:ascii="Times New Roman" w:eastAsia="Calibri" w:hAnsi="Times New Roman" w:cs="Times New Roman"/>
          <w:sz w:val="28"/>
          <w:szCs w:val="28"/>
          <w:lang w:val="uk-UA"/>
        </w:rPr>
        <w:t>адаптація потенціалу і результативності в процесах капіталізації, наприклад, для управлінського капіталу не може мати досить великий часовий термін, хоча розглядається варіант стратегічних і оперативних тактичних оцінок. Процес капіталізації, іншими словами – адаптації ефективності (професійний потенціал) і результативності (прибуток) потребує певного механізму практичної реалізації і це стає завданням професійного менеджменту. При розробці і впровадження такого механізму потрібно визначити змістовні частини ефективності і результативності</w:t>
      </w:r>
      <w:r w:rsidR="007D289C">
        <w:rPr>
          <w:rFonts w:ascii="Times New Roman" w:eastAsia="Calibri" w:hAnsi="Times New Roman" w:cs="Times New Roman"/>
          <w:sz w:val="28"/>
          <w:szCs w:val="28"/>
          <w:lang w:val="uk-UA"/>
        </w:rPr>
        <w:t>, адже вони можуть не співпадати, або зовсім не будуть підлягати інтеграції. Стратегічне значення має зміст підготовки кадрів менеджменту і він повинен відповідати змісту практичних завдань. Абсолютне співпадіння тут можливе як окремий випадок. Який може бути вихід в цій ситуації, - професійний потенціал кадрів менеджменту (знання, компетенції, навички, емпіричний досвід) повинен мати більш системний і фундаментальний характер, чим є потреба конкретних знань в кожній практичній проблемі, яку потрібно вирішити. Іншими словами, професійний менеджер повинен знати набагато більше, ніж є потреб</w:t>
      </w:r>
      <w:r w:rsidR="0021068F">
        <w:rPr>
          <w:rFonts w:ascii="Times New Roman" w:eastAsia="Calibri" w:hAnsi="Times New Roman" w:cs="Times New Roman"/>
          <w:sz w:val="28"/>
          <w:szCs w:val="28"/>
          <w:lang w:val="uk-UA"/>
        </w:rPr>
        <w:t>а</w:t>
      </w:r>
      <w:r w:rsidR="007D289C">
        <w:rPr>
          <w:rFonts w:ascii="Times New Roman" w:eastAsia="Calibri" w:hAnsi="Times New Roman" w:cs="Times New Roman"/>
          <w:sz w:val="28"/>
          <w:szCs w:val="28"/>
          <w:lang w:val="uk-UA"/>
        </w:rPr>
        <w:t xml:space="preserve"> у практичному вирішення кризової точки (проблеми)</w:t>
      </w:r>
      <w:r w:rsidR="0021068F">
        <w:rPr>
          <w:rFonts w:ascii="Times New Roman" w:eastAsia="Calibri" w:hAnsi="Times New Roman" w:cs="Times New Roman"/>
          <w:sz w:val="28"/>
          <w:szCs w:val="28"/>
          <w:lang w:val="uk-UA"/>
        </w:rPr>
        <w:t xml:space="preserve"> управлінської діяльності. Сьогодні потрібен стартовий механізм підготовки менеджерів, який складається з фундаментальної економічної і управлінської підготовки на рівні бакалаврату і прикладної функціонально-спеціалізованої підготовки на рівні магістратури </w:t>
      </w:r>
      <w:r w:rsidR="0021068F" w:rsidRPr="0021068F">
        <w:rPr>
          <w:rFonts w:ascii="Times New Roman" w:eastAsia="Calibri" w:hAnsi="Times New Roman" w:cs="Times New Roman"/>
          <w:sz w:val="28"/>
          <w:szCs w:val="28"/>
          <w:lang w:val="uk-UA"/>
        </w:rPr>
        <w:t>[</w:t>
      </w:r>
      <w:r w:rsidR="000A1350">
        <w:rPr>
          <w:rFonts w:ascii="Times New Roman" w:eastAsia="Calibri" w:hAnsi="Times New Roman" w:cs="Times New Roman"/>
          <w:sz w:val="28"/>
          <w:szCs w:val="28"/>
          <w:lang w:val="uk-UA"/>
        </w:rPr>
        <w:t>39</w:t>
      </w:r>
      <w:r w:rsidR="0021068F" w:rsidRPr="0021068F">
        <w:rPr>
          <w:rFonts w:ascii="Times New Roman" w:eastAsia="Calibri" w:hAnsi="Times New Roman" w:cs="Times New Roman"/>
          <w:sz w:val="28"/>
          <w:szCs w:val="28"/>
          <w:lang w:val="uk-UA"/>
        </w:rPr>
        <w:t>]</w:t>
      </w:r>
      <w:r w:rsidR="0021068F">
        <w:rPr>
          <w:rFonts w:ascii="Times New Roman" w:eastAsia="Calibri" w:hAnsi="Times New Roman" w:cs="Times New Roman"/>
          <w:sz w:val="28"/>
          <w:szCs w:val="28"/>
          <w:lang w:val="uk-UA"/>
        </w:rPr>
        <w:t>.</w:t>
      </w:r>
      <w:r w:rsidR="00E4486A">
        <w:rPr>
          <w:rFonts w:ascii="Times New Roman" w:eastAsia="Calibri" w:hAnsi="Times New Roman" w:cs="Times New Roman"/>
          <w:sz w:val="28"/>
          <w:szCs w:val="28"/>
          <w:lang w:val="uk-UA"/>
        </w:rPr>
        <w:t xml:space="preserve"> Кадри менеджменту</w:t>
      </w:r>
      <w:r w:rsidR="00152FF6">
        <w:rPr>
          <w:rFonts w:ascii="Times New Roman" w:eastAsia="Calibri" w:hAnsi="Times New Roman" w:cs="Times New Roman"/>
          <w:sz w:val="28"/>
          <w:szCs w:val="28"/>
          <w:lang w:val="uk-UA"/>
        </w:rPr>
        <w:t xml:space="preserve"> на основі здобутого професійного потенціалу повинні мати альтернативи вирішення проблеми і вміти вибрати найкращу для практичної реалізації.</w:t>
      </w:r>
    </w:p>
    <w:p w14:paraId="72D22E86" w14:textId="78A1BF20" w:rsidR="00390CA6" w:rsidRPr="00390CA6" w:rsidRDefault="00152FF6" w:rsidP="00853882">
      <w:pPr>
        <w:spacing w:after="0" w:line="360" w:lineRule="auto"/>
        <w:ind w:firstLine="709"/>
        <w:jc w:val="both"/>
        <w:rPr>
          <w:rFonts w:ascii="Times New Roman" w:eastAsia="Calibri" w:hAnsi="Times New Roman" w:cs="Times New Roman"/>
          <w:sz w:val="28"/>
          <w:szCs w:val="28"/>
          <w:lang w:val="uk-UA"/>
        </w:rPr>
      </w:pPr>
      <w:r w:rsidRPr="00152FF6">
        <w:rPr>
          <w:rFonts w:ascii="Times New Roman" w:eastAsia="Calibri" w:hAnsi="Times New Roman" w:cs="Times New Roman"/>
          <w:i/>
          <w:sz w:val="28"/>
          <w:szCs w:val="28"/>
          <w:lang w:val="uk-UA"/>
        </w:rPr>
        <w:t xml:space="preserve">П’ятий принцип. </w:t>
      </w:r>
      <w:r w:rsidR="003D5560">
        <w:rPr>
          <w:rFonts w:ascii="Times New Roman" w:eastAsia="Calibri" w:hAnsi="Times New Roman" w:cs="Times New Roman"/>
          <w:i/>
          <w:sz w:val="28"/>
          <w:szCs w:val="28"/>
          <w:lang w:val="uk-UA"/>
        </w:rPr>
        <w:t>Пріоритети капіталізації процесу КІЛР.</w:t>
      </w:r>
      <w:r w:rsidR="003D5560">
        <w:rPr>
          <w:rFonts w:ascii="Times New Roman" w:eastAsia="Calibri" w:hAnsi="Times New Roman" w:cs="Times New Roman"/>
          <w:sz w:val="28"/>
          <w:szCs w:val="28"/>
          <w:lang w:val="uk-UA"/>
        </w:rPr>
        <w:t xml:space="preserve"> Розвиток штучного інтелекту </w:t>
      </w:r>
      <w:r w:rsidR="00FD2949">
        <w:rPr>
          <w:rFonts w:ascii="Times New Roman" w:eastAsia="Calibri" w:hAnsi="Times New Roman" w:cs="Times New Roman"/>
          <w:sz w:val="28"/>
          <w:szCs w:val="28"/>
          <w:lang w:val="uk-UA"/>
        </w:rPr>
        <w:t xml:space="preserve">топових рівнів розвитку – це третя, четверта і майбутня п’ята хвиля приводить до думки, що штучний інтелект перемагає інтелект людини </w:t>
      </w:r>
      <w:r w:rsidR="00FD2949" w:rsidRPr="00FD2949">
        <w:rPr>
          <w:rFonts w:ascii="Times New Roman" w:eastAsia="Calibri" w:hAnsi="Times New Roman" w:cs="Times New Roman"/>
          <w:sz w:val="28"/>
          <w:szCs w:val="28"/>
          <w:lang w:val="uk-UA"/>
        </w:rPr>
        <w:t>[</w:t>
      </w:r>
      <w:r w:rsidR="000A1350">
        <w:rPr>
          <w:rFonts w:ascii="Times New Roman" w:eastAsia="Calibri" w:hAnsi="Times New Roman" w:cs="Times New Roman"/>
          <w:sz w:val="28"/>
          <w:szCs w:val="28"/>
          <w:lang w:val="uk-UA"/>
        </w:rPr>
        <w:t>58; 63</w:t>
      </w:r>
      <w:r w:rsidR="00FD2949" w:rsidRPr="00FD2949">
        <w:rPr>
          <w:rFonts w:ascii="Times New Roman" w:eastAsia="Calibri" w:hAnsi="Times New Roman" w:cs="Times New Roman"/>
          <w:sz w:val="28"/>
          <w:szCs w:val="28"/>
          <w:lang w:val="uk-UA"/>
        </w:rPr>
        <w:t>]</w:t>
      </w:r>
      <w:r w:rsidR="00FD2949">
        <w:rPr>
          <w:rFonts w:ascii="Times New Roman" w:eastAsia="Calibri" w:hAnsi="Times New Roman" w:cs="Times New Roman"/>
          <w:sz w:val="28"/>
          <w:szCs w:val="28"/>
          <w:lang w:val="uk-UA"/>
        </w:rPr>
        <w:t xml:space="preserve">. </w:t>
      </w:r>
      <w:r w:rsidR="002B2FC9">
        <w:rPr>
          <w:rFonts w:ascii="Times New Roman" w:eastAsia="Calibri" w:hAnsi="Times New Roman" w:cs="Times New Roman"/>
          <w:sz w:val="28"/>
          <w:szCs w:val="28"/>
          <w:lang w:val="uk-UA"/>
        </w:rPr>
        <w:t>На нашу думку, цей факт залишається дискусійним і потребує пояснення нашої позиції. По-перше, операційні системи штучного інтелекту створюють люди, а якщо точніше, то фахівці з обчислювальної кібернетики, тобто в загальному представники математичної науки. Зрозуміло, що самі машини (залізо) робить промисловість, а представники різного профілю в системі інформаційних технологій використовують готовий продукт і певним чином через програмні алгоритми</w:t>
      </w:r>
      <w:r w:rsidR="00482FDA">
        <w:rPr>
          <w:rFonts w:ascii="Times New Roman" w:eastAsia="Calibri" w:hAnsi="Times New Roman" w:cs="Times New Roman"/>
          <w:sz w:val="28"/>
          <w:szCs w:val="28"/>
          <w:lang w:val="uk-UA"/>
        </w:rPr>
        <w:t xml:space="preserve"> його удосконалюють.</w:t>
      </w:r>
      <w:r w:rsidR="002C4E80">
        <w:rPr>
          <w:rFonts w:ascii="Times New Roman" w:eastAsia="Calibri" w:hAnsi="Times New Roman" w:cs="Times New Roman"/>
          <w:sz w:val="28"/>
          <w:szCs w:val="28"/>
          <w:lang w:val="uk-UA"/>
        </w:rPr>
        <w:t xml:space="preserve"> Сьогодні розвиток штучного інтелекту йде по лінії вивчення та імітації функціювання мозку тварин і людини. Поки що досягнення в цій сфері досить помірні. Так, </w:t>
      </w:r>
      <w:r w:rsidR="00067A37">
        <w:rPr>
          <w:rFonts w:ascii="Times New Roman" w:eastAsia="Calibri" w:hAnsi="Times New Roman" w:cs="Times New Roman"/>
          <w:sz w:val="28"/>
          <w:szCs w:val="28"/>
          <w:lang w:val="uk-UA"/>
        </w:rPr>
        <w:t>п</w:t>
      </w:r>
      <w:r w:rsidR="00067A37" w:rsidRPr="00067A37">
        <w:rPr>
          <w:rFonts w:ascii="Times New Roman" w:eastAsia="Calibri" w:hAnsi="Times New Roman" w:cs="Times New Roman"/>
          <w:sz w:val="28"/>
          <w:szCs w:val="28"/>
          <w:lang w:val="uk-UA"/>
        </w:rPr>
        <w:t>омилкови</w:t>
      </w:r>
      <w:r w:rsidR="00067A37">
        <w:rPr>
          <w:rFonts w:ascii="Times New Roman" w:eastAsia="Calibri" w:hAnsi="Times New Roman" w:cs="Times New Roman"/>
          <w:sz w:val="28"/>
          <w:szCs w:val="28"/>
          <w:lang w:val="uk-UA"/>
        </w:rPr>
        <w:t>м є</w:t>
      </w:r>
      <w:r w:rsidR="00067A37" w:rsidRPr="00067A37">
        <w:rPr>
          <w:rFonts w:ascii="Times New Roman" w:eastAsia="Calibri" w:hAnsi="Times New Roman" w:cs="Times New Roman"/>
          <w:sz w:val="28"/>
          <w:szCs w:val="28"/>
          <w:lang w:val="uk-UA"/>
        </w:rPr>
        <w:t xml:space="preserve"> </w:t>
      </w:r>
      <w:r w:rsidR="00067A37">
        <w:rPr>
          <w:rFonts w:ascii="Times New Roman" w:eastAsia="Calibri" w:hAnsi="Times New Roman" w:cs="Times New Roman"/>
          <w:sz w:val="28"/>
          <w:szCs w:val="28"/>
          <w:lang w:val="uk-UA"/>
        </w:rPr>
        <w:t xml:space="preserve">такий </w:t>
      </w:r>
      <w:r w:rsidR="00067A37" w:rsidRPr="00067A37">
        <w:rPr>
          <w:rFonts w:ascii="Times New Roman" w:eastAsia="Calibri" w:hAnsi="Times New Roman" w:cs="Times New Roman"/>
          <w:sz w:val="28"/>
          <w:szCs w:val="28"/>
          <w:lang w:val="uk-UA"/>
        </w:rPr>
        <w:t>факт</w:t>
      </w:r>
      <w:r w:rsidR="00067A37">
        <w:rPr>
          <w:rFonts w:ascii="Times New Roman" w:eastAsia="Calibri" w:hAnsi="Times New Roman" w:cs="Times New Roman"/>
          <w:sz w:val="28"/>
          <w:szCs w:val="28"/>
          <w:lang w:val="uk-UA"/>
        </w:rPr>
        <w:t xml:space="preserve"> і </w:t>
      </w:r>
      <w:r w:rsidR="00067A37" w:rsidRPr="00067A37">
        <w:rPr>
          <w:rFonts w:ascii="Times New Roman" w:eastAsia="Calibri" w:hAnsi="Times New Roman" w:cs="Times New Roman"/>
          <w:sz w:val="28"/>
          <w:szCs w:val="28"/>
          <w:lang w:val="uk-UA"/>
        </w:rPr>
        <w:t xml:space="preserve">це </w:t>
      </w:r>
      <w:r w:rsidR="00067A37">
        <w:rPr>
          <w:rFonts w:ascii="Times New Roman" w:eastAsia="Calibri" w:hAnsi="Times New Roman" w:cs="Times New Roman"/>
          <w:sz w:val="28"/>
          <w:szCs w:val="28"/>
          <w:lang w:val="uk-UA"/>
        </w:rPr>
        <w:t xml:space="preserve">є </w:t>
      </w:r>
      <w:r w:rsidR="00067A37" w:rsidRPr="00067A37">
        <w:rPr>
          <w:rFonts w:ascii="Times New Roman" w:eastAsia="Calibri" w:hAnsi="Times New Roman" w:cs="Times New Roman"/>
          <w:sz w:val="28"/>
          <w:szCs w:val="28"/>
          <w:lang w:val="uk-UA"/>
        </w:rPr>
        <w:t>припущення</w:t>
      </w:r>
      <w:r w:rsidR="00067A37">
        <w:rPr>
          <w:rFonts w:ascii="Times New Roman" w:eastAsia="Calibri" w:hAnsi="Times New Roman" w:cs="Times New Roman"/>
          <w:sz w:val="28"/>
          <w:szCs w:val="28"/>
          <w:lang w:val="uk-UA"/>
        </w:rPr>
        <w:t>м</w:t>
      </w:r>
      <w:r w:rsidR="00067A37" w:rsidRPr="00067A37">
        <w:rPr>
          <w:rFonts w:ascii="Times New Roman" w:eastAsia="Calibri" w:hAnsi="Times New Roman" w:cs="Times New Roman"/>
          <w:sz w:val="28"/>
          <w:szCs w:val="28"/>
          <w:lang w:val="uk-UA"/>
        </w:rPr>
        <w:t>, що знання представлені в індивідуальному мозку і передаються між людьми. Тоді як процеси пізнання відбуваються у соці</w:t>
      </w:r>
      <w:r w:rsidR="00067A37">
        <w:rPr>
          <w:rFonts w:ascii="Times New Roman" w:eastAsia="Calibri" w:hAnsi="Times New Roman" w:cs="Times New Roman"/>
          <w:sz w:val="28"/>
          <w:szCs w:val="28"/>
          <w:lang w:val="uk-UA"/>
        </w:rPr>
        <w:t>альних і когнітивних мережах</w:t>
      </w:r>
      <w:r w:rsidR="00067A37" w:rsidRPr="00067A37">
        <w:rPr>
          <w:rFonts w:ascii="Times New Roman" w:eastAsia="Calibri" w:hAnsi="Times New Roman" w:cs="Times New Roman"/>
          <w:sz w:val="28"/>
          <w:szCs w:val="28"/>
          <w:lang w:val="uk-UA"/>
        </w:rPr>
        <w:t xml:space="preserve"> </w:t>
      </w:r>
      <w:r w:rsidR="00067A37">
        <w:rPr>
          <w:rFonts w:ascii="Times New Roman" w:eastAsia="Calibri" w:hAnsi="Times New Roman" w:cs="Times New Roman"/>
          <w:sz w:val="28"/>
          <w:szCs w:val="28"/>
          <w:lang w:val="uk-UA"/>
        </w:rPr>
        <w:t xml:space="preserve">різноманітних </w:t>
      </w:r>
      <w:r w:rsidR="00067A37" w:rsidRPr="00067A37">
        <w:rPr>
          <w:rFonts w:ascii="Times New Roman" w:eastAsia="Calibri" w:hAnsi="Times New Roman" w:cs="Times New Roman"/>
          <w:sz w:val="28"/>
          <w:szCs w:val="28"/>
          <w:lang w:val="uk-UA"/>
        </w:rPr>
        <w:t>спільнот</w:t>
      </w:r>
      <w:r w:rsidR="00067A37">
        <w:rPr>
          <w:rFonts w:ascii="Times New Roman" w:eastAsia="Calibri" w:hAnsi="Times New Roman" w:cs="Times New Roman"/>
          <w:sz w:val="28"/>
          <w:szCs w:val="28"/>
          <w:lang w:val="uk-UA"/>
        </w:rPr>
        <w:t>, які формують, систематизують розповсюджують</w:t>
      </w:r>
      <w:r w:rsidR="00067A37" w:rsidRPr="00067A37">
        <w:rPr>
          <w:rFonts w:ascii="Times New Roman" w:eastAsia="Calibri" w:hAnsi="Times New Roman" w:cs="Times New Roman"/>
          <w:sz w:val="28"/>
          <w:szCs w:val="28"/>
          <w:lang w:val="uk-UA"/>
        </w:rPr>
        <w:t xml:space="preserve"> знан</w:t>
      </w:r>
      <w:r w:rsidR="00067A37">
        <w:rPr>
          <w:rFonts w:ascii="Times New Roman" w:eastAsia="Calibri" w:hAnsi="Times New Roman" w:cs="Times New Roman"/>
          <w:sz w:val="28"/>
          <w:szCs w:val="28"/>
          <w:lang w:val="uk-UA"/>
        </w:rPr>
        <w:t>ня</w:t>
      </w:r>
      <w:r w:rsidR="00067A37" w:rsidRPr="00067A37">
        <w:rPr>
          <w:rFonts w:ascii="Times New Roman" w:eastAsia="Calibri" w:hAnsi="Times New Roman" w:cs="Times New Roman"/>
          <w:sz w:val="28"/>
          <w:szCs w:val="28"/>
          <w:lang w:val="uk-UA"/>
        </w:rPr>
        <w:t>.</w:t>
      </w:r>
      <w:r w:rsidR="00067A37">
        <w:rPr>
          <w:rFonts w:ascii="Times New Roman" w:eastAsia="Calibri" w:hAnsi="Times New Roman" w:cs="Times New Roman"/>
          <w:sz w:val="28"/>
          <w:szCs w:val="28"/>
          <w:lang w:val="uk-UA"/>
        </w:rPr>
        <w:t xml:space="preserve"> </w:t>
      </w:r>
      <w:r w:rsidR="00067A37" w:rsidRPr="00067A37">
        <w:rPr>
          <w:rFonts w:ascii="Times New Roman" w:eastAsia="Calibri" w:hAnsi="Times New Roman" w:cs="Times New Roman"/>
          <w:sz w:val="28"/>
          <w:szCs w:val="28"/>
          <w:lang w:val="uk-UA"/>
        </w:rPr>
        <w:t>Виправленням цього помилкового факту буде визнання, що індивідуальним може бути лише мозок, а розум – виключно колективний феномен.</w:t>
      </w:r>
      <w:r w:rsidR="00067A37">
        <w:rPr>
          <w:rFonts w:ascii="Times New Roman" w:eastAsia="Calibri" w:hAnsi="Times New Roman" w:cs="Times New Roman"/>
          <w:sz w:val="28"/>
          <w:szCs w:val="28"/>
          <w:lang w:val="uk-UA"/>
        </w:rPr>
        <w:t xml:space="preserve"> </w:t>
      </w:r>
      <w:r w:rsidR="00067A37" w:rsidRPr="00067A37">
        <w:rPr>
          <w:rFonts w:ascii="Times New Roman" w:eastAsia="Calibri" w:hAnsi="Times New Roman" w:cs="Times New Roman"/>
          <w:sz w:val="28"/>
          <w:szCs w:val="28"/>
          <w:lang w:val="uk-UA"/>
        </w:rPr>
        <w:t>В силу цього, пізнання просто не зводиться до нейробіології. Воно розподіллено у фізичному світі за багатьма умами (зокрема. давно померлих людей) і безлічі артефактів. А завдання розуміння складних предметів, явищ та ідей по суті зводиться до її передачі на «аутсорсинг»</w:t>
      </w:r>
      <w:r w:rsidR="00067A37">
        <w:rPr>
          <w:rFonts w:ascii="Times New Roman" w:eastAsia="Calibri" w:hAnsi="Times New Roman" w:cs="Times New Roman"/>
          <w:sz w:val="28"/>
          <w:szCs w:val="28"/>
          <w:lang w:val="uk-UA"/>
        </w:rPr>
        <w:t xml:space="preserve">, тобто </w:t>
      </w:r>
      <w:r w:rsidR="00067A37" w:rsidRPr="00067A37">
        <w:rPr>
          <w:rFonts w:ascii="Times New Roman" w:eastAsia="Calibri" w:hAnsi="Times New Roman" w:cs="Times New Roman"/>
          <w:sz w:val="28"/>
          <w:szCs w:val="28"/>
          <w:lang w:val="uk-UA"/>
        </w:rPr>
        <w:t>використання досвіду інших людей для прийняття власних рішень.</w:t>
      </w:r>
      <w:r w:rsidR="00067A37">
        <w:rPr>
          <w:rFonts w:ascii="Times New Roman" w:eastAsia="Calibri" w:hAnsi="Times New Roman" w:cs="Times New Roman"/>
          <w:sz w:val="28"/>
          <w:szCs w:val="28"/>
          <w:lang w:val="uk-UA"/>
        </w:rPr>
        <w:t xml:space="preserve"> Складність цієї ситуації і багатьох інших, які не входять в предмет нашого дослідження</w:t>
      </w:r>
      <w:r w:rsidR="00C42471">
        <w:rPr>
          <w:rFonts w:ascii="Times New Roman" w:eastAsia="Calibri" w:hAnsi="Times New Roman" w:cs="Times New Roman"/>
          <w:sz w:val="28"/>
          <w:szCs w:val="28"/>
          <w:lang w:val="uk-UA"/>
        </w:rPr>
        <w:t>,</w:t>
      </w:r>
      <w:r w:rsidR="00067A37">
        <w:rPr>
          <w:rFonts w:ascii="Times New Roman" w:eastAsia="Calibri" w:hAnsi="Times New Roman" w:cs="Times New Roman"/>
          <w:sz w:val="28"/>
          <w:szCs w:val="28"/>
          <w:lang w:val="uk-UA"/>
        </w:rPr>
        <w:t xml:space="preserve"> підводить нас до думки, що люди рано здають позиції у конкурентній боротьбі зі штучним інтелектом. В принципі конкуренція, власне, можлива, але в тих сферах діяльності, які налаштовані на </w:t>
      </w:r>
      <w:r w:rsidR="00EA7898">
        <w:rPr>
          <w:rFonts w:ascii="Times New Roman" w:eastAsia="Calibri" w:hAnsi="Times New Roman" w:cs="Times New Roman"/>
          <w:sz w:val="28"/>
          <w:szCs w:val="28"/>
          <w:lang w:val="uk-UA"/>
        </w:rPr>
        <w:t>формування і систематизацію інформаційно-аналітичного забезпечення, пов’язаного з обробкою великих масивів даних, але не в тих сферах духовної енергії людей і втілення творчої та креативної праці</w:t>
      </w:r>
      <w:r w:rsidR="00853882">
        <w:rPr>
          <w:rFonts w:ascii="Times New Roman" w:eastAsia="Calibri" w:hAnsi="Times New Roman" w:cs="Times New Roman"/>
          <w:sz w:val="28"/>
          <w:szCs w:val="28"/>
          <w:lang w:val="uk-UA"/>
        </w:rPr>
        <w:t>, особливо високопрофесійних підготовлених працівників з високим рівнем інтелектуального, емоційного та соціокультурного капіталів</w:t>
      </w:r>
      <w:r w:rsidR="00EA7898">
        <w:rPr>
          <w:rFonts w:ascii="Times New Roman" w:eastAsia="Calibri" w:hAnsi="Times New Roman" w:cs="Times New Roman"/>
          <w:sz w:val="28"/>
          <w:szCs w:val="28"/>
          <w:lang w:val="uk-UA"/>
        </w:rPr>
        <w:t xml:space="preserve"> (табл. 1.2).</w:t>
      </w:r>
    </w:p>
    <w:p w14:paraId="2AAF1EA0" w14:textId="60F93113" w:rsidR="009D3E32" w:rsidRPr="00390CA6" w:rsidRDefault="003D5560">
      <w:pPr>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Pr="00390CA6">
        <w:rPr>
          <w:rFonts w:ascii="Times New Roman" w:hAnsi="Times New Roman" w:cs="Times New Roman"/>
          <w:i/>
          <w:sz w:val="28"/>
          <w:szCs w:val="28"/>
          <w:lang w:val="uk-UA"/>
        </w:rPr>
        <w:t>Табл. 1.</w:t>
      </w:r>
      <w:r w:rsidR="00390CA6">
        <w:rPr>
          <w:rFonts w:ascii="Times New Roman" w:hAnsi="Times New Roman" w:cs="Times New Roman"/>
          <w:i/>
          <w:sz w:val="28"/>
          <w:szCs w:val="28"/>
          <w:lang w:val="uk-UA"/>
        </w:rPr>
        <w:t>2</w:t>
      </w:r>
    </w:p>
    <w:p w14:paraId="61A53B3E" w14:textId="7D0333D5" w:rsidR="00852E92" w:rsidRPr="003D5560" w:rsidRDefault="00852E92" w:rsidP="003D5560">
      <w:pPr>
        <w:keepNext/>
        <w:spacing w:line="240" w:lineRule="auto"/>
        <w:jc w:val="center"/>
        <w:rPr>
          <w:rFonts w:ascii="Times New Roman" w:eastAsia="Calibri" w:hAnsi="Times New Roman" w:cs="Times New Roman"/>
          <w:b/>
          <w:sz w:val="28"/>
          <w:szCs w:val="28"/>
          <w:lang w:val="uk-UA"/>
        </w:rPr>
      </w:pPr>
      <w:r w:rsidRPr="003D5560">
        <w:rPr>
          <w:rFonts w:ascii="Times New Roman" w:eastAsia="Calibri" w:hAnsi="Times New Roman" w:cs="Times New Roman"/>
          <w:b/>
          <w:sz w:val="28"/>
          <w:szCs w:val="28"/>
          <w:lang w:val="uk-UA"/>
        </w:rPr>
        <w:t>Співвідношення людської енергії, видів праці та аналогу людської енергії</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5940"/>
      </w:tblGrid>
      <w:tr w:rsidR="00852E92" w:rsidRPr="00852E92" w14:paraId="0BCA5B3E" w14:textId="77777777" w:rsidTr="00852E92">
        <w:tc>
          <w:tcPr>
            <w:tcW w:w="1980" w:type="dxa"/>
            <w:tcBorders>
              <w:top w:val="single" w:sz="4" w:space="0" w:color="auto"/>
              <w:left w:val="single" w:sz="4" w:space="0" w:color="auto"/>
              <w:bottom w:val="single" w:sz="4" w:space="0" w:color="auto"/>
              <w:right w:val="single" w:sz="4" w:space="0" w:color="auto"/>
            </w:tcBorders>
            <w:hideMark/>
          </w:tcPr>
          <w:p w14:paraId="1ADEA798" w14:textId="77777777" w:rsidR="00852E92" w:rsidRPr="003D5560" w:rsidRDefault="00852E92" w:rsidP="00852E92">
            <w:pPr>
              <w:spacing w:line="240" w:lineRule="auto"/>
              <w:jc w:val="center"/>
              <w:rPr>
                <w:rFonts w:ascii="Times New Roman" w:eastAsia="Calibri" w:hAnsi="Times New Roman" w:cs="Times New Roman"/>
                <w:b/>
                <w:sz w:val="28"/>
                <w:szCs w:val="28"/>
                <w:lang w:val="uk-UA"/>
              </w:rPr>
            </w:pPr>
            <w:r w:rsidRPr="003D5560">
              <w:rPr>
                <w:rFonts w:ascii="Times New Roman" w:eastAsia="Calibri" w:hAnsi="Times New Roman" w:cs="Times New Roman"/>
                <w:b/>
                <w:sz w:val="28"/>
                <w:szCs w:val="28"/>
                <w:lang w:val="uk-UA"/>
              </w:rPr>
              <w:t>Вид енергії</w:t>
            </w:r>
          </w:p>
        </w:tc>
        <w:tc>
          <w:tcPr>
            <w:tcW w:w="1440" w:type="dxa"/>
            <w:tcBorders>
              <w:top w:val="single" w:sz="4" w:space="0" w:color="auto"/>
              <w:left w:val="single" w:sz="4" w:space="0" w:color="auto"/>
              <w:bottom w:val="single" w:sz="4" w:space="0" w:color="auto"/>
              <w:right w:val="single" w:sz="4" w:space="0" w:color="auto"/>
            </w:tcBorders>
            <w:hideMark/>
          </w:tcPr>
          <w:p w14:paraId="6AD04589" w14:textId="77777777" w:rsidR="00852E92" w:rsidRPr="003D5560" w:rsidRDefault="00852E92" w:rsidP="00852E92">
            <w:pPr>
              <w:spacing w:line="240" w:lineRule="auto"/>
              <w:jc w:val="center"/>
              <w:rPr>
                <w:rFonts w:ascii="Times New Roman" w:eastAsia="Calibri" w:hAnsi="Times New Roman" w:cs="Times New Roman"/>
                <w:b/>
                <w:sz w:val="28"/>
                <w:szCs w:val="28"/>
                <w:lang w:val="uk-UA"/>
              </w:rPr>
            </w:pPr>
            <w:r w:rsidRPr="003D5560">
              <w:rPr>
                <w:rFonts w:ascii="Times New Roman" w:eastAsia="Calibri" w:hAnsi="Times New Roman" w:cs="Times New Roman"/>
                <w:b/>
                <w:sz w:val="28"/>
                <w:szCs w:val="28"/>
                <w:lang w:val="uk-UA"/>
              </w:rPr>
              <w:t>Вид праці</w:t>
            </w:r>
          </w:p>
        </w:tc>
        <w:tc>
          <w:tcPr>
            <w:tcW w:w="5940" w:type="dxa"/>
            <w:tcBorders>
              <w:top w:val="single" w:sz="4" w:space="0" w:color="auto"/>
              <w:left w:val="single" w:sz="4" w:space="0" w:color="auto"/>
              <w:bottom w:val="single" w:sz="4" w:space="0" w:color="auto"/>
              <w:right w:val="single" w:sz="4" w:space="0" w:color="auto"/>
            </w:tcBorders>
            <w:hideMark/>
          </w:tcPr>
          <w:p w14:paraId="5308985F" w14:textId="77777777" w:rsidR="00852E92" w:rsidRPr="003D5560" w:rsidRDefault="00852E92" w:rsidP="00852E92">
            <w:pPr>
              <w:spacing w:line="240" w:lineRule="auto"/>
              <w:jc w:val="center"/>
              <w:rPr>
                <w:rFonts w:ascii="Times New Roman" w:eastAsia="Calibri" w:hAnsi="Times New Roman" w:cs="Times New Roman"/>
                <w:b/>
                <w:sz w:val="28"/>
                <w:szCs w:val="28"/>
                <w:lang w:val="uk-UA"/>
              </w:rPr>
            </w:pPr>
            <w:r w:rsidRPr="003D5560">
              <w:rPr>
                <w:rFonts w:ascii="Times New Roman" w:eastAsia="Calibri" w:hAnsi="Times New Roman" w:cs="Times New Roman"/>
                <w:b/>
                <w:sz w:val="28"/>
                <w:szCs w:val="28"/>
                <w:lang w:val="uk-UA"/>
              </w:rPr>
              <w:t>Аналог людської енергії</w:t>
            </w:r>
          </w:p>
        </w:tc>
      </w:tr>
      <w:tr w:rsidR="00852E92" w:rsidRPr="00852E92" w14:paraId="02580F84" w14:textId="77777777" w:rsidTr="00852E92">
        <w:tc>
          <w:tcPr>
            <w:tcW w:w="1980" w:type="dxa"/>
            <w:tcBorders>
              <w:top w:val="single" w:sz="4" w:space="0" w:color="auto"/>
              <w:left w:val="single" w:sz="4" w:space="0" w:color="auto"/>
              <w:bottom w:val="single" w:sz="4" w:space="0" w:color="auto"/>
              <w:right w:val="single" w:sz="4" w:space="0" w:color="auto"/>
            </w:tcBorders>
            <w:hideMark/>
          </w:tcPr>
          <w:p w14:paraId="6D1B0E1F"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Мускульна</w:t>
            </w:r>
          </w:p>
        </w:tc>
        <w:tc>
          <w:tcPr>
            <w:tcW w:w="1440" w:type="dxa"/>
            <w:tcBorders>
              <w:top w:val="single" w:sz="4" w:space="0" w:color="auto"/>
              <w:left w:val="single" w:sz="4" w:space="0" w:color="auto"/>
              <w:bottom w:val="single" w:sz="4" w:space="0" w:color="auto"/>
              <w:right w:val="single" w:sz="4" w:space="0" w:color="auto"/>
            </w:tcBorders>
            <w:hideMark/>
          </w:tcPr>
          <w:p w14:paraId="41F9A8BB"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 xml:space="preserve">Тяжка </w:t>
            </w:r>
            <w:r w:rsidRPr="00852E92">
              <w:rPr>
                <w:rFonts w:ascii="Times New Roman" w:eastAsia="Calibri" w:hAnsi="Times New Roman" w:cs="Times New Roman"/>
                <w:sz w:val="24"/>
                <w:szCs w:val="24"/>
                <w:lang w:val="uk-UA"/>
              </w:rPr>
              <w:br/>
              <w:t>фізична</w:t>
            </w:r>
          </w:p>
        </w:tc>
        <w:tc>
          <w:tcPr>
            <w:tcW w:w="5940" w:type="dxa"/>
            <w:tcBorders>
              <w:top w:val="single" w:sz="4" w:space="0" w:color="auto"/>
              <w:left w:val="single" w:sz="4" w:space="0" w:color="auto"/>
              <w:bottom w:val="single" w:sz="4" w:space="0" w:color="auto"/>
              <w:right w:val="single" w:sz="4" w:space="0" w:color="auto"/>
            </w:tcBorders>
            <w:hideMark/>
          </w:tcPr>
          <w:p w14:paraId="21CAF650" w14:textId="77777777" w:rsidR="00852E92" w:rsidRPr="00852E92" w:rsidRDefault="00852E92" w:rsidP="00852E92">
            <w:pPr>
              <w:spacing w:line="240" w:lineRule="auto"/>
              <w:rPr>
                <w:rFonts w:ascii="Times New Roman" w:eastAsia="Calibri" w:hAnsi="Times New Roman" w:cs="Times New Roman"/>
                <w:spacing w:val="-4"/>
                <w:sz w:val="24"/>
                <w:szCs w:val="24"/>
                <w:lang w:val="uk-UA"/>
              </w:rPr>
            </w:pPr>
            <w:r w:rsidRPr="00852E92">
              <w:rPr>
                <w:rFonts w:ascii="Times New Roman" w:eastAsia="Calibri" w:hAnsi="Times New Roman" w:cs="Times New Roman"/>
                <w:spacing w:val="-4"/>
                <w:sz w:val="24"/>
                <w:szCs w:val="24"/>
                <w:lang w:val="uk-UA"/>
              </w:rPr>
              <w:t xml:space="preserve">Природна електрична енергія. Процес трансформації цього виду енергії називають </w:t>
            </w:r>
            <w:r w:rsidRPr="00852E92">
              <w:rPr>
                <w:rFonts w:ascii="Times New Roman" w:eastAsia="Calibri" w:hAnsi="Times New Roman" w:cs="Times New Roman"/>
                <w:b/>
                <w:spacing w:val="-4"/>
                <w:sz w:val="24"/>
                <w:szCs w:val="24"/>
                <w:lang w:val="uk-UA"/>
              </w:rPr>
              <w:t>механізацією праці</w:t>
            </w:r>
          </w:p>
        </w:tc>
      </w:tr>
      <w:tr w:rsidR="00852E92" w:rsidRPr="00852E92" w14:paraId="57EEBF71" w14:textId="77777777" w:rsidTr="00852E92">
        <w:tc>
          <w:tcPr>
            <w:tcW w:w="1980" w:type="dxa"/>
            <w:tcBorders>
              <w:top w:val="single" w:sz="4" w:space="0" w:color="auto"/>
              <w:left w:val="single" w:sz="4" w:space="0" w:color="auto"/>
              <w:bottom w:val="single" w:sz="4" w:space="0" w:color="auto"/>
              <w:right w:val="single" w:sz="4" w:space="0" w:color="auto"/>
            </w:tcBorders>
            <w:hideMark/>
          </w:tcPr>
          <w:p w14:paraId="0757F421"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Нервова</w:t>
            </w:r>
          </w:p>
        </w:tc>
        <w:tc>
          <w:tcPr>
            <w:tcW w:w="1440" w:type="dxa"/>
            <w:tcBorders>
              <w:top w:val="single" w:sz="4" w:space="0" w:color="auto"/>
              <w:left w:val="single" w:sz="4" w:space="0" w:color="auto"/>
              <w:bottom w:val="single" w:sz="4" w:space="0" w:color="auto"/>
              <w:right w:val="single" w:sz="4" w:space="0" w:color="auto"/>
            </w:tcBorders>
            <w:hideMark/>
          </w:tcPr>
          <w:p w14:paraId="543D39CE"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 xml:space="preserve">Легка </w:t>
            </w:r>
            <w:r w:rsidRPr="00852E92">
              <w:rPr>
                <w:rFonts w:ascii="Times New Roman" w:eastAsia="Calibri" w:hAnsi="Times New Roman" w:cs="Times New Roman"/>
                <w:sz w:val="24"/>
                <w:szCs w:val="24"/>
                <w:lang w:val="uk-UA"/>
              </w:rPr>
              <w:br/>
              <w:t>фізична</w:t>
            </w:r>
          </w:p>
        </w:tc>
        <w:tc>
          <w:tcPr>
            <w:tcW w:w="5940" w:type="dxa"/>
            <w:tcBorders>
              <w:top w:val="single" w:sz="4" w:space="0" w:color="auto"/>
              <w:left w:val="single" w:sz="4" w:space="0" w:color="auto"/>
              <w:bottom w:val="single" w:sz="4" w:space="0" w:color="auto"/>
              <w:right w:val="single" w:sz="4" w:space="0" w:color="auto"/>
            </w:tcBorders>
            <w:hideMark/>
          </w:tcPr>
          <w:p w14:paraId="4BDF7DED" w14:textId="77777777" w:rsidR="00852E92" w:rsidRPr="00852E92" w:rsidRDefault="00852E92" w:rsidP="00852E92">
            <w:pPr>
              <w:spacing w:line="240" w:lineRule="auto"/>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 xml:space="preserve">Також електрична енергія, але вже з елементами електроніки. Вона створює основу для </w:t>
            </w:r>
            <w:r w:rsidRPr="00852E92">
              <w:rPr>
                <w:rFonts w:ascii="Times New Roman" w:eastAsia="Calibri" w:hAnsi="Times New Roman" w:cs="Times New Roman"/>
                <w:b/>
                <w:sz w:val="24"/>
                <w:szCs w:val="24"/>
                <w:lang w:val="uk-UA"/>
              </w:rPr>
              <w:t>автоматизації праці</w:t>
            </w:r>
          </w:p>
        </w:tc>
      </w:tr>
      <w:tr w:rsidR="00852E92" w:rsidRPr="00852E92" w14:paraId="3B7E079B" w14:textId="77777777" w:rsidTr="00852E92">
        <w:tc>
          <w:tcPr>
            <w:tcW w:w="1980" w:type="dxa"/>
            <w:tcBorders>
              <w:top w:val="single" w:sz="4" w:space="0" w:color="auto"/>
              <w:left w:val="single" w:sz="4" w:space="0" w:color="auto"/>
              <w:bottom w:val="single" w:sz="4" w:space="0" w:color="auto"/>
              <w:right w:val="single" w:sz="4" w:space="0" w:color="auto"/>
            </w:tcBorders>
            <w:hideMark/>
          </w:tcPr>
          <w:p w14:paraId="7D3343CA"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Логічна</w:t>
            </w:r>
          </w:p>
        </w:tc>
        <w:tc>
          <w:tcPr>
            <w:tcW w:w="1440" w:type="dxa"/>
            <w:tcBorders>
              <w:top w:val="single" w:sz="4" w:space="0" w:color="auto"/>
              <w:left w:val="single" w:sz="4" w:space="0" w:color="auto"/>
              <w:bottom w:val="single" w:sz="4" w:space="0" w:color="auto"/>
              <w:right w:val="single" w:sz="4" w:space="0" w:color="auto"/>
            </w:tcBorders>
            <w:hideMark/>
          </w:tcPr>
          <w:p w14:paraId="32BC923F"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 xml:space="preserve">Проста </w:t>
            </w:r>
            <w:r w:rsidRPr="00852E92">
              <w:rPr>
                <w:rFonts w:ascii="Times New Roman" w:eastAsia="Calibri" w:hAnsi="Times New Roman" w:cs="Times New Roman"/>
                <w:sz w:val="24"/>
                <w:szCs w:val="24"/>
                <w:lang w:val="uk-UA"/>
              </w:rPr>
              <w:br/>
              <w:t>розумова</w:t>
            </w:r>
          </w:p>
        </w:tc>
        <w:tc>
          <w:tcPr>
            <w:tcW w:w="5940" w:type="dxa"/>
            <w:tcBorders>
              <w:top w:val="single" w:sz="4" w:space="0" w:color="auto"/>
              <w:left w:val="single" w:sz="4" w:space="0" w:color="auto"/>
              <w:bottom w:val="single" w:sz="4" w:space="0" w:color="auto"/>
              <w:right w:val="single" w:sz="4" w:space="0" w:color="auto"/>
            </w:tcBorders>
            <w:hideMark/>
          </w:tcPr>
          <w:p w14:paraId="07434A17" w14:textId="77777777" w:rsidR="00852E92" w:rsidRPr="00852E92" w:rsidRDefault="00852E92" w:rsidP="00852E92">
            <w:pPr>
              <w:spacing w:line="240" w:lineRule="auto"/>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 xml:space="preserve">Розвиток електроніки привів до </w:t>
            </w:r>
            <w:r w:rsidRPr="00852E92">
              <w:rPr>
                <w:rFonts w:ascii="Times New Roman" w:eastAsia="Calibri" w:hAnsi="Times New Roman" w:cs="Times New Roman"/>
                <w:b/>
                <w:sz w:val="24"/>
                <w:szCs w:val="24"/>
                <w:lang w:val="uk-UA"/>
              </w:rPr>
              <w:t xml:space="preserve">комп’ютеризації </w:t>
            </w:r>
            <w:r w:rsidRPr="00852E92">
              <w:rPr>
                <w:rFonts w:ascii="Times New Roman" w:eastAsia="Calibri" w:hAnsi="Times New Roman" w:cs="Times New Roman"/>
                <w:b/>
                <w:sz w:val="24"/>
                <w:szCs w:val="24"/>
                <w:lang w:val="uk-UA"/>
              </w:rPr>
              <w:br/>
              <w:t>праці</w:t>
            </w:r>
          </w:p>
        </w:tc>
      </w:tr>
      <w:tr w:rsidR="00852E92" w:rsidRPr="00852E92" w14:paraId="30A2A03A" w14:textId="77777777" w:rsidTr="00852E92">
        <w:tc>
          <w:tcPr>
            <w:tcW w:w="1980" w:type="dxa"/>
            <w:tcBorders>
              <w:top w:val="single" w:sz="4" w:space="0" w:color="auto"/>
              <w:left w:val="single" w:sz="4" w:space="0" w:color="auto"/>
              <w:bottom w:val="single" w:sz="4" w:space="0" w:color="auto"/>
              <w:right w:val="single" w:sz="4" w:space="0" w:color="auto"/>
            </w:tcBorders>
            <w:hideMark/>
          </w:tcPr>
          <w:p w14:paraId="6CF6A870"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Інтелектуальна</w:t>
            </w:r>
          </w:p>
        </w:tc>
        <w:tc>
          <w:tcPr>
            <w:tcW w:w="1440" w:type="dxa"/>
            <w:tcBorders>
              <w:top w:val="single" w:sz="4" w:space="0" w:color="auto"/>
              <w:left w:val="single" w:sz="4" w:space="0" w:color="auto"/>
              <w:bottom w:val="single" w:sz="4" w:space="0" w:color="auto"/>
              <w:right w:val="single" w:sz="4" w:space="0" w:color="auto"/>
            </w:tcBorders>
            <w:hideMark/>
          </w:tcPr>
          <w:p w14:paraId="4DA8B671"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 xml:space="preserve">Складна </w:t>
            </w:r>
            <w:r w:rsidRPr="00852E92">
              <w:rPr>
                <w:rFonts w:ascii="Times New Roman" w:eastAsia="Calibri" w:hAnsi="Times New Roman" w:cs="Times New Roman"/>
                <w:sz w:val="24"/>
                <w:szCs w:val="24"/>
                <w:lang w:val="uk-UA"/>
              </w:rPr>
              <w:br/>
              <w:t>розумова</w:t>
            </w:r>
          </w:p>
        </w:tc>
        <w:tc>
          <w:tcPr>
            <w:tcW w:w="5940" w:type="dxa"/>
            <w:tcBorders>
              <w:top w:val="single" w:sz="4" w:space="0" w:color="auto"/>
              <w:left w:val="single" w:sz="4" w:space="0" w:color="auto"/>
              <w:bottom w:val="single" w:sz="4" w:space="0" w:color="auto"/>
              <w:right w:val="single" w:sz="4" w:space="0" w:color="auto"/>
            </w:tcBorders>
            <w:hideMark/>
          </w:tcPr>
          <w:p w14:paraId="5C6BDA4D" w14:textId="77777777" w:rsidR="00852E92" w:rsidRPr="00852E92" w:rsidRDefault="00852E92" w:rsidP="00852E92">
            <w:pPr>
              <w:spacing w:line="240" w:lineRule="auto"/>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 xml:space="preserve">Створення на базі електроніки з елементами біотехнології </w:t>
            </w:r>
            <w:r w:rsidRPr="00852E92">
              <w:rPr>
                <w:rFonts w:ascii="Times New Roman" w:eastAsia="Calibri" w:hAnsi="Times New Roman" w:cs="Times New Roman"/>
                <w:b/>
                <w:sz w:val="24"/>
                <w:szCs w:val="24"/>
                <w:lang w:val="uk-UA"/>
              </w:rPr>
              <w:t>штучного інтелекту</w:t>
            </w:r>
          </w:p>
        </w:tc>
      </w:tr>
      <w:tr w:rsidR="00852E92" w:rsidRPr="00852E92" w14:paraId="7AAC3DCC" w14:textId="77777777" w:rsidTr="00852E92">
        <w:tc>
          <w:tcPr>
            <w:tcW w:w="1980" w:type="dxa"/>
            <w:tcBorders>
              <w:top w:val="single" w:sz="4" w:space="0" w:color="auto"/>
              <w:left w:val="single" w:sz="4" w:space="0" w:color="auto"/>
              <w:bottom w:val="single" w:sz="4" w:space="0" w:color="auto"/>
              <w:right w:val="single" w:sz="4" w:space="0" w:color="auto"/>
            </w:tcBorders>
            <w:hideMark/>
          </w:tcPr>
          <w:p w14:paraId="69E9AC41"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Духовна</w:t>
            </w:r>
          </w:p>
        </w:tc>
        <w:tc>
          <w:tcPr>
            <w:tcW w:w="1440" w:type="dxa"/>
            <w:tcBorders>
              <w:top w:val="single" w:sz="4" w:space="0" w:color="auto"/>
              <w:left w:val="single" w:sz="4" w:space="0" w:color="auto"/>
              <w:bottom w:val="single" w:sz="4" w:space="0" w:color="auto"/>
              <w:right w:val="single" w:sz="4" w:space="0" w:color="auto"/>
            </w:tcBorders>
            <w:hideMark/>
          </w:tcPr>
          <w:p w14:paraId="44823BFD" w14:textId="77777777" w:rsidR="00852E92" w:rsidRPr="00852E92" w:rsidRDefault="00852E92" w:rsidP="00852E92">
            <w:pPr>
              <w:spacing w:line="240" w:lineRule="auto"/>
              <w:jc w:val="both"/>
              <w:rPr>
                <w:rFonts w:ascii="Times New Roman" w:eastAsia="Calibri" w:hAnsi="Times New Roman" w:cs="Times New Roman"/>
                <w:sz w:val="24"/>
                <w:szCs w:val="24"/>
                <w:lang w:val="uk-UA"/>
              </w:rPr>
            </w:pPr>
            <w:r w:rsidRPr="00852E92">
              <w:rPr>
                <w:rFonts w:ascii="Times New Roman" w:eastAsia="Calibri" w:hAnsi="Times New Roman" w:cs="Times New Roman"/>
                <w:sz w:val="24"/>
                <w:szCs w:val="24"/>
                <w:lang w:val="uk-UA"/>
              </w:rPr>
              <w:t>Творча</w:t>
            </w:r>
          </w:p>
        </w:tc>
        <w:tc>
          <w:tcPr>
            <w:tcW w:w="5940" w:type="dxa"/>
            <w:tcBorders>
              <w:top w:val="single" w:sz="4" w:space="0" w:color="auto"/>
              <w:left w:val="single" w:sz="4" w:space="0" w:color="auto"/>
              <w:bottom w:val="single" w:sz="4" w:space="0" w:color="auto"/>
              <w:right w:val="single" w:sz="4" w:space="0" w:color="auto"/>
            </w:tcBorders>
            <w:hideMark/>
          </w:tcPr>
          <w:p w14:paraId="534434D9" w14:textId="77777777" w:rsidR="00852E92" w:rsidRPr="00852E92" w:rsidRDefault="00852E92" w:rsidP="00852E92">
            <w:pPr>
              <w:spacing w:line="240" w:lineRule="auto"/>
              <w:jc w:val="both"/>
              <w:rPr>
                <w:rFonts w:ascii="Times New Roman" w:eastAsia="Calibri" w:hAnsi="Times New Roman" w:cs="Times New Roman"/>
                <w:b/>
                <w:sz w:val="24"/>
                <w:szCs w:val="24"/>
                <w:lang w:val="uk-UA"/>
              </w:rPr>
            </w:pPr>
            <w:r w:rsidRPr="00852E92">
              <w:rPr>
                <w:rFonts w:ascii="Times New Roman" w:eastAsia="Calibri" w:hAnsi="Times New Roman" w:cs="Times New Roman"/>
                <w:b/>
                <w:sz w:val="24"/>
                <w:szCs w:val="24"/>
                <w:lang w:val="uk-UA"/>
              </w:rPr>
              <w:t>Аналогу сьогодні немає</w:t>
            </w:r>
          </w:p>
        </w:tc>
      </w:tr>
    </w:tbl>
    <w:p w14:paraId="15252A28" w14:textId="78B15B20" w:rsidR="00F13369" w:rsidRDefault="003D5560">
      <w:pPr>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3D5560">
        <w:rPr>
          <w:rFonts w:ascii="Times New Roman" w:hAnsi="Times New Roman" w:cs="Times New Roman"/>
          <w:i/>
          <w:sz w:val="28"/>
          <w:szCs w:val="28"/>
          <w:lang w:val="uk-UA"/>
        </w:rPr>
        <w:t xml:space="preserve">Джерело: </w:t>
      </w:r>
      <w:r w:rsidRPr="003D5560">
        <w:rPr>
          <w:rFonts w:ascii="Times New Roman" w:hAnsi="Times New Roman" w:cs="Times New Roman"/>
          <w:i/>
          <w:sz w:val="28"/>
          <w:szCs w:val="28"/>
          <w:lang w:val="en-US"/>
        </w:rPr>
        <w:t>[</w:t>
      </w:r>
      <w:r w:rsidR="000A1350">
        <w:rPr>
          <w:rFonts w:ascii="Times New Roman" w:hAnsi="Times New Roman" w:cs="Times New Roman"/>
          <w:i/>
          <w:sz w:val="28"/>
          <w:szCs w:val="28"/>
          <w:lang w:val="uk-UA"/>
        </w:rPr>
        <w:t>33, с. 37</w:t>
      </w:r>
      <w:r w:rsidRPr="003D5560">
        <w:rPr>
          <w:rFonts w:ascii="Times New Roman" w:hAnsi="Times New Roman" w:cs="Times New Roman"/>
          <w:i/>
          <w:sz w:val="28"/>
          <w:szCs w:val="28"/>
          <w:lang w:val="en-US"/>
        </w:rPr>
        <w:t>]</w:t>
      </w:r>
    </w:p>
    <w:p w14:paraId="04B9AB55" w14:textId="166C8DF9" w:rsidR="00390CA6" w:rsidRPr="00853882" w:rsidRDefault="00853882" w:rsidP="00853882">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професійний менеджмент, який використовує досягнення науки, аналітики і практики менеджменту та забезпечує інноваційну динаміку цього процесу, доводить необхідність розвитку управлінської теорії факторного впливу на процеси КІЛР. Велика думка про те, </w:t>
      </w:r>
      <w:r w:rsidR="00C13F89">
        <w:rPr>
          <w:rFonts w:ascii="Times New Roman" w:hAnsi="Times New Roman" w:cs="Times New Roman"/>
          <w:sz w:val="28"/>
          <w:szCs w:val="28"/>
          <w:lang w:val="uk-UA"/>
        </w:rPr>
        <w:t xml:space="preserve">що </w:t>
      </w:r>
      <w:r>
        <w:rPr>
          <w:rFonts w:ascii="Times New Roman" w:hAnsi="Times New Roman" w:cs="Times New Roman"/>
          <w:sz w:val="28"/>
          <w:szCs w:val="28"/>
          <w:lang w:val="uk-UA"/>
        </w:rPr>
        <w:t>нічого немає більш практичного, ніж гарна концептуальна теорія, особливо коли вона має глибокий методологічний стержень.</w:t>
      </w:r>
      <w:r w:rsidR="00C13F89">
        <w:rPr>
          <w:rFonts w:ascii="Times New Roman" w:hAnsi="Times New Roman" w:cs="Times New Roman"/>
          <w:sz w:val="28"/>
          <w:szCs w:val="28"/>
          <w:lang w:val="uk-UA"/>
        </w:rPr>
        <w:t xml:space="preserve"> Можливо, що це є перебільшенням, але розглянемо концептуальні і теоретичні основи такої теорії в наступному параграфі нашої магістерської роботи.</w:t>
      </w:r>
    </w:p>
    <w:p w14:paraId="02806028" w14:textId="77777777" w:rsidR="00351292" w:rsidRDefault="00351292">
      <w:pPr>
        <w:rPr>
          <w:rFonts w:ascii="Times New Roman" w:hAnsi="Times New Roman" w:cs="Times New Roman"/>
          <w:sz w:val="28"/>
          <w:szCs w:val="28"/>
          <w:lang w:val="uk-UA"/>
        </w:rPr>
      </w:pPr>
    </w:p>
    <w:p w14:paraId="18A474B1" w14:textId="12C26A3F" w:rsidR="00F13369" w:rsidRPr="00912C42" w:rsidRDefault="00F13369">
      <w:pPr>
        <w:rPr>
          <w:rFonts w:ascii="Times New Roman" w:hAnsi="Times New Roman" w:cs="Times New Roman"/>
          <w:b/>
          <w:sz w:val="28"/>
          <w:szCs w:val="28"/>
          <w:lang w:val="uk-UA"/>
        </w:rPr>
      </w:pPr>
      <w:r w:rsidRPr="00912C42">
        <w:rPr>
          <w:rFonts w:ascii="Times New Roman" w:hAnsi="Times New Roman" w:cs="Times New Roman"/>
          <w:b/>
          <w:sz w:val="28"/>
          <w:szCs w:val="28"/>
          <w:lang w:val="uk-UA"/>
        </w:rPr>
        <w:t>1.2. Управлінська теорія факторного впливу на процес капіталізації інтелектуальних людських ресурсів</w:t>
      </w:r>
    </w:p>
    <w:p w14:paraId="5649F761" w14:textId="5B879D2C" w:rsidR="004B4C8F" w:rsidRDefault="00F56AB5" w:rsidP="0029503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Теоретичні аспекти управлінської теорії факторного впливу на процеси </w:t>
      </w:r>
      <w:r w:rsidR="004E0C71">
        <w:rPr>
          <w:rFonts w:ascii="Times New Roman" w:hAnsi="Times New Roman" w:cs="Times New Roman"/>
          <w:sz w:val="28"/>
          <w:szCs w:val="28"/>
          <w:lang w:val="uk-UA"/>
        </w:rPr>
        <w:t>капіталізації інтелектуальних людських ресурсів (КІЛР)</w:t>
      </w:r>
      <w:r>
        <w:rPr>
          <w:rFonts w:ascii="Times New Roman" w:hAnsi="Times New Roman" w:cs="Times New Roman"/>
          <w:sz w:val="28"/>
          <w:szCs w:val="28"/>
          <w:lang w:val="uk-UA"/>
        </w:rPr>
        <w:t xml:space="preserve"> необхідно визначати, оскільки дані процеси є досить складними і потребують теоретичного підґрунтя.  Важливо зазначити, що процеси </w:t>
      </w:r>
      <w:r w:rsidR="004E0C71">
        <w:rPr>
          <w:rFonts w:ascii="Times New Roman" w:hAnsi="Times New Roman" w:cs="Times New Roman"/>
          <w:sz w:val="28"/>
          <w:szCs w:val="28"/>
          <w:lang w:val="uk-UA"/>
        </w:rPr>
        <w:t>КІЛР</w:t>
      </w:r>
      <w:r>
        <w:rPr>
          <w:rFonts w:ascii="Times New Roman" w:hAnsi="Times New Roman" w:cs="Times New Roman"/>
          <w:sz w:val="28"/>
          <w:szCs w:val="28"/>
          <w:lang w:val="uk-UA"/>
        </w:rPr>
        <w:t xml:space="preserve"> мають </w:t>
      </w:r>
      <w:r w:rsidR="004E0C71">
        <w:rPr>
          <w:rFonts w:ascii="Times New Roman" w:hAnsi="Times New Roman" w:cs="Times New Roman"/>
          <w:sz w:val="28"/>
          <w:szCs w:val="28"/>
          <w:lang w:val="uk-UA"/>
        </w:rPr>
        <w:t xml:space="preserve">певний управлінський супровід, однак є такі фактори управлінського впливу, які можна розглядати як фактори, які створюють попередні умови для початкового розвитку КІЛР. До таких факторів, на нашу думку, відноситься наступний їх перелік, який показано на табл. </w:t>
      </w:r>
      <w:r w:rsidR="002E1CB7">
        <w:rPr>
          <w:rFonts w:ascii="Times New Roman" w:hAnsi="Times New Roman" w:cs="Times New Roman"/>
          <w:sz w:val="28"/>
          <w:szCs w:val="28"/>
          <w:lang w:val="uk-UA"/>
        </w:rPr>
        <w:t>1</w:t>
      </w:r>
      <w:r w:rsidR="004E0C71">
        <w:rPr>
          <w:rFonts w:ascii="Times New Roman" w:hAnsi="Times New Roman" w:cs="Times New Roman"/>
          <w:sz w:val="28"/>
          <w:szCs w:val="28"/>
          <w:lang w:val="uk-UA"/>
        </w:rPr>
        <w:t>.</w:t>
      </w:r>
      <w:r w:rsidR="002E1CB7">
        <w:rPr>
          <w:rFonts w:ascii="Times New Roman" w:hAnsi="Times New Roman" w:cs="Times New Roman"/>
          <w:sz w:val="28"/>
          <w:szCs w:val="28"/>
          <w:lang w:val="uk-UA"/>
        </w:rPr>
        <w:t>3</w:t>
      </w:r>
      <w:r w:rsidR="004E0C71">
        <w:rPr>
          <w:rFonts w:ascii="Times New Roman" w:hAnsi="Times New Roman" w:cs="Times New Roman"/>
          <w:sz w:val="28"/>
          <w:szCs w:val="28"/>
          <w:lang w:val="uk-UA"/>
        </w:rPr>
        <w:t>.</w:t>
      </w:r>
      <w:r w:rsidR="00295033">
        <w:rPr>
          <w:rFonts w:ascii="Times New Roman" w:hAnsi="Times New Roman" w:cs="Times New Roman"/>
          <w:sz w:val="28"/>
          <w:szCs w:val="28"/>
          <w:lang w:val="uk-UA"/>
        </w:rPr>
        <w:t xml:space="preserve"> Звертаючи увагу лише на деякі важливі фактори</w:t>
      </w:r>
      <w:r w:rsidR="002E1CB7">
        <w:rPr>
          <w:rFonts w:ascii="Times New Roman" w:hAnsi="Times New Roman" w:cs="Times New Roman"/>
          <w:sz w:val="28"/>
          <w:szCs w:val="28"/>
          <w:lang w:val="uk-UA"/>
        </w:rPr>
        <w:t xml:space="preserve"> активізації процесу КІЛР,  дамо їх коротку характеристику і певну, на нашу думку, доказову аргументацію щодо важливості визначених процесів.</w:t>
      </w:r>
    </w:p>
    <w:p w14:paraId="4DA95EE7" w14:textId="1A32EF75" w:rsidR="00AE4960" w:rsidRDefault="002E1CB7" w:rsidP="001E152A">
      <w:pPr>
        <w:spacing w:after="0" w:line="360" w:lineRule="auto"/>
        <w:ind w:firstLine="709"/>
        <w:jc w:val="both"/>
        <w:rPr>
          <w:rFonts w:ascii="Times New Roman" w:hAnsi="Times New Roman" w:cs="Times New Roman"/>
          <w:sz w:val="28"/>
          <w:szCs w:val="28"/>
          <w:lang w:val="uk-UA"/>
        </w:rPr>
      </w:pPr>
      <w:r w:rsidRPr="000F47AE">
        <w:rPr>
          <w:rFonts w:ascii="Times New Roman" w:hAnsi="Times New Roman" w:cs="Times New Roman"/>
          <w:i/>
          <w:sz w:val="28"/>
          <w:szCs w:val="28"/>
          <w:lang w:val="uk-UA"/>
        </w:rPr>
        <w:t>1 фактор. Об’єктивні процеси розвитку інноваційної економіки.</w:t>
      </w:r>
      <w:r>
        <w:rPr>
          <w:rFonts w:ascii="Times New Roman" w:hAnsi="Times New Roman" w:cs="Times New Roman"/>
          <w:sz w:val="28"/>
          <w:szCs w:val="28"/>
          <w:lang w:val="uk-UA"/>
        </w:rPr>
        <w:t xml:space="preserve"> </w:t>
      </w:r>
      <w:r w:rsidR="000F47AE">
        <w:rPr>
          <w:rFonts w:ascii="Times New Roman" w:hAnsi="Times New Roman" w:cs="Times New Roman"/>
          <w:sz w:val="28"/>
          <w:szCs w:val="28"/>
          <w:lang w:val="uk-UA"/>
        </w:rPr>
        <w:t xml:space="preserve">Початок ХХІ століття показав обмеженість індустріального способу виробництва щодо задоволення потреб споживачів, які орієнтовані на інноваційний продукт і специфічні нові функції товарів і послуг. Продукція масового виробництва не втрачає актуальність, нові товари інноваційного </w:t>
      </w:r>
      <w:r w:rsidR="00C03891">
        <w:rPr>
          <w:rFonts w:ascii="Times New Roman" w:hAnsi="Times New Roman" w:cs="Times New Roman"/>
          <w:sz w:val="28"/>
          <w:szCs w:val="28"/>
          <w:lang w:val="uk-UA"/>
        </w:rPr>
        <w:t xml:space="preserve">характеру займають все більше долю ринку. Потреба в інноваційних товарах і сформований на них споживчий капітал примушує виробників до впровадження інноваційних систем виробництва певних товарів і послуг. Формування сучасної інноваційної економіки проходить під впливом четвертої промислової революції Індустрія 4.0, яка характеризується системним впровадженням технологічних інновацій і штучного інтелекту, в першу чергу, в систему промислового виробництва. На думку генерального директора Давоського форуму К. Шваба, менеджмент не забезпечує якісний управлінський супровід технологічних інновацій, а в деяких випадках він відсутній зовсім </w:t>
      </w:r>
      <w:r w:rsidR="00C03891" w:rsidRPr="00C03891">
        <w:rPr>
          <w:rFonts w:ascii="Times New Roman" w:hAnsi="Times New Roman" w:cs="Times New Roman"/>
          <w:sz w:val="28"/>
          <w:szCs w:val="28"/>
        </w:rPr>
        <w:t>[</w:t>
      </w:r>
      <w:r w:rsidR="000A1350">
        <w:rPr>
          <w:rFonts w:ascii="Times New Roman" w:hAnsi="Times New Roman" w:cs="Times New Roman"/>
          <w:sz w:val="28"/>
          <w:szCs w:val="28"/>
          <w:lang w:val="uk-UA"/>
        </w:rPr>
        <w:t>40</w:t>
      </w:r>
      <w:r w:rsidR="00C03891" w:rsidRPr="00C03891">
        <w:rPr>
          <w:rFonts w:ascii="Times New Roman" w:hAnsi="Times New Roman" w:cs="Times New Roman"/>
          <w:sz w:val="28"/>
          <w:szCs w:val="28"/>
        </w:rPr>
        <w:t>]</w:t>
      </w:r>
      <w:r w:rsidR="00C03891">
        <w:rPr>
          <w:rFonts w:ascii="Times New Roman" w:hAnsi="Times New Roman" w:cs="Times New Roman"/>
          <w:sz w:val="28"/>
          <w:szCs w:val="28"/>
          <w:lang w:val="uk-UA"/>
        </w:rPr>
        <w:t>. Така позиція відомого дослідника Індустрії 4.0</w:t>
      </w:r>
      <w:r w:rsidR="00AE4960">
        <w:rPr>
          <w:rFonts w:ascii="Times New Roman" w:hAnsi="Times New Roman" w:cs="Times New Roman"/>
          <w:sz w:val="28"/>
          <w:szCs w:val="28"/>
          <w:lang w:val="uk-UA"/>
        </w:rPr>
        <w:t xml:space="preserve"> вказує на проблеми розвитку науки, аналітики і практики менеджменту, але не заперечує присутність менеджменту в даних процесах в цілому. Потрібен інноваційний розвиток менеджменту і особливо системи Інноваційного менеджменту, який має розглядати в якості об’єкту діяльності і впливу саме професійну систему менеджменту, а не інноваційний процес в цілому. КІЛР починається з тих, хто розробляє інтелектуальні та інноваційні системи, а тому управлінський фактор впливу тут стає важливим і, можливо, визначальним.</w:t>
      </w:r>
    </w:p>
    <w:p w14:paraId="0FE1BF2D" w14:textId="41F30E44" w:rsidR="004E0C71" w:rsidRPr="009B28BD" w:rsidRDefault="009B28BD" w:rsidP="004E0C71">
      <w:pPr>
        <w:spacing w:after="0" w:line="360" w:lineRule="auto"/>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004B4C8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9B28BD">
        <w:rPr>
          <w:rFonts w:ascii="Times New Roman" w:hAnsi="Times New Roman" w:cs="Times New Roman"/>
          <w:i/>
          <w:sz w:val="28"/>
          <w:szCs w:val="28"/>
          <w:lang w:val="uk-UA"/>
        </w:rPr>
        <w:t xml:space="preserve">Табл. </w:t>
      </w:r>
      <w:r w:rsidR="002E1CB7">
        <w:rPr>
          <w:rFonts w:ascii="Times New Roman" w:hAnsi="Times New Roman" w:cs="Times New Roman"/>
          <w:i/>
          <w:sz w:val="28"/>
          <w:szCs w:val="28"/>
          <w:lang w:val="uk-UA"/>
        </w:rPr>
        <w:t>1</w:t>
      </w:r>
      <w:r w:rsidRPr="009B28BD">
        <w:rPr>
          <w:rFonts w:ascii="Times New Roman" w:hAnsi="Times New Roman" w:cs="Times New Roman"/>
          <w:i/>
          <w:sz w:val="28"/>
          <w:szCs w:val="28"/>
          <w:lang w:val="uk-UA"/>
        </w:rPr>
        <w:t>.</w:t>
      </w:r>
      <w:r w:rsidR="002E1CB7">
        <w:rPr>
          <w:rFonts w:ascii="Times New Roman" w:hAnsi="Times New Roman" w:cs="Times New Roman"/>
          <w:i/>
          <w:sz w:val="28"/>
          <w:szCs w:val="28"/>
          <w:lang w:val="uk-UA"/>
        </w:rPr>
        <w:t>3</w:t>
      </w:r>
    </w:p>
    <w:p w14:paraId="1F93E51E" w14:textId="462F51E2" w:rsidR="009B28BD" w:rsidRDefault="009B28BD" w:rsidP="009B28BD">
      <w:pPr>
        <w:spacing w:after="0" w:line="240" w:lineRule="auto"/>
        <w:ind w:firstLine="709"/>
        <w:jc w:val="center"/>
        <w:rPr>
          <w:rFonts w:ascii="Times New Roman" w:hAnsi="Times New Roman" w:cs="Times New Roman"/>
          <w:b/>
          <w:sz w:val="28"/>
          <w:szCs w:val="28"/>
          <w:lang w:val="uk-UA"/>
        </w:rPr>
      </w:pPr>
      <w:r w:rsidRPr="009B28BD">
        <w:rPr>
          <w:rFonts w:ascii="Times New Roman" w:hAnsi="Times New Roman" w:cs="Times New Roman"/>
          <w:b/>
          <w:sz w:val="28"/>
          <w:szCs w:val="28"/>
          <w:lang w:val="uk-UA"/>
        </w:rPr>
        <w:t>Управлінські факторні передумови розвитку процесу капіталізації інтелектуальних людських ресурсів</w:t>
      </w:r>
    </w:p>
    <w:p w14:paraId="7F7E0EEA" w14:textId="220F2B42" w:rsidR="009B28BD" w:rsidRDefault="009B28BD" w:rsidP="009B28BD">
      <w:pPr>
        <w:spacing w:after="0" w:line="240" w:lineRule="auto"/>
        <w:ind w:firstLine="709"/>
        <w:jc w:val="center"/>
        <w:rPr>
          <w:rFonts w:ascii="Times New Roman" w:hAnsi="Times New Roman" w:cs="Times New Roman"/>
          <w:b/>
          <w:sz w:val="28"/>
          <w:szCs w:val="28"/>
          <w:lang w:val="uk-UA"/>
        </w:rPr>
      </w:pPr>
    </w:p>
    <w:p w14:paraId="3AFB4D62" w14:textId="77777777" w:rsidR="009B28BD" w:rsidRPr="009B28BD" w:rsidRDefault="009B28BD" w:rsidP="009B28BD">
      <w:pPr>
        <w:spacing w:after="0" w:line="240" w:lineRule="auto"/>
        <w:ind w:firstLine="709"/>
        <w:jc w:val="center"/>
        <w:rPr>
          <w:rFonts w:ascii="Times New Roman" w:hAnsi="Times New Roman" w:cs="Times New Roman"/>
          <w:b/>
          <w:sz w:val="28"/>
          <w:szCs w:val="28"/>
          <w:lang w:val="uk-UA"/>
        </w:rPr>
      </w:pPr>
    </w:p>
    <w:tbl>
      <w:tblPr>
        <w:tblStyle w:val="a5"/>
        <w:tblW w:w="0" w:type="auto"/>
        <w:tblInd w:w="137" w:type="dxa"/>
        <w:tblLook w:val="04A0" w:firstRow="1" w:lastRow="0" w:firstColumn="1" w:lastColumn="0" w:noHBand="0" w:noVBand="1"/>
      </w:tblPr>
      <w:tblGrid>
        <w:gridCol w:w="9208"/>
      </w:tblGrid>
      <w:tr w:rsidR="009B28BD" w14:paraId="370F77D3" w14:textId="77777777" w:rsidTr="00295033">
        <w:tc>
          <w:tcPr>
            <w:tcW w:w="9208" w:type="dxa"/>
          </w:tcPr>
          <w:p w14:paraId="7A9205E1" w14:textId="77777777" w:rsidR="009B28BD" w:rsidRPr="00295033" w:rsidRDefault="009B28BD" w:rsidP="00295033">
            <w:pPr>
              <w:jc w:val="both"/>
              <w:rPr>
                <w:rFonts w:ascii="Times New Roman" w:hAnsi="Times New Roman" w:cs="Times New Roman"/>
                <w:sz w:val="24"/>
                <w:szCs w:val="24"/>
                <w:lang w:val="uk-UA"/>
              </w:rPr>
            </w:pPr>
            <w:r w:rsidRPr="00295033">
              <w:rPr>
                <w:rFonts w:ascii="Times New Roman" w:hAnsi="Times New Roman" w:cs="Times New Roman"/>
                <w:b/>
                <w:i/>
                <w:sz w:val="24"/>
                <w:szCs w:val="24"/>
                <w:lang w:val="uk-UA"/>
              </w:rPr>
              <w:t>1 фактор:</w:t>
            </w:r>
            <w:r w:rsidRPr="00295033">
              <w:rPr>
                <w:rFonts w:ascii="Times New Roman" w:hAnsi="Times New Roman" w:cs="Times New Roman"/>
                <w:sz w:val="24"/>
                <w:szCs w:val="24"/>
                <w:lang w:val="uk-UA"/>
              </w:rPr>
              <w:t xml:space="preserve"> </w:t>
            </w:r>
            <w:r w:rsidR="004B4C8F" w:rsidRPr="00295033">
              <w:rPr>
                <w:rFonts w:ascii="Times New Roman" w:hAnsi="Times New Roman" w:cs="Times New Roman"/>
                <w:sz w:val="24"/>
                <w:szCs w:val="24"/>
                <w:lang w:val="uk-UA"/>
              </w:rPr>
              <w:t>об’єктивні потреби розвитку інноваційної економіки.</w:t>
            </w:r>
          </w:p>
          <w:p w14:paraId="69E46BA9" w14:textId="7EB8B55D" w:rsidR="004B4C8F" w:rsidRPr="00295033" w:rsidRDefault="004B4C8F"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w:t>
            </w:r>
            <w:r w:rsidR="00295033">
              <w:rPr>
                <w:rFonts w:ascii="Times New Roman" w:hAnsi="Times New Roman" w:cs="Times New Roman"/>
                <w:sz w:val="24"/>
                <w:szCs w:val="24"/>
                <w:lang w:val="uk-UA"/>
              </w:rPr>
              <w:t xml:space="preserve"> </w:t>
            </w:r>
            <w:r w:rsidRPr="00295033">
              <w:rPr>
                <w:rFonts w:ascii="Times New Roman" w:hAnsi="Times New Roman" w:cs="Times New Roman"/>
                <w:sz w:val="24"/>
                <w:szCs w:val="24"/>
                <w:lang w:val="uk-UA"/>
              </w:rPr>
              <w:t xml:space="preserve">На основі функції менеджменту «інновація» формується система </w:t>
            </w:r>
          </w:p>
          <w:p w14:paraId="579981A5" w14:textId="0F12A108" w:rsidR="004B4C8F" w:rsidRPr="00295033" w:rsidRDefault="004B4C8F"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w:t>
            </w:r>
            <w:r w:rsidR="00295033">
              <w:rPr>
                <w:rFonts w:ascii="Times New Roman" w:hAnsi="Times New Roman" w:cs="Times New Roman"/>
                <w:sz w:val="24"/>
                <w:szCs w:val="24"/>
                <w:lang w:val="uk-UA"/>
              </w:rPr>
              <w:t xml:space="preserve"> </w:t>
            </w:r>
            <w:r w:rsidRPr="00295033">
              <w:rPr>
                <w:rFonts w:ascii="Times New Roman" w:hAnsi="Times New Roman" w:cs="Times New Roman"/>
                <w:sz w:val="24"/>
                <w:szCs w:val="24"/>
                <w:lang w:val="uk-UA"/>
              </w:rPr>
              <w:t xml:space="preserve"> «Інноваційного менеджменту»</w:t>
            </w:r>
          </w:p>
        </w:tc>
      </w:tr>
      <w:tr w:rsidR="009B28BD" w14:paraId="024AA3A2" w14:textId="77777777" w:rsidTr="00295033">
        <w:tc>
          <w:tcPr>
            <w:tcW w:w="9208" w:type="dxa"/>
          </w:tcPr>
          <w:p w14:paraId="5FA954F5" w14:textId="77777777" w:rsidR="009B28BD" w:rsidRPr="00295033" w:rsidRDefault="009B28BD" w:rsidP="00295033">
            <w:pPr>
              <w:jc w:val="both"/>
              <w:rPr>
                <w:rFonts w:ascii="Times New Roman" w:hAnsi="Times New Roman" w:cs="Times New Roman"/>
                <w:sz w:val="24"/>
                <w:szCs w:val="24"/>
                <w:lang w:val="uk-UA"/>
              </w:rPr>
            </w:pPr>
            <w:r w:rsidRPr="00295033">
              <w:rPr>
                <w:rFonts w:ascii="Times New Roman" w:hAnsi="Times New Roman" w:cs="Times New Roman"/>
                <w:b/>
                <w:i/>
                <w:sz w:val="24"/>
                <w:szCs w:val="24"/>
                <w:lang w:val="uk-UA"/>
              </w:rPr>
              <w:t>2 фактор:</w:t>
            </w:r>
            <w:r w:rsidR="004B4C8F" w:rsidRPr="00295033">
              <w:rPr>
                <w:rFonts w:ascii="Times New Roman" w:hAnsi="Times New Roman" w:cs="Times New Roman"/>
                <w:sz w:val="24"/>
                <w:szCs w:val="24"/>
                <w:lang w:val="uk-UA"/>
              </w:rPr>
              <w:t xml:space="preserve"> інтелектуальна праця стає продуктивним ресурсом.</w:t>
            </w:r>
          </w:p>
          <w:p w14:paraId="6106C17E" w14:textId="58B86747" w:rsidR="00295033" w:rsidRPr="00295033" w:rsidRDefault="004B4C8F"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w:t>
            </w:r>
            <w:r w:rsidR="00295033">
              <w:rPr>
                <w:rFonts w:ascii="Times New Roman" w:hAnsi="Times New Roman" w:cs="Times New Roman"/>
                <w:sz w:val="24"/>
                <w:szCs w:val="24"/>
                <w:lang w:val="uk-UA"/>
              </w:rPr>
              <w:t xml:space="preserve"> </w:t>
            </w:r>
            <w:r w:rsidRPr="00295033">
              <w:rPr>
                <w:rFonts w:ascii="Times New Roman" w:hAnsi="Times New Roman" w:cs="Times New Roman"/>
                <w:sz w:val="24"/>
                <w:szCs w:val="24"/>
                <w:lang w:val="uk-UA"/>
              </w:rPr>
              <w:t xml:space="preserve"> Починаються процеси формування </w:t>
            </w:r>
            <w:r w:rsidR="00295033" w:rsidRPr="00295033">
              <w:rPr>
                <w:rFonts w:ascii="Times New Roman" w:hAnsi="Times New Roman" w:cs="Times New Roman"/>
                <w:sz w:val="24"/>
                <w:szCs w:val="24"/>
                <w:lang w:val="uk-UA"/>
              </w:rPr>
              <w:t xml:space="preserve">«Інтелектуального капіталу» і </w:t>
            </w:r>
          </w:p>
          <w:p w14:paraId="6774AE2B" w14:textId="16657123" w:rsidR="004B4C8F" w:rsidRPr="00295033" w:rsidRDefault="00295033"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295033">
              <w:rPr>
                <w:rFonts w:ascii="Times New Roman" w:hAnsi="Times New Roman" w:cs="Times New Roman"/>
                <w:sz w:val="24"/>
                <w:szCs w:val="24"/>
                <w:lang w:val="uk-UA"/>
              </w:rPr>
              <w:t xml:space="preserve"> «Управлінського капіталу»</w:t>
            </w:r>
          </w:p>
        </w:tc>
      </w:tr>
      <w:tr w:rsidR="009B28BD" w:rsidRPr="00625722" w14:paraId="765EEEAA" w14:textId="77777777" w:rsidTr="00295033">
        <w:tc>
          <w:tcPr>
            <w:tcW w:w="9208" w:type="dxa"/>
          </w:tcPr>
          <w:p w14:paraId="55696D84" w14:textId="77777777" w:rsidR="004B4C8F" w:rsidRPr="00295033" w:rsidRDefault="009B28BD" w:rsidP="00295033">
            <w:pPr>
              <w:jc w:val="both"/>
              <w:rPr>
                <w:rFonts w:ascii="Times New Roman" w:hAnsi="Times New Roman" w:cs="Times New Roman"/>
                <w:sz w:val="24"/>
                <w:szCs w:val="24"/>
                <w:lang w:val="uk-UA"/>
              </w:rPr>
            </w:pPr>
            <w:r w:rsidRPr="00295033">
              <w:rPr>
                <w:rFonts w:ascii="Times New Roman" w:hAnsi="Times New Roman" w:cs="Times New Roman"/>
                <w:b/>
                <w:i/>
                <w:sz w:val="24"/>
                <w:szCs w:val="24"/>
                <w:lang w:val="uk-UA"/>
              </w:rPr>
              <w:t>3 фактор:</w:t>
            </w:r>
            <w:r w:rsidR="004B4C8F" w:rsidRPr="00295033">
              <w:rPr>
                <w:rFonts w:ascii="Times New Roman" w:hAnsi="Times New Roman" w:cs="Times New Roman"/>
                <w:sz w:val="24"/>
                <w:szCs w:val="24"/>
                <w:lang w:val="uk-UA"/>
              </w:rPr>
              <w:t xml:space="preserve"> процеси професіоналізації потребують капіталізації специфічних </w:t>
            </w:r>
          </w:p>
          <w:p w14:paraId="7607F33C" w14:textId="60B564D9" w:rsidR="009B28BD" w:rsidRPr="00295033" w:rsidRDefault="004B4C8F"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w:t>
            </w:r>
            <w:r w:rsidR="00295033">
              <w:rPr>
                <w:rFonts w:ascii="Times New Roman" w:hAnsi="Times New Roman" w:cs="Times New Roman"/>
                <w:sz w:val="24"/>
                <w:szCs w:val="24"/>
                <w:lang w:val="uk-UA"/>
              </w:rPr>
              <w:t xml:space="preserve">  </w:t>
            </w:r>
            <w:r w:rsidR="00295033" w:rsidRPr="00295033">
              <w:rPr>
                <w:rFonts w:ascii="Times New Roman" w:hAnsi="Times New Roman" w:cs="Times New Roman"/>
                <w:sz w:val="24"/>
                <w:szCs w:val="24"/>
                <w:lang w:val="uk-UA"/>
              </w:rPr>
              <w:t>з</w:t>
            </w:r>
            <w:r w:rsidRPr="00295033">
              <w:rPr>
                <w:rFonts w:ascii="Times New Roman" w:hAnsi="Times New Roman" w:cs="Times New Roman"/>
                <w:sz w:val="24"/>
                <w:szCs w:val="24"/>
                <w:lang w:val="uk-UA"/>
              </w:rPr>
              <w:t>нань</w:t>
            </w:r>
            <w:r w:rsidR="00295033" w:rsidRPr="00295033">
              <w:rPr>
                <w:rFonts w:ascii="Times New Roman" w:hAnsi="Times New Roman" w:cs="Times New Roman"/>
                <w:sz w:val="24"/>
                <w:szCs w:val="24"/>
                <w:lang w:val="uk-UA"/>
              </w:rPr>
              <w:t>.</w:t>
            </w:r>
          </w:p>
          <w:p w14:paraId="04742292" w14:textId="2BCCA28C" w:rsidR="00295033" w:rsidRPr="00295033" w:rsidRDefault="00295033"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295033">
              <w:rPr>
                <w:rFonts w:ascii="Times New Roman" w:hAnsi="Times New Roman" w:cs="Times New Roman"/>
                <w:sz w:val="24"/>
                <w:szCs w:val="24"/>
                <w:lang w:val="uk-UA"/>
              </w:rPr>
              <w:t>Активізація процесу професіоналізації управлінської діяльності</w:t>
            </w:r>
          </w:p>
        </w:tc>
      </w:tr>
      <w:tr w:rsidR="009B28BD" w14:paraId="44F036A8" w14:textId="77777777" w:rsidTr="00295033">
        <w:tc>
          <w:tcPr>
            <w:tcW w:w="9208" w:type="dxa"/>
          </w:tcPr>
          <w:p w14:paraId="6A422CEF" w14:textId="77777777" w:rsidR="004B4C8F" w:rsidRPr="00295033" w:rsidRDefault="009B28BD" w:rsidP="00295033">
            <w:pPr>
              <w:jc w:val="both"/>
              <w:rPr>
                <w:rFonts w:ascii="Times New Roman" w:hAnsi="Times New Roman" w:cs="Times New Roman"/>
                <w:sz w:val="24"/>
                <w:szCs w:val="24"/>
                <w:lang w:val="uk-UA"/>
              </w:rPr>
            </w:pPr>
            <w:r w:rsidRPr="00295033">
              <w:rPr>
                <w:rFonts w:ascii="Times New Roman" w:hAnsi="Times New Roman" w:cs="Times New Roman"/>
                <w:b/>
                <w:i/>
                <w:sz w:val="24"/>
                <w:szCs w:val="24"/>
                <w:lang w:val="uk-UA"/>
              </w:rPr>
              <w:t>4 фактор:</w:t>
            </w:r>
            <w:r w:rsidR="004B4C8F" w:rsidRPr="00295033">
              <w:rPr>
                <w:rFonts w:ascii="Times New Roman" w:hAnsi="Times New Roman" w:cs="Times New Roman"/>
                <w:sz w:val="24"/>
                <w:szCs w:val="24"/>
                <w:lang w:val="uk-UA"/>
              </w:rPr>
              <w:t xml:space="preserve"> наука, особливо фундаментальна стає основою розвитку </w:t>
            </w:r>
          </w:p>
          <w:p w14:paraId="193B8C09" w14:textId="7E70DB02" w:rsidR="009B28BD" w:rsidRPr="00295033" w:rsidRDefault="004B4C8F"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w:t>
            </w:r>
            <w:r w:rsidR="00295033">
              <w:rPr>
                <w:rFonts w:ascii="Times New Roman" w:hAnsi="Times New Roman" w:cs="Times New Roman"/>
                <w:sz w:val="24"/>
                <w:szCs w:val="24"/>
                <w:lang w:val="uk-UA"/>
              </w:rPr>
              <w:t xml:space="preserve"> </w:t>
            </w:r>
            <w:r w:rsidRPr="00295033">
              <w:rPr>
                <w:rFonts w:ascii="Times New Roman" w:hAnsi="Times New Roman" w:cs="Times New Roman"/>
                <w:sz w:val="24"/>
                <w:szCs w:val="24"/>
                <w:lang w:val="uk-UA"/>
              </w:rPr>
              <w:t xml:space="preserve"> інноваційної економіки</w:t>
            </w:r>
            <w:r w:rsidR="00295033" w:rsidRPr="00295033">
              <w:rPr>
                <w:rFonts w:ascii="Times New Roman" w:hAnsi="Times New Roman" w:cs="Times New Roman"/>
                <w:sz w:val="24"/>
                <w:szCs w:val="24"/>
                <w:lang w:val="uk-UA"/>
              </w:rPr>
              <w:t>.</w:t>
            </w:r>
          </w:p>
          <w:p w14:paraId="32F6E65C" w14:textId="4A8EE585" w:rsidR="00295033" w:rsidRPr="00295033" w:rsidRDefault="00295033"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295033">
              <w:rPr>
                <w:rFonts w:ascii="Times New Roman" w:hAnsi="Times New Roman" w:cs="Times New Roman"/>
                <w:sz w:val="24"/>
                <w:szCs w:val="24"/>
                <w:lang w:val="uk-UA"/>
              </w:rPr>
              <w:t xml:space="preserve"> Актуалізація процесу інноваційного розвитку науки менеджменту</w:t>
            </w:r>
          </w:p>
        </w:tc>
      </w:tr>
      <w:tr w:rsidR="009B28BD" w14:paraId="5E94799B" w14:textId="77777777" w:rsidTr="00295033">
        <w:tc>
          <w:tcPr>
            <w:tcW w:w="9208" w:type="dxa"/>
          </w:tcPr>
          <w:p w14:paraId="4046C91B" w14:textId="6FACEFA5" w:rsidR="009B28BD" w:rsidRPr="00295033" w:rsidRDefault="009B28BD" w:rsidP="00295033">
            <w:pPr>
              <w:jc w:val="both"/>
              <w:rPr>
                <w:rFonts w:ascii="Times New Roman" w:hAnsi="Times New Roman" w:cs="Times New Roman"/>
                <w:sz w:val="24"/>
                <w:szCs w:val="24"/>
                <w:lang w:val="uk-UA"/>
              </w:rPr>
            </w:pPr>
            <w:r w:rsidRPr="00295033">
              <w:rPr>
                <w:rFonts w:ascii="Times New Roman" w:hAnsi="Times New Roman" w:cs="Times New Roman"/>
                <w:b/>
                <w:i/>
                <w:sz w:val="24"/>
                <w:szCs w:val="24"/>
                <w:lang w:val="uk-UA"/>
              </w:rPr>
              <w:t>5 фактор:</w:t>
            </w:r>
            <w:r w:rsidRPr="00295033">
              <w:rPr>
                <w:rFonts w:ascii="Times New Roman" w:hAnsi="Times New Roman" w:cs="Times New Roman"/>
                <w:sz w:val="24"/>
                <w:szCs w:val="24"/>
                <w:lang w:val="uk-UA"/>
              </w:rPr>
              <w:t xml:space="preserve"> </w:t>
            </w:r>
            <w:r w:rsidR="004B4C8F" w:rsidRPr="00295033">
              <w:rPr>
                <w:rFonts w:ascii="Times New Roman" w:hAnsi="Times New Roman" w:cs="Times New Roman"/>
                <w:sz w:val="24"/>
                <w:szCs w:val="24"/>
                <w:lang w:val="uk-UA"/>
              </w:rPr>
              <w:t xml:space="preserve"> зменшення сил соціального тертя</w:t>
            </w:r>
          </w:p>
          <w:p w14:paraId="4E6D9FB3" w14:textId="1CDA6A61" w:rsidR="004B4C8F" w:rsidRPr="00295033" w:rsidRDefault="00295033" w:rsidP="00295033">
            <w:pPr>
              <w:jc w:val="both"/>
              <w:rPr>
                <w:rFonts w:ascii="Times New Roman" w:hAnsi="Times New Roman" w:cs="Times New Roman"/>
                <w:sz w:val="24"/>
                <w:szCs w:val="24"/>
                <w:lang w:val="uk-UA"/>
              </w:rPr>
            </w:pPr>
            <w:r w:rsidRPr="00295033">
              <w:rPr>
                <w:rFonts w:ascii="Times New Roman" w:hAnsi="Times New Roman" w:cs="Times New Roman"/>
                <w:sz w:val="24"/>
                <w:szCs w:val="24"/>
                <w:lang w:val="uk-UA"/>
              </w:rPr>
              <w:t xml:space="preserve">                     Розвиток управлінської теорії біфуркації</w:t>
            </w:r>
          </w:p>
        </w:tc>
      </w:tr>
    </w:tbl>
    <w:p w14:paraId="58966DA0" w14:textId="585FE0C4" w:rsidR="004E0C71" w:rsidRPr="009B28BD" w:rsidRDefault="009B28BD" w:rsidP="009B28BD">
      <w:pPr>
        <w:spacing w:after="0" w:line="360" w:lineRule="auto"/>
        <w:jc w:val="both"/>
        <w:rPr>
          <w:rFonts w:ascii="Times New Roman" w:hAnsi="Times New Roman" w:cs="Times New Roman"/>
          <w:i/>
          <w:sz w:val="28"/>
          <w:szCs w:val="28"/>
          <w:lang w:val="uk-UA"/>
        </w:rPr>
      </w:pPr>
      <w:r w:rsidRPr="009B28BD">
        <w:rPr>
          <w:rFonts w:ascii="Times New Roman" w:hAnsi="Times New Roman" w:cs="Times New Roman"/>
          <w:i/>
          <w:sz w:val="28"/>
          <w:szCs w:val="28"/>
          <w:lang w:val="uk-UA"/>
        </w:rPr>
        <w:t>Джерело: розробка автора</w:t>
      </w:r>
    </w:p>
    <w:p w14:paraId="2309E984" w14:textId="6C77C9B6" w:rsidR="00912C42" w:rsidRDefault="00AE4960" w:rsidP="001E152A">
      <w:pPr>
        <w:spacing w:after="0" w:line="360" w:lineRule="auto"/>
        <w:ind w:firstLine="709"/>
        <w:rPr>
          <w:rFonts w:ascii="Times New Roman" w:hAnsi="Times New Roman" w:cs="Times New Roman"/>
          <w:sz w:val="28"/>
          <w:szCs w:val="28"/>
          <w:lang w:val="uk-UA"/>
        </w:rPr>
      </w:pPr>
      <w:r w:rsidRPr="001E152A">
        <w:rPr>
          <w:rFonts w:ascii="Times New Roman" w:hAnsi="Times New Roman" w:cs="Times New Roman"/>
          <w:i/>
          <w:sz w:val="28"/>
          <w:szCs w:val="28"/>
          <w:lang w:val="uk-UA"/>
        </w:rPr>
        <w:t>Другий фактор. Інтелектуальна праця стає продуктивним ресурсом.</w:t>
      </w:r>
      <w:r>
        <w:rPr>
          <w:rFonts w:ascii="Times New Roman" w:hAnsi="Times New Roman" w:cs="Times New Roman"/>
          <w:sz w:val="28"/>
          <w:szCs w:val="28"/>
          <w:lang w:val="uk-UA"/>
        </w:rPr>
        <w:t xml:space="preserve"> Вже минули ті часи</w:t>
      </w:r>
      <w:r w:rsidR="001E152A">
        <w:rPr>
          <w:rFonts w:ascii="Times New Roman" w:hAnsi="Times New Roman" w:cs="Times New Roman"/>
          <w:sz w:val="28"/>
          <w:szCs w:val="28"/>
          <w:lang w:val="uk-UA"/>
        </w:rPr>
        <w:t>, коли інтелектуальна праця вважалась непродуктивним ресурсом і тому оплачувалась суттєво нижче від виконавців фізичної праці.</w:t>
      </w:r>
    </w:p>
    <w:p w14:paraId="774E7BB6" w14:textId="67ECE22E" w:rsidR="00912C42" w:rsidRDefault="001E152A" w:rsidP="009E36B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Хоча ці часи залишилися лише в ментальності старшого покоління, деякі прояви цього підходу залишилися до нашого часу, особливо по відношення системи загальної і вищої освіти </w:t>
      </w:r>
      <w:r w:rsidRPr="001E152A">
        <w:rPr>
          <w:rFonts w:ascii="Times New Roman" w:hAnsi="Times New Roman" w:cs="Times New Roman"/>
          <w:sz w:val="28"/>
          <w:szCs w:val="28"/>
        </w:rPr>
        <w:t>[</w:t>
      </w:r>
      <w:r w:rsidR="000A1350">
        <w:rPr>
          <w:rFonts w:ascii="Times New Roman" w:hAnsi="Times New Roman" w:cs="Times New Roman"/>
          <w:sz w:val="28"/>
          <w:szCs w:val="28"/>
          <w:lang w:val="uk-UA"/>
        </w:rPr>
        <w:t>39</w:t>
      </w:r>
      <w:r w:rsidRPr="001E152A">
        <w:rPr>
          <w:rFonts w:ascii="Times New Roman" w:hAnsi="Times New Roman" w:cs="Times New Roman"/>
          <w:sz w:val="28"/>
          <w:szCs w:val="28"/>
        </w:rPr>
        <w:t>]</w:t>
      </w:r>
      <w:r>
        <w:rPr>
          <w:rFonts w:ascii="Times New Roman" w:hAnsi="Times New Roman" w:cs="Times New Roman"/>
          <w:sz w:val="28"/>
          <w:szCs w:val="28"/>
          <w:lang w:val="uk-UA"/>
        </w:rPr>
        <w:t>. Сам факт капіталізації інтелектуальних ресурсів вимагає розуміння того, що результати інтелектуальної праці є дорого</w:t>
      </w:r>
      <w:r w:rsidR="009E36B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вартісним продуктом і </w:t>
      </w:r>
      <w:r w:rsidR="009E36B3">
        <w:rPr>
          <w:rFonts w:ascii="Times New Roman" w:hAnsi="Times New Roman" w:cs="Times New Roman"/>
          <w:sz w:val="28"/>
          <w:szCs w:val="28"/>
          <w:lang w:val="uk-UA"/>
        </w:rPr>
        <w:t>подальше виробництво цього продукту потребує відповідного рівня відновлення. Зрозуміло, що в цьому випадку потрібно забезпечити розвиток цієї діяльності, а не створення умови, коли високий рівень інтелектуальної праці та її інноваційний результат не потрібен і створює дисбаланс сил між різними групами фахівців, задіяних в даних процесах.</w:t>
      </w:r>
      <w:r w:rsidR="00E525D1">
        <w:rPr>
          <w:rFonts w:ascii="Times New Roman" w:hAnsi="Times New Roman" w:cs="Times New Roman"/>
          <w:sz w:val="28"/>
          <w:szCs w:val="28"/>
          <w:lang w:val="uk-UA"/>
        </w:rPr>
        <w:t xml:space="preserve"> Однак, розвиток і системна підтримка в суспільстві саме інтелектуальної праці</w:t>
      </w:r>
      <w:r w:rsidR="00701E59">
        <w:rPr>
          <w:rFonts w:ascii="Times New Roman" w:hAnsi="Times New Roman" w:cs="Times New Roman"/>
          <w:sz w:val="28"/>
          <w:szCs w:val="28"/>
          <w:lang w:val="uk-UA"/>
        </w:rPr>
        <w:t xml:space="preserve"> формує інноваційну економіку і підтримує її подальший розвиток. Саме в таких умовах розвитку ПСМ починає свій розвиток управлінський капітал, який є ведучим форматом процесу КІЛР, оскільки саме менеджмент створює умови для розвитку і використання інтелектуального, емоційного і соціокультурного капіталів в економічної організації і суспільства в цілому.</w:t>
      </w:r>
    </w:p>
    <w:p w14:paraId="44E28DEE" w14:textId="174A9AE2" w:rsidR="006464AD" w:rsidRDefault="006464AD" w:rsidP="006464AD">
      <w:pPr>
        <w:spacing w:after="0" w:line="360" w:lineRule="auto"/>
        <w:ind w:firstLine="709"/>
        <w:jc w:val="both"/>
        <w:rPr>
          <w:rFonts w:ascii="Times New Roman" w:hAnsi="Times New Roman" w:cs="Times New Roman"/>
          <w:sz w:val="28"/>
          <w:szCs w:val="28"/>
          <w:lang w:val="uk-UA"/>
        </w:rPr>
      </w:pPr>
      <w:r w:rsidRPr="00F81B21">
        <w:rPr>
          <w:rFonts w:ascii="Times New Roman" w:hAnsi="Times New Roman" w:cs="Times New Roman"/>
          <w:i/>
          <w:sz w:val="28"/>
          <w:szCs w:val="28"/>
          <w:lang w:val="uk-UA"/>
        </w:rPr>
        <w:t xml:space="preserve">Третій фактор. Процеси професіоналізації управлінської діяльності. </w:t>
      </w:r>
      <w:r>
        <w:rPr>
          <w:rFonts w:ascii="Times New Roman" w:hAnsi="Times New Roman" w:cs="Times New Roman"/>
          <w:sz w:val="28"/>
          <w:szCs w:val="28"/>
          <w:lang w:val="uk-UA"/>
        </w:rPr>
        <w:t xml:space="preserve">Хибною є думка, що процеси професіоналізації менеджменту </w:t>
      </w:r>
      <w:r w:rsidR="00F81B21">
        <w:rPr>
          <w:rFonts w:ascii="Times New Roman" w:hAnsi="Times New Roman" w:cs="Times New Roman"/>
          <w:sz w:val="28"/>
          <w:szCs w:val="28"/>
          <w:lang w:val="uk-UA"/>
        </w:rPr>
        <w:t>є самоціллю і обмежуються тільки професіоналізацією управлінської діяльності. Професійний менеджмент об’єктивно зацікавлений розвитком високопрофесійних якостей абсолютно усіх напрямків професійної діяльності і особливо тих, які визначають прогрес розвитку інноваційної економіки. Визначальний тренд професійного менеджменту в ХХІ столітті визначається його умінням згуртувати фахівців різного профілю в межах організації, чи управлінської команди і дати необхідний результат цієї спільної діяльності. В той же час, процеси професіоналізації менеджменту значно відстають від професіоналізації інших напрямків діяльності фахівців, що само по собі виглядає досить дивно, оскільки саме у сфері управління задіяно велику кіль</w:t>
      </w:r>
      <w:r w:rsidR="002754A7">
        <w:rPr>
          <w:rFonts w:ascii="Times New Roman" w:hAnsi="Times New Roman" w:cs="Times New Roman"/>
          <w:sz w:val="28"/>
          <w:szCs w:val="28"/>
          <w:lang w:val="uk-UA"/>
        </w:rPr>
        <w:t>кість працівників. Менеджмент повинен отримати потужну професійну базу підготовки. Один з дослідників процесу професіоналізації менеджменту Е. Кузнєцов пропонує наступні рівні професіоналізації управлінської діяльності в Україні (табл. 1.4).</w:t>
      </w:r>
    </w:p>
    <w:p w14:paraId="242495F0" w14:textId="4583774C" w:rsidR="008D4CF1" w:rsidRPr="008D4CF1" w:rsidRDefault="008D4CF1" w:rsidP="006464AD">
      <w:pPr>
        <w:spacing w:after="0" w:line="360" w:lineRule="auto"/>
        <w:ind w:firstLine="709"/>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Pr="008D4CF1">
        <w:rPr>
          <w:rFonts w:ascii="Times New Roman" w:hAnsi="Times New Roman" w:cs="Times New Roman"/>
          <w:i/>
          <w:sz w:val="28"/>
          <w:szCs w:val="28"/>
          <w:lang w:val="uk-UA"/>
        </w:rPr>
        <w:t>Табл. 1.4</w:t>
      </w:r>
    </w:p>
    <w:p w14:paraId="102A6643" w14:textId="77777777" w:rsidR="008D4CF1" w:rsidRPr="008D4CF1" w:rsidRDefault="008D4CF1" w:rsidP="008D4CF1">
      <w:pPr>
        <w:spacing w:after="0" w:line="240" w:lineRule="auto"/>
        <w:jc w:val="center"/>
        <w:rPr>
          <w:rFonts w:ascii="Times New Roman" w:hAnsi="Times New Roman" w:cs="Times New Roman"/>
          <w:b/>
          <w:sz w:val="28"/>
          <w:szCs w:val="28"/>
          <w:lang w:val="uk-UA"/>
        </w:rPr>
      </w:pPr>
      <w:r w:rsidRPr="008D4CF1">
        <w:rPr>
          <w:rFonts w:ascii="Times New Roman" w:hAnsi="Times New Roman" w:cs="Times New Roman"/>
          <w:b/>
          <w:sz w:val="28"/>
          <w:szCs w:val="28"/>
          <w:lang w:val="uk-UA"/>
        </w:rPr>
        <w:t>Структура процесу професіоналізації менеджменту</w:t>
      </w:r>
    </w:p>
    <w:p w14:paraId="45A1C692" w14:textId="10B8FAED" w:rsidR="008D4CF1" w:rsidRPr="008D4CF1" w:rsidRDefault="008D4CF1" w:rsidP="008D4CF1">
      <w:pPr>
        <w:spacing w:after="0" w:line="240" w:lineRule="auto"/>
        <w:jc w:val="center"/>
        <w:rPr>
          <w:rFonts w:ascii="Times New Roman" w:hAnsi="Times New Roman" w:cs="Times New Roman"/>
          <w:sz w:val="24"/>
          <w:szCs w:val="24"/>
          <w:lang w:val="uk-U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2520"/>
        <w:gridCol w:w="3420"/>
      </w:tblGrid>
      <w:tr w:rsidR="008D4CF1" w:rsidRPr="008D4CF1" w14:paraId="3D11E7A6" w14:textId="77777777" w:rsidTr="008D4CF1">
        <w:tc>
          <w:tcPr>
            <w:tcW w:w="3420" w:type="dxa"/>
            <w:tcBorders>
              <w:top w:val="single" w:sz="4" w:space="0" w:color="auto"/>
              <w:left w:val="single" w:sz="4" w:space="0" w:color="auto"/>
              <w:bottom w:val="single" w:sz="4" w:space="0" w:color="auto"/>
              <w:right w:val="single" w:sz="4" w:space="0" w:color="auto"/>
            </w:tcBorders>
            <w:hideMark/>
          </w:tcPr>
          <w:p w14:paraId="6A4BABA6" w14:textId="77777777" w:rsidR="008D4CF1" w:rsidRPr="008D4CF1" w:rsidRDefault="008D4CF1" w:rsidP="008D4CF1">
            <w:pPr>
              <w:spacing w:after="0" w:line="240" w:lineRule="auto"/>
              <w:jc w:val="center"/>
              <w:rPr>
                <w:rFonts w:ascii="Times New Roman" w:eastAsia="Calibri" w:hAnsi="Times New Roman" w:cs="Times New Roman"/>
                <w:b/>
                <w:sz w:val="24"/>
                <w:szCs w:val="24"/>
                <w:lang w:val="uk-UA"/>
              </w:rPr>
            </w:pPr>
            <w:r w:rsidRPr="008D4CF1">
              <w:rPr>
                <w:rFonts w:ascii="Times New Roman" w:eastAsia="Calibri" w:hAnsi="Times New Roman" w:cs="Times New Roman"/>
                <w:b/>
                <w:sz w:val="24"/>
                <w:szCs w:val="24"/>
                <w:lang w:val="uk-UA"/>
              </w:rPr>
              <w:t xml:space="preserve">Рівні </w:t>
            </w:r>
            <w:r w:rsidRPr="008D4CF1">
              <w:rPr>
                <w:rFonts w:ascii="Times New Roman" w:eastAsia="Calibri" w:hAnsi="Times New Roman" w:cs="Times New Roman"/>
                <w:b/>
                <w:sz w:val="24"/>
                <w:szCs w:val="24"/>
                <w:lang w:val="uk-UA"/>
              </w:rPr>
              <w:br/>
              <w:t xml:space="preserve">     професіоналізації</w:t>
            </w:r>
          </w:p>
        </w:tc>
        <w:tc>
          <w:tcPr>
            <w:tcW w:w="2520" w:type="dxa"/>
            <w:tcBorders>
              <w:top w:val="single" w:sz="4" w:space="0" w:color="auto"/>
              <w:left w:val="single" w:sz="4" w:space="0" w:color="auto"/>
              <w:bottom w:val="single" w:sz="4" w:space="0" w:color="auto"/>
              <w:right w:val="single" w:sz="4" w:space="0" w:color="auto"/>
            </w:tcBorders>
            <w:hideMark/>
          </w:tcPr>
          <w:p w14:paraId="7404EC9F" w14:textId="77777777" w:rsidR="008D4CF1" w:rsidRPr="008D4CF1" w:rsidRDefault="008D4CF1" w:rsidP="008D4CF1">
            <w:pPr>
              <w:spacing w:after="0" w:line="240" w:lineRule="auto"/>
              <w:jc w:val="center"/>
              <w:rPr>
                <w:rFonts w:ascii="Times New Roman" w:eastAsia="Calibri" w:hAnsi="Times New Roman" w:cs="Times New Roman"/>
                <w:b/>
                <w:sz w:val="24"/>
                <w:szCs w:val="24"/>
                <w:lang w:val="uk-UA"/>
              </w:rPr>
            </w:pPr>
            <w:r w:rsidRPr="008D4CF1">
              <w:rPr>
                <w:rFonts w:ascii="Times New Roman" w:eastAsia="Calibri" w:hAnsi="Times New Roman" w:cs="Times New Roman"/>
                <w:b/>
                <w:sz w:val="24"/>
                <w:szCs w:val="24"/>
                <w:lang w:val="uk-UA"/>
              </w:rPr>
              <w:t>Об’єкт</w:t>
            </w:r>
            <w:r w:rsidRPr="008D4CF1">
              <w:rPr>
                <w:rFonts w:ascii="Times New Roman" w:eastAsia="Calibri" w:hAnsi="Times New Roman" w:cs="Times New Roman"/>
                <w:b/>
                <w:sz w:val="24"/>
                <w:szCs w:val="24"/>
                <w:lang w:val="uk-UA"/>
              </w:rPr>
              <w:br/>
              <w:t xml:space="preserve"> професіоналізації</w:t>
            </w:r>
          </w:p>
        </w:tc>
        <w:tc>
          <w:tcPr>
            <w:tcW w:w="3420" w:type="dxa"/>
            <w:tcBorders>
              <w:top w:val="single" w:sz="4" w:space="0" w:color="auto"/>
              <w:left w:val="single" w:sz="4" w:space="0" w:color="auto"/>
              <w:bottom w:val="single" w:sz="4" w:space="0" w:color="auto"/>
              <w:right w:val="single" w:sz="4" w:space="0" w:color="auto"/>
            </w:tcBorders>
            <w:hideMark/>
          </w:tcPr>
          <w:p w14:paraId="7BF6907C" w14:textId="77777777" w:rsidR="008D4CF1" w:rsidRPr="008D4CF1" w:rsidRDefault="008D4CF1" w:rsidP="008D4CF1">
            <w:pPr>
              <w:spacing w:after="0" w:line="240" w:lineRule="auto"/>
              <w:jc w:val="center"/>
              <w:rPr>
                <w:rFonts w:ascii="Times New Roman" w:eastAsia="Calibri" w:hAnsi="Times New Roman" w:cs="Times New Roman"/>
                <w:b/>
                <w:sz w:val="24"/>
                <w:szCs w:val="24"/>
                <w:lang w:val="uk-UA"/>
              </w:rPr>
            </w:pPr>
            <w:r w:rsidRPr="008D4CF1">
              <w:rPr>
                <w:rFonts w:ascii="Times New Roman" w:eastAsia="Calibri" w:hAnsi="Times New Roman" w:cs="Times New Roman"/>
                <w:b/>
                <w:sz w:val="24"/>
                <w:szCs w:val="24"/>
                <w:lang w:val="uk-UA"/>
              </w:rPr>
              <w:t>Форма</w:t>
            </w:r>
            <w:r w:rsidRPr="008D4CF1">
              <w:rPr>
                <w:rFonts w:ascii="Times New Roman" w:eastAsia="Calibri" w:hAnsi="Times New Roman" w:cs="Times New Roman"/>
                <w:b/>
                <w:sz w:val="24"/>
                <w:szCs w:val="24"/>
                <w:lang w:val="uk-UA"/>
              </w:rPr>
              <w:br/>
              <w:t>організації</w:t>
            </w:r>
          </w:p>
        </w:tc>
      </w:tr>
      <w:tr w:rsidR="008D4CF1" w:rsidRPr="008D4CF1" w14:paraId="0CBE396A" w14:textId="77777777" w:rsidTr="008D4CF1">
        <w:tc>
          <w:tcPr>
            <w:tcW w:w="3420" w:type="dxa"/>
            <w:tcBorders>
              <w:top w:val="single" w:sz="4" w:space="0" w:color="auto"/>
              <w:left w:val="single" w:sz="4" w:space="0" w:color="auto"/>
              <w:bottom w:val="single" w:sz="4" w:space="0" w:color="auto"/>
              <w:right w:val="single" w:sz="4" w:space="0" w:color="auto"/>
            </w:tcBorders>
            <w:hideMark/>
          </w:tcPr>
          <w:p w14:paraId="72F095DB" w14:textId="77777777" w:rsidR="008D4CF1" w:rsidRPr="008D4CF1" w:rsidRDefault="008D4CF1" w:rsidP="008D4CF1">
            <w:pPr>
              <w:spacing w:after="0" w:line="240" w:lineRule="auto"/>
              <w:rPr>
                <w:rFonts w:ascii="Times New Roman" w:eastAsia="Calibri" w:hAnsi="Times New Roman" w:cs="Times New Roman"/>
                <w:b/>
                <w:i/>
                <w:sz w:val="24"/>
                <w:szCs w:val="24"/>
                <w:lang w:val="uk-UA"/>
              </w:rPr>
            </w:pPr>
            <w:r w:rsidRPr="008D4CF1">
              <w:rPr>
                <w:rFonts w:ascii="Times New Roman" w:eastAsia="Calibri" w:hAnsi="Times New Roman" w:cs="Times New Roman"/>
                <w:b/>
                <w:i/>
                <w:sz w:val="24"/>
                <w:szCs w:val="24"/>
                <w:lang w:val="uk-UA"/>
              </w:rPr>
              <w:t>Підготовчий рівень:</w:t>
            </w:r>
          </w:p>
          <w:p w14:paraId="12B1E880"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формування у молоді та активної частини населення управлінської свідомості на базі популяризації знань з менеджменту</w:t>
            </w:r>
          </w:p>
        </w:tc>
        <w:tc>
          <w:tcPr>
            <w:tcW w:w="2520" w:type="dxa"/>
            <w:tcBorders>
              <w:top w:val="single" w:sz="4" w:space="0" w:color="auto"/>
              <w:left w:val="single" w:sz="4" w:space="0" w:color="auto"/>
              <w:bottom w:val="single" w:sz="4" w:space="0" w:color="auto"/>
              <w:right w:val="single" w:sz="4" w:space="0" w:color="auto"/>
            </w:tcBorders>
            <w:hideMark/>
          </w:tcPr>
          <w:p w14:paraId="4E312661"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 xml:space="preserve">Школярі 9-11 класів, </w:t>
            </w:r>
            <w:r w:rsidRPr="008D4CF1">
              <w:rPr>
                <w:rFonts w:ascii="Times New Roman" w:eastAsia="Calibri" w:hAnsi="Times New Roman" w:cs="Times New Roman"/>
                <w:sz w:val="24"/>
                <w:szCs w:val="24"/>
                <w:lang w:val="uk-UA"/>
              </w:rPr>
              <w:br/>
              <w:t>активне населення</w:t>
            </w:r>
          </w:p>
        </w:tc>
        <w:tc>
          <w:tcPr>
            <w:tcW w:w="3420" w:type="dxa"/>
            <w:tcBorders>
              <w:top w:val="single" w:sz="4" w:space="0" w:color="auto"/>
              <w:left w:val="single" w:sz="4" w:space="0" w:color="auto"/>
              <w:bottom w:val="single" w:sz="4" w:space="0" w:color="auto"/>
              <w:right w:val="single" w:sz="4" w:space="0" w:color="auto"/>
            </w:tcBorders>
            <w:hideMark/>
          </w:tcPr>
          <w:p w14:paraId="4E9A33B3"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Університетські школи менеджменту для школярів; програми актуалізації менеджменту в системі Корпоративних вищих шкіл менеджменту</w:t>
            </w:r>
          </w:p>
        </w:tc>
      </w:tr>
      <w:tr w:rsidR="008D4CF1" w:rsidRPr="008D4CF1" w14:paraId="5242C27F" w14:textId="77777777" w:rsidTr="008D4CF1">
        <w:tc>
          <w:tcPr>
            <w:tcW w:w="3420" w:type="dxa"/>
            <w:tcBorders>
              <w:top w:val="single" w:sz="4" w:space="0" w:color="auto"/>
              <w:left w:val="single" w:sz="4" w:space="0" w:color="auto"/>
              <w:bottom w:val="single" w:sz="4" w:space="0" w:color="auto"/>
              <w:right w:val="single" w:sz="4" w:space="0" w:color="auto"/>
            </w:tcBorders>
            <w:hideMark/>
          </w:tcPr>
          <w:p w14:paraId="78AD53BF" w14:textId="77777777" w:rsidR="008D4CF1" w:rsidRPr="008D4CF1" w:rsidRDefault="008D4CF1" w:rsidP="008D4CF1">
            <w:pPr>
              <w:spacing w:after="0" w:line="240" w:lineRule="auto"/>
              <w:rPr>
                <w:rFonts w:ascii="Times New Roman" w:eastAsia="Calibri" w:hAnsi="Times New Roman" w:cs="Times New Roman"/>
                <w:b/>
                <w:i/>
                <w:sz w:val="24"/>
                <w:szCs w:val="24"/>
                <w:lang w:val="uk-UA"/>
              </w:rPr>
            </w:pPr>
            <w:r w:rsidRPr="008D4CF1">
              <w:rPr>
                <w:rFonts w:ascii="Times New Roman" w:eastAsia="Calibri" w:hAnsi="Times New Roman" w:cs="Times New Roman"/>
                <w:b/>
                <w:i/>
                <w:sz w:val="24"/>
                <w:szCs w:val="24"/>
                <w:lang w:val="uk-UA"/>
              </w:rPr>
              <w:t>Перший рівень:</w:t>
            </w:r>
          </w:p>
          <w:p w14:paraId="2C72C817" w14:textId="1D6AB4DD"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 xml:space="preserve">первинна </w:t>
            </w:r>
            <w:r>
              <w:rPr>
                <w:rFonts w:ascii="Times New Roman" w:eastAsia="Calibri" w:hAnsi="Times New Roman" w:cs="Times New Roman"/>
                <w:sz w:val="24"/>
                <w:szCs w:val="24"/>
                <w:lang w:val="uk-UA"/>
              </w:rPr>
              <w:t>менеджерська</w:t>
            </w:r>
            <w:r w:rsidRPr="008D4CF1">
              <w:rPr>
                <w:rFonts w:ascii="Times New Roman" w:eastAsia="Calibri" w:hAnsi="Times New Roman" w:cs="Times New Roman"/>
                <w:sz w:val="24"/>
                <w:szCs w:val="24"/>
                <w:lang w:val="uk-UA"/>
              </w:rPr>
              <w:t xml:space="preserve"> </w:t>
            </w:r>
            <w:r w:rsidRPr="008D4CF1">
              <w:rPr>
                <w:rFonts w:ascii="Times New Roman" w:eastAsia="Calibri" w:hAnsi="Times New Roman" w:cs="Times New Roman"/>
                <w:sz w:val="24"/>
                <w:szCs w:val="24"/>
                <w:lang w:val="uk-UA"/>
              </w:rPr>
              <w:br/>
              <w:t>освіта</w:t>
            </w:r>
          </w:p>
        </w:tc>
        <w:tc>
          <w:tcPr>
            <w:tcW w:w="2520" w:type="dxa"/>
            <w:tcBorders>
              <w:top w:val="single" w:sz="4" w:space="0" w:color="auto"/>
              <w:left w:val="single" w:sz="4" w:space="0" w:color="auto"/>
              <w:bottom w:val="single" w:sz="4" w:space="0" w:color="auto"/>
              <w:right w:val="single" w:sz="4" w:space="0" w:color="auto"/>
            </w:tcBorders>
            <w:hideMark/>
          </w:tcPr>
          <w:p w14:paraId="4A72DE04"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 xml:space="preserve">Студенти </w:t>
            </w:r>
            <w:r w:rsidRPr="008D4CF1">
              <w:rPr>
                <w:rFonts w:ascii="Times New Roman" w:eastAsia="Calibri" w:hAnsi="Times New Roman" w:cs="Times New Roman"/>
                <w:sz w:val="24"/>
                <w:szCs w:val="24"/>
                <w:lang w:val="uk-UA"/>
              </w:rPr>
              <w:br/>
              <w:t>університетів</w:t>
            </w:r>
          </w:p>
        </w:tc>
        <w:tc>
          <w:tcPr>
            <w:tcW w:w="3420" w:type="dxa"/>
            <w:tcBorders>
              <w:top w:val="single" w:sz="4" w:space="0" w:color="auto"/>
              <w:left w:val="single" w:sz="4" w:space="0" w:color="auto"/>
              <w:bottom w:val="single" w:sz="4" w:space="0" w:color="auto"/>
              <w:right w:val="single" w:sz="4" w:space="0" w:color="auto"/>
            </w:tcBorders>
            <w:hideMark/>
          </w:tcPr>
          <w:p w14:paraId="33BC1A1E"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Університети державної</w:t>
            </w:r>
            <w:r w:rsidRPr="008D4CF1">
              <w:rPr>
                <w:rFonts w:ascii="Times New Roman" w:eastAsia="Calibri" w:hAnsi="Times New Roman" w:cs="Times New Roman"/>
                <w:sz w:val="24"/>
                <w:szCs w:val="24"/>
                <w:lang w:val="uk-UA"/>
              </w:rPr>
              <w:br/>
              <w:t xml:space="preserve"> і приватної форми </w:t>
            </w:r>
            <w:r w:rsidRPr="008D4CF1">
              <w:rPr>
                <w:rFonts w:ascii="Times New Roman" w:eastAsia="Calibri" w:hAnsi="Times New Roman" w:cs="Times New Roman"/>
                <w:sz w:val="24"/>
                <w:szCs w:val="24"/>
                <w:lang w:val="uk-UA"/>
              </w:rPr>
              <w:br/>
              <w:t>власності</w:t>
            </w:r>
          </w:p>
        </w:tc>
      </w:tr>
      <w:tr w:rsidR="008D4CF1" w:rsidRPr="008D4CF1" w14:paraId="3F99B245" w14:textId="77777777" w:rsidTr="008D4CF1">
        <w:tc>
          <w:tcPr>
            <w:tcW w:w="3420" w:type="dxa"/>
            <w:tcBorders>
              <w:top w:val="single" w:sz="4" w:space="0" w:color="auto"/>
              <w:left w:val="single" w:sz="4" w:space="0" w:color="auto"/>
              <w:bottom w:val="single" w:sz="4" w:space="0" w:color="auto"/>
              <w:right w:val="single" w:sz="4" w:space="0" w:color="auto"/>
            </w:tcBorders>
            <w:hideMark/>
          </w:tcPr>
          <w:p w14:paraId="662C548E" w14:textId="77777777" w:rsidR="008D4CF1" w:rsidRPr="008D4CF1" w:rsidRDefault="008D4CF1" w:rsidP="008D4CF1">
            <w:pPr>
              <w:spacing w:after="0" w:line="240" w:lineRule="auto"/>
              <w:rPr>
                <w:rFonts w:ascii="Times New Roman" w:eastAsia="Calibri" w:hAnsi="Times New Roman" w:cs="Times New Roman"/>
                <w:b/>
                <w:i/>
                <w:sz w:val="24"/>
                <w:szCs w:val="24"/>
                <w:lang w:val="uk-UA"/>
              </w:rPr>
            </w:pPr>
            <w:r w:rsidRPr="008D4CF1">
              <w:rPr>
                <w:rFonts w:ascii="Times New Roman" w:eastAsia="Calibri" w:hAnsi="Times New Roman" w:cs="Times New Roman"/>
                <w:b/>
                <w:i/>
                <w:sz w:val="24"/>
                <w:szCs w:val="24"/>
                <w:lang w:val="uk-UA"/>
              </w:rPr>
              <w:t>Другий рівень:</w:t>
            </w:r>
          </w:p>
          <w:p w14:paraId="4DB4C44B"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 xml:space="preserve">адаптаційне професійне </w:t>
            </w:r>
            <w:r w:rsidRPr="008D4CF1">
              <w:rPr>
                <w:rFonts w:ascii="Times New Roman" w:eastAsia="Calibri" w:hAnsi="Times New Roman" w:cs="Times New Roman"/>
                <w:sz w:val="24"/>
                <w:szCs w:val="24"/>
                <w:lang w:val="uk-UA"/>
              </w:rPr>
              <w:br/>
              <w:t>навчання</w:t>
            </w:r>
          </w:p>
        </w:tc>
        <w:tc>
          <w:tcPr>
            <w:tcW w:w="2520" w:type="dxa"/>
            <w:tcBorders>
              <w:top w:val="single" w:sz="4" w:space="0" w:color="auto"/>
              <w:left w:val="single" w:sz="4" w:space="0" w:color="auto"/>
              <w:bottom w:val="single" w:sz="4" w:space="0" w:color="auto"/>
              <w:right w:val="single" w:sz="4" w:space="0" w:color="auto"/>
            </w:tcBorders>
            <w:hideMark/>
          </w:tcPr>
          <w:p w14:paraId="2ADB62FD"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Діючий склад управлінського персоналу</w:t>
            </w:r>
          </w:p>
        </w:tc>
        <w:tc>
          <w:tcPr>
            <w:tcW w:w="3420" w:type="dxa"/>
            <w:tcBorders>
              <w:top w:val="single" w:sz="4" w:space="0" w:color="auto"/>
              <w:left w:val="single" w:sz="4" w:space="0" w:color="auto"/>
              <w:bottom w:val="single" w:sz="4" w:space="0" w:color="auto"/>
              <w:right w:val="single" w:sz="4" w:space="0" w:color="auto"/>
            </w:tcBorders>
            <w:hideMark/>
          </w:tcPr>
          <w:p w14:paraId="3D715369"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Корпоративні вищі школи менеджменту</w:t>
            </w:r>
          </w:p>
        </w:tc>
      </w:tr>
      <w:tr w:rsidR="008D4CF1" w:rsidRPr="008D4CF1" w14:paraId="23A19AAF" w14:textId="77777777" w:rsidTr="008D4CF1">
        <w:tc>
          <w:tcPr>
            <w:tcW w:w="3420" w:type="dxa"/>
            <w:tcBorders>
              <w:top w:val="single" w:sz="4" w:space="0" w:color="auto"/>
              <w:left w:val="single" w:sz="4" w:space="0" w:color="auto"/>
              <w:bottom w:val="single" w:sz="4" w:space="0" w:color="auto"/>
              <w:right w:val="single" w:sz="4" w:space="0" w:color="auto"/>
            </w:tcBorders>
            <w:hideMark/>
          </w:tcPr>
          <w:p w14:paraId="0658D3B7" w14:textId="77777777" w:rsidR="008D4CF1" w:rsidRPr="008D4CF1" w:rsidRDefault="008D4CF1" w:rsidP="008D4CF1">
            <w:pPr>
              <w:spacing w:after="0" w:line="240" w:lineRule="auto"/>
              <w:rPr>
                <w:rFonts w:ascii="Times New Roman" w:eastAsia="Calibri" w:hAnsi="Times New Roman" w:cs="Times New Roman"/>
                <w:b/>
                <w:i/>
                <w:sz w:val="24"/>
                <w:szCs w:val="24"/>
                <w:lang w:val="uk-UA"/>
              </w:rPr>
            </w:pPr>
            <w:r w:rsidRPr="008D4CF1">
              <w:rPr>
                <w:rFonts w:ascii="Times New Roman" w:eastAsia="Calibri" w:hAnsi="Times New Roman" w:cs="Times New Roman"/>
                <w:b/>
                <w:i/>
                <w:sz w:val="24"/>
                <w:szCs w:val="24"/>
                <w:lang w:val="uk-UA"/>
              </w:rPr>
              <w:t>Третій рівень:</w:t>
            </w:r>
          </w:p>
          <w:p w14:paraId="18BED45F"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інноваційна структурна компетенція; форми поглибленої професійної підготовки</w:t>
            </w:r>
          </w:p>
        </w:tc>
        <w:tc>
          <w:tcPr>
            <w:tcW w:w="2520" w:type="dxa"/>
            <w:tcBorders>
              <w:top w:val="single" w:sz="4" w:space="0" w:color="auto"/>
              <w:left w:val="single" w:sz="4" w:space="0" w:color="auto"/>
              <w:bottom w:val="single" w:sz="4" w:space="0" w:color="auto"/>
              <w:right w:val="single" w:sz="4" w:space="0" w:color="auto"/>
            </w:tcBorders>
            <w:hideMark/>
          </w:tcPr>
          <w:p w14:paraId="6BE5FF86"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Менеджери середньої і вищої ланки управлінського персоналу</w:t>
            </w:r>
          </w:p>
        </w:tc>
        <w:tc>
          <w:tcPr>
            <w:tcW w:w="3420" w:type="dxa"/>
            <w:tcBorders>
              <w:top w:val="single" w:sz="4" w:space="0" w:color="auto"/>
              <w:left w:val="single" w:sz="4" w:space="0" w:color="auto"/>
              <w:bottom w:val="single" w:sz="4" w:space="0" w:color="auto"/>
              <w:right w:val="single" w:sz="4" w:space="0" w:color="auto"/>
            </w:tcBorders>
            <w:hideMark/>
          </w:tcPr>
          <w:p w14:paraId="7188AEAA" w14:textId="77777777" w:rsidR="008D4CF1" w:rsidRPr="008D4CF1" w:rsidRDefault="008D4CF1" w:rsidP="008D4CF1">
            <w:pPr>
              <w:spacing w:after="0" w:line="240" w:lineRule="auto"/>
              <w:rPr>
                <w:rFonts w:ascii="Times New Roman" w:eastAsia="Calibri" w:hAnsi="Times New Roman" w:cs="Times New Roman"/>
                <w:sz w:val="24"/>
                <w:szCs w:val="24"/>
                <w:lang w:val="uk-UA"/>
              </w:rPr>
            </w:pPr>
            <w:r w:rsidRPr="008D4CF1">
              <w:rPr>
                <w:rFonts w:ascii="Times New Roman" w:eastAsia="Calibri" w:hAnsi="Times New Roman" w:cs="Times New Roman"/>
                <w:sz w:val="24"/>
                <w:szCs w:val="24"/>
                <w:lang w:val="uk-UA"/>
              </w:rPr>
              <w:t>Корпоративні вищі школи менеджменту</w:t>
            </w:r>
          </w:p>
        </w:tc>
      </w:tr>
    </w:tbl>
    <w:p w14:paraId="52CEBC17" w14:textId="229E2610" w:rsidR="00912C42" w:rsidRDefault="008D4CF1">
      <w:pPr>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8D4CF1">
        <w:rPr>
          <w:rFonts w:ascii="Times New Roman" w:hAnsi="Times New Roman" w:cs="Times New Roman"/>
          <w:i/>
          <w:sz w:val="28"/>
          <w:szCs w:val="28"/>
          <w:lang w:val="uk-UA"/>
        </w:rPr>
        <w:t xml:space="preserve">Джерело: </w:t>
      </w:r>
      <w:r w:rsidRPr="008D4CF1">
        <w:rPr>
          <w:rFonts w:ascii="Times New Roman" w:hAnsi="Times New Roman" w:cs="Times New Roman"/>
          <w:i/>
          <w:sz w:val="28"/>
          <w:szCs w:val="28"/>
          <w:lang w:val="en-US"/>
        </w:rPr>
        <w:t>[</w:t>
      </w:r>
      <w:r w:rsidR="000A1350">
        <w:rPr>
          <w:rFonts w:ascii="Times New Roman" w:hAnsi="Times New Roman" w:cs="Times New Roman"/>
          <w:i/>
          <w:sz w:val="28"/>
          <w:szCs w:val="28"/>
          <w:lang w:val="uk-UA"/>
        </w:rPr>
        <w:t>35, с.23</w:t>
      </w:r>
      <w:r w:rsidRPr="008D4CF1">
        <w:rPr>
          <w:rFonts w:ascii="Times New Roman" w:hAnsi="Times New Roman" w:cs="Times New Roman"/>
          <w:i/>
          <w:sz w:val="28"/>
          <w:szCs w:val="28"/>
          <w:lang w:val="en-US"/>
        </w:rPr>
        <w:t>]</w:t>
      </w:r>
    </w:p>
    <w:p w14:paraId="76D3253A" w14:textId="1144A9A1" w:rsidR="008D4CF1" w:rsidRPr="008D4CF1" w:rsidRDefault="008D4CF1" w:rsidP="00846BB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Погоджуючись з таким підходом, ми все-таки визначимо тут деякі пріоритети. Так, якщо первинна менеджерська освіта має вже в Україні форми прояву через підготовку в університетах фахівців за спеціальністю </w:t>
      </w:r>
      <w:r>
        <w:rPr>
          <w:rFonts w:ascii="Times New Roman" w:hAnsi="Times New Roman" w:cs="Times New Roman"/>
          <w:sz w:val="28"/>
          <w:szCs w:val="28"/>
          <w:lang w:val="en-US"/>
        </w:rPr>
        <w:t>D</w:t>
      </w:r>
      <w:r>
        <w:rPr>
          <w:rFonts w:ascii="Times New Roman" w:hAnsi="Times New Roman" w:cs="Times New Roman"/>
          <w:sz w:val="28"/>
          <w:szCs w:val="28"/>
          <w:lang w:val="uk-UA"/>
        </w:rPr>
        <w:t>3 Менеджмент, то адаптаційна підготовка, особливо на системному рівні, потребує наукової актуалізації і практичних форм реалізації.</w:t>
      </w:r>
    </w:p>
    <w:p w14:paraId="46960E9E" w14:textId="2D785285" w:rsidR="00912C42" w:rsidRDefault="008D4CF1" w:rsidP="005A0507">
      <w:pPr>
        <w:spacing w:after="0" w:line="360" w:lineRule="auto"/>
        <w:ind w:firstLine="709"/>
        <w:jc w:val="both"/>
        <w:rPr>
          <w:rFonts w:ascii="Times New Roman" w:hAnsi="Times New Roman" w:cs="Times New Roman"/>
          <w:sz w:val="28"/>
          <w:szCs w:val="28"/>
          <w:lang w:val="uk-UA"/>
        </w:rPr>
      </w:pPr>
      <w:r w:rsidRPr="00846BBA">
        <w:rPr>
          <w:rFonts w:ascii="Times New Roman" w:hAnsi="Times New Roman" w:cs="Times New Roman"/>
          <w:i/>
          <w:sz w:val="28"/>
          <w:szCs w:val="28"/>
          <w:lang w:val="uk-UA"/>
        </w:rPr>
        <w:t>Четвертий фактор. Актуалізація і роль науки менеджменту</w:t>
      </w:r>
      <w:r w:rsidR="001547FF" w:rsidRPr="00846BBA">
        <w:rPr>
          <w:rFonts w:ascii="Times New Roman" w:hAnsi="Times New Roman" w:cs="Times New Roman"/>
          <w:i/>
          <w:sz w:val="28"/>
          <w:szCs w:val="28"/>
          <w:lang w:val="uk-UA"/>
        </w:rPr>
        <w:t>.</w:t>
      </w:r>
      <w:r w:rsidR="001547FF">
        <w:rPr>
          <w:rFonts w:ascii="Times New Roman" w:hAnsi="Times New Roman" w:cs="Times New Roman"/>
          <w:sz w:val="28"/>
          <w:szCs w:val="28"/>
          <w:lang w:val="uk-UA"/>
        </w:rPr>
        <w:t xml:space="preserve"> Для забезпечення процесу професіоналізації менеджменту</w:t>
      </w:r>
      <w:r w:rsidR="00846BBA">
        <w:rPr>
          <w:rFonts w:ascii="Times New Roman" w:hAnsi="Times New Roman" w:cs="Times New Roman"/>
          <w:sz w:val="28"/>
          <w:szCs w:val="28"/>
          <w:lang w:val="uk-UA"/>
        </w:rPr>
        <w:t xml:space="preserve"> актуальним фактором виступає наука менеджменту, яка має бути більше сконцентрована на дослідженнях саме проблем менеджменту, в яких професійна якість людських ресурсів є основною метою дослідження.</w:t>
      </w:r>
      <w:r w:rsidR="00CF69F7">
        <w:rPr>
          <w:rFonts w:ascii="Times New Roman" w:hAnsi="Times New Roman" w:cs="Times New Roman"/>
          <w:sz w:val="28"/>
          <w:szCs w:val="28"/>
          <w:lang w:val="uk-UA"/>
        </w:rPr>
        <w:t xml:space="preserve"> В цьому випадку потрібно зауважити на важливі методологічні підходи щодо визначення головних аспектів формування науково-дослідної, аналітичної</w:t>
      </w:r>
      <w:r w:rsidR="005A0507">
        <w:rPr>
          <w:rFonts w:ascii="Times New Roman" w:hAnsi="Times New Roman" w:cs="Times New Roman"/>
          <w:sz w:val="28"/>
          <w:szCs w:val="28"/>
          <w:lang w:val="uk-UA"/>
        </w:rPr>
        <w:t xml:space="preserve"> і практичної</w:t>
      </w:r>
      <w:r w:rsidR="00CF69F7">
        <w:rPr>
          <w:rFonts w:ascii="Times New Roman" w:hAnsi="Times New Roman" w:cs="Times New Roman"/>
          <w:sz w:val="28"/>
          <w:szCs w:val="28"/>
          <w:lang w:val="uk-UA"/>
        </w:rPr>
        <w:t xml:space="preserve"> баз</w:t>
      </w:r>
      <w:r w:rsidR="005A0507">
        <w:rPr>
          <w:rFonts w:ascii="Times New Roman" w:hAnsi="Times New Roman" w:cs="Times New Roman"/>
          <w:sz w:val="28"/>
          <w:szCs w:val="28"/>
          <w:lang w:val="uk-UA"/>
        </w:rPr>
        <w:t xml:space="preserve"> менеджменту. Тут потрібно звернути увагу на певну класифікацію управління як роду людської діяльності та визначити менеджмент як управління третього роду з конкретним об’єктом впливу, а саме людською цивілізаці</w:t>
      </w:r>
      <w:r w:rsidR="002B6431">
        <w:rPr>
          <w:rFonts w:ascii="Times New Roman" w:hAnsi="Times New Roman" w:cs="Times New Roman"/>
          <w:sz w:val="28"/>
          <w:szCs w:val="28"/>
          <w:lang w:val="uk-UA"/>
        </w:rPr>
        <w:t>ї</w:t>
      </w:r>
      <w:r w:rsidR="005A0507">
        <w:rPr>
          <w:rFonts w:ascii="Times New Roman" w:hAnsi="Times New Roman" w:cs="Times New Roman"/>
          <w:sz w:val="28"/>
          <w:szCs w:val="28"/>
          <w:lang w:val="uk-UA"/>
        </w:rPr>
        <w:t xml:space="preserve"> (табл. 1.5).</w:t>
      </w:r>
    </w:p>
    <w:p w14:paraId="23E1DFF6" w14:textId="2B01F1A6" w:rsidR="002B6431" w:rsidRPr="002B6431" w:rsidRDefault="002B6431" w:rsidP="005A0507">
      <w:pPr>
        <w:spacing w:after="0" w:line="360" w:lineRule="auto"/>
        <w:ind w:firstLine="709"/>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Pr="002B6431">
        <w:rPr>
          <w:rFonts w:ascii="Times New Roman" w:hAnsi="Times New Roman" w:cs="Times New Roman"/>
          <w:i/>
          <w:sz w:val="28"/>
          <w:szCs w:val="28"/>
          <w:lang w:val="uk-UA"/>
        </w:rPr>
        <w:t>Табл. 1.5</w:t>
      </w:r>
    </w:p>
    <w:p w14:paraId="26AC36C0" w14:textId="77777777" w:rsidR="002B6431" w:rsidRDefault="002B6431" w:rsidP="002B6431">
      <w:pPr>
        <w:jc w:val="center"/>
        <w:rPr>
          <w:rFonts w:ascii="Times New Roman" w:eastAsia="Calibri" w:hAnsi="Times New Roman"/>
          <w:b/>
          <w:sz w:val="28"/>
          <w:szCs w:val="28"/>
          <w:lang w:val="uk-UA"/>
        </w:rPr>
      </w:pPr>
      <w:r>
        <w:rPr>
          <w:rFonts w:ascii="Times New Roman" w:eastAsia="Calibri" w:hAnsi="Times New Roman"/>
          <w:b/>
          <w:sz w:val="28"/>
          <w:szCs w:val="28"/>
          <w:lang w:val="uk-UA"/>
        </w:rPr>
        <w:t>Класифікація систем управління</w:t>
      </w:r>
    </w:p>
    <w:tbl>
      <w:tblPr>
        <w:tblStyle w:val="a5"/>
        <w:tblW w:w="0" w:type="auto"/>
        <w:tblLook w:val="04A0" w:firstRow="1" w:lastRow="0" w:firstColumn="1" w:lastColumn="0" w:noHBand="0" w:noVBand="1"/>
      </w:tblPr>
      <w:tblGrid>
        <w:gridCol w:w="2336"/>
        <w:gridCol w:w="2336"/>
        <w:gridCol w:w="2336"/>
        <w:gridCol w:w="2337"/>
      </w:tblGrid>
      <w:tr w:rsidR="002B6431" w14:paraId="5BCDCE2F" w14:textId="77777777" w:rsidTr="002B6431">
        <w:tc>
          <w:tcPr>
            <w:tcW w:w="2336" w:type="dxa"/>
            <w:tcBorders>
              <w:top w:val="single" w:sz="4" w:space="0" w:color="auto"/>
              <w:left w:val="single" w:sz="4" w:space="0" w:color="auto"/>
              <w:bottom w:val="single" w:sz="4" w:space="0" w:color="auto"/>
              <w:right w:val="single" w:sz="4" w:space="0" w:color="auto"/>
            </w:tcBorders>
            <w:hideMark/>
          </w:tcPr>
          <w:p w14:paraId="37BD362C" w14:textId="77777777" w:rsidR="002B6431" w:rsidRDefault="002B6431">
            <w:pPr>
              <w:jc w:val="center"/>
              <w:rPr>
                <w:rFonts w:ascii="Times New Roman" w:hAnsi="Times New Roman"/>
                <w:b/>
                <w:sz w:val="24"/>
                <w:szCs w:val="24"/>
                <w:lang w:val="uk-UA"/>
              </w:rPr>
            </w:pPr>
            <w:r>
              <w:rPr>
                <w:rFonts w:ascii="Times New Roman" w:hAnsi="Times New Roman"/>
                <w:b/>
                <w:sz w:val="24"/>
                <w:szCs w:val="24"/>
                <w:lang w:val="uk-UA"/>
              </w:rPr>
              <w:t>Типи управління</w:t>
            </w:r>
          </w:p>
        </w:tc>
        <w:tc>
          <w:tcPr>
            <w:tcW w:w="2336" w:type="dxa"/>
            <w:tcBorders>
              <w:top w:val="single" w:sz="4" w:space="0" w:color="auto"/>
              <w:left w:val="single" w:sz="4" w:space="0" w:color="auto"/>
              <w:bottom w:val="single" w:sz="4" w:space="0" w:color="auto"/>
              <w:right w:val="single" w:sz="4" w:space="0" w:color="auto"/>
            </w:tcBorders>
            <w:hideMark/>
          </w:tcPr>
          <w:p w14:paraId="70D40854" w14:textId="77777777" w:rsidR="002B6431" w:rsidRDefault="002B6431">
            <w:pPr>
              <w:jc w:val="center"/>
              <w:rPr>
                <w:rFonts w:ascii="Times New Roman" w:hAnsi="Times New Roman"/>
                <w:b/>
                <w:sz w:val="24"/>
                <w:szCs w:val="24"/>
                <w:lang w:val="uk-UA"/>
              </w:rPr>
            </w:pPr>
            <w:r>
              <w:rPr>
                <w:rFonts w:ascii="Times New Roman" w:hAnsi="Times New Roman"/>
                <w:b/>
                <w:sz w:val="24"/>
                <w:szCs w:val="24"/>
                <w:lang w:val="uk-UA"/>
              </w:rPr>
              <w:t>Об’єкти управління</w:t>
            </w:r>
          </w:p>
        </w:tc>
        <w:tc>
          <w:tcPr>
            <w:tcW w:w="2336" w:type="dxa"/>
            <w:tcBorders>
              <w:top w:val="single" w:sz="4" w:space="0" w:color="auto"/>
              <w:left w:val="single" w:sz="4" w:space="0" w:color="auto"/>
              <w:bottom w:val="single" w:sz="4" w:space="0" w:color="auto"/>
              <w:right w:val="single" w:sz="4" w:space="0" w:color="auto"/>
            </w:tcBorders>
            <w:hideMark/>
          </w:tcPr>
          <w:p w14:paraId="11507043" w14:textId="77777777" w:rsidR="002B6431" w:rsidRDefault="002B6431">
            <w:pPr>
              <w:jc w:val="center"/>
              <w:rPr>
                <w:rFonts w:ascii="Times New Roman" w:hAnsi="Times New Roman"/>
                <w:b/>
                <w:sz w:val="24"/>
                <w:szCs w:val="24"/>
                <w:lang w:val="uk-UA"/>
              </w:rPr>
            </w:pPr>
            <w:r>
              <w:rPr>
                <w:rFonts w:ascii="Times New Roman" w:hAnsi="Times New Roman"/>
                <w:b/>
                <w:sz w:val="24"/>
                <w:szCs w:val="24"/>
                <w:lang w:val="uk-UA"/>
              </w:rPr>
              <w:t>Формат управління</w:t>
            </w:r>
          </w:p>
        </w:tc>
        <w:tc>
          <w:tcPr>
            <w:tcW w:w="2337" w:type="dxa"/>
            <w:tcBorders>
              <w:top w:val="single" w:sz="4" w:space="0" w:color="auto"/>
              <w:left w:val="single" w:sz="4" w:space="0" w:color="auto"/>
              <w:bottom w:val="single" w:sz="4" w:space="0" w:color="auto"/>
              <w:right w:val="single" w:sz="4" w:space="0" w:color="auto"/>
            </w:tcBorders>
            <w:hideMark/>
          </w:tcPr>
          <w:p w14:paraId="55EF63A0" w14:textId="77777777" w:rsidR="002B6431" w:rsidRDefault="002B6431">
            <w:pPr>
              <w:jc w:val="center"/>
              <w:rPr>
                <w:rFonts w:ascii="Times New Roman" w:hAnsi="Times New Roman"/>
                <w:b/>
                <w:sz w:val="24"/>
                <w:szCs w:val="24"/>
                <w:lang w:val="uk-UA"/>
              </w:rPr>
            </w:pPr>
            <w:r>
              <w:rPr>
                <w:rFonts w:ascii="Times New Roman" w:hAnsi="Times New Roman"/>
                <w:b/>
                <w:sz w:val="24"/>
                <w:szCs w:val="24"/>
                <w:lang w:val="uk-UA"/>
              </w:rPr>
              <w:t>Смисловий термін</w:t>
            </w:r>
          </w:p>
        </w:tc>
      </w:tr>
      <w:tr w:rsidR="002B6431" w14:paraId="51B6B8C3" w14:textId="77777777" w:rsidTr="002B6431">
        <w:tc>
          <w:tcPr>
            <w:tcW w:w="2336" w:type="dxa"/>
            <w:tcBorders>
              <w:top w:val="single" w:sz="4" w:space="0" w:color="auto"/>
              <w:left w:val="single" w:sz="4" w:space="0" w:color="auto"/>
              <w:bottom w:val="single" w:sz="4" w:space="0" w:color="auto"/>
              <w:right w:val="single" w:sz="4" w:space="0" w:color="auto"/>
            </w:tcBorders>
            <w:hideMark/>
          </w:tcPr>
          <w:p w14:paraId="016BD1D8"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1-го роду</w:t>
            </w:r>
          </w:p>
        </w:tc>
        <w:tc>
          <w:tcPr>
            <w:tcW w:w="2336" w:type="dxa"/>
            <w:tcBorders>
              <w:top w:val="single" w:sz="4" w:space="0" w:color="auto"/>
              <w:left w:val="single" w:sz="4" w:space="0" w:color="auto"/>
              <w:bottom w:val="single" w:sz="4" w:space="0" w:color="auto"/>
              <w:right w:val="single" w:sz="4" w:space="0" w:color="auto"/>
            </w:tcBorders>
            <w:hideMark/>
          </w:tcPr>
          <w:p w14:paraId="205E0D1C"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Нежива природа</w:t>
            </w:r>
          </w:p>
        </w:tc>
        <w:tc>
          <w:tcPr>
            <w:tcW w:w="2336" w:type="dxa"/>
            <w:tcBorders>
              <w:top w:val="single" w:sz="4" w:space="0" w:color="auto"/>
              <w:left w:val="single" w:sz="4" w:space="0" w:color="auto"/>
              <w:bottom w:val="single" w:sz="4" w:space="0" w:color="auto"/>
              <w:right w:val="single" w:sz="4" w:space="0" w:color="auto"/>
            </w:tcBorders>
            <w:hideMark/>
          </w:tcPr>
          <w:p w14:paraId="5329A325"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Управління об’єктами неживої природи</w:t>
            </w:r>
          </w:p>
        </w:tc>
        <w:tc>
          <w:tcPr>
            <w:tcW w:w="2337" w:type="dxa"/>
            <w:tcBorders>
              <w:top w:val="single" w:sz="4" w:space="0" w:color="auto"/>
              <w:left w:val="single" w:sz="4" w:space="0" w:color="auto"/>
              <w:bottom w:val="single" w:sz="4" w:space="0" w:color="auto"/>
              <w:right w:val="single" w:sz="4" w:space="0" w:color="auto"/>
            </w:tcBorders>
            <w:hideMark/>
          </w:tcPr>
          <w:p w14:paraId="7F649BB7"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Управління</w:t>
            </w:r>
          </w:p>
        </w:tc>
      </w:tr>
      <w:tr w:rsidR="002B6431" w14:paraId="2DBA08AB" w14:textId="77777777" w:rsidTr="002B6431">
        <w:tc>
          <w:tcPr>
            <w:tcW w:w="2336" w:type="dxa"/>
            <w:tcBorders>
              <w:top w:val="single" w:sz="4" w:space="0" w:color="auto"/>
              <w:left w:val="single" w:sz="4" w:space="0" w:color="auto"/>
              <w:bottom w:val="single" w:sz="4" w:space="0" w:color="auto"/>
              <w:right w:val="single" w:sz="4" w:space="0" w:color="auto"/>
            </w:tcBorders>
            <w:hideMark/>
          </w:tcPr>
          <w:p w14:paraId="69DADF4A"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2-го роду</w:t>
            </w:r>
          </w:p>
        </w:tc>
        <w:tc>
          <w:tcPr>
            <w:tcW w:w="2336" w:type="dxa"/>
            <w:tcBorders>
              <w:top w:val="single" w:sz="4" w:space="0" w:color="auto"/>
              <w:left w:val="single" w:sz="4" w:space="0" w:color="auto"/>
              <w:bottom w:val="single" w:sz="4" w:space="0" w:color="auto"/>
              <w:right w:val="single" w:sz="4" w:space="0" w:color="auto"/>
            </w:tcBorders>
            <w:hideMark/>
          </w:tcPr>
          <w:p w14:paraId="0CB4FA8B" w14:textId="77777777" w:rsidR="002B6431" w:rsidRDefault="002B6431">
            <w:pPr>
              <w:jc w:val="center"/>
              <w:rPr>
                <w:rFonts w:ascii="Times New Roman" w:hAnsi="Times New Roman"/>
                <w:sz w:val="24"/>
                <w:szCs w:val="24"/>
              </w:rPr>
            </w:pPr>
            <w:r>
              <w:rPr>
                <w:rFonts w:ascii="Times New Roman" w:hAnsi="Times New Roman"/>
                <w:sz w:val="24"/>
                <w:szCs w:val="24"/>
                <w:lang w:val="uk-UA"/>
              </w:rPr>
              <w:t xml:space="preserve">Жива </w:t>
            </w:r>
            <w:r>
              <w:rPr>
                <w:rFonts w:ascii="Times New Roman" w:hAnsi="Times New Roman"/>
                <w:sz w:val="24"/>
                <w:szCs w:val="24"/>
              </w:rPr>
              <w:t>природа</w:t>
            </w:r>
          </w:p>
        </w:tc>
        <w:tc>
          <w:tcPr>
            <w:tcW w:w="2336" w:type="dxa"/>
            <w:tcBorders>
              <w:top w:val="single" w:sz="4" w:space="0" w:color="auto"/>
              <w:left w:val="single" w:sz="4" w:space="0" w:color="auto"/>
              <w:bottom w:val="single" w:sz="4" w:space="0" w:color="auto"/>
              <w:right w:val="single" w:sz="4" w:space="0" w:color="auto"/>
            </w:tcBorders>
            <w:hideMark/>
          </w:tcPr>
          <w:p w14:paraId="15FC661D"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Управління об’єктами живої природи</w:t>
            </w:r>
          </w:p>
        </w:tc>
        <w:tc>
          <w:tcPr>
            <w:tcW w:w="2337" w:type="dxa"/>
            <w:tcBorders>
              <w:top w:val="single" w:sz="4" w:space="0" w:color="auto"/>
              <w:left w:val="single" w:sz="4" w:space="0" w:color="auto"/>
              <w:bottom w:val="single" w:sz="4" w:space="0" w:color="auto"/>
              <w:right w:val="single" w:sz="4" w:space="0" w:color="auto"/>
            </w:tcBorders>
            <w:hideMark/>
          </w:tcPr>
          <w:p w14:paraId="0EE6222E"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Управління</w:t>
            </w:r>
          </w:p>
        </w:tc>
      </w:tr>
      <w:tr w:rsidR="002B6431" w14:paraId="64D2D35F" w14:textId="77777777" w:rsidTr="002B6431">
        <w:tc>
          <w:tcPr>
            <w:tcW w:w="2336" w:type="dxa"/>
            <w:tcBorders>
              <w:top w:val="single" w:sz="4" w:space="0" w:color="auto"/>
              <w:left w:val="single" w:sz="4" w:space="0" w:color="auto"/>
              <w:bottom w:val="single" w:sz="4" w:space="0" w:color="auto"/>
              <w:right w:val="single" w:sz="4" w:space="0" w:color="auto"/>
            </w:tcBorders>
            <w:hideMark/>
          </w:tcPr>
          <w:p w14:paraId="54EB4650"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3-го роду</w:t>
            </w:r>
          </w:p>
        </w:tc>
        <w:tc>
          <w:tcPr>
            <w:tcW w:w="2336" w:type="dxa"/>
            <w:tcBorders>
              <w:top w:val="single" w:sz="4" w:space="0" w:color="auto"/>
              <w:left w:val="single" w:sz="4" w:space="0" w:color="auto"/>
              <w:bottom w:val="single" w:sz="4" w:space="0" w:color="auto"/>
              <w:right w:val="single" w:sz="4" w:space="0" w:color="auto"/>
            </w:tcBorders>
            <w:hideMark/>
          </w:tcPr>
          <w:p w14:paraId="60F53BC2"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Людське суспільство</w:t>
            </w:r>
          </w:p>
        </w:tc>
        <w:tc>
          <w:tcPr>
            <w:tcW w:w="2336" w:type="dxa"/>
            <w:tcBorders>
              <w:top w:val="single" w:sz="4" w:space="0" w:color="auto"/>
              <w:left w:val="single" w:sz="4" w:space="0" w:color="auto"/>
              <w:bottom w:val="single" w:sz="4" w:space="0" w:color="auto"/>
              <w:right w:val="single" w:sz="4" w:space="0" w:color="auto"/>
            </w:tcBorders>
            <w:hideMark/>
          </w:tcPr>
          <w:p w14:paraId="3B02735E"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Системне керівництво взаємодією людей</w:t>
            </w:r>
          </w:p>
        </w:tc>
        <w:tc>
          <w:tcPr>
            <w:tcW w:w="2337" w:type="dxa"/>
            <w:tcBorders>
              <w:top w:val="single" w:sz="4" w:space="0" w:color="auto"/>
              <w:left w:val="single" w:sz="4" w:space="0" w:color="auto"/>
              <w:bottom w:val="single" w:sz="4" w:space="0" w:color="auto"/>
              <w:right w:val="single" w:sz="4" w:space="0" w:color="auto"/>
            </w:tcBorders>
            <w:hideMark/>
          </w:tcPr>
          <w:p w14:paraId="6810BA95" w14:textId="77777777" w:rsidR="002B6431" w:rsidRDefault="002B6431">
            <w:pPr>
              <w:jc w:val="center"/>
              <w:rPr>
                <w:rFonts w:ascii="Times New Roman" w:hAnsi="Times New Roman"/>
                <w:sz w:val="24"/>
                <w:szCs w:val="24"/>
                <w:lang w:val="uk-UA"/>
              </w:rPr>
            </w:pPr>
            <w:r>
              <w:rPr>
                <w:rFonts w:ascii="Times New Roman" w:hAnsi="Times New Roman"/>
                <w:sz w:val="24"/>
                <w:szCs w:val="24"/>
                <w:lang w:val="uk-UA"/>
              </w:rPr>
              <w:t>Менеджмент</w:t>
            </w:r>
          </w:p>
        </w:tc>
      </w:tr>
    </w:tbl>
    <w:p w14:paraId="0703DD46" w14:textId="11C5F5D5" w:rsidR="002B6431" w:rsidRDefault="002B6431" w:rsidP="002B6431">
      <w:pPr>
        <w:rPr>
          <w:rFonts w:ascii="Times New Roman" w:hAnsi="Times New Roman"/>
          <w:sz w:val="24"/>
          <w:szCs w:val="24"/>
          <w:lang w:val="en-US"/>
        </w:rPr>
      </w:pPr>
      <w:r>
        <w:rPr>
          <w:sz w:val="24"/>
          <w:szCs w:val="24"/>
          <w:lang w:val="uk-UA"/>
        </w:rPr>
        <w:t xml:space="preserve">   </w:t>
      </w:r>
      <w:r>
        <w:rPr>
          <w:rFonts w:ascii="Times New Roman" w:hAnsi="Times New Roman"/>
          <w:i/>
          <w:sz w:val="24"/>
          <w:szCs w:val="24"/>
          <w:lang w:val="uk-UA"/>
        </w:rPr>
        <w:t xml:space="preserve">Джерело: </w:t>
      </w:r>
      <w:r>
        <w:rPr>
          <w:rFonts w:ascii="Times New Roman" w:hAnsi="Times New Roman"/>
          <w:i/>
          <w:sz w:val="24"/>
          <w:szCs w:val="24"/>
          <w:lang w:val="en-US"/>
        </w:rPr>
        <w:t>[</w:t>
      </w:r>
      <w:r w:rsidR="005710E0">
        <w:rPr>
          <w:rFonts w:ascii="Times New Roman" w:hAnsi="Times New Roman"/>
          <w:i/>
          <w:sz w:val="24"/>
          <w:szCs w:val="24"/>
          <w:lang w:val="uk-UA"/>
        </w:rPr>
        <w:t>40, с. 9-10</w:t>
      </w:r>
      <w:r>
        <w:rPr>
          <w:rFonts w:ascii="Times New Roman" w:hAnsi="Times New Roman"/>
          <w:i/>
          <w:sz w:val="24"/>
          <w:szCs w:val="24"/>
          <w:lang w:val="en-US"/>
        </w:rPr>
        <w:t>]</w:t>
      </w:r>
    </w:p>
    <w:p w14:paraId="04F97065" w14:textId="7DE03467" w:rsidR="002B6431" w:rsidRDefault="002B6431" w:rsidP="004954AA">
      <w:pPr>
        <w:spacing w:after="0" w:line="360" w:lineRule="auto"/>
        <w:ind w:firstLine="709"/>
        <w:jc w:val="both"/>
        <w:rPr>
          <w:rFonts w:ascii="Times New Roman" w:eastAsia="Calibri" w:hAnsi="Times New Roman"/>
          <w:sz w:val="28"/>
          <w:szCs w:val="28"/>
          <w:lang w:val="uk-UA"/>
        </w:rPr>
      </w:pPr>
      <w:r>
        <w:rPr>
          <w:rFonts w:ascii="Times New Roman" w:eastAsia="Calibri" w:hAnsi="Times New Roman"/>
          <w:sz w:val="28"/>
          <w:szCs w:val="28"/>
          <w:lang w:val="uk-UA"/>
        </w:rPr>
        <w:t>Таким чином, з однієї сторони</w:t>
      </w:r>
      <w:r w:rsidR="001F58E5">
        <w:rPr>
          <w:rFonts w:ascii="Times New Roman" w:eastAsia="Calibri" w:hAnsi="Times New Roman"/>
          <w:sz w:val="28"/>
          <w:szCs w:val="28"/>
          <w:lang w:val="uk-UA"/>
        </w:rPr>
        <w:t>,</w:t>
      </w:r>
      <w:r>
        <w:rPr>
          <w:rFonts w:ascii="Times New Roman" w:eastAsia="Calibri" w:hAnsi="Times New Roman"/>
          <w:sz w:val="28"/>
          <w:szCs w:val="28"/>
          <w:lang w:val="uk-UA"/>
        </w:rPr>
        <w:t xml:space="preserve"> менеджмент як системне керівництво взаємодією людей стає більш зрозумілим стосовно «суб’єктно-об’єктної» діяльності, а з іншої – фактично досягти повноти успіхів стосовно </w:t>
      </w:r>
      <w:r w:rsidR="001F58E5">
        <w:rPr>
          <w:rFonts w:ascii="Times New Roman" w:eastAsia="Calibri" w:hAnsi="Times New Roman"/>
          <w:sz w:val="28"/>
          <w:szCs w:val="28"/>
          <w:lang w:val="uk-UA"/>
        </w:rPr>
        <w:t xml:space="preserve">досягнення </w:t>
      </w:r>
      <w:r>
        <w:rPr>
          <w:rFonts w:ascii="Times New Roman" w:eastAsia="Calibri" w:hAnsi="Times New Roman"/>
          <w:sz w:val="28"/>
          <w:szCs w:val="28"/>
          <w:lang w:val="uk-UA"/>
        </w:rPr>
        <w:t>позитивної якості</w:t>
      </w:r>
      <w:r w:rsidR="001F58E5">
        <w:rPr>
          <w:rFonts w:ascii="Times New Roman" w:eastAsia="Calibri" w:hAnsi="Times New Roman"/>
          <w:sz w:val="28"/>
          <w:szCs w:val="28"/>
          <w:lang w:val="uk-UA"/>
        </w:rPr>
        <w:t xml:space="preserve"> в розвитку</w:t>
      </w:r>
      <w:r>
        <w:rPr>
          <w:rFonts w:ascii="Times New Roman" w:eastAsia="Calibri" w:hAnsi="Times New Roman"/>
          <w:sz w:val="28"/>
          <w:szCs w:val="28"/>
          <w:lang w:val="uk-UA"/>
        </w:rPr>
        <w:t xml:space="preserve"> людей стає проблемою майже недосяжною, оскільки при усіх успіхах, які були досягнуті людською цивілізацією протягом всього свого існування, люди є досі </w:t>
      </w:r>
      <w:r w:rsidR="001F58E5">
        <w:rPr>
          <w:rFonts w:ascii="Times New Roman" w:eastAsia="Calibri" w:hAnsi="Times New Roman"/>
          <w:sz w:val="28"/>
          <w:szCs w:val="28"/>
          <w:lang w:val="uk-UA"/>
        </w:rPr>
        <w:t xml:space="preserve">недосконалим ресурсом. </w:t>
      </w:r>
    </w:p>
    <w:p w14:paraId="31F6966D" w14:textId="77777777" w:rsidR="004954AA" w:rsidRPr="004954AA" w:rsidRDefault="00AA23D4" w:rsidP="004954AA">
      <w:pPr>
        <w:pStyle w:val="a6"/>
        <w:shd w:val="clear" w:color="auto" w:fill="FFFFFF"/>
        <w:spacing w:after="0" w:line="360" w:lineRule="auto"/>
        <w:ind w:firstLine="709"/>
        <w:jc w:val="both"/>
        <w:rPr>
          <w:sz w:val="28"/>
          <w:szCs w:val="28"/>
          <w:lang w:val="uk-UA"/>
        </w:rPr>
      </w:pPr>
      <w:r w:rsidRPr="00AA23D4">
        <w:rPr>
          <w:i/>
          <w:sz w:val="28"/>
          <w:szCs w:val="28"/>
          <w:lang w:val="uk-UA"/>
        </w:rPr>
        <w:t>П’ятий фактор. Зменшення сил соціального тертя</w:t>
      </w:r>
      <w:r>
        <w:rPr>
          <w:sz w:val="28"/>
          <w:szCs w:val="28"/>
          <w:lang w:val="uk-UA"/>
        </w:rPr>
        <w:t xml:space="preserve">. </w:t>
      </w:r>
      <w:r w:rsidR="004954AA" w:rsidRPr="004954AA">
        <w:rPr>
          <w:rFonts w:eastAsia="Times New Roman"/>
          <w:sz w:val="28"/>
          <w:szCs w:val="28"/>
          <w:lang w:val="uk-UA" w:eastAsia="ru-RU"/>
        </w:rPr>
        <w:t xml:space="preserve">Власне, відкриття сил «соціального тертя», тобто трансакційних витрат  визначає той факт, що ці сили гальмують і блокують економічний і соціальний розвиток суспільства. Важливо зазначити, що </w:t>
      </w:r>
      <w:r w:rsidR="004954AA" w:rsidRPr="004954AA">
        <w:rPr>
          <w:sz w:val="28"/>
          <w:szCs w:val="28"/>
          <w:lang w:val="uk-UA"/>
        </w:rPr>
        <w:t>сучасна інституціональна теорія ґрунтується на двох фундаментальних категоріях - інститутах і трансакційних витратах. Необхідно зауважити, що у сучасному світі дуже мало хто вважає за краще існувати ізольовано і більшість людей живе в суспільстві, в якому процес взаємодії відбувається</w:t>
      </w:r>
      <w:r w:rsidR="004954AA" w:rsidRPr="004954AA">
        <w:rPr>
          <w:rFonts w:eastAsia="Times New Roman"/>
          <w:sz w:val="28"/>
          <w:szCs w:val="28"/>
          <w:lang w:val="uk-UA" w:eastAsia="ru-RU"/>
        </w:rPr>
        <w:t xml:space="preserve"> </w:t>
      </w:r>
      <w:r w:rsidR="004954AA" w:rsidRPr="004954AA">
        <w:rPr>
          <w:sz w:val="28"/>
          <w:szCs w:val="28"/>
          <w:lang w:val="uk-UA"/>
        </w:rPr>
        <w:t xml:space="preserve">постійно і викликає певні витрати ресурсів, які можуть бути названі трансакційними витратами або витратами взаємодії. Такі витрати супроводжують будь-яку економічну активність суб'єктів ринку. Вони проявляється в будь-якій трансакції подібно до того, як в працюючих машинах і механізмах неминуче виникає тертя. Відразу відзначимо, що дана категорія - одна з найскладніших в економічній теорії , і вона, безумовно, ширше, ніж просто різновид виробничих витрат економічної організації. Р. Коуз доводив цю концепцію з прикладу розгляду побічних результатів будь-якої діяльності, які стосуються не безпосередніх її учасників, а третіх осіб. </w:t>
      </w:r>
    </w:p>
    <w:p w14:paraId="1D47490F" w14:textId="4765701F" w:rsidR="00AA23D4" w:rsidRDefault="004954AA" w:rsidP="004954AA">
      <w:pPr>
        <w:spacing w:line="360" w:lineRule="auto"/>
        <w:ind w:firstLine="709"/>
        <w:jc w:val="both"/>
        <w:rPr>
          <w:rFonts w:ascii="Times New Roman" w:hAnsi="Times New Roman" w:cs="Times New Roman"/>
          <w:sz w:val="28"/>
          <w:szCs w:val="28"/>
          <w:lang w:val="uk-UA"/>
        </w:rPr>
      </w:pPr>
      <w:r w:rsidRPr="004954AA">
        <w:rPr>
          <w:rFonts w:ascii="Times New Roman" w:hAnsi="Times New Roman" w:cs="Times New Roman"/>
          <w:sz w:val="28"/>
          <w:szCs w:val="28"/>
          <w:lang w:val="uk-UA"/>
        </w:rPr>
        <w:t>Отже, зазначимо, що «сили соціального тертя» є досить важливим аспектом дослідження системи менеджменту та розвитку практики управлінської діяльності.  Ці сили тертя об’єктивно виникають і в управлінській діяльності, що приводить до слабкої інноваційної активності професійної системи менеджменту і як наслідок, до слабкої активізації факторів інноваційного розвитку економіки в цілому.</w:t>
      </w:r>
    </w:p>
    <w:p w14:paraId="198B395E" w14:textId="37AC87D9" w:rsidR="00A2762D" w:rsidRDefault="00A2762D" w:rsidP="004954AA">
      <w:pPr>
        <w:spacing w:line="36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Розглядаючи управлінську теорію факторного впливу на процеси КІЛР важливо визначити цей вплив через формування трьох груп факторів, які можуть сприяти якісному розвитку процесів капіталізації інтелектуальних людських ресурсів (табл. 1.6; 1.7; 1.8).</w:t>
      </w:r>
    </w:p>
    <w:p w14:paraId="70E46912" w14:textId="04426C8D" w:rsidR="00A2762D" w:rsidRPr="00A2762D" w:rsidRDefault="00A2762D" w:rsidP="004954AA">
      <w:pPr>
        <w:spacing w:line="360" w:lineRule="auto"/>
        <w:ind w:firstLine="709"/>
        <w:jc w:val="both"/>
        <w:rPr>
          <w:rFonts w:ascii="Times New Roman" w:eastAsia="Calibri" w:hAnsi="Times New Roman" w:cs="Times New Roman"/>
          <w:i/>
          <w:sz w:val="28"/>
          <w:szCs w:val="28"/>
          <w:lang w:val="uk-UA"/>
        </w:rPr>
      </w:pPr>
      <w:r>
        <w:rPr>
          <w:rFonts w:ascii="Times New Roman" w:eastAsia="Calibri" w:hAnsi="Times New Roman" w:cs="Times New Roman"/>
          <w:sz w:val="28"/>
          <w:szCs w:val="28"/>
          <w:lang w:val="uk-UA"/>
        </w:rPr>
        <w:t xml:space="preserve">                                                                                                   </w:t>
      </w:r>
      <w:r w:rsidRPr="00A2762D">
        <w:rPr>
          <w:rFonts w:ascii="Times New Roman" w:eastAsia="Calibri" w:hAnsi="Times New Roman" w:cs="Times New Roman"/>
          <w:i/>
          <w:sz w:val="28"/>
          <w:szCs w:val="28"/>
          <w:lang w:val="uk-UA"/>
        </w:rPr>
        <w:t>Табл. 1.6.</w:t>
      </w:r>
    </w:p>
    <w:p w14:paraId="2909B11C" w14:textId="79E3BA5D" w:rsidR="00A2762D" w:rsidRDefault="00A2762D" w:rsidP="00A2762D">
      <w:pPr>
        <w:pStyle w:val="4"/>
        <w:spacing w:before="0" w:after="0"/>
        <w:jc w:val="center"/>
        <w:rPr>
          <w:rFonts w:ascii="Times New Roman" w:eastAsia="Arial Unicode MS" w:hAnsi="Times New Roman" w:cs="Times New Roman"/>
          <w:sz w:val="28"/>
          <w:szCs w:val="28"/>
          <w:lang w:val="uk-UA"/>
        </w:rPr>
      </w:pPr>
      <w:r w:rsidRPr="00A2762D">
        <w:rPr>
          <w:rFonts w:ascii="Times New Roman" w:eastAsia="Arial Unicode MS" w:hAnsi="Times New Roman" w:cs="Times New Roman"/>
          <w:sz w:val="28"/>
          <w:szCs w:val="28"/>
          <w:lang w:val="uk-UA"/>
        </w:rPr>
        <w:t>Група 1: Фактори Інвестицій (Створення Людського Капіталу)</w:t>
      </w:r>
    </w:p>
    <w:p w14:paraId="30718895" w14:textId="77777777" w:rsidR="00A2762D" w:rsidRPr="00A2762D" w:rsidRDefault="00A2762D" w:rsidP="00A2762D">
      <w:pPr>
        <w:pStyle w:val="1"/>
        <w:rPr>
          <w:lang w:val="uk-UA"/>
        </w:rPr>
      </w:pPr>
    </w:p>
    <w:p w14:paraId="73DC58C9" w14:textId="190291ED" w:rsidR="00A2762D" w:rsidRPr="00655382" w:rsidRDefault="00A2762D" w:rsidP="00A2762D">
      <w:pPr>
        <w:pStyle w:val="1"/>
        <w:jc w:val="center"/>
        <w:rPr>
          <w:rFonts w:ascii="Times New Roman" w:hAnsi="Times New Roman" w:cs="Times New Roman"/>
          <w:sz w:val="28"/>
          <w:szCs w:val="28"/>
          <w:lang w:val="uk-UA"/>
        </w:rPr>
      </w:pPr>
      <w:r w:rsidRPr="00655382">
        <w:rPr>
          <w:rFonts w:ascii="Times New Roman" w:hAnsi="Times New Roman" w:cs="Times New Roman"/>
          <w:sz w:val="28"/>
          <w:szCs w:val="28"/>
          <w:lang w:val="uk-UA"/>
        </w:rPr>
        <w:t>(Ці фактори визначають якість та обсяг знань, що надходять в організацію)</w:t>
      </w:r>
    </w:p>
    <w:p w14:paraId="12A4FADD" w14:textId="77777777" w:rsidR="00A2762D" w:rsidRPr="00A2762D" w:rsidRDefault="00A2762D" w:rsidP="00A2762D">
      <w:pPr>
        <w:pStyle w:val="1"/>
        <w:rPr>
          <w:rFonts w:ascii="Times New Roman" w:hAnsi="Times New Roman" w:cs="Times New Roman"/>
          <w:sz w:val="24"/>
          <w:szCs w:val="24"/>
          <w:lang w:val="uk-UA"/>
        </w:rPr>
      </w:pPr>
    </w:p>
    <w:tbl>
      <w:tblPr>
        <w:tblStyle w:val="TableNormal"/>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4680"/>
        <w:gridCol w:w="4680"/>
      </w:tblGrid>
      <w:tr w:rsidR="00A2762D" w:rsidRPr="00A2762D" w14:paraId="369C3FEC" w14:textId="77777777" w:rsidTr="00A2762D">
        <w:trPr>
          <w:trHeight w:val="253"/>
          <w:tblHeader/>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6746FA26" w14:textId="77777777" w:rsidR="00A2762D" w:rsidRPr="00A2762D" w:rsidRDefault="00A2762D" w:rsidP="002D6ED9">
            <w:pPr>
              <w:pStyle w:val="1"/>
              <w:jc w:val="center"/>
              <w:rPr>
                <w:rFonts w:ascii="Times New Roman" w:hAnsi="Times New Roman" w:cs="Times New Roman"/>
                <w:b/>
                <w:sz w:val="28"/>
                <w:szCs w:val="28"/>
                <w:lang w:val="uk-UA"/>
              </w:rPr>
            </w:pPr>
            <w:r w:rsidRPr="00A2762D">
              <w:rPr>
                <w:rFonts w:ascii="Times New Roman" w:hAnsi="Times New Roman" w:cs="Times New Roman"/>
                <w:b/>
                <w:sz w:val="28"/>
                <w:szCs w:val="28"/>
                <w:lang w:val="uk-UA"/>
              </w:rPr>
              <w:t>Фактор</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28F769A2" w14:textId="77777777" w:rsidR="00A2762D" w:rsidRPr="00A2762D" w:rsidRDefault="00A2762D" w:rsidP="002D6ED9">
            <w:pPr>
              <w:pStyle w:val="1"/>
              <w:jc w:val="center"/>
              <w:rPr>
                <w:rFonts w:ascii="Times New Roman" w:hAnsi="Times New Roman" w:cs="Times New Roman"/>
                <w:b/>
                <w:sz w:val="28"/>
                <w:szCs w:val="28"/>
                <w:lang w:val="uk-UA"/>
              </w:rPr>
            </w:pPr>
            <w:r w:rsidRPr="00A2762D">
              <w:rPr>
                <w:rFonts w:ascii="Times New Roman" w:hAnsi="Times New Roman" w:cs="Times New Roman"/>
                <w:b/>
                <w:sz w:val="28"/>
                <w:szCs w:val="28"/>
                <w:lang w:val="uk-UA"/>
              </w:rPr>
              <w:t>Сутність впливу на капіталізацію</w:t>
            </w:r>
          </w:p>
        </w:tc>
      </w:tr>
      <w:tr w:rsidR="00A2762D" w:rsidRPr="00A2762D" w14:paraId="3C9BC072" w14:textId="77777777" w:rsidTr="00A2762D">
        <w:trPr>
          <w:trHeight w:val="97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234D12EF" w14:textId="6ABA9366"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Освіта та </w:t>
            </w:r>
            <w:r w:rsidR="002D6ED9">
              <w:rPr>
                <w:rFonts w:ascii="Times New Roman" w:hAnsi="Times New Roman" w:cs="Times New Roman"/>
                <w:b/>
                <w:bCs/>
                <w:sz w:val="24"/>
                <w:szCs w:val="24"/>
                <w:lang w:val="uk-UA"/>
              </w:rPr>
              <w:t>н</w:t>
            </w:r>
            <w:r w:rsidRPr="00A2762D">
              <w:rPr>
                <w:rFonts w:ascii="Times New Roman" w:hAnsi="Times New Roman" w:cs="Times New Roman"/>
                <w:b/>
                <w:bCs/>
                <w:sz w:val="24"/>
                <w:szCs w:val="24"/>
                <w:lang w:val="uk-UA"/>
              </w:rPr>
              <w:t>авчання</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5EDC1844" w14:textId="09B5B455"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Прямі інвестиції у формальну підготовку та професійний розвиток. Чим вищий рівень та актуальність навчання, тим більший потенціал для капіталізації</w:t>
            </w:r>
          </w:p>
        </w:tc>
      </w:tr>
      <w:tr w:rsidR="00A2762D" w:rsidRPr="00625722" w14:paraId="356CDAA3" w14:textId="77777777" w:rsidTr="00A2762D">
        <w:trPr>
          <w:trHeight w:val="97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3E32A3CA" w14:textId="5AAE59E5"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Рекрутинг та </w:t>
            </w:r>
            <w:r w:rsidR="002D6ED9">
              <w:rPr>
                <w:rFonts w:ascii="Times New Roman" w:hAnsi="Times New Roman" w:cs="Times New Roman"/>
                <w:b/>
                <w:bCs/>
                <w:sz w:val="24"/>
                <w:szCs w:val="24"/>
                <w:lang w:val="uk-UA"/>
              </w:rPr>
              <w:t>с</w:t>
            </w:r>
            <w:r w:rsidRPr="00A2762D">
              <w:rPr>
                <w:rFonts w:ascii="Times New Roman" w:hAnsi="Times New Roman" w:cs="Times New Roman"/>
                <w:b/>
                <w:bCs/>
                <w:sz w:val="24"/>
                <w:szCs w:val="24"/>
                <w:lang w:val="uk-UA"/>
              </w:rPr>
              <w:t>елекція</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37C25613" w14:textId="1AD3D21C"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Здатність компанії залучати та утримувати висококваліфікованих фахівців, що володіють унікальними та незамінними компетенціями (ексклюзивність капіталу)</w:t>
            </w:r>
          </w:p>
        </w:tc>
      </w:tr>
      <w:tr w:rsidR="00A2762D" w:rsidRPr="00A2762D" w14:paraId="050BF380" w14:textId="77777777" w:rsidTr="00A2762D">
        <w:trPr>
          <w:trHeight w:val="121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2C0C80D9" w14:textId="4F64AAF9"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Досвід та </w:t>
            </w:r>
            <w:r w:rsidR="002D6ED9">
              <w:rPr>
                <w:rFonts w:ascii="Times New Roman" w:hAnsi="Times New Roman" w:cs="Times New Roman"/>
                <w:b/>
                <w:bCs/>
                <w:sz w:val="24"/>
                <w:szCs w:val="24"/>
                <w:lang w:val="uk-UA"/>
              </w:rPr>
              <w:t>п</w:t>
            </w:r>
            <w:r w:rsidRPr="00A2762D">
              <w:rPr>
                <w:rFonts w:ascii="Times New Roman" w:hAnsi="Times New Roman" w:cs="Times New Roman"/>
                <w:b/>
                <w:bCs/>
                <w:sz w:val="24"/>
                <w:szCs w:val="24"/>
                <w:lang w:val="uk-UA"/>
              </w:rPr>
              <w:t>рактика</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76B7D24E" w14:textId="4B303C9C"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Створення умов для набуття практичного досвіду, оскільки професійні вміння та знання є найціннішим капіталом, який працівник переносити на виробничий процес</w:t>
            </w:r>
          </w:p>
        </w:tc>
      </w:tr>
    </w:tbl>
    <w:p w14:paraId="0B5D52C5" w14:textId="7B4813CB" w:rsidR="002D6ED9" w:rsidRDefault="002D6ED9" w:rsidP="00A2762D">
      <w:pPr>
        <w:pStyle w:val="1"/>
        <w:rPr>
          <w:rFonts w:ascii="Times New Roman" w:hAnsi="Times New Roman" w:cs="Times New Roman"/>
          <w:sz w:val="28"/>
          <w:szCs w:val="28"/>
          <w:lang w:val="uk-UA"/>
        </w:rPr>
      </w:pPr>
      <w:r w:rsidRPr="002D6ED9">
        <w:rPr>
          <w:rFonts w:ascii="Times New Roman" w:hAnsi="Times New Roman" w:cs="Times New Roman"/>
          <w:i/>
          <w:sz w:val="28"/>
          <w:szCs w:val="28"/>
          <w:lang w:val="uk-UA"/>
        </w:rPr>
        <w:t xml:space="preserve">    Джерело: складено автором</w:t>
      </w:r>
    </w:p>
    <w:p w14:paraId="51681FE9" w14:textId="77777777" w:rsidR="00655382" w:rsidRDefault="00655382" w:rsidP="00A2762D">
      <w:pPr>
        <w:pStyle w:val="1"/>
        <w:rPr>
          <w:rFonts w:ascii="Times New Roman" w:hAnsi="Times New Roman" w:cs="Times New Roman"/>
          <w:sz w:val="28"/>
          <w:szCs w:val="28"/>
          <w:lang w:val="uk-UA"/>
        </w:rPr>
      </w:pPr>
    </w:p>
    <w:p w14:paraId="3E5706E9" w14:textId="20BB6B41" w:rsidR="002D6ED9" w:rsidRPr="002D6ED9" w:rsidRDefault="002D6ED9" w:rsidP="00A2762D">
      <w:pPr>
        <w:pStyle w:val="1"/>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Pr="002D6ED9">
        <w:rPr>
          <w:rFonts w:ascii="Times New Roman" w:hAnsi="Times New Roman" w:cs="Times New Roman"/>
          <w:i/>
          <w:sz w:val="28"/>
          <w:szCs w:val="28"/>
          <w:lang w:val="uk-UA"/>
        </w:rPr>
        <w:t>Табл. 1.7</w:t>
      </w:r>
    </w:p>
    <w:p w14:paraId="45522360" w14:textId="421B8801" w:rsidR="00A2762D" w:rsidRPr="002D6ED9" w:rsidRDefault="00A2762D" w:rsidP="002D6ED9">
      <w:pPr>
        <w:pStyle w:val="4"/>
        <w:spacing w:after="0"/>
        <w:jc w:val="center"/>
        <w:rPr>
          <w:rFonts w:ascii="Times New Roman" w:eastAsia="Arial Unicode MS" w:hAnsi="Times New Roman" w:cs="Times New Roman"/>
          <w:sz w:val="28"/>
          <w:szCs w:val="28"/>
          <w:lang w:val="uk-UA"/>
        </w:rPr>
      </w:pPr>
      <w:r w:rsidRPr="002D6ED9">
        <w:rPr>
          <w:rFonts w:ascii="Times New Roman" w:eastAsia="Arial Unicode MS" w:hAnsi="Times New Roman" w:cs="Times New Roman"/>
          <w:sz w:val="28"/>
          <w:szCs w:val="28"/>
          <w:lang w:val="uk-UA"/>
        </w:rPr>
        <w:t xml:space="preserve">Група 2: Фактори Управління (Перетворення </w:t>
      </w:r>
      <w:r w:rsidR="002D6ED9">
        <w:rPr>
          <w:rFonts w:ascii="Times New Roman" w:eastAsia="Arial Unicode MS" w:hAnsi="Times New Roman" w:cs="Times New Roman"/>
          <w:sz w:val="28"/>
          <w:szCs w:val="28"/>
          <w:lang w:val="uk-UA"/>
        </w:rPr>
        <w:t>з</w:t>
      </w:r>
      <w:r w:rsidRPr="002D6ED9">
        <w:rPr>
          <w:rFonts w:ascii="Times New Roman" w:eastAsia="Arial Unicode MS" w:hAnsi="Times New Roman" w:cs="Times New Roman"/>
          <w:sz w:val="28"/>
          <w:szCs w:val="28"/>
          <w:lang w:val="uk-UA"/>
        </w:rPr>
        <w:t xml:space="preserve">нань на </w:t>
      </w:r>
      <w:r w:rsidR="002D6ED9">
        <w:rPr>
          <w:rFonts w:ascii="Times New Roman" w:eastAsia="Arial Unicode MS" w:hAnsi="Times New Roman" w:cs="Times New Roman"/>
          <w:sz w:val="28"/>
          <w:szCs w:val="28"/>
          <w:lang w:val="uk-UA"/>
        </w:rPr>
        <w:t>с</w:t>
      </w:r>
      <w:r w:rsidRPr="002D6ED9">
        <w:rPr>
          <w:rFonts w:ascii="Times New Roman" w:eastAsia="Arial Unicode MS" w:hAnsi="Times New Roman" w:cs="Times New Roman"/>
          <w:sz w:val="28"/>
          <w:szCs w:val="28"/>
          <w:lang w:val="uk-UA"/>
        </w:rPr>
        <w:t xml:space="preserve">труктурний </w:t>
      </w:r>
      <w:r w:rsidR="002D6ED9">
        <w:rPr>
          <w:rFonts w:ascii="Times New Roman" w:eastAsia="Arial Unicode MS" w:hAnsi="Times New Roman" w:cs="Times New Roman"/>
          <w:sz w:val="28"/>
          <w:szCs w:val="28"/>
          <w:lang w:val="uk-UA"/>
        </w:rPr>
        <w:t>к</w:t>
      </w:r>
      <w:r w:rsidRPr="002D6ED9">
        <w:rPr>
          <w:rFonts w:ascii="Times New Roman" w:eastAsia="Arial Unicode MS" w:hAnsi="Times New Roman" w:cs="Times New Roman"/>
          <w:sz w:val="28"/>
          <w:szCs w:val="28"/>
          <w:lang w:val="uk-UA"/>
        </w:rPr>
        <w:t>апітал)</w:t>
      </w:r>
    </w:p>
    <w:p w14:paraId="7B23E71F" w14:textId="33EDFBDE" w:rsidR="00A2762D" w:rsidRDefault="002D6ED9" w:rsidP="002D6ED9">
      <w:pPr>
        <w:pStyle w:val="1"/>
        <w:jc w:val="center"/>
        <w:rPr>
          <w:rFonts w:ascii="Times New Roman" w:hAnsi="Times New Roman" w:cs="Times New Roman"/>
          <w:sz w:val="28"/>
          <w:szCs w:val="28"/>
          <w:lang w:val="uk-UA"/>
        </w:rPr>
      </w:pPr>
      <w:r>
        <w:rPr>
          <w:rFonts w:ascii="Times New Roman" w:hAnsi="Times New Roman" w:cs="Times New Roman"/>
          <w:sz w:val="28"/>
          <w:szCs w:val="28"/>
          <w:lang w:val="uk-UA"/>
        </w:rPr>
        <w:t>(</w:t>
      </w:r>
      <w:r w:rsidR="00A2762D" w:rsidRPr="002D6ED9">
        <w:rPr>
          <w:rFonts w:ascii="Times New Roman" w:hAnsi="Times New Roman" w:cs="Times New Roman"/>
          <w:sz w:val="28"/>
          <w:szCs w:val="28"/>
          <w:lang w:val="uk-UA"/>
        </w:rPr>
        <w:t xml:space="preserve">Ці фактори є найбільш критичними для теорії, оскільки вони відображають </w:t>
      </w:r>
      <w:r w:rsidR="00A2762D" w:rsidRPr="002D6ED9">
        <w:rPr>
          <w:rFonts w:ascii="Times New Roman" w:hAnsi="Times New Roman" w:cs="Times New Roman"/>
          <w:b/>
          <w:bCs/>
          <w:sz w:val="28"/>
          <w:szCs w:val="28"/>
          <w:lang w:val="uk-UA"/>
        </w:rPr>
        <w:t>управлінські механізми</w:t>
      </w:r>
      <w:r w:rsidR="00A2762D" w:rsidRPr="002D6ED9">
        <w:rPr>
          <w:rFonts w:ascii="Times New Roman" w:hAnsi="Times New Roman" w:cs="Times New Roman"/>
          <w:sz w:val="28"/>
          <w:szCs w:val="28"/>
          <w:lang w:val="uk-UA"/>
        </w:rPr>
        <w:t xml:space="preserve"> перетворення індивідуальних знань на організаційні</w:t>
      </w:r>
      <w:r>
        <w:rPr>
          <w:rFonts w:ascii="Times New Roman" w:hAnsi="Times New Roman" w:cs="Times New Roman"/>
          <w:sz w:val="28"/>
          <w:szCs w:val="28"/>
          <w:lang w:val="uk-UA"/>
        </w:rPr>
        <w:t>)</w:t>
      </w:r>
    </w:p>
    <w:p w14:paraId="4BE4549B" w14:textId="77777777" w:rsidR="002D6ED9" w:rsidRPr="002D6ED9" w:rsidRDefault="002D6ED9" w:rsidP="002D6ED9">
      <w:pPr>
        <w:pStyle w:val="1"/>
        <w:jc w:val="center"/>
        <w:rPr>
          <w:rFonts w:ascii="Times New Roman" w:hAnsi="Times New Roman" w:cs="Times New Roman"/>
          <w:sz w:val="28"/>
          <w:szCs w:val="28"/>
          <w:lang w:val="uk-UA"/>
        </w:rPr>
      </w:pPr>
    </w:p>
    <w:tbl>
      <w:tblPr>
        <w:tblStyle w:val="TableNormal"/>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4680"/>
        <w:gridCol w:w="4680"/>
      </w:tblGrid>
      <w:tr w:rsidR="00A2762D" w:rsidRPr="00A2762D" w14:paraId="1E0E13DA" w14:textId="77777777" w:rsidTr="00A2762D">
        <w:trPr>
          <w:trHeight w:val="253"/>
          <w:tblHeader/>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2B669AE1" w14:textId="77777777" w:rsidR="00A2762D" w:rsidRPr="002D6ED9" w:rsidRDefault="00A2762D" w:rsidP="002D6ED9">
            <w:pPr>
              <w:pStyle w:val="1"/>
              <w:jc w:val="center"/>
              <w:rPr>
                <w:rFonts w:ascii="Times New Roman" w:hAnsi="Times New Roman" w:cs="Times New Roman"/>
                <w:b/>
                <w:sz w:val="28"/>
                <w:szCs w:val="28"/>
                <w:lang w:val="uk-UA"/>
              </w:rPr>
            </w:pPr>
            <w:r w:rsidRPr="002D6ED9">
              <w:rPr>
                <w:rFonts w:ascii="Times New Roman" w:hAnsi="Times New Roman" w:cs="Times New Roman"/>
                <w:b/>
                <w:sz w:val="28"/>
                <w:szCs w:val="28"/>
                <w:lang w:val="uk-UA"/>
              </w:rPr>
              <w:t>Фактор</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1A508514" w14:textId="77777777" w:rsidR="00A2762D" w:rsidRPr="002D6ED9" w:rsidRDefault="00A2762D" w:rsidP="002D6ED9">
            <w:pPr>
              <w:pStyle w:val="1"/>
              <w:jc w:val="center"/>
              <w:rPr>
                <w:rFonts w:ascii="Times New Roman" w:hAnsi="Times New Roman" w:cs="Times New Roman"/>
                <w:b/>
                <w:sz w:val="28"/>
                <w:szCs w:val="28"/>
                <w:lang w:val="uk-UA"/>
              </w:rPr>
            </w:pPr>
            <w:r w:rsidRPr="002D6ED9">
              <w:rPr>
                <w:rFonts w:ascii="Times New Roman" w:hAnsi="Times New Roman" w:cs="Times New Roman"/>
                <w:b/>
                <w:sz w:val="28"/>
                <w:szCs w:val="28"/>
                <w:lang w:val="uk-UA"/>
              </w:rPr>
              <w:t>Сутність впливу на капіталізацію</w:t>
            </w:r>
          </w:p>
        </w:tc>
      </w:tr>
      <w:tr w:rsidR="00A2762D" w:rsidRPr="00A2762D" w14:paraId="221119E8" w14:textId="77777777" w:rsidTr="00A2762D">
        <w:trPr>
          <w:trHeight w:val="145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1D1C65E5" w14:textId="14A22921"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Системи </w:t>
            </w:r>
            <w:r w:rsidR="002D6ED9">
              <w:rPr>
                <w:rFonts w:ascii="Times New Roman" w:hAnsi="Times New Roman" w:cs="Times New Roman"/>
                <w:b/>
                <w:bCs/>
                <w:sz w:val="24"/>
                <w:szCs w:val="24"/>
                <w:lang w:val="uk-UA"/>
              </w:rPr>
              <w:t>у</w:t>
            </w:r>
            <w:r w:rsidRPr="00A2762D">
              <w:rPr>
                <w:rFonts w:ascii="Times New Roman" w:hAnsi="Times New Roman" w:cs="Times New Roman"/>
                <w:b/>
                <w:bCs/>
                <w:sz w:val="24"/>
                <w:szCs w:val="24"/>
                <w:lang w:val="uk-UA"/>
              </w:rPr>
              <w:t xml:space="preserve">правління </w:t>
            </w:r>
            <w:r w:rsidR="002D6ED9">
              <w:rPr>
                <w:rFonts w:ascii="Times New Roman" w:hAnsi="Times New Roman" w:cs="Times New Roman"/>
                <w:b/>
                <w:bCs/>
                <w:sz w:val="24"/>
                <w:szCs w:val="24"/>
                <w:lang w:val="uk-UA"/>
              </w:rPr>
              <w:t>з</w:t>
            </w:r>
            <w:r w:rsidRPr="00A2762D">
              <w:rPr>
                <w:rFonts w:ascii="Times New Roman" w:hAnsi="Times New Roman" w:cs="Times New Roman"/>
                <w:b/>
                <w:bCs/>
                <w:sz w:val="24"/>
                <w:szCs w:val="24"/>
                <w:lang w:val="uk-UA"/>
              </w:rPr>
              <w:t>наннями (Knowledge Management)</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657DB18B" w14:textId="3E24C7F3"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 xml:space="preserve">Наявність та ефективність IT-систем, баз даних, внутрішніх вікі та сховищ для </w:t>
            </w:r>
            <w:r w:rsidRPr="00A2762D">
              <w:rPr>
                <w:rFonts w:ascii="Times New Roman" w:hAnsi="Times New Roman" w:cs="Times New Roman"/>
                <w:b/>
                <w:bCs/>
                <w:sz w:val="24"/>
                <w:szCs w:val="24"/>
                <w:lang w:val="uk-UA"/>
              </w:rPr>
              <w:t>кодифікації та систематизації</w:t>
            </w:r>
            <w:r w:rsidRPr="00A2762D">
              <w:rPr>
                <w:rFonts w:ascii="Times New Roman" w:hAnsi="Times New Roman" w:cs="Times New Roman"/>
                <w:sz w:val="24"/>
                <w:szCs w:val="24"/>
                <w:lang w:val="uk-UA"/>
              </w:rPr>
              <w:t xml:space="preserve"> знань. Це інструмент для перетворення індивідуального знання на </w:t>
            </w:r>
            <w:r w:rsidR="002D6ED9">
              <w:rPr>
                <w:rFonts w:ascii="Times New Roman" w:hAnsi="Times New Roman" w:cs="Times New Roman"/>
                <w:sz w:val="24"/>
                <w:szCs w:val="24"/>
                <w:lang w:val="uk-UA"/>
              </w:rPr>
              <w:t>с</w:t>
            </w:r>
            <w:r w:rsidRPr="00A2762D">
              <w:rPr>
                <w:rFonts w:ascii="Times New Roman" w:hAnsi="Times New Roman" w:cs="Times New Roman"/>
                <w:sz w:val="24"/>
                <w:szCs w:val="24"/>
                <w:lang w:val="uk-UA"/>
              </w:rPr>
              <w:t xml:space="preserve">труктурний </w:t>
            </w:r>
            <w:r w:rsidR="002D6ED9">
              <w:rPr>
                <w:rFonts w:ascii="Times New Roman" w:hAnsi="Times New Roman" w:cs="Times New Roman"/>
                <w:sz w:val="24"/>
                <w:szCs w:val="24"/>
                <w:lang w:val="uk-UA"/>
              </w:rPr>
              <w:t>к</w:t>
            </w:r>
            <w:r w:rsidRPr="00A2762D">
              <w:rPr>
                <w:rFonts w:ascii="Times New Roman" w:hAnsi="Times New Roman" w:cs="Times New Roman"/>
                <w:sz w:val="24"/>
                <w:szCs w:val="24"/>
                <w:lang w:val="uk-UA"/>
              </w:rPr>
              <w:t>апітал</w:t>
            </w:r>
          </w:p>
        </w:tc>
      </w:tr>
      <w:tr w:rsidR="00A2762D" w:rsidRPr="00A2762D" w14:paraId="365F2702" w14:textId="77777777" w:rsidTr="00A2762D">
        <w:trPr>
          <w:trHeight w:val="121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051BAF27" w14:textId="12044440"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Організаційна </w:t>
            </w:r>
            <w:r w:rsidR="002D6ED9">
              <w:rPr>
                <w:rFonts w:ascii="Times New Roman" w:hAnsi="Times New Roman" w:cs="Times New Roman"/>
                <w:b/>
                <w:bCs/>
                <w:sz w:val="24"/>
                <w:szCs w:val="24"/>
                <w:lang w:val="uk-UA"/>
              </w:rPr>
              <w:t>к</w:t>
            </w:r>
            <w:r w:rsidRPr="00A2762D">
              <w:rPr>
                <w:rFonts w:ascii="Times New Roman" w:hAnsi="Times New Roman" w:cs="Times New Roman"/>
                <w:b/>
                <w:bCs/>
                <w:sz w:val="24"/>
                <w:szCs w:val="24"/>
                <w:lang w:val="uk-UA"/>
              </w:rPr>
              <w:t>ультура</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121B24CA" w14:textId="6297B254"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Культура обміну знаннями та довіри.</w:t>
            </w:r>
            <w:r w:rsidRPr="00A2762D">
              <w:rPr>
                <w:rFonts w:ascii="Times New Roman" w:hAnsi="Times New Roman" w:cs="Times New Roman"/>
                <w:sz w:val="24"/>
                <w:szCs w:val="24"/>
                <w:lang w:val="uk-UA"/>
              </w:rPr>
              <w:t xml:space="preserve"> Сприяє готовності співробітників ділитися своїми </w:t>
            </w:r>
            <w:r w:rsidRPr="00A2762D">
              <w:rPr>
                <w:rFonts w:ascii="Times New Roman" w:hAnsi="Times New Roman" w:cs="Times New Roman"/>
                <w:i/>
                <w:iCs/>
                <w:sz w:val="24"/>
                <w:szCs w:val="24"/>
                <w:lang w:val="uk-UA"/>
              </w:rPr>
              <w:t>неявними</w:t>
            </w:r>
            <w:r w:rsidRPr="00A2762D">
              <w:rPr>
                <w:rFonts w:ascii="Times New Roman" w:hAnsi="Times New Roman" w:cs="Times New Roman"/>
                <w:sz w:val="24"/>
                <w:szCs w:val="24"/>
                <w:lang w:val="uk-UA"/>
              </w:rPr>
              <w:t xml:space="preserve"> знаннями. Якщо культура заохочує індивідуалізм, капіталізація неможлива</w:t>
            </w:r>
          </w:p>
        </w:tc>
      </w:tr>
      <w:tr w:rsidR="00A2762D" w:rsidRPr="00625722" w14:paraId="1071B2D1" w14:textId="77777777" w:rsidTr="00A2762D">
        <w:trPr>
          <w:trHeight w:val="121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7B685875" w14:textId="77777777"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Гнучкість HRM-процесів</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6D166D72" w14:textId="70A12A29"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Здатність HR-активностей (оцінка, компенсація, розвиток) гнучко адаптуватися до ендогенних та екзогенних змін, підтримуючи постійний розвиток капіталу</w:t>
            </w:r>
          </w:p>
        </w:tc>
      </w:tr>
      <w:tr w:rsidR="00A2762D" w:rsidRPr="00A2762D" w14:paraId="74030A14" w14:textId="77777777" w:rsidTr="00A2762D">
        <w:trPr>
          <w:trHeight w:val="73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74E5ADE6" w14:textId="509EF1CE"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Лідерство та </w:t>
            </w:r>
            <w:r w:rsidR="002D6ED9">
              <w:rPr>
                <w:rFonts w:ascii="Times New Roman" w:hAnsi="Times New Roman" w:cs="Times New Roman"/>
                <w:b/>
                <w:bCs/>
                <w:sz w:val="24"/>
                <w:szCs w:val="24"/>
                <w:lang w:val="uk-UA"/>
              </w:rPr>
              <w:t>с</w:t>
            </w:r>
            <w:r w:rsidRPr="00A2762D">
              <w:rPr>
                <w:rFonts w:ascii="Times New Roman" w:hAnsi="Times New Roman" w:cs="Times New Roman"/>
                <w:b/>
                <w:bCs/>
                <w:sz w:val="24"/>
                <w:szCs w:val="24"/>
                <w:lang w:val="uk-UA"/>
              </w:rPr>
              <w:t xml:space="preserve">тимулювання </w:t>
            </w:r>
            <w:r w:rsidR="002D6ED9">
              <w:rPr>
                <w:rFonts w:ascii="Times New Roman" w:hAnsi="Times New Roman" w:cs="Times New Roman"/>
                <w:b/>
                <w:bCs/>
                <w:sz w:val="24"/>
                <w:szCs w:val="24"/>
                <w:lang w:val="uk-UA"/>
              </w:rPr>
              <w:t>і</w:t>
            </w:r>
            <w:r w:rsidRPr="00A2762D">
              <w:rPr>
                <w:rFonts w:ascii="Times New Roman" w:hAnsi="Times New Roman" w:cs="Times New Roman"/>
                <w:b/>
                <w:bCs/>
                <w:sz w:val="24"/>
                <w:szCs w:val="24"/>
                <w:lang w:val="uk-UA"/>
              </w:rPr>
              <w:t>нновацій</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2A4D56AE" w14:textId="71DB6B71"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Стиль управління, який заохочує експерименти та толерує ризик, створюючи умови для створення нових знань</w:t>
            </w:r>
          </w:p>
        </w:tc>
      </w:tr>
    </w:tbl>
    <w:p w14:paraId="33A69C4D" w14:textId="0E8D7D59" w:rsidR="00A2762D" w:rsidRPr="002D6ED9" w:rsidRDefault="002D6ED9" w:rsidP="00A2762D">
      <w:pPr>
        <w:pStyle w:val="1"/>
        <w:rPr>
          <w:rFonts w:ascii="Times New Roman" w:hAnsi="Times New Roman" w:cs="Times New Roman"/>
          <w:i/>
          <w:sz w:val="28"/>
          <w:szCs w:val="28"/>
          <w:lang w:val="uk-UA"/>
        </w:rPr>
      </w:pPr>
      <w:r>
        <w:rPr>
          <w:rFonts w:ascii="Times New Roman" w:hAnsi="Times New Roman" w:cs="Times New Roman"/>
          <w:sz w:val="24"/>
          <w:szCs w:val="24"/>
          <w:lang w:val="uk-UA"/>
        </w:rPr>
        <w:t xml:space="preserve">    </w:t>
      </w:r>
      <w:r w:rsidRPr="002D6ED9">
        <w:rPr>
          <w:rFonts w:ascii="Times New Roman" w:hAnsi="Times New Roman" w:cs="Times New Roman"/>
          <w:i/>
          <w:sz w:val="28"/>
          <w:szCs w:val="28"/>
          <w:lang w:val="uk-UA"/>
        </w:rPr>
        <w:t>Джерело: складено автором</w:t>
      </w:r>
    </w:p>
    <w:p w14:paraId="0CB4C8CF" w14:textId="0E8851D8" w:rsidR="002D6ED9" w:rsidRDefault="002D6ED9" w:rsidP="00A2762D">
      <w:pPr>
        <w:pStyle w:val="1"/>
        <w:rPr>
          <w:rFonts w:ascii="Times New Roman" w:hAnsi="Times New Roman" w:cs="Times New Roman"/>
          <w:sz w:val="24"/>
          <w:szCs w:val="24"/>
          <w:lang w:val="uk-UA"/>
        </w:rPr>
      </w:pPr>
    </w:p>
    <w:p w14:paraId="1EB87821" w14:textId="6DB9FC25" w:rsidR="002D6ED9" w:rsidRPr="00DF160F" w:rsidRDefault="00DF160F" w:rsidP="00655382">
      <w:pPr>
        <w:pStyle w:val="1"/>
        <w:spacing w:line="360" w:lineRule="auto"/>
        <w:ind w:firstLine="709"/>
        <w:jc w:val="both"/>
        <w:rPr>
          <w:rFonts w:ascii="Times New Roman" w:hAnsi="Times New Roman" w:cs="Times New Roman"/>
          <w:sz w:val="28"/>
          <w:szCs w:val="28"/>
          <w:lang w:val="uk-UA"/>
        </w:rPr>
      </w:pPr>
      <w:r w:rsidRPr="00DF160F">
        <w:rPr>
          <w:rFonts w:ascii="Times New Roman" w:hAnsi="Times New Roman" w:cs="Times New Roman"/>
          <w:sz w:val="28"/>
          <w:szCs w:val="28"/>
          <w:lang w:val="uk-UA"/>
        </w:rPr>
        <w:t xml:space="preserve">Саме в табл. 1.6 і 1.7 </w:t>
      </w:r>
      <w:r>
        <w:rPr>
          <w:rFonts w:ascii="Times New Roman" w:hAnsi="Times New Roman" w:cs="Times New Roman"/>
          <w:sz w:val="28"/>
          <w:szCs w:val="28"/>
          <w:lang w:val="uk-UA"/>
        </w:rPr>
        <w:t>показані можливості інвестування в систему формування інтелектуального капіталу, а також управлінські механізми перетворення індивідуальних знань в організаційні. Все це є досить важливо, оскільки індивідуальні інтелектуальні можливості кожної людини направляються на розвиток економічної організації і формування в ній потужного конкурентоспроможного інтелектуального капіталу. Проявляється також можливості менеджменту створити умови, при яких цей сукупний інтелектуальний капітал практично проявляється найкраще, включаючи можливості реалізації</w:t>
      </w:r>
      <w:r w:rsidR="00655382">
        <w:rPr>
          <w:rFonts w:ascii="Times New Roman" w:hAnsi="Times New Roman" w:cs="Times New Roman"/>
          <w:sz w:val="28"/>
          <w:szCs w:val="28"/>
          <w:lang w:val="uk-UA"/>
        </w:rPr>
        <w:t xml:space="preserve"> індивідуальних можливостей усіх задіяних працівників.</w:t>
      </w:r>
    </w:p>
    <w:p w14:paraId="1E55BFD3" w14:textId="5AACCD41" w:rsidR="002D6ED9" w:rsidRDefault="002D6ED9" w:rsidP="00A2762D">
      <w:pPr>
        <w:pStyle w:val="1"/>
        <w:rPr>
          <w:rFonts w:ascii="Times New Roman" w:hAnsi="Times New Roman" w:cs="Times New Roman"/>
          <w:sz w:val="24"/>
          <w:szCs w:val="24"/>
          <w:lang w:val="uk-UA"/>
        </w:rPr>
      </w:pPr>
    </w:p>
    <w:p w14:paraId="23650593" w14:textId="379E86F3" w:rsidR="002D6ED9" w:rsidRPr="00655382" w:rsidRDefault="00655382" w:rsidP="00A2762D">
      <w:pPr>
        <w:pStyle w:val="1"/>
        <w:rPr>
          <w:rFonts w:ascii="Times New Roman" w:hAnsi="Times New Roman" w:cs="Times New Roman"/>
          <w:i/>
          <w:sz w:val="28"/>
          <w:szCs w:val="28"/>
          <w:lang w:val="uk-UA"/>
        </w:rPr>
      </w:pPr>
      <w:r>
        <w:rPr>
          <w:rFonts w:ascii="Times New Roman" w:hAnsi="Times New Roman" w:cs="Times New Roman"/>
          <w:sz w:val="24"/>
          <w:szCs w:val="24"/>
          <w:lang w:val="uk-UA"/>
        </w:rPr>
        <w:t xml:space="preserve">                                                                                                                                  </w:t>
      </w:r>
      <w:r w:rsidRPr="00655382">
        <w:rPr>
          <w:rFonts w:ascii="Times New Roman" w:hAnsi="Times New Roman" w:cs="Times New Roman"/>
          <w:i/>
          <w:sz w:val="28"/>
          <w:szCs w:val="28"/>
          <w:lang w:val="uk-UA"/>
        </w:rPr>
        <w:t>Табл. 1.8</w:t>
      </w:r>
    </w:p>
    <w:p w14:paraId="19C6F357" w14:textId="706CD598" w:rsidR="00A2762D" w:rsidRDefault="00A2762D" w:rsidP="002D6ED9">
      <w:pPr>
        <w:pStyle w:val="4"/>
        <w:spacing w:after="0"/>
        <w:jc w:val="center"/>
        <w:rPr>
          <w:rFonts w:ascii="Times New Roman" w:eastAsia="Arial Unicode MS" w:hAnsi="Times New Roman" w:cs="Times New Roman"/>
          <w:sz w:val="28"/>
          <w:szCs w:val="28"/>
          <w:lang w:val="uk-UA"/>
        </w:rPr>
      </w:pPr>
      <w:r w:rsidRPr="002D6ED9">
        <w:rPr>
          <w:rFonts w:ascii="Times New Roman" w:eastAsia="Arial Unicode MS" w:hAnsi="Times New Roman" w:cs="Times New Roman"/>
          <w:sz w:val="28"/>
          <w:szCs w:val="28"/>
          <w:lang w:val="uk-UA"/>
        </w:rPr>
        <w:t>Група 3: Фактори Утримання та Вартісної Оцінки (Фіксація Капіталу)</w:t>
      </w:r>
    </w:p>
    <w:p w14:paraId="1A4B2979" w14:textId="77777777" w:rsidR="002D6ED9" w:rsidRPr="002D6ED9" w:rsidRDefault="002D6ED9" w:rsidP="002D6ED9">
      <w:pPr>
        <w:pStyle w:val="1"/>
        <w:jc w:val="center"/>
        <w:rPr>
          <w:lang w:val="uk-UA"/>
        </w:rPr>
      </w:pPr>
    </w:p>
    <w:p w14:paraId="00722162" w14:textId="188BDA3E" w:rsidR="00A2762D" w:rsidRPr="002D6ED9" w:rsidRDefault="002D6ED9" w:rsidP="002D6ED9">
      <w:pPr>
        <w:pStyle w:val="1"/>
        <w:jc w:val="center"/>
        <w:rPr>
          <w:rFonts w:ascii="Times New Roman" w:hAnsi="Times New Roman" w:cs="Times New Roman"/>
          <w:sz w:val="28"/>
          <w:szCs w:val="28"/>
          <w:lang w:val="uk-UA"/>
        </w:rPr>
      </w:pPr>
      <w:r w:rsidRPr="002D6ED9">
        <w:rPr>
          <w:rFonts w:ascii="Times New Roman" w:hAnsi="Times New Roman" w:cs="Times New Roman"/>
          <w:sz w:val="28"/>
          <w:szCs w:val="28"/>
          <w:lang w:val="uk-UA"/>
        </w:rPr>
        <w:t>(</w:t>
      </w:r>
      <w:r w:rsidR="00A2762D" w:rsidRPr="002D6ED9">
        <w:rPr>
          <w:rFonts w:ascii="Times New Roman" w:hAnsi="Times New Roman" w:cs="Times New Roman"/>
          <w:sz w:val="28"/>
          <w:szCs w:val="28"/>
          <w:lang w:val="uk-UA"/>
        </w:rPr>
        <w:t>Ці фактори забезпечують довгострокове збереження капіталу та його монетизацію</w:t>
      </w:r>
      <w:r w:rsidRPr="002D6ED9">
        <w:rPr>
          <w:rFonts w:ascii="Times New Roman" w:hAnsi="Times New Roman" w:cs="Times New Roman"/>
          <w:sz w:val="28"/>
          <w:szCs w:val="28"/>
          <w:lang w:val="uk-UA"/>
        </w:rPr>
        <w:t>)</w:t>
      </w:r>
    </w:p>
    <w:p w14:paraId="4840310C" w14:textId="77777777" w:rsidR="002D6ED9" w:rsidRPr="00A2762D" w:rsidRDefault="002D6ED9" w:rsidP="00A2762D">
      <w:pPr>
        <w:pStyle w:val="1"/>
        <w:rPr>
          <w:rFonts w:ascii="Times New Roman" w:hAnsi="Times New Roman" w:cs="Times New Roman"/>
          <w:sz w:val="24"/>
          <w:szCs w:val="24"/>
          <w:lang w:val="uk-UA"/>
        </w:rPr>
      </w:pPr>
    </w:p>
    <w:tbl>
      <w:tblPr>
        <w:tblStyle w:val="TableNormal"/>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4680"/>
        <w:gridCol w:w="4680"/>
      </w:tblGrid>
      <w:tr w:rsidR="00A2762D" w:rsidRPr="00A2762D" w14:paraId="4E7542C1" w14:textId="77777777" w:rsidTr="00A2762D">
        <w:trPr>
          <w:trHeight w:val="253"/>
          <w:tblHeader/>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357758BC" w14:textId="77777777" w:rsidR="00A2762D" w:rsidRPr="002D6ED9" w:rsidRDefault="00A2762D" w:rsidP="002D6ED9">
            <w:pPr>
              <w:pStyle w:val="1"/>
              <w:jc w:val="center"/>
              <w:rPr>
                <w:rFonts w:ascii="Times New Roman" w:hAnsi="Times New Roman" w:cs="Times New Roman"/>
                <w:b/>
                <w:sz w:val="28"/>
                <w:szCs w:val="28"/>
                <w:lang w:val="uk-UA"/>
              </w:rPr>
            </w:pPr>
            <w:r w:rsidRPr="002D6ED9">
              <w:rPr>
                <w:rFonts w:ascii="Times New Roman" w:hAnsi="Times New Roman" w:cs="Times New Roman"/>
                <w:b/>
                <w:sz w:val="28"/>
                <w:szCs w:val="28"/>
                <w:lang w:val="uk-UA"/>
              </w:rPr>
              <w:t>Фактор</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3E93FD9D" w14:textId="77777777" w:rsidR="00A2762D" w:rsidRPr="002D6ED9" w:rsidRDefault="00A2762D" w:rsidP="002D6ED9">
            <w:pPr>
              <w:pStyle w:val="1"/>
              <w:jc w:val="center"/>
              <w:rPr>
                <w:rFonts w:ascii="Times New Roman" w:hAnsi="Times New Roman" w:cs="Times New Roman"/>
                <w:b/>
                <w:sz w:val="28"/>
                <w:szCs w:val="28"/>
                <w:lang w:val="uk-UA"/>
              </w:rPr>
            </w:pPr>
            <w:r w:rsidRPr="002D6ED9">
              <w:rPr>
                <w:rFonts w:ascii="Times New Roman" w:hAnsi="Times New Roman" w:cs="Times New Roman"/>
                <w:b/>
                <w:sz w:val="28"/>
                <w:szCs w:val="28"/>
                <w:lang w:val="uk-UA"/>
              </w:rPr>
              <w:t>Сутність впливу на капіталізацію</w:t>
            </w:r>
          </w:p>
        </w:tc>
      </w:tr>
      <w:tr w:rsidR="00A2762D" w:rsidRPr="00A2762D" w14:paraId="2A7CE9B7" w14:textId="77777777" w:rsidTr="00A2762D">
        <w:trPr>
          <w:trHeight w:val="169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038ED456" w14:textId="38488A0F"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Система </w:t>
            </w:r>
            <w:r w:rsidR="00DF160F">
              <w:rPr>
                <w:rFonts w:ascii="Times New Roman" w:hAnsi="Times New Roman" w:cs="Times New Roman"/>
                <w:b/>
                <w:bCs/>
                <w:sz w:val="24"/>
                <w:szCs w:val="24"/>
                <w:lang w:val="uk-UA"/>
              </w:rPr>
              <w:t>к</w:t>
            </w:r>
            <w:r w:rsidRPr="00A2762D">
              <w:rPr>
                <w:rFonts w:ascii="Times New Roman" w:hAnsi="Times New Roman" w:cs="Times New Roman"/>
                <w:b/>
                <w:bCs/>
                <w:sz w:val="24"/>
                <w:szCs w:val="24"/>
                <w:lang w:val="uk-UA"/>
              </w:rPr>
              <w:t xml:space="preserve">омпенсації та </w:t>
            </w:r>
            <w:r w:rsidR="00DF160F">
              <w:rPr>
                <w:rFonts w:ascii="Times New Roman" w:hAnsi="Times New Roman" w:cs="Times New Roman"/>
                <w:b/>
                <w:bCs/>
                <w:sz w:val="24"/>
                <w:szCs w:val="24"/>
                <w:lang w:val="uk-UA"/>
              </w:rPr>
              <w:t>м</w:t>
            </w:r>
            <w:r w:rsidRPr="00A2762D">
              <w:rPr>
                <w:rFonts w:ascii="Times New Roman" w:hAnsi="Times New Roman" w:cs="Times New Roman"/>
                <w:b/>
                <w:bCs/>
                <w:sz w:val="24"/>
                <w:szCs w:val="24"/>
                <w:lang w:val="uk-UA"/>
              </w:rPr>
              <w:t>отивації</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1974A223" w14:textId="77777777"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Наскільки винагорода (зарплата, бонуси) відображає цінність людського капіталу. Теорія розглядає винагороду як "відсоток на використання людського капіталу". Доведено, що витрати на навчання та соціальне забезпечення позитивно впливають на ринкову капіталізацію.</w:t>
            </w:r>
          </w:p>
        </w:tc>
      </w:tr>
      <w:tr w:rsidR="00A2762D" w:rsidRPr="00A2762D" w14:paraId="55F9F072" w14:textId="77777777" w:rsidTr="00A2762D">
        <w:trPr>
          <w:trHeight w:val="97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151ED285" w14:textId="60826A2D"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Утримання </w:t>
            </w:r>
            <w:r w:rsidR="00DF160F">
              <w:rPr>
                <w:rFonts w:ascii="Times New Roman" w:hAnsi="Times New Roman" w:cs="Times New Roman"/>
                <w:b/>
                <w:bCs/>
                <w:sz w:val="24"/>
                <w:szCs w:val="24"/>
                <w:lang w:val="uk-UA"/>
              </w:rPr>
              <w:t>п</w:t>
            </w:r>
            <w:r w:rsidRPr="00A2762D">
              <w:rPr>
                <w:rFonts w:ascii="Times New Roman" w:hAnsi="Times New Roman" w:cs="Times New Roman"/>
                <w:b/>
                <w:bCs/>
                <w:sz w:val="24"/>
                <w:szCs w:val="24"/>
                <w:lang w:val="uk-UA"/>
              </w:rPr>
              <w:t>рофесіоналів (Retention)</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5A7F0544" w14:textId="77777777"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 xml:space="preserve">Розробка стратегій для утримання "еліти" — ключових експертів. Витік кадрів призводить до прямої </w:t>
            </w:r>
            <w:r w:rsidRPr="00A2762D">
              <w:rPr>
                <w:rFonts w:ascii="Times New Roman" w:hAnsi="Times New Roman" w:cs="Times New Roman"/>
                <w:b/>
                <w:bCs/>
                <w:sz w:val="24"/>
                <w:szCs w:val="24"/>
                <w:lang w:val="uk-UA"/>
              </w:rPr>
              <w:t>дискапіталізації</w:t>
            </w:r>
            <w:r w:rsidRPr="00A2762D">
              <w:rPr>
                <w:rFonts w:ascii="Times New Roman" w:hAnsi="Times New Roman" w:cs="Times New Roman"/>
                <w:sz w:val="24"/>
                <w:szCs w:val="24"/>
                <w:lang w:val="uk-UA"/>
              </w:rPr>
              <w:t xml:space="preserve"> (втрати активу).</w:t>
            </w:r>
          </w:p>
        </w:tc>
      </w:tr>
      <w:tr w:rsidR="00A2762D" w:rsidRPr="00625722" w14:paraId="474F85E3" w14:textId="77777777" w:rsidTr="00A2762D">
        <w:trPr>
          <w:trHeight w:val="97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708A3115" w14:textId="62E48DFC"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Вимірювання </w:t>
            </w:r>
            <w:r w:rsidR="00DF160F">
              <w:rPr>
                <w:rFonts w:ascii="Times New Roman" w:hAnsi="Times New Roman" w:cs="Times New Roman"/>
                <w:b/>
                <w:bCs/>
                <w:sz w:val="24"/>
                <w:szCs w:val="24"/>
                <w:lang w:val="uk-UA"/>
              </w:rPr>
              <w:t>і</w:t>
            </w:r>
            <w:r w:rsidRPr="00A2762D">
              <w:rPr>
                <w:rFonts w:ascii="Times New Roman" w:hAnsi="Times New Roman" w:cs="Times New Roman"/>
                <w:b/>
                <w:bCs/>
                <w:sz w:val="24"/>
                <w:szCs w:val="24"/>
                <w:lang w:val="uk-UA"/>
              </w:rPr>
              <w:t xml:space="preserve">нтелектуального </w:t>
            </w:r>
            <w:r w:rsidR="00DF160F">
              <w:rPr>
                <w:rFonts w:ascii="Times New Roman" w:hAnsi="Times New Roman" w:cs="Times New Roman"/>
                <w:b/>
                <w:bCs/>
                <w:sz w:val="24"/>
                <w:szCs w:val="24"/>
                <w:lang w:val="uk-UA"/>
              </w:rPr>
              <w:t>к</w:t>
            </w:r>
            <w:r w:rsidRPr="00A2762D">
              <w:rPr>
                <w:rFonts w:ascii="Times New Roman" w:hAnsi="Times New Roman" w:cs="Times New Roman"/>
                <w:b/>
                <w:bCs/>
                <w:sz w:val="24"/>
                <w:szCs w:val="24"/>
                <w:lang w:val="uk-UA"/>
              </w:rPr>
              <w:t>апіталу</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0089F382" w14:textId="77777777"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Впровадження систем оцінки (наприклад, Scorecards, Інтелектуальний звіт), які дозволяють кількісно та якісно оцінити вартість HC, що є важливим для інвесторів.</w:t>
            </w:r>
          </w:p>
        </w:tc>
      </w:tr>
      <w:tr w:rsidR="00A2762D" w:rsidRPr="00625722" w14:paraId="0C26A021" w14:textId="77777777" w:rsidTr="00A2762D">
        <w:trPr>
          <w:trHeight w:val="1213"/>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50D03021" w14:textId="16F347A3"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b/>
                <w:bCs/>
                <w:sz w:val="24"/>
                <w:szCs w:val="24"/>
                <w:lang w:val="uk-UA"/>
              </w:rPr>
              <w:t xml:space="preserve">Стратегічна </w:t>
            </w:r>
            <w:r w:rsidR="00DF160F">
              <w:rPr>
                <w:rFonts w:ascii="Times New Roman" w:hAnsi="Times New Roman" w:cs="Times New Roman"/>
                <w:b/>
                <w:bCs/>
                <w:sz w:val="24"/>
                <w:szCs w:val="24"/>
                <w:lang w:val="uk-UA"/>
              </w:rPr>
              <w:t>у</w:t>
            </w:r>
            <w:r w:rsidRPr="00A2762D">
              <w:rPr>
                <w:rFonts w:ascii="Times New Roman" w:hAnsi="Times New Roman" w:cs="Times New Roman"/>
                <w:b/>
                <w:bCs/>
                <w:sz w:val="24"/>
                <w:szCs w:val="24"/>
                <w:lang w:val="uk-UA"/>
              </w:rPr>
              <w:t>згодженість</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hideMark/>
          </w:tcPr>
          <w:p w14:paraId="5DD33F0C" w14:textId="77777777" w:rsidR="00A2762D" w:rsidRPr="00A2762D" w:rsidRDefault="00A2762D" w:rsidP="00A2762D">
            <w:pPr>
              <w:pStyle w:val="1"/>
              <w:rPr>
                <w:rFonts w:ascii="Times New Roman" w:hAnsi="Times New Roman" w:cs="Times New Roman"/>
                <w:sz w:val="24"/>
                <w:szCs w:val="24"/>
                <w:lang w:val="uk-UA"/>
              </w:rPr>
            </w:pPr>
            <w:r w:rsidRPr="00A2762D">
              <w:rPr>
                <w:rFonts w:ascii="Times New Roman" w:hAnsi="Times New Roman" w:cs="Times New Roman"/>
                <w:sz w:val="24"/>
                <w:szCs w:val="24"/>
                <w:lang w:val="uk-UA"/>
              </w:rPr>
              <w:t>Наскільки Людський Капітал і процеси його капіталізації узгоджені зі стратегією компанії. Це забезпечує, що капіталізуються саме ті знання, які необхідні для досягнення цілей.</w:t>
            </w:r>
          </w:p>
        </w:tc>
      </w:tr>
    </w:tbl>
    <w:p w14:paraId="09C85C1F" w14:textId="7D512B8C" w:rsidR="00912C42" w:rsidRPr="002D6ED9" w:rsidRDefault="002D6ED9">
      <w:pPr>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Pr="002D6ED9">
        <w:rPr>
          <w:rFonts w:ascii="Times New Roman" w:hAnsi="Times New Roman" w:cs="Times New Roman"/>
          <w:i/>
          <w:sz w:val="28"/>
          <w:szCs w:val="28"/>
          <w:lang w:val="uk-UA"/>
        </w:rPr>
        <w:t>Джерело: складено автором</w:t>
      </w:r>
    </w:p>
    <w:p w14:paraId="40388A0D" w14:textId="31467751" w:rsidR="00912C42" w:rsidRDefault="00655382" w:rsidP="0065538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Факторна група табл. 1.8 направлена на фіксовану систему утримання фахівці, особливо «еліти» економічної організації, шляхом створення мотиваційних умов в яких їх професійні, інтелектуальні та емоційні якості будуть реалізовуватися максимально ефективно та з потрібною результативністю.</w:t>
      </w:r>
    </w:p>
    <w:p w14:paraId="775C3E55" w14:textId="1B462F7C" w:rsidR="00655382" w:rsidRDefault="00655382" w:rsidP="0065538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управлінська теорія факторного в</w:t>
      </w:r>
      <w:r w:rsidR="001F351F">
        <w:rPr>
          <w:rFonts w:ascii="Times New Roman" w:hAnsi="Times New Roman" w:cs="Times New Roman"/>
          <w:sz w:val="28"/>
          <w:szCs w:val="28"/>
          <w:lang w:val="uk-UA"/>
        </w:rPr>
        <w:t>п</w:t>
      </w:r>
      <w:r>
        <w:rPr>
          <w:rFonts w:ascii="Times New Roman" w:hAnsi="Times New Roman" w:cs="Times New Roman"/>
          <w:sz w:val="28"/>
          <w:szCs w:val="28"/>
          <w:lang w:val="uk-UA"/>
        </w:rPr>
        <w:t>ливу на процеси КІЛР</w:t>
      </w:r>
      <w:r w:rsidR="001F351F">
        <w:rPr>
          <w:rFonts w:ascii="Times New Roman" w:hAnsi="Times New Roman" w:cs="Times New Roman"/>
          <w:sz w:val="28"/>
          <w:szCs w:val="28"/>
          <w:lang w:val="uk-UA"/>
        </w:rPr>
        <w:t xml:space="preserve"> має на меті системно сформувати базові впливи на якісний розвиток даного процесу, використовуючи при цьому професійну систему менеджменту.</w:t>
      </w:r>
      <w:r w:rsidR="00C13BEA">
        <w:rPr>
          <w:rFonts w:ascii="Times New Roman" w:hAnsi="Times New Roman" w:cs="Times New Roman"/>
          <w:sz w:val="28"/>
          <w:szCs w:val="28"/>
          <w:lang w:val="uk-UA"/>
        </w:rPr>
        <w:t xml:space="preserve"> </w:t>
      </w:r>
    </w:p>
    <w:p w14:paraId="0AABD693" w14:textId="77777777" w:rsidR="00C13BEA" w:rsidRDefault="00C13BEA" w:rsidP="00C13BEA">
      <w:pPr>
        <w:pStyle w:val="a7"/>
        <w:suppressAutoHyphens/>
        <w:spacing w:before="0" w:line="360" w:lineRule="auto"/>
        <w:ind w:firstLine="709"/>
        <w:jc w:val="both"/>
        <w:rPr>
          <w:sz w:val="28"/>
          <w:szCs w:val="28"/>
          <w:lang w:val="uk-UA"/>
        </w:rPr>
      </w:pPr>
      <w:r w:rsidRPr="00C13BEA">
        <w:rPr>
          <w:sz w:val="28"/>
          <w:szCs w:val="28"/>
          <w:lang w:val="uk-UA"/>
        </w:rPr>
        <w:t>Процес капіталізації інтелектуальних людських ресурсів формується під впливом сукупності управлінських факторів, які визначають напрями, темпи та ефективність трансформації інтелектуального потенціалу працівників у економічні результати. У межах управлінської теорії даний процес розглядається як системне явище, що залежить від внутрішніх і зовнішніх факторів, які перебувають у постійній взаємодії.</w:t>
      </w:r>
      <w:r>
        <w:rPr>
          <w:sz w:val="28"/>
          <w:szCs w:val="28"/>
          <w:lang w:val="uk-UA"/>
        </w:rPr>
        <w:t xml:space="preserve"> </w:t>
      </w:r>
      <w:r w:rsidRPr="00C13BEA">
        <w:rPr>
          <w:sz w:val="28"/>
          <w:szCs w:val="28"/>
          <w:lang w:val="uk-UA"/>
        </w:rPr>
        <w:t xml:space="preserve">Управлінська теорія факторного впливу ґрунтується на положенні про те, що розвиток людського капіталу не є спонтанним, а зумовлюється цілеспрямованими управлінськими рішеннями. </w:t>
      </w:r>
    </w:p>
    <w:p w14:paraId="075B1C72" w14:textId="77777777" w:rsidR="00C13BEA" w:rsidRDefault="00C13BEA" w:rsidP="00C13BEA">
      <w:pPr>
        <w:pStyle w:val="a7"/>
        <w:suppressAutoHyphens/>
        <w:spacing w:before="0" w:line="360" w:lineRule="auto"/>
        <w:ind w:firstLine="709"/>
        <w:jc w:val="both"/>
        <w:rPr>
          <w:sz w:val="28"/>
          <w:szCs w:val="28"/>
          <w:lang w:val="uk-UA"/>
        </w:rPr>
      </w:pPr>
      <w:r w:rsidRPr="00C13BEA">
        <w:rPr>
          <w:sz w:val="28"/>
          <w:szCs w:val="28"/>
          <w:lang w:val="uk-UA"/>
        </w:rPr>
        <w:t>Класичні теорії менеджменту розглядають людські ресурси як один із виробничих факторів, проте сучасні підходи акцентують увагу на їх інтелектуальній складовій як стратегічному активі організації та держави.</w:t>
      </w:r>
      <w:r>
        <w:rPr>
          <w:sz w:val="28"/>
          <w:szCs w:val="28"/>
          <w:lang w:val="uk-UA"/>
        </w:rPr>
        <w:t xml:space="preserve"> </w:t>
      </w:r>
      <w:r w:rsidRPr="00C13BEA">
        <w:rPr>
          <w:sz w:val="28"/>
          <w:szCs w:val="28"/>
          <w:lang w:val="uk-UA"/>
        </w:rPr>
        <w:t>До ключових управлінських факторів, що впливають на процеси капіталізації інтелектуальних людських ресурсів, належать організаційні, економічні, соціальні, інституційні та технологічні фактори. Кожен із них виконує окрему функцію, проте максимальний ефект досягається за умови їх комплексного застосування.</w:t>
      </w:r>
      <w:r>
        <w:rPr>
          <w:sz w:val="28"/>
          <w:szCs w:val="28"/>
          <w:lang w:val="uk-UA"/>
        </w:rPr>
        <w:t xml:space="preserve"> </w:t>
      </w:r>
    </w:p>
    <w:p w14:paraId="699FBC09" w14:textId="77777777" w:rsidR="00C13BEA" w:rsidRDefault="00C13BEA" w:rsidP="00C13BEA">
      <w:pPr>
        <w:pStyle w:val="a7"/>
        <w:suppressAutoHyphens/>
        <w:spacing w:before="0" w:line="360" w:lineRule="auto"/>
        <w:ind w:firstLine="709"/>
        <w:jc w:val="both"/>
        <w:rPr>
          <w:sz w:val="28"/>
          <w:szCs w:val="28"/>
          <w:lang w:val="uk-UA"/>
        </w:rPr>
      </w:pPr>
      <w:r w:rsidRPr="00C13BEA">
        <w:rPr>
          <w:i/>
          <w:sz w:val="28"/>
          <w:szCs w:val="28"/>
          <w:lang w:val="uk-UA"/>
        </w:rPr>
        <w:t>Організаційні фактори</w:t>
      </w:r>
      <w:r w:rsidRPr="00C13BEA">
        <w:rPr>
          <w:sz w:val="28"/>
          <w:szCs w:val="28"/>
          <w:lang w:val="uk-UA"/>
        </w:rPr>
        <w:t xml:space="preserve"> включають структуру управління, систему планування та координації діяльності персоналу, механізми делегування повноважень і відповідальності. Вони визначають можливості для реалізації інтелектуального потенціалу працівників, створюють умови для професійного розвитку та підвищення результативності управлінської діяльності.</w:t>
      </w:r>
      <w:r>
        <w:rPr>
          <w:sz w:val="28"/>
          <w:szCs w:val="28"/>
          <w:lang w:val="uk-UA"/>
        </w:rPr>
        <w:t xml:space="preserve"> </w:t>
      </w:r>
    </w:p>
    <w:p w14:paraId="226FD434" w14:textId="0B959A5C" w:rsidR="00C13BEA" w:rsidRDefault="00C13BEA" w:rsidP="00C13BEA">
      <w:pPr>
        <w:pStyle w:val="a7"/>
        <w:suppressAutoHyphens/>
        <w:spacing w:before="0" w:line="360" w:lineRule="auto"/>
        <w:ind w:firstLine="709"/>
        <w:jc w:val="both"/>
        <w:rPr>
          <w:sz w:val="28"/>
          <w:szCs w:val="28"/>
          <w:lang w:val="uk-UA"/>
        </w:rPr>
      </w:pPr>
      <w:r w:rsidRPr="00C13BEA">
        <w:rPr>
          <w:i/>
          <w:sz w:val="28"/>
          <w:szCs w:val="28"/>
          <w:lang w:val="uk-UA"/>
        </w:rPr>
        <w:t>Економічні фактори</w:t>
      </w:r>
      <w:r w:rsidRPr="00C13BEA">
        <w:rPr>
          <w:sz w:val="28"/>
          <w:szCs w:val="28"/>
          <w:lang w:val="uk-UA"/>
        </w:rPr>
        <w:t xml:space="preserve"> охоплюють систему матеріального стимулювання, інвестиції у розвиток людських ресурсів, фінансове забезпечення освітніх і інноваційних програм. У межах управлінської теорії ці фактори розглядаються як основа формування мотивації працівників до підвищення кваліфікації, генерації нових знань та інновацій.</w:t>
      </w:r>
    </w:p>
    <w:p w14:paraId="70B639B6" w14:textId="4CD9BE5E" w:rsidR="00C13BEA" w:rsidRPr="00C13BEA" w:rsidRDefault="00C13BEA" w:rsidP="00FC251A">
      <w:pPr>
        <w:pStyle w:val="a7"/>
        <w:suppressAutoHyphens/>
        <w:spacing w:before="0" w:line="360" w:lineRule="auto"/>
        <w:ind w:firstLine="709"/>
        <w:jc w:val="both"/>
        <w:rPr>
          <w:sz w:val="28"/>
          <w:szCs w:val="28"/>
          <w:lang w:val="uk-UA"/>
        </w:rPr>
      </w:pPr>
      <w:r w:rsidRPr="00C13BEA">
        <w:rPr>
          <w:i/>
          <w:sz w:val="28"/>
          <w:szCs w:val="28"/>
          <w:lang w:val="uk-UA"/>
        </w:rPr>
        <w:t>Соціальні фактори</w:t>
      </w:r>
      <w:r w:rsidRPr="00C13BEA">
        <w:rPr>
          <w:sz w:val="28"/>
          <w:szCs w:val="28"/>
          <w:lang w:val="uk-UA"/>
        </w:rPr>
        <w:t xml:space="preserve"> пов’язані з формуванням корпоративної культури, соціального клімату, системи цінностей та норм поведінки в організації. Вони безпосередньо впливають на рівень залученості персоналу, розвиток командної роботи, обмін знаннями та креативність, що є важливими складовими капіталізації інтелектуальних людських ресурсів.</w:t>
      </w:r>
    </w:p>
    <w:p w14:paraId="7E638BD8" w14:textId="5CC52097" w:rsidR="00C13BEA" w:rsidRPr="00C13BEA" w:rsidRDefault="00C13BEA" w:rsidP="00C13BEA">
      <w:pPr>
        <w:pStyle w:val="a7"/>
        <w:suppressAutoHyphens/>
        <w:spacing w:before="0" w:line="360" w:lineRule="auto"/>
        <w:ind w:firstLine="709"/>
        <w:jc w:val="both"/>
        <w:rPr>
          <w:sz w:val="28"/>
          <w:szCs w:val="28"/>
          <w:lang w:val="uk-UA"/>
        </w:rPr>
      </w:pPr>
      <w:r w:rsidRPr="00C13BEA">
        <w:rPr>
          <w:i/>
          <w:sz w:val="28"/>
          <w:szCs w:val="28"/>
          <w:lang w:val="uk-UA"/>
        </w:rPr>
        <w:t>Інституційні фактори</w:t>
      </w:r>
      <w:r w:rsidRPr="00C13BEA">
        <w:rPr>
          <w:sz w:val="28"/>
          <w:szCs w:val="28"/>
          <w:lang w:val="uk-UA"/>
        </w:rPr>
        <w:t xml:space="preserve"> визначаються нормативно-правовим середовищем, державною політикою у сфері праці, освіти та науки, а також діяльністю формальних і неформальних інститутів. Управлінська теорія підкреслює роль держави як активного суб’єкта формування умов для розвитку людського капіталу через регулювання ринку праці, підтримку освітніх програм і стимулювання інновацій.</w:t>
      </w:r>
    </w:p>
    <w:p w14:paraId="25208406" w14:textId="7BCEE1D9" w:rsidR="00C13BEA" w:rsidRPr="00C13BEA" w:rsidRDefault="00C13BEA" w:rsidP="00C13BEA">
      <w:pPr>
        <w:pStyle w:val="a7"/>
        <w:suppressAutoHyphens/>
        <w:spacing w:before="0" w:line="360" w:lineRule="auto"/>
        <w:ind w:firstLine="709"/>
        <w:jc w:val="both"/>
        <w:rPr>
          <w:sz w:val="28"/>
          <w:szCs w:val="28"/>
          <w:lang w:val="uk-UA"/>
        </w:rPr>
      </w:pPr>
      <w:r w:rsidRPr="00C13BEA">
        <w:rPr>
          <w:i/>
          <w:sz w:val="28"/>
          <w:szCs w:val="28"/>
          <w:lang w:val="uk-UA"/>
        </w:rPr>
        <w:t>Технологічні фактори</w:t>
      </w:r>
      <w:r w:rsidRPr="00C13BEA">
        <w:rPr>
          <w:sz w:val="28"/>
          <w:szCs w:val="28"/>
          <w:lang w:val="uk-UA"/>
        </w:rPr>
        <w:t xml:space="preserve"> відіграють дедалі важливішу роль у процесах капіталізації інтелектуальних людських ресурсів. Вони включають використання цифрових технологій управління персоналом, систем управління знаннями, платформ дистанційного навчання та аналітичних інструментів прийняття управлінських рішень. З позицій сучасної управлінської теорії саме технологічні фактори забезпечують масштабованість і сталість процесів розвитку інтелектуального капіталу.</w:t>
      </w:r>
    </w:p>
    <w:p w14:paraId="6B75A4F5" w14:textId="77777777" w:rsidR="00C13BEA" w:rsidRPr="00C13BEA" w:rsidRDefault="00C13BEA" w:rsidP="00C13BEA">
      <w:pPr>
        <w:pStyle w:val="a7"/>
        <w:suppressAutoHyphens/>
        <w:spacing w:before="0" w:line="360" w:lineRule="auto"/>
        <w:ind w:firstLine="709"/>
        <w:jc w:val="both"/>
        <w:rPr>
          <w:sz w:val="28"/>
          <w:szCs w:val="28"/>
          <w:lang w:val="uk-UA"/>
        </w:rPr>
      </w:pPr>
      <w:r w:rsidRPr="00C13BEA">
        <w:rPr>
          <w:sz w:val="28"/>
          <w:szCs w:val="28"/>
          <w:lang w:val="uk-UA"/>
        </w:rPr>
        <w:t>Отже, управлінська теорія факторного впливу дозволяє розглядати капіталізацію інтелектуальних людських ресурсів як багатовимірний процес, ефективність якого залежить від узгодженості управлінських рішень на рівні організації та держави. Усвідомлення ролі кожного фактора створює теоретичну основу для формування системного підходу до управління розвитком інтелектуального людського капіталу.</w:t>
      </w:r>
    </w:p>
    <w:p w14:paraId="157D1973" w14:textId="77777777" w:rsidR="00912C42" w:rsidRPr="00C13BEA" w:rsidRDefault="00912C42">
      <w:pPr>
        <w:rPr>
          <w:rFonts w:ascii="Times New Roman" w:hAnsi="Times New Roman" w:cs="Times New Roman"/>
          <w:sz w:val="28"/>
          <w:szCs w:val="28"/>
        </w:rPr>
      </w:pPr>
    </w:p>
    <w:p w14:paraId="24A3B27E" w14:textId="0A233751" w:rsidR="00F13369" w:rsidRPr="001F351F" w:rsidRDefault="00F13369">
      <w:pPr>
        <w:rPr>
          <w:rFonts w:ascii="Times New Roman" w:hAnsi="Times New Roman" w:cs="Times New Roman"/>
          <w:b/>
          <w:sz w:val="28"/>
          <w:szCs w:val="28"/>
          <w:lang w:val="uk-UA"/>
        </w:rPr>
      </w:pPr>
      <w:r w:rsidRPr="001F351F">
        <w:rPr>
          <w:rFonts w:ascii="Times New Roman" w:hAnsi="Times New Roman" w:cs="Times New Roman"/>
          <w:b/>
          <w:sz w:val="28"/>
          <w:szCs w:val="28"/>
          <w:lang w:val="uk-UA"/>
        </w:rPr>
        <w:t>1.3. Управлінський капітал як базовий фактор системного розвитку процесу капіталізації інтелектуальних людських ресурсів (КІЛР)</w:t>
      </w:r>
    </w:p>
    <w:p w14:paraId="10BB4F00" w14:textId="77777777" w:rsidR="001A4D40" w:rsidRDefault="001A4D40" w:rsidP="001A4D40">
      <w:pPr>
        <w:pStyle w:val="a7"/>
        <w:suppressAutoHyphens/>
        <w:spacing w:before="0" w:line="360" w:lineRule="auto"/>
        <w:ind w:firstLine="709"/>
        <w:jc w:val="both"/>
        <w:rPr>
          <w:sz w:val="28"/>
          <w:szCs w:val="28"/>
          <w:lang w:val="uk-UA"/>
        </w:rPr>
      </w:pPr>
    </w:p>
    <w:p w14:paraId="64782007" w14:textId="25CB9164" w:rsidR="001A4D40" w:rsidRPr="001A4D40" w:rsidRDefault="001A4D40" w:rsidP="001A4D40">
      <w:pPr>
        <w:pStyle w:val="a7"/>
        <w:suppressAutoHyphens/>
        <w:spacing w:before="0" w:line="360" w:lineRule="auto"/>
        <w:ind w:firstLine="709"/>
        <w:jc w:val="both"/>
        <w:rPr>
          <w:sz w:val="28"/>
          <w:szCs w:val="28"/>
          <w:lang w:val="uk-UA"/>
        </w:rPr>
      </w:pPr>
      <w:r w:rsidRPr="001A4D40">
        <w:rPr>
          <w:sz w:val="28"/>
          <w:szCs w:val="28"/>
          <w:lang w:val="uk-UA"/>
        </w:rPr>
        <w:t>У сучасних умовах розвитку економіки знань особливого значення набуває управлінський капітал, який виступає ключовим чинником системного розвитку процесів капіталізації інтелектуальних людських ресурсів. Управлінський капітал слід розглядати як сукупність професійних компетентностей, управлінських знань, досвіду, лідерських якостей та здатності до прийняття ефективних управлінських рішень, що забезпечують результативне використання людського потенціалу.</w:t>
      </w:r>
      <w:r>
        <w:rPr>
          <w:sz w:val="28"/>
          <w:szCs w:val="28"/>
          <w:lang w:val="uk-UA"/>
        </w:rPr>
        <w:t xml:space="preserve"> </w:t>
      </w:r>
      <w:r w:rsidRPr="001A4D40">
        <w:rPr>
          <w:sz w:val="28"/>
          <w:szCs w:val="28"/>
          <w:lang w:val="uk-UA"/>
        </w:rPr>
        <w:t>На відміну від інших складових людського капіталу, управлінський капітал виконує координуючу та інтегруючу функцію. Саме він визначає напрями розвитку інтелектуальних людських ресурсів, формує стратегію їх використання та створює умови для перетворення інтелектуального потенціалу на економічну цінність. У цьому контексті управлінський капітал виступає базовим елементом системи капіталізації людських ресурсів.</w:t>
      </w:r>
      <w:r>
        <w:rPr>
          <w:sz w:val="28"/>
          <w:szCs w:val="28"/>
          <w:lang w:val="uk-UA"/>
        </w:rPr>
        <w:t xml:space="preserve"> </w:t>
      </w:r>
      <w:r w:rsidRPr="001A4D40">
        <w:rPr>
          <w:sz w:val="28"/>
          <w:szCs w:val="28"/>
          <w:lang w:val="uk-UA"/>
        </w:rPr>
        <w:t>Системний характер впливу управлінського капіталу проявляється у здатності управлінських кадрів забезпечувати узгодженість між цілями організації, мотивацією персоналу та зовнішнім середовищем. Ефективні управлінські рішення сприяють формуванню сприятливого інституційного та організаційного середовища, у межах якого відбувається розвиток знань, інновацій та професійних компетентностей працівників.</w:t>
      </w:r>
    </w:p>
    <w:p w14:paraId="33AD18EE" w14:textId="4D43A5E6" w:rsidR="001A4D40" w:rsidRPr="001A4D40" w:rsidRDefault="001A4D40" w:rsidP="001A4D40">
      <w:pPr>
        <w:pStyle w:val="a7"/>
        <w:suppressAutoHyphens/>
        <w:spacing w:before="0" w:line="360" w:lineRule="auto"/>
        <w:ind w:firstLine="709"/>
        <w:jc w:val="both"/>
        <w:rPr>
          <w:sz w:val="28"/>
          <w:szCs w:val="28"/>
          <w:lang w:val="uk-UA"/>
        </w:rPr>
      </w:pPr>
      <w:r w:rsidRPr="001A4D40">
        <w:rPr>
          <w:sz w:val="28"/>
          <w:szCs w:val="28"/>
          <w:lang w:val="uk-UA"/>
        </w:rPr>
        <w:t>Управлінський капітал безпосередньо впливає на вибір інструментів розвитку інтелектуальних людських ресурсів, зокрема систем навчання, підвищення кваліфікації, оцінювання результативності та стимулювання інноваційної активності. Наявність висококваліфікованого управлінського персоналу забезпечує ефективне планування інвестицій у людський капітал та контроль за їх результативністю.</w:t>
      </w:r>
      <w:r>
        <w:rPr>
          <w:sz w:val="28"/>
          <w:szCs w:val="28"/>
          <w:lang w:val="uk-UA"/>
        </w:rPr>
        <w:t xml:space="preserve"> </w:t>
      </w:r>
      <w:r w:rsidRPr="001A4D40">
        <w:rPr>
          <w:sz w:val="28"/>
          <w:szCs w:val="28"/>
          <w:lang w:val="uk-UA"/>
        </w:rPr>
        <w:t>Важливою характеристикою управлінського капіталу є його здатність до самовідтворення та розвитку. Інвестування в управлінські компетентності, розвиток лідерства та управлінських навичок створює мультиплікативний ефект, оскільки підвищує ефективність усієї системи управління людськими ресурсами. У результаті посилюється вплив інтелектуальних людських ресурсів на економічні показники діяльності організацій та держави в цілому.</w:t>
      </w:r>
    </w:p>
    <w:p w14:paraId="734F5A65" w14:textId="061A802B" w:rsidR="001A4D40" w:rsidRPr="001A4D40" w:rsidRDefault="001A4D40" w:rsidP="001A4D40">
      <w:pPr>
        <w:pStyle w:val="a7"/>
        <w:suppressAutoHyphens/>
        <w:spacing w:before="0" w:line="360" w:lineRule="auto"/>
        <w:ind w:firstLine="709"/>
        <w:jc w:val="both"/>
        <w:rPr>
          <w:sz w:val="28"/>
          <w:szCs w:val="28"/>
          <w:lang w:val="uk-UA"/>
        </w:rPr>
      </w:pPr>
      <w:r w:rsidRPr="001A4D40">
        <w:rPr>
          <w:sz w:val="28"/>
          <w:szCs w:val="28"/>
          <w:lang w:val="uk-UA"/>
        </w:rPr>
        <w:t>В умовах трансформації економіки України управлінський капітал набуває особливої ваги, оскільки саме він здатний забезпечити адаптацію організацій до змін, впровадження інноваційних підходів та підвищення конкурентоспроможності. Недостатній рівень розвитку управлінського капіталу призводить до неефективного використання інтелектуальних ресурсів, що стримує процеси їх капіталізації.</w:t>
      </w:r>
    </w:p>
    <w:p w14:paraId="464BC42F" w14:textId="14DE4121" w:rsidR="001A4D40" w:rsidRPr="001A4D40" w:rsidRDefault="001A4D40" w:rsidP="001A4D40">
      <w:pPr>
        <w:pStyle w:val="a7"/>
        <w:suppressAutoHyphens/>
        <w:spacing w:before="0" w:line="360" w:lineRule="auto"/>
        <w:ind w:firstLine="709"/>
        <w:jc w:val="both"/>
        <w:rPr>
          <w:sz w:val="28"/>
          <w:szCs w:val="28"/>
          <w:lang w:val="uk-UA"/>
        </w:rPr>
      </w:pPr>
      <w:r w:rsidRPr="001A4D40">
        <w:rPr>
          <w:sz w:val="28"/>
          <w:szCs w:val="28"/>
          <w:lang w:val="uk-UA"/>
        </w:rPr>
        <w:t>Таким чином, управлінський капітал є базовим фактором системного розвитку процесу капіталізації інтелектуальних людських ресурсів, оскільки забезпечує цілеспрямованість, узгодженість та ефективність управлінських впливів. Його розвиток є необхідною умовою формування стійкої моделі капіталізації інтелектуального людського потенціалу в Україні.</w:t>
      </w:r>
      <w:r w:rsidR="00E0080F">
        <w:rPr>
          <w:sz w:val="28"/>
          <w:szCs w:val="28"/>
          <w:lang w:val="uk-UA"/>
        </w:rPr>
        <w:t xml:space="preserve"> Розглянемо особливості формування і розвитку управлінського капіталу (УК).</w:t>
      </w:r>
    </w:p>
    <w:p w14:paraId="4FD54F08" w14:textId="77777777" w:rsidR="00E0080F" w:rsidRPr="00E0080F" w:rsidRDefault="00E0080F" w:rsidP="00E0080F">
      <w:pPr>
        <w:pStyle w:val="a7"/>
        <w:suppressAutoHyphens/>
        <w:spacing w:before="0" w:line="360" w:lineRule="auto"/>
        <w:ind w:firstLine="709"/>
        <w:rPr>
          <w:rFonts w:eastAsia="Times New Roman" w:cs="Times New Roman"/>
          <w:sz w:val="28"/>
          <w:szCs w:val="28"/>
          <w:lang w:val="uk-UA"/>
        </w:rPr>
      </w:pPr>
      <w:r w:rsidRPr="00E0080F">
        <w:rPr>
          <w:rFonts w:cs="Times New Roman"/>
          <w:sz w:val="28"/>
          <w:szCs w:val="28"/>
          <w:lang w:val="uk-UA"/>
        </w:rPr>
        <w:t>УК є базою, оскільки він організовує та поєднує всі компоненти інтелектуального капіталу:</w:t>
      </w:r>
    </w:p>
    <w:p w14:paraId="4545D0E7" w14:textId="0132AB50" w:rsidR="00E0080F" w:rsidRPr="00E0080F" w:rsidRDefault="00E0080F" w:rsidP="00E0080F">
      <w:pPr>
        <w:pStyle w:val="a7"/>
        <w:suppressAutoHyphens/>
        <w:spacing w:before="0" w:line="360" w:lineRule="auto"/>
        <w:ind w:firstLine="709"/>
        <w:rPr>
          <w:rFonts w:cs="Times New Roman"/>
          <w:sz w:val="28"/>
          <w:szCs w:val="28"/>
          <w:lang w:val="uk-UA"/>
        </w:rPr>
      </w:pPr>
      <w:r w:rsidRPr="00E0080F">
        <w:rPr>
          <w:rFonts w:cs="Times New Roman"/>
          <w:bCs/>
          <w:i/>
          <w:sz w:val="28"/>
          <w:szCs w:val="28"/>
          <w:lang w:val="uk-UA"/>
        </w:rPr>
        <w:t>По-перше.</w:t>
      </w:r>
      <w:r w:rsidRPr="00E0080F">
        <w:rPr>
          <w:rFonts w:cs="Times New Roman"/>
          <w:bCs/>
          <w:sz w:val="28"/>
          <w:szCs w:val="28"/>
          <w:lang w:val="uk-UA"/>
        </w:rPr>
        <w:t xml:space="preserve"> Формалізація </w:t>
      </w:r>
      <w:r w:rsidR="005710E0">
        <w:rPr>
          <w:rFonts w:cs="Times New Roman"/>
          <w:bCs/>
          <w:sz w:val="28"/>
          <w:szCs w:val="28"/>
          <w:lang w:val="uk-UA"/>
        </w:rPr>
        <w:t>л</w:t>
      </w:r>
      <w:r w:rsidRPr="00E0080F">
        <w:rPr>
          <w:rFonts w:cs="Times New Roman"/>
          <w:bCs/>
          <w:sz w:val="28"/>
          <w:szCs w:val="28"/>
          <w:lang w:val="uk-UA"/>
        </w:rPr>
        <w:t xml:space="preserve">юдського </w:t>
      </w:r>
      <w:r w:rsidR="005710E0">
        <w:rPr>
          <w:rFonts w:cs="Times New Roman"/>
          <w:bCs/>
          <w:sz w:val="28"/>
          <w:szCs w:val="28"/>
          <w:lang w:val="uk-UA"/>
        </w:rPr>
        <w:t>к</w:t>
      </w:r>
      <w:r w:rsidRPr="00E0080F">
        <w:rPr>
          <w:rFonts w:cs="Times New Roman"/>
          <w:bCs/>
          <w:sz w:val="28"/>
          <w:szCs w:val="28"/>
          <w:lang w:val="uk-UA"/>
        </w:rPr>
        <w:t>апіталу:</w:t>
      </w:r>
      <w:r w:rsidRPr="00E0080F">
        <w:rPr>
          <w:rFonts w:cs="Times New Roman"/>
          <w:sz w:val="28"/>
          <w:szCs w:val="28"/>
          <w:lang w:val="uk-UA"/>
        </w:rPr>
        <w:t xml:space="preserve"> </w:t>
      </w:r>
      <w:r w:rsidR="005710E0">
        <w:rPr>
          <w:rFonts w:cs="Times New Roman"/>
          <w:sz w:val="28"/>
          <w:szCs w:val="28"/>
          <w:lang w:val="uk-UA"/>
        </w:rPr>
        <w:t>у</w:t>
      </w:r>
      <w:r w:rsidRPr="00E0080F">
        <w:rPr>
          <w:rFonts w:cs="Times New Roman"/>
          <w:sz w:val="28"/>
          <w:szCs w:val="28"/>
          <w:lang w:val="uk-UA"/>
        </w:rPr>
        <w:t xml:space="preserve">правлінський капітал створює стандарти, моделі компетенцій та системи оцінки, які дозволяють організації </w:t>
      </w:r>
      <w:r w:rsidRPr="00E0080F">
        <w:rPr>
          <w:rFonts w:cs="Times New Roman"/>
          <w:bCs/>
          <w:sz w:val="28"/>
          <w:szCs w:val="28"/>
          <w:lang w:val="uk-UA"/>
        </w:rPr>
        <w:t>ідентифікувати, виміряти та усвідомити</w:t>
      </w:r>
      <w:r w:rsidRPr="00E0080F">
        <w:rPr>
          <w:rFonts w:cs="Times New Roman"/>
          <w:sz w:val="28"/>
          <w:szCs w:val="28"/>
          <w:lang w:val="uk-UA"/>
        </w:rPr>
        <w:t xml:space="preserve"> вартість індивідуальних знань ЛК. Без УК ці знання залишаються невизначеним </w:t>
      </w:r>
      <w:r w:rsidR="00424B11">
        <w:rPr>
          <w:rFonts w:cs="Times New Roman"/>
          <w:sz w:val="28"/>
          <w:szCs w:val="28"/>
          <w:lang w:val="uk-UA"/>
        </w:rPr>
        <w:t>«</w:t>
      </w:r>
      <w:r w:rsidRPr="00E0080F">
        <w:rPr>
          <w:rFonts w:cs="Times New Roman"/>
          <w:sz w:val="28"/>
          <w:szCs w:val="28"/>
          <w:lang w:val="uk-UA"/>
        </w:rPr>
        <w:t>ресурсом</w:t>
      </w:r>
      <w:r w:rsidR="00424B11">
        <w:rPr>
          <w:rFonts w:cs="Times New Roman"/>
          <w:sz w:val="28"/>
          <w:szCs w:val="28"/>
          <w:lang w:val="uk-UA"/>
        </w:rPr>
        <w:t>»</w:t>
      </w:r>
      <w:r w:rsidRPr="00E0080F">
        <w:rPr>
          <w:rFonts w:cs="Times New Roman"/>
          <w:sz w:val="28"/>
          <w:szCs w:val="28"/>
          <w:lang w:val="uk-UA"/>
        </w:rPr>
        <w:t xml:space="preserve">, а не </w:t>
      </w:r>
      <w:r w:rsidR="00424B11">
        <w:rPr>
          <w:rFonts w:cs="Times New Roman"/>
          <w:sz w:val="28"/>
          <w:szCs w:val="28"/>
          <w:lang w:val="uk-UA"/>
        </w:rPr>
        <w:t>«</w:t>
      </w:r>
      <w:r w:rsidRPr="00E0080F">
        <w:rPr>
          <w:rFonts w:cs="Times New Roman"/>
          <w:sz w:val="28"/>
          <w:szCs w:val="28"/>
          <w:lang w:val="uk-UA"/>
        </w:rPr>
        <w:t>капіталом</w:t>
      </w:r>
      <w:r w:rsidR="00424B11">
        <w:rPr>
          <w:rFonts w:cs="Times New Roman"/>
          <w:sz w:val="28"/>
          <w:szCs w:val="28"/>
          <w:lang w:val="uk-UA"/>
        </w:rPr>
        <w:t>»</w:t>
      </w:r>
      <w:r w:rsidRPr="00E0080F">
        <w:rPr>
          <w:rFonts w:cs="Times New Roman"/>
          <w:sz w:val="28"/>
          <w:szCs w:val="28"/>
          <w:lang w:val="uk-UA"/>
        </w:rPr>
        <w:t>.</w:t>
      </w:r>
    </w:p>
    <w:p w14:paraId="226C1672" w14:textId="0A213FBE" w:rsidR="00E0080F" w:rsidRPr="00E0080F" w:rsidRDefault="00E0080F" w:rsidP="00E0080F">
      <w:pPr>
        <w:pStyle w:val="a7"/>
        <w:suppressAutoHyphens/>
        <w:spacing w:before="0" w:line="360" w:lineRule="auto"/>
        <w:ind w:firstLine="709"/>
        <w:rPr>
          <w:rFonts w:cs="Times New Roman"/>
          <w:bCs/>
          <w:sz w:val="28"/>
          <w:szCs w:val="28"/>
          <w:lang w:val="uk-UA"/>
        </w:rPr>
      </w:pPr>
      <w:r w:rsidRPr="00E0080F">
        <w:rPr>
          <w:rFonts w:cs="Times New Roman"/>
          <w:bCs/>
          <w:i/>
          <w:sz w:val="28"/>
          <w:szCs w:val="28"/>
          <w:lang w:val="uk-UA"/>
        </w:rPr>
        <w:t>По-друге.</w:t>
      </w:r>
      <w:r w:rsidRPr="00E0080F">
        <w:rPr>
          <w:rFonts w:cs="Times New Roman"/>
          <w:bCs/>
          <w:sz w:val="28"/>
          <w:szCs w:val="28"/>
          <w:lang w:val="uk-UA"/>
        </w:rPr>
        <w:t xml:space="preserve"> Генерація </w:t>
      </w:r>
      <w:r w:rsidR="005710E0">
        <w:rPr>
          <w:rFonts w:cs="Times New Roman"/>
          <w:bCs/>
          <w:sz w:val="28"/>
          <w:szCs w:val="28"/>
          <w:lang w:val="uk-UA"/>
        </w:rPr>
        <w:t>с</w:t>
      </w:r>
      <w:r w:rsidRPr="00E0080F">
        <w:rPr>
          <w:rFonts w:cs="Times New Roman"/>
          <w:bCs/>
          <w:sz w:val="28"/>
          <w:szCs w:val="28"/>
          <w:lang w:val="uk-UA"/>
        </w:rPr>
        <w:t xml:space="preserve">труктурного </w:t>
      </w:r>
      <w:r w:rsidR="005710E0">
        <w:rPr>
          <w:rFonts w:cs="Times New Roman"/>
          <w:bCs/>
          <w:sz w:val="28"/>
          <w:szCs w:val="28"/>
          <w:lang w:val="uk-UA"/>
        </w:rPr>
        <w:t>к</w:t>
      </w:r>
      <w:r w:rsidRPr="00E0080F">
        <w:rPr>
          <w:rFonts w:cs="Times New Roman"/>
          <w:bCs/>
          <w:sz w:val="28"/>
          <w:szCs w:val="28"/>
          <w:lang w:val="uk-UA"/>
        </w:rPr>
        <w:t>апіталу:</w:t>
      </w:r>
      <w:r w:rsidRPr="00E0080F">
        <w:rPr>
          <w:rFonts w:cs="Times New Roman"/>
          <w:sz w:val="28"/>
          <w:szCs w:val="28"/>
          <w:lang w:val="uk-UA"/>
        </w:rPr>
        <w:t xml:space="preserve"> </w:t>
      </w:r>
      <w:r w:rsidR="005710E0">
        <w:rPr>
          <w:rFonts w:cs="Times New Roman"/>
          <w:sz w:val="28"/>
          <w:szCs w:val="28"/>
          <w:lang w:val="uk-UA"/>
        </w:rPr>
        <w:t>г</w:t>
      </w:r>
      <w:r w:rsidRPr="00E0080F">
        <w:rPr>
          <w:rFonts w:cs="Times New Roman"/>
          <w:sz w:val="28"/>
          <w:szCs w:val="28"/>
          <w:lang w:val="uk-UA"/>
        </w:rPr>
        <w:t xml:space="preserve">оловна функція УК </w:t>
      </w:r>
      <w:r>
        <w:rPr>
          <w:rFonts w:cs="Times New Roman"/>
          <w:sz w:val="28"/>
          <w:szCs w:val="28"/>
          <w:lang w:val="uk-UA"/>
        </w:rPr>
        <w:t xml:space="preserve">- </w:t>
      </w:r>
      <w:r w:rsidRPr="00E0080F">
        <w:rPr>
          <w:rFonts w:cs="Times New Roman"/>
          <w:sz w:val="28"/>
          <w:szCs w:val="28"/>
          <w:lang w:val="uk-UA"/>
        </w:rPr>
        <w:t xml:space="preserve">розробка та впровадження </w:t>
      </w:r>
      <w:r w:rsidRPr="00E0080F">
        <w:rPr>
          <w:rFonts w:cs="Times New Roman"/>
          <w:bCs/>
          <w:sz w:val="28"/>
          <w:szCs w:val="28"/>
          <w:lang w:val="uk-UA"/>
        </w:rPr>
        <w:t>процедур, ІТ-систем, баз даних, патентів і прав інтелектуальної власності</w:t>
      </w:r>
      <w:r w:rsidRPr="00E0080F">
        <w:rPr>
          <w:rFonts w:cs="Times New Roman"/>
          <w:sz w:val="28"/>
          <w:szCs w:val="28"/>
          <w:lang w:val="uk-UA"/>
        </w:rPr>
        <w:t xml:space="preserve">. Ці елементи є </w:t>
      </w:r>
      <w:r w:rsidRPr="00E0080F">
        <w:rPr>
          <w:rFonts w:cs="Times New Roman"/>
          <w:bCs/>
          <w:sz w:val="28"/>
          <w:szCs w:val="28"/>
          <w:lang w:val="uk-UA"/>
        </w:rPr>
        <w:t>фізичним носієм</w:t>
      </w:r>
      <w:r w:rsidRPr="00E0080F">
        <w:rPr>
          <w:rFonts w:cs="Times New Roman"/>
          <w:sz w:val="28"/>
          <w:szCs w:val="28"/>
          <w:lang w:val="uk-UA"/>
        </w:rPr>
        <w:t xml:space="preserve"> капіталізованих знань. УК перетворює </w:t>
      </w:r>
      <w:r w:rsidRPr="00E0080F">
        <w:rPr>
          <w:rFonts w:cs="Times New Roman"/>
          <w:i/>
          <w:iCs/>
          <w:sz w:val="28"/>
          <w:szCs w:val="28"/>
          <w:lang w:val="uk-UA"/>
        </w:rPr>
        <w:t>неявне знання</w:t>
      </w:r>
      <w:r w:rsidRPr="00E0080F">
        <w:rPr>
          <w:rFonts w:cs="Times New Roman"/>
          <w:sz w:val="28"/>
          <w:szCs w:val="28"/>
          <w:lang w:val="uk-UA"/>
        </w:rPr>
        <w:t xml:space="preserve"> працівника на </w:t>
      </w:r>
      <w:r w:rsidRPr="00E0080F">
        <w:rPr>
          <w:rFonts w:cs="Times New Roman"/>
          <w:i/>
          <w:iCs/>
          <w:sz w:val="28"/>
          <w:szCs w:val="28"/>
          <w:lang w:val="uk-UA"/>
        </w:rPr>
        <w:t>явне знання</w:t>
      </w:r>
      <w:r w:rsidRPr="00E0080F">
        <w:rPr>
          <w:rFonts w:cs="Times New Roman"/>
          <w:sz w:val="28"/>
          <w:szCs w:val="28"/>
          <w:lang w:val="uk-UA"/>
        </w:rPr>
        <w:t xml:space="preserve"> організації.</w:t>
      </w:r>
    </w:p>
    <w:p w14:paraId="24F97F12" w14:textId="2ED9F44F" w:rsidR="00E0080F" w:rsidRPr="00E0080F" w:rsidRDefault="00E0080F" w:rsidP="00E0080F">
      <w:pPr>
        <w:pStyle w:val="a7"/>
        <w:suppressAutoHyphens/>
        <w:spacing w:before="0" w:line="360" w:lineRule="auto"/>
        <w:ind w:firstLine="709"/>
        <w:rPr>
          <w:rFonts w:cs="Times New Roman"/>
          <w:sz w:val="28"/>
          <w:szCs w:val="28"/>
          <w:lang w:val="uk-UA"/>
        </w:rPr>
      </w:pPr>
      <w:r w:rsidRPr="00E0080F">
        <w:rPr>
          <w:rFonts w:cs="Times New Roman"/>
          <w:bCs/>
          <w:i/>
          <w:sz w:val="28"/>
          <w:szCs w:val="28"/>
          <w:lang w:val="uk-UA"/>
        </w:rPr>
        <w:t>По-третє.</w:t>
      </w:r>
      <w:r w:rsidRPr="00E0080F">
        <w:rPr>
          <w:rFonts w:cs="Times New Roman"/>
          <w:bCs/>
          <w:sz w:val="28"/>
          <w:szCs w:val="28"/>
          <w:lang w:val="uk-UA"/>
        </w:rPr>
        <w:t xml:space="preserve"> Синтез </w:t>
      </w:r>
      <w:r w:rsidR="005710E0">
        <w:rPr>
          <w:rFonts w:cs="Times New Roman"/>
          <w:bCs/>
          <w:sz w:val="28"/>
          <w:szCs w:val="28"/>
          <w:lang w:val="uk-UA"/>
        </w:rPr>
        <w:t>р</w:t>
      </w:r>
      <w:r w:rsidRPr="00E0080F">
        <w:rPr>
          <w:rFonts w:cs="Times New Roman"/>
          <w:bCs/>
          <w:sz w:val="28"/>
          <w:szCs w:val="28"/>
          <w:lang w:val="uk-UA"/>
        </w:rPr>
        <w:t xml:space="preserve">еляційного </w:t>
      </w:r>
      <w:r w:rsidR="005710E0">
        <w:rPr>
          <w:rFonts w:cs="Times New Roman"/>
          <w:bCs/>
          <w:sz w:val="28"/>
          <w:szCs w:val="28"/>
          <w:lang w:val="uk-UA"/>
        </w:rPr>
        <w:t>к</w:t>
      </w:r>
      <w:r w:rsidRPr="00E0080F">
        <w:rPr>
          <w:rFonts w:cs="Times New Roman"/>
          <w:bCs/>
          <w:sz w:val="28"/>
          <w:szCs w:val="28"/>
          <w:lang w:val="uk-UA"/>
        </w:rPr>
        <w:t>апіталу:</w:t>
      </w:r>
      <w:r w:rsidRPr="00E0080F">
        <w:rPr>
          <w:rFonts w:cs="Times New Roman"/>
          <w:sz w:val="28"/>
          <w:szCs w:val="28"/>
          <w:lang w:val="uk-UA"/>
        </w:rPr>
        <w:t xml:space="preserve"> УК створює механізми взаємодії із зовнішнім середовищем (системи CRM, альянси, мережі). Це забезпечує, що капіталізовані знання використовуються для встановлення та розвитку цінних відносин, які, у свою чергу, повертають нові знання в організацію, стимулюючи наступний цикл капіталізації.</w:t>
      </w:r>
    </w:p>
    <w:p w14:paraId="6BAC5A21" w14:textId="77777777" w:rsidR="00E0080F" w:rsidRPr="00E0080F" w:rsidRDefault="00E0080F" w:rsidP="00E0080F">
      <w:pPr>
        <w:pStyle w:val="a7"/>
        <w:suppressAutoHyphens/>
        <w:spacing w:before="0" w:line="360" w:lineRule="auto"/>
        <w:ind w:firstLine="709"/>
        <w:jc w:val="both"/>
        <w:rPr>
          <w:rFonts w:eastAsia="Times New Roman" w:cs="Times New Roman"/>
          <w:sz w:val="28"/>
          <w:szCs w:val="28"/>
          <w:lang w:val="uk-UA"/>
        </w:rPr>
      </w:pPr>
      <w:r w:rsidRPr="00E0080F">
        <w:rPr>
          <w:rFonts w:cs="Times New Roman"/>
          <w:sz w:val="28"/>
          <w:szCs w:val="28"/>
          <w:lang w:val="uk-UA"/>
        </w:rPr>
        <w:t>Управлінський капітал забезпечує системний характер капіталізації через виконання низки ключових управлінських функцій, що циклічно повторюються:</w:t>
      </w:r>
    </w:p>
    <w:p w14:paraId="4E0A9667" w14:textId="5A223374" w:rsidR="00E0080F" w:rsidRPr="00E0080F" w:rsidRDefault="00E0080F" w:rsidP="00E0080F">
      <w:pPr>
        <w:pStyle w:val="a7"/>
        <w:suppressAutoHyphens/>
        <w:spacing w:before="0" w:line="360" w:lineRule="auto"/>
        <w:ind w:firstLine="709"/>
        <w:jc w:val="both"/>
        <w:rPr>
          <w:rFonts w:eastAsia="Times New Roman" w:cs="Times New Roman"/>
          <w:bCs/>
          <w:i/>
          <w:sz w:val="28"/>
          <w:szCs w:val="28"/>
          <w:lang w:val="uk-UA"/>
        </w:rPr>
      </w:pPr>
      <w:r w:rsidRPr="00E0080F">
        <w:rPr>
          <w:rFonts w:cs="Times New Roman"/>
          <w:bCs/>
          <w:i/>
          <w:sz w:val="28"/>
          <w:szCs w:val="28"/>
          <w:lang w:val="uk-UA"/>
        </w:rPr>
        <w:t xml:space="preserve">1. Стратегічне інвестування (Визначення </w:t>
      </w:r>
      <w:r w:rsidR="005710E0">
        <w:rPr>
          <w:rFonts w:cs="Times New Roman"/>
          <w:bCs/>
          <w:i/>
          <w:sz w:val="28"/>
          <w:szCs w:val="28"/>
          <w:lang w:val="uk-UA"/>
        </w:rPr>
        <w:t>ф</w:t>
      </w:r>
      <w:r w:rsidRPr="00E0080F">
        <w:rPr>
          <w:rFonts w:cs="Times New Roman"/>
          <w:bCs/>
          <w:i/>
          <w:sz w:val="28"/>
          <w:szCs w:val="28"/>
          <w:lang w:val="uk-UA"/>
        </w:rPr>
        <w:t>окусу)</w:t>
      </w:r>
      <w:r>
        <w:rPr>
          <w:rFonts w:cs="Times New Roman"/>
          <w:bCs/>
          <w:i/>
          <w:sz w:val="28"/>
          <w:szCs w:val="28"/>
          <w:lang w:val="uk-UA"/>
        </w:rPr>
        <w:t>.</w:t>
      </w:r>
    </w:p>
    <w:p w14:paraId="0738D559" w14:textId="071371E7" w:rsidR="00E0080F" w:rsidRPr="00E0080F" w:rsidRDefault="00E0080F" w:rsidP="00E0080F">
      <w:pPr>
        <w:pStyle w:val="a7"/>
        <w:suppressAutoHyphens/>
        <w:spacing w:before="0" w:line="360" w:lineRule="auto"/>
        <w:ind w:firstLine="709"/>
        <w:jc w:val="both"/>
        <w:rPr>
          <w:rFonts w:eastAsia="Times New Roman" w:cs="Times New Roman"/>
          <w:sz w:val="28"/>
          <w:szCs w:val="28"/>
          <w:lang w:val="uk-UA"/>
        </w:rPr>
      </w:pPr>
      <w:r w:rsidRPr="00E0080F">
        <w:rPr>
          <w:rFonts w:cs="Times New Roman"/>
          <w:sz w:val="28"/>
          <w:szCs w:val="28"/>
          <w:lang w:val="uk-UA"/>
        </w:rPr>
        <w:t xml:space="preserve">УК визначає, </w:t>
      </w:r>
      <w:r w:rsidRPr="00E0080F">
        <w:rPr>
          <w:rFonts w:cs="Times New Roman"/>
          <w:bCs/>
          <w:sz w:val="28"/>
          <w:szCs w:val="28"/>
          <w:lang w:val="uk-UA"/>
        </w:rPr>
        <w:t>які саме</w:t>
      </w:r>
      <w:r w:rsidRPr="00E0080F">
        <w:rPr>
          <w:rFonts w:cs="Times New Roman"/>
          <w:sz w:val="28"/>
          <w:szCs w:val="28"/>
          <w:lang w:val="uk-UA"/>
        </w:rPr>
        <w:t xml:space="preserve"> інвестиції в </w:t>
      </w:r>
      <w:r w:rsidR="00424B11">
        <w:rPr>
          <w:rFonts w:cs="Times New Roman"/>
          <w:sz w:val="28"/>
          <w:szCs w:val="28"/>
          <w:lang w:val="uk-UA"/>
        </w:rPr>
        <w:t>індивідуальні людські ресурси</w:t>
      </w:r>
      <w:r w:rsidRPr="00E0080F">
        <w:rPr>
          <w:rFonts w:cs="Times New Roman"/>
          <w:sz w:val="28"/>
          <w:szCs w:val="28"/>
          <w:lang w:val="uk-UA"/>
        </w:rPr>
        <w:t xml:space="preserve"> є пріоритетними. Це передбачає:</w:t>
      </w:r>
    </w:p>
    <w:p w14:paraId="2A5D6856" w14:textId="77777777" w:rsidR="00E0080F" w:rsidRPr="00E0080F" w:rsidRDefault="00E0080F" w:rsidP="00E0080F">
      <w:pPr>
        <w:pStyle w:val="a7"/>
        <w:numPr>
          <w:ilvl w:val="0"/>
          <w:numId w:val="2"/>
        </w:numPr>
        <w:suppressAutoHyphens/>
        <w:spacing w:before="0" w:line="360" w:lineRule="auto"/>
        <w:jc w:val="both"/>
        <w:rPr>
          <w:rFonts w:cs="Times New Roman"/>
          <w:sz w:val="28"/>
          <w:szCs w:val="28"/>
          <w:lang w:val="uk-UA"/>
        </w:rPr>
      </w:pPr>
      <w:r w:rsidRPr="00E0080F">
        <w:rPr>
          <w:rFonts w:cs="Times New Roman"/>
          <w:bCs/>
          <w:sz w:val="28"/>
          <w:szCs w:val="28"/>
          <w:lang w:val="uk-UA"/>
        </w:rPr>
        <w:t>Управління знаннями на основі потреб:</w:t>
      </w:r>
      <w:r w:rsidRPr="00E0080F">
        <w:rPr>
          <w:rFonts w:cs="Times New Roman"/>
          <w:sz w:val="28"/>
          <w:szCs w:val="28"/>
          <w:lang w:val="uk-UA"/>
        </w:rPr>
        <w:t xml:space="preserve"> Інвестування у розвиток тих компетенцій (тренінги, освіта), які є критичними для реалізації стратегії компанії, а не просто у загальне навчання.</w:t>
      </w:r>
    </w:p>
    <w:p w14:paraId="5C787D23" w14:textId="77777777" w:rsidR="00E0080F" w:rsidRPr="00E0080F" w:rsidRDefault="00E0080F" w:rsidP="00E0080F">
      <w:pPr>
        <w:pStyle w:val="a7"/>
        <w:numPr>
          <w:ilvl w:val="0"/>
          <w:numId w:val="2"/>
        </w:numPr>
        <w:suppressAutoHyphens/>
        <w:spacing w:before="0" w:line="360" w:lineRule="auto"/>
        <w:jc w:val="both"/>
        <w:rPr>
          <w:rFonts w:cs="Times New Roman"/>
          <w:sz w:val="28"/>
          <w:szCs w:val="28"/>
          <w:lang w:val="uk-UA"/>
        </w:rPr>
      </w:pPr>
      <w:r w:rsidRPr="00E0080F">
        <w:rPr>
          <w:rFonts w:cs="Times New Roman"/>
          <w:bCs/>
          <w:sz w:val="28"/>
          <w:szCs w:val="28"/>
          <w:lang w:val="uk-UA"/>
        </w:rPr>
        <w:t>Оцінка майбутньої вартості:</w:t>
      </w:r>
      <w:r w:rsidRPr="00E0080F">
        <w:rPr>
          <w:rFonts w:cs="Times New Roman"/>
          <w:sz w:val="28"/>
          <w:szCs w:val="28"/>
          <w:lang w:val="uk-UA"/>
        </w:rPr>
        <w:t xml:space="preserve"> Використання УК для прогнозування, які знання матимуть найбільшу монетарну цінність у майбутньому (наприклад, інвестиції у Big Data аналітику сьогодні, щоб отримати конкурентну перевагу завтра).</w:t>
      </w:r>
    </w:p>
    <w:p w14:paraId="15659603" w14:textId="1B999376" w:rsidR="00E0080F" w:rsidRPr="00424B11" w:rsidRDefault="00E0080F" w:rsidP="00424B11">
      <w:pPr>
        <w:pStyle w:val="a7"/>
        <w:suppressAutoHyphens/>
        <w:spacing w:before="0" w:line="360" w:lineRule="auto"/>
        <w:ind w:firstLine="709"/>
        <w:jc w:val="both"/>
        <w:rPr>
          <w:rFonts w:eastAsia="Times New Roman" w:cs="Times New Roman"/>
          <w:bCs/>
          <w:i/>
          <w:sz w:val="28"/>
          <w:szCs w:val="28"/>
          <w:lang w:val="uk-UA"/>
        </w:rPr>
      </w:pPr>
      <w:r w:rsidRPr="00424B11">
        <w:rPr>
          <w:rFonts w:cs="Times New Roman"/>
          <w:bCs/>
          <w:i/>
          <w:sz w:val="28"/>
          <w:szCs w:val="28"/>
          <w:lang w:val="uk-UA"/>
        </w:rPr>
        <w:t xml:space="preserve">2. Організація </w:t>
      </w:r>
      <w:r w:rsidR="005710E0">
        <w:rPr>
          <w:rFonts w:cs="Times New Roman"/>
          <w:bCs/>
          <w:i/>
          <w:sz w:val="28"/>
          <w:szCs w:val="28"/>
          <w:lang w:val="uk-UA"/>
        </w:rPr>
        <w:t>п</w:t>
      </w:r>
      <w:r w:rsidRPr="00424B11">
        <w:rPr>
          <w:rFonts w:cs="Times New Roman"/>
          <w:bCs/>
          <w:i/>
          <w:sz w:val="28"/>
          <w:szCs w:val="28"/>
          <w:lang w:val="uk-UA"/>
        </w:rPr>
        <w:t xml:space="preserve">роцесу </w:t>
      </w:r>
      <w:r w:rsidR="005710E0">
        <w:rPr>
          <w:rFonts w:cs="Times New Roman"/>
          <w:bCs/>
          <w:i/>
          <w:sz w:val="28"/>
          <w:szCs w:val="28"/>
          <w:lang w:val="uk-UA"/>
        </w:rPr>
        <w:t>к</w:t>
      </w:r>
      <w:r w:rsidRPr="00424B11">
        <w:rPr>
          <w:rFonts w:cs="Times New Roman"/>
          <w:bCs/>
          <w:i/>
          <w:sz w:val="28"/>
          <w:szCs w:val="28"/>
          <w:lang w:val="uk-UA"/>
        </w:rPr>
        <w:t>одифікації (</w:t>
      </w:r>
      <w:r w:rsidR="005710E0">
        <w:rPr>
          <w:rFonts w:cs="Times New Roman"/>
          <w:bCs/>
          <w:i/>
          <w:sz w:val="28"/>
          <w:szCs w:val="28"/>
          <w:lang w:val="uk-UA"/>
        </w:rPr>
        <w:t>м</w:t>
      </w:r>
      <w:r w:rsidRPr="00424B11">
        <w:rPr>
          <w:rFonts w:cs="Times New Roman"/>
          <w:bCs/>
          <w:i/>
          <w:sz w:val="28"/>
          <w:szCs w:val="28"/>
          <w:lang w:val="uk-UA"/>
        </w:rPr>
        <w:t xml:space="preserve">еханізм </w:t>
      </w:r>
      <w:r w:rsidR="005710E0">
        <w:rPr>
          <w:rFonts w:cs="Times New Roman"/>
          <w:bCs/>
          <w:i/>
          <w:sz w:val="28"/>
          <w:szCs w:val="28"/>
          <w:lang w:val="uk-UA"/>
        </w:rPr>
        <w:t>к</w:t>
      </w:r>
      <w:r w:rsidRPr="00424B11">
        <w:rPr>
          <w:rFonts w:cs="Times New Roman"/>
          <w:bCs/>
          <w:i/>
          <w:sz w:val="28"/>
          <w:szCs w:val="28"/>
          <w:lang w:val="uk-UA"/>
        </w:rPr>
        <w:t>апіталізації)</w:t>
      </w:r>
      <w:r w:rsidR="00424B11">
        <w:rPr>
          <w:rFonts w:cs="Times New Roman"/>
          <w:bCs/>
          <w:i/>
          <w:sz w:val="28"/>
          <w:szCs w:val="28"/>
          <w:lang w:val="uk-UA"/>
        </w:rPr>
        <w:t>.</w:t>
      </w:r>
    </w:p>
    <w:p w14:paraId="7538B2F3" w14:textId="77777777" w:rsidR="00E0080F" w:rsidRPr="00E0080F" w:rsidRDefault="00E0080F" w:rsidP="00424B11">
      <w:pPr>
        <w:pStyle w:val="a7"/>
        <w:suppressAutoHyphens/>
        <w:spacing w:before="0" w:line="360" w:lineRule="auto"/>
        <w:ind w:firstLine="709"/>
        <w:jc w:val="both"/>
        <w:rPr>
          <w:rFonts w:eastAsia="Times New Roman" w:cs="Times New Roman"/>
          <w:sz w:val="28"/>
          <w:szCs w:val="28"/>
          <w:lang w:val="uk-UA"/>
        </w:rPr>
      </w:pPr>
      <w:r w:rsidRPr="00E0080F">
        <w:rPr>
          <w:rFonts w:cs="Times New Roman"/>
          <w:sz w:val="28"/>
          <w:szCs w:val="28"/>
          <w:lang w:val="uk-UA"/>
        </w:rPr>
        <w:t>УК створює управлінські інструменти, які роблять капіталізацію можливою:</w:t>
      </w:r>
    </w:p>
    <w:p w14:paraId="1B360785" w14:textId="08F595E3" w:rsidR="00E0080F" w:rsidRPr="00E0080F" w:rsidRDefault="00E0080F" w:rsidP="00E0080F">
      <w:pPr>
        <w:pStyle w:val="a7"/>
        <w:numPr>
          <w:ilvl w:val="0"/>
          <w:numId w:val="2"/>
        </w:numPr>
        <w:suppressAutoHyphens/>
        <w:spacing w:before="0" w:line="360" w:lineRule="auto"/>
        <w:jc w:val="both"/>
        <w:rPr>
          <w:rFonts w:cs="Times New Roman"/>
          <w:sz w:val="28"/>
          <w:szCs w:val="28"/>
          <w:lang w:val="uk-UA"/>
        </w:rPr>
      </w:pPr>
      <w:r w:rsidRPr="00E0080F">
        <w:rPr>
          <w:rFonts w:cs="Times New Roman"/>
          <w:bCs/>
          <w:sz w:val="28"/>
          <w:szCs w:val="28"/>
          <w:lang w:val="uk-UA"/>
        </w:rPr>
        <w:t xml:space="preserve">Стандартизація та </w:t>
      </w:r>
      <w:r w:rsidR="00424B11">
        <w:rPr>
          <w:rFonts w:cs="Times New Roman"/>
          <w:bCs/>
          <w:sz w:val="28"/>
          <w:szCs w:val="28"/>
          <w:lang w:val="uk-UA"/>
        </w:rPr>
        <w:t>р</w:t>
      </w:r>
      <w:r w:rsidRPr="00E0080F">
        <w:rPr>
          <w:rFonts w:cs="Times New Roman"/>
          <w:bCs/>
          <w:sz w:val="28"/>
          <w:szCs w:val="28"/>
          <w:lang w:val="uk-UA"/>
        </w:rPr>
        <w:t>егламентація:</w:t>
      </w:r>
      <w:r w:rsidRPr="00E0080F">
        <w:rPr>
          <w:rFonts w:cs="Times New Roman"/>
          <w:sz w:val="28"/>
          <w:szCs w:val="28"/>
          <w:lang w:val="uk-UA"/>
        </w:rPr>
        <w:t xml:space="preserve"> </w:t>
      </w:r>
      <w:r w:rsidR="00424B11">
        <w:rPr>
          <w:rFonts w:cs="Times New Roman"/>
          <w:sz w:val="28"/>
          <w:szCs w:val="28"/>
          <w:lang w:val="uk-UA"/>
        </w:rPr>
        <w:t>р</w:t>
      </w:r>
      <w:r w:rsidRPr="00E0080F">
        <w:rPr>
          <w:rFonts w:cs="Times New Roman"/>
          <w:sz w:val="28"/>
          <w:szCs w:val="28"/>
          <w:lang w:val="uk-UA"/>
        </w:rPr>
        <w:t xml:space="preserve">озробка чітких процедур для документування досвіду, який працівники отримують у проєктах (наприклад, </w:t>
      </w:r>
      <w:r w:rsidR="00424B11">
        <w:rPr>
          <w:rFonts w:cs="Times New Roman"/>
          <w:sz w:val="28"/>
          <w:szCs w:val="28"/>
          <w:lang w:val="uk-UA"/>
        </w:rPr>
        <w:t>«</w:t>
      </w:r>
      <w:r w:rsidRPr="00E0080F">
        <w:rPr>
          <w:rFonts w:cs="Times New Roman"/>
          <w:sz w:val="28"/>
          <w:szCs w:val="28"/>
          <w:lang w:val="uk-UA"/>
        </w:rPr>
        <w:t>уроки, вивчені</w:t>
      </w:r>
      <w:r w:rsidR="00424B11">
        <w:rPr>
          <w:rFonts w:cs="Times New Roman"/>
          <w:sz w:val="28"/>
          <w:szCs w:val="28"/>
          <w:lang w:val="uk-UA"/>
        </w:rPr>
        <w:t>»</w:t>
      </w:r>
      <w:r w:rsidRPr="00E0080F">
        <w:rPr>
          <w:rFonts w:cs="Times New Roman"/>
          <w:sz w:val="28"/>
          <w:szCs w:val="28"/>
          <w:lang w:val="uk-UA"/>
        </w:rPr>
        <w:t xml:space="preserve"> – </w:t>
      </w:r>
      <w:r w:rsidRPr="00E0080F">
        <w:rPr>
          <w:rFonts w:cs="Times New Roman"/>
          <w:i/>
          <w:iCs/>
          <w:sz w:val="28"/>
          <w:szCs w:val="28"/>
          <w:lang w:val="uk-UA"/>
        </w:rPr>
        <w:t>Lessons Learned</w:t>
      </w:r>
      <w:r w:rsidRPr="00E0080F">
        <w:rPr>
          <w:rFonts w:cs="Times New Roman"/>
          <w:sz w:val="28"/>
          <w:szCs w:val="28"/>
          <w:lang w:val="uk-UA"/>
        </w:rPr>
        <w:t>), та обов'язкове їх внесення до корпоративних баз знань</w:t>
      </w:r>
      <w:r w:rsidR="00424B11">
        <w:rPr>
          <w:rFonts w:cs="Times New Roman"/>
          <w:sz w:val="28"/>
          <w:szCs w:val="28"/>
          <w:lang w:val="uk-UA"/>
        </w:rPr>
        <w:t>.</w:t>
      </w:r>
    </w:p>
    <w:p w14:paraId="02CB3AE2" w14:textId="77777777" w:rsidR="00E0080F" w:rsidRPr="00E0080F" w:rsidRDefault="00E0080F" w:rsidP="00E0080F">
      <w:pPr>
        <w:pStyle w:val="a7"/>
        <w:numPr>
          <w:ilvl w:val="0"/>
          <w:numId w:val="2"/>
        </w:numPr>
        <w:suppressAutoHyphens/>
        <w:spacing w:before="0" w:line="360" w:lineRule="auto"/>
        <w:jc w:val="both"/>
        <w:rPr>
          <w:rFonts w:cs="Times New Roman"/>
          <w:sz w:val="28"/>
          <w:szCs w:val="28"/>
          <w:lang w:val="uk-UA"/>
        </w:rPr>
      </w:pPr>
      <w:r w:rsidRPr="00E0080F">
        <w:rPr>
          <w:rFonts w:cs="Times New Roman"/>
          <w:bCs/>
          <w:sz w:val="28"/>
          <w:szCs w:val="28"/>
          <w:lang w:val="uk-UA"/>
        </w:rPr>
        <w:t>Системи заохочення до обміну:</w:t>
      </w:r>
      <w:r w:rsidRPr="00E0080F">
        <w:rPr>
          <w:rFonts w:cs="Times New Roman"/>
          <w:sz w:val="28"/>
          <w:szCs w:val="28"/>
          <w:lang w:val="uk-UA"/>
        </w:rPr>
        <w:t xml:space="preserve"> Впровадження системи мотивації, яка стимулює працівників не лише генерувати знання, а й </w:t>
      </w:r>
      <w:r w:rsidRPr="00E0080F">
        <w:rPr>
          <w:rFonts w:cs="Times New Roman"/>
          <w:bCs/>
          <w:sz w:val="28"/>
          <w:szCs w:val="28"/>
          <w:lang w:val="uk-UA"/>
        </w:rPr>
        <w:t>ділитися</w:t>
      </w:r>
      <w:r w:rsidRPr="00E0080F">
        <w:rPr>
          <w:rFonts w:cs="Times New Roman"/>
          <w:sz w:val="28"/>
          <w:szCs w:val="28"/>
          <w:lang w:val="uk-UA"/>
        </w:rPr>
        <w:t xml:space="preserve"> ними, перетворюючи їх на </w:t>
      </w:r>
      <w:r w:rsidRPr="00E0080F">
        <w:rPr>
          <w:rFonts w:cs="Times New Roman"/>
          <w:bCs/>
          <w:sz w:val="28"/>
          <w:szCs w:val="28"/>
          <w:lang w:val="uk-UA"/>
        </w:rPr>
        <w:t>колективний актив</w:t>
      </w:r>
      <w:r w:rsidRPr="00E0080F">
        <w:rPr>
          <w:rFonts w:cs="Times New Roman"/>
          <w:sz w:val="28"/>
          <w:szCs w:val="28"/>
          <w:lang w:val="uk-UA"/>
        </w:rPr>
        <w:t>.</w:t>
      </w:r>
    </w:p>
    <w:p w14:paraId="499EA11B" w14:textId="10A9E692" w:rsidR="00E0080F" w:rsidRPr="00424B11" w:rsidRDefault="00E0080F" w:rsidP="00424B11">
      <w:pPr>
        <w:pStyle w:val="a7"/>
        <w:suppressAutoHyphens/>
        <w:spacing w:before="0" w:line="360" w:lineRule="auto"/>
        <w:ind w:firstLine="709"/>
        <w:jc w:val="both"/>
        <w:rPr>
          <w:rFonts w:eastAsia="Times New Roman" w:cs="Times New Roman"/>
          <w:bCs/>
          <w:i/>
          <w:sz w:val="28"/>
          <w:szCs w:val="28"/>
          <w:lang w:val="uk-UA"/>
        </w:rPr>
      </w:pPr>
      <w:r w:rsidRPr="00424B11">
        <w:rPr>
          <w:rFonts w:cs="Times New Roman"/>
          <w:bCs/>
          <w:i/>
          <w:sz w:val="28"/>
          <w:szCs w:val="28"/>
          <w:lang w:val="uk-UA"/>
        </w:rPr>
        <w:t xml:space="preserve">3. Контроль та </w:t>
      </w:r>
      <w:r w:rsidR="00424B11" w:rsidRPr="00424B11">
        <w:rPr>
          <w:rFonts w:cs="Times New Roman"/>
          <w:bCs/>
          <w:i/>
          <w:sz w:val="28"/>
          <w:szCs w:val="28"/>
          <w:lang w:val="uk-UA"/>
        </w:rPr>
        <w:t>а</w:t>
      </w:r>
      <w:r w:rsidRPr="00424B11">
        <w:rPr>
          <w:rFonts w:cs="Times New Roman"/>
          <w:bCs/>
          <w:i/>
          <w:sz w:val="28"/>
          <w:szCs w:val="28"/>
          <w:lang w:val="uk-UA"/>
        </w:rPr>
        <w:t>даптація (</w:t>
      </w:r>
      <w:r w:rsidR="00424B11" w:rsidRPr="00424B11">
        <w:rPr>
          <w:rFonts w:cs="Times New Roman"/>
          <w:bCs/>
          <w:i/>
          <w:sz w:val="28"/>
          <w:szCs w:val="28"/>
          <w:lang w:val="uk-UA"/>
        </w:rPr>
        <w:t>з</w:t>
      </w:r>
      <w:r w:rsidRPr="00424B11">
        <w:rPr>
          <w:rFonts w:cs="Times New Roman"/>
          <w:bCs/>
          <w:i/>
          <w:sz w:val="28"/>
          <w:szCs w:val="28"/>
          <w:lang w:val="uk-UA"/>
        </w:rPr>
        <w:t xml:space="preserve">абезпечення </w:t>
      </w:r>
      <w:r w:rsidR="00424B11" w:rsidRPr="00424B11">
        <w:rPr>
          <w:rFonts w:cs="Times New Roman"/>
          <w:bCs/>
          <w:i/>
          <w:sz w:val="28"/>
          <w:szCs w:val="28"/>
          <w:lang w:val="uk-UA"/>
        </w:rPr>
        <w:t>ж</w:t>
      </w:r>
      <w:r w:rsidRPr="00424B11">
        <w:rPr>
          <w:rFonts w:cs="Times New Roman"/>
          <w:bCs/>
          <w:i/>
          <w:sz w:val="28"/>
          <w:szCs w:val="28"/>
          <w:lang w:val="uk-UA"/>
        </w:rPr>
        <w:t>иттєздатності)</w:t>
      </w:r>
      <w:r w:rsidR="00424B11">
        <w:rPr>
          <w:rFonts w:cs="Times New Roman"/>
          <w:bCs/>
          <w:i/>
          <w:sz w:val="28"/>
          <w:szCs w:val="28"/>
          <w:lang w:val="uk-UA"/>
        </w:rPr>
        <w:t>.</w:t>
      </w:r>
    </w:p>
    <w:p w14:paraId="65975AB5" w14:textId="77777777" w:rsidR="00E0080F" w:rsidRPr="00E0080F" w:rsidRDefault="00E0080F" w:rsidP="00424B11">
      <w:pPr>
        <w:pStyle w:val="a7"/>
        <w:suppressAutoHyphens/>
        <w:spacing w:before="0" w:line="360" w:lineRule="auto"/>
        <w:ind w:firstLine="709"/>
        <w:jc w:val="both"/>
        <w:rPr>
          <w:rFonts w:eastAsia="Times New Roman" w:cs="Times New Roman"/>
          <w:sz w:val="28"/>
          <w:szCs w:val="28"/>
          <w:lang w:val="uk-UA"/>
        </w:rPr>
      </w:pPr>
      <w:r w:rsidRPr="00E0080F">
        <w:rPr>
          <w:rFonts w:cs="Times New Roman"/>
          <w:sz w:val="28"/>
          <w:szCs w:val="28"/>
          <w:lang w:val="uk-UA"/>
        </w:rPr>
        <w:t>УК забезпечує, щоб капіталізовані знання залишалися актуальними та використовувалися ефективно:</w:t>
      </w:r>
    </w:p>
    <w:p w14:paraId="7A7FB0AF" w14:textId="4CF3CD60" w:rsidR="00E0080F" w:rsidRPr="00E0080F" w:rsidRDefault="00E0080F" w:rsidP="00E0080F">
      <w:pPr>
        <w:pStyle w:val="a7"/>
        <w:numPr>
          <w:ilvl w:val="0"/>
          <w:numId w:val="2"/>
        </w:numPr>
        <w:suppressAutoHyphens/>
        <w:spacing w:before="0" w:line="360" w:lineRule="auto"/>
        <w:jc w:val="both"/>
        <w:rPr>
          <w:rFonts w:cs="Times New Roman"/>
          <w:sz w:val="28"/>
          <w:szCs w:val="28"/>
          <w:lang w:val="uk-UA"/>
        </w:rPr>
      </w:pPr>
      <w:r w:rsidRPr="00E0080F">
        <w:rPr>
          <w:rFonts w:cs="Times New Roman"/>
          <w:bCs/>
          <w:sz w:val="28"/>
          <w:szCs w:val="28"/>
          <w:lang w:val="uk-UA"/>
        </w:rPr>
        <w:t xml:space="preserve">Управління </w:t>
      </w:r>
      <w:r w:rsidR="00424B11">
        <w:rPr>
          <w:rFonts w:cs="Times New Roman"/>
          <w:bCs/>
          <w:sz w:val="28"/>
          <w:szCs w:val="28"/>
          <w:lang w:val="uk-UA"/>
        </w:rPr>
        <w:t>устаріванням</w:t>
      </w:r>
      <w:r w:rsidRPr="00E0080F">
        <w:rPr>
          <w:rFonts w:cs="Times New Roman"/>
          <w:bCs/>
          <w:sz w:val="28"/>
          <w:szCs w:val="28"/>
          <w:lang w:val="uk-UA"/>
        </w:rPr>
        <w:t xml:space="preserve"> знань:</w:t>
      </w:r>
      <w:r w:rsidRPr="00E0080F">
        <w:rPr>
          <w:rFonts w:cs="Times New Roman"/>
          <w:sz w:val="28"/>
          <w:szCs w:val="28"/>
          <w:lang w:val="uk-UA"/>
        </w:rPr>
        <w:t xml:space="preserve"> Створення механізмів для регулярного аудиту та оновлення структурного капіталу (наприклад, видалення неактуальних документів, оновлення процедур) для уникнення </w:t>
      </w:r>
      <w:r w:rsidR="00424B11">
        <w:rPr>
          <w:rFonts w:cs="Times New Roman"/>
          <w:sz w:val="28"/>
          <w:szCs w:val="28"/>
          <w:lang w:val="uk-UA"/>
        </w:rPr>
        <w:t>«</w:t>
      </w:r>
      <w:r w:rsidRPr="00E0080F">
        <w:rPr>
          <w:rFonts w:cs="Times New Roman"/>
          <w:sz w:val="28"/>
          <w:szCs w:val="28"/>
          <w:lang w:val="uk-UA"/>
        </w:rPr>
        <w:t>інтелектуального баласту</w:t>
      </w:r>
      <w:r w:rsidR="00424B11">
        <w:rPr>
          <w:rFonts w:cs="Times New Roman"/>
          <w:sz w:val="28"/>
          <w:szCs w:val="28"/>
          <w:lang w:val="uk-UA"/>
        </w:rPr>
        <w:t>»</w:t>
      </w:r>
      <w:r w:rsidRPr="00E0080F">
        <w:rPr>
          <w:rFonts w:cs="Times New Roman"/>
          <w:sz w:val="28"/>
          <w:szCs w:val="28"/>
          <w:lang w:val="uk-UA"/>
        </w:rPr>
        <w:t>.</w:t>
      </w:r>
    </w:p>
    <w:p w14:paraId="0FAA2F1A" w14:textId="55628DB3" w:rsidR="00E0080F" w:rsidRPr="00E0080F" w:rsidRDefault="00E0080F" w:rsidP="00E0080F">
      <w:pPr>
        <w:pStyle w:val="a7"/>
        <w:numPr>
          <w:ilvl w:val="0"/>
          <w:numId w:val="2"/>
        </w:numPr>
        <w:suppressAutoHyphens/>
        <w:spacing w:before="0" w:line="360" w:lineRule="auto"/>
        <w:jc w:val="both"/>
        <w:rPr>
          <w:rFonts w:cs="Times New Roman"/>
          <w:sz w:val="28"/>
          <w:szCs w:val="28"/>
          <w:lang w:val="uk-UA"/>
        </w:rPr>
      </w:pPr>
      <w:r w:rsidRPr="00E0080F">
        <w:rPr>
          <w:rFonts w:cs="Times New Roman"/>
          <w:bCs/>
          <w:sz w:val="28"/>
          <w:szCs w:val="28"/>
          <w:lang w:val="uk-UA"/>
        </w:rPr>
        <w:t>Вимірювання ефективності:</w:t>
      </w:r>
      <w:r w:rsidRPr="00E0080F">
        <w:rPr>
          <w:rFonts w:cs="Times New Roman"/>
          <w:sz w:val="28"/>
          <w:szCs w:val="28"/>
          <w:lang w:val="uk-UA"/>
        </w:rPr>
        <w:t xml:space="preserve"> Контроль за тим, наскільки капіталізовані знання використовуються в оперативній діяльності та який вплив вони мають на фінансові показники (наприклад, розрахунок рентабельності інвестицій в </w:t>
      </w:r>
      <w:r w:rsidR="00424B11">
        <w:rPr>
          <w:rFonts w:cs="Times New Roman"/>
          <w:sz w:val="28"/>
          <w:szCs w:val="28"/>
          <w:lang w:val="uk-UA"/>
        </w:rPr>
        <w:t>індивідуальні людські ресурси</w:t>
      </w:r>
      <w:r w:rsidRPr="00E0080F">
        <w:rPr>
          <w:rFonts w:cs="Times New Roman"/>
          <w:sz w:val="28"/>
          <w:szCs w:val="28"/>
          <w:lang w:val="uk-UA"/>
        </w:rPr>
        <w:t>).</w:t>
      </w:r>
    </w:p>
    <w:p w14:paraId="674D6319" w14:textId="1DB33094" w:rsidR="00E0080F" w:rsidRDefault="002D45BA" w:rsidP="002D45BA">
      <w:pPr>
        <w:pStyle w:val="a7"/>
        <w:suppressAutoHyphens/>
        <w:spacing w:before="0" w:line="360" w:lineRule="auto"/>
        <w:ind w:firstLine="709"/>
        <w:jc w:val="both"/>
        <w:rPr>
          <w:rFonts w:cs="Times New Roman"/>
          <w:sz w:val="28"/>
          <w:szCs w:val="28"/>
          <w:lang w:val="uk-UA"/>
        </w:rPr>
      </w:pPr>
      <w:r>
        <w:rPr>
          <w:rFonts w:cs="Times New Roman"/>
          <w:sz w:val="28"/>
          <w:szCs w:val="28"/>
          <w:lang w:val="uk-UA"/>
        </w:rPr>
        <w:t xml:space="preserve">Отже, УК виступає провідною ланкою розвитку процесу КІЛР і його об’єктивний вплив визначає можливості конкурентоспроможності економічної організації. </w:t>
      </w:r>
      <w:r w:rsidR="00E0080F" w:rsidRPr="002D45BA">
        <w:rPr>
          <w:rFonts w:cs="Times New Roman"/>
          <w:sz w:val="28"/>
          <w:szCs w:val="28"/>
          <w:lang w:val="uk-UA"/>
        </w:rPr>
        <w:t>У</w:t>
      </w:r>
      <w:r>
        <w:rPr>
          <w:rFonts w:cs="Times New Roman"/>
          <w:sz w:val="28"/>
          <w:szCs w:val="28"/>
          <w:lang w:val="uk-UA"/>
        </w:rPr>
        <w:t>К</w:t>
      </w:r>
      <w:r w:rsidR="00E0080F" w:rsidRPr="002D45BA">
        <w:rPr>
          <w:rFonts w:cs="Times New Roman"/>
          <w:sz w:val="28"/>
          <w:szCs w:val="28"/>
          <w:lang w:val="uk-UA"/>
        </w:rPr>
        <w:t>, як базовий фактор, забезпечує</w:t>
      </w:r>
      <w:r>
        <w:rPr>
          <w:rFonts w:cs="Times New Roman"/>
          <w:sz w:val="28"/>
          <w:szCs w:val="28"/>
          <w:lang w:val="uk-UA"/>
        </w:rPr>
        <w:t xml:space="preserve"> процеси, коли</w:t>
      </w:r>
      <w:r w:rsidR="00E0080F" w:rsidRPr="002D45BA">
        <w:rPr>
          <w:rFonts w:cs="Times New Roman"/>
          <w:sz w:val="28"/>
          <w:szCs w:val="28"/>
          <w:lang w:val="uk-UA"/>
        </w:rPr>
        <w:t xml:space="preserve"> індивідуальні інтелектуальні ресурси перетворюються на </w:t>
      </w:r>
      <w:r w:rsidR="00E0080F" w:rsidRPr="002D45BA">
        <w:rPr>
          <w:rFonts w:cs="Times New Roman"/>
          <w:bCs/>
          <w:sz w:val="28"/>
          <w:szCs w:val="28"/>
          <w:lang w:val="uk-UA"/>
        </w:rPr>
        <w:t>стратегічну перевагу</w:t>
      </w:r>
      <w:r w:rsidR="00E0080F" w:rsidRPr="002D45BA">
        <w:rPr>
          <w:rFonts w:cs="Times New Roman"/>
          <w:sz w:val="28"/>
          <w:szCs w:val="28"/>
          <w:lang w:val="uk-UA"/>
        </w:rPr>
        <w:t>:</w:t>
      </w:r>
    </w:p>
    <w:p w14:paraId="7E5B634C" w14:textId="209C9889" w:rsidR="002D45BA" w:rsidRPr="002D45BA" w:rsidRDefault="002D45BA" w:rsidP="002D45BA">
      <w:pPr>
        <w:pStyle w:val="a7"/>
        <w:suppressAutoHyphens/>
        <w:spacing w:before="0" w:line="360" w:lineRule="auto"/>
        <w:ind w:firstLine="709"/>
        <w:jc w:val="both"/>
        <w:rPr>
          <w:rFonts w:cs="Times New Roman"/>
          <w:i/>
          <w:sz w:val="28"/>
          <w:szCs w:val="28"/>
          <w:lang w:val="uk-UA"/>
        </w:rPr>
      </w:pPr>
      <w:r w:rsidRPr="002D45BA">
        <w:rPr>
          <w:rFonts w:cs="Times New Roman"/>
          <w:i/>
          <w:sz w:val="28"/>
          <w:szCs w:val="28"/>
          <w:lang w:val="uk-UA"/>
        </w:rPr>
        <w:t xml:space="preserve">                                                                                      </w:t>
      </w:r>
      <w:r>
        <w:rPr>
          <w:rFonts w:cs="Times New Roman"/>
          <w:i/>
          <w:sz w:val="28"/>
          <w:szCs w:val="28"/>
          <w:lang w:val="uk-UA"/>
        </w:rPr>
        <w:t xml:space="preserve">           </w:t>
      </w:r>
      <w:r w:rsidRPr="002D45BA">
        <w:rPr>
          <w:rFonts w:cs="Times New Roman"/>
          <w:i/>
          <w:sz w:val="28"/>
          <w:szCs w:val="28"/>
          <w:lang w:val="uk-UA"/>
        </w:rPr>
        <w:t xml:space="preserve">   Табл. 1.9</w:t>
      </w:r>
    </w:p>
    <w:p w14:paraId="1A0DCC48" w14:textId="32947319" w:rsidR="002D45BA" w:rsidRDefault="002D45BA" w:rsidP="002D45BA">
      <w:pPr>
        <w:pStyle w:val="a7"/>
        <w:suppressAutoHyphens/>
        <w:spacing w:before="0" w:line="240" w:lineRule="auto"/>
        <w:ind w:firstLine="709"/>
        <w:jc w:val="center"/>
        <w:rPr>
          <w:rFonts w:cs="Times New Roman"/>
          <w:b/>
          <w:sz w:val="28"/>
          <w:szCs w:val="28"/>
          <w:lang w:val="uk-UA"/>
        </w:rPr>
      </w:pPr>
      <w:r w:rsidRPr="002D45BA">
        <w:rPr>
          <w:rFonts w:cs="Times New Roman"/>
          <w:b/>
          <w:sz w:val="28"/>
          <w:szCs w:val="28"/>
          <w:lang w:val="uk-UA"/>
        </w:rPr>
        <w:t>Вплив управлінського капіталу на капіталізацію і конкурентоспроможність</w:t>
      </w:r>
    </w:p>
    <w:p w14:paraId="041049D2" w14:textId="77777777" w:rsidR="002D45BA" w:rsidRPr="002D45BA" w:rsidRDefault="002D45BA" w:rsidP="002D45BA">
      <w:pPr>
        <w:pStyle w:val="a7"/>
        <w:suppressAutoHyphens/>
        <w:spacing w:before="0" w:line="240" w:lineRule="auto"/>
        <w:ind w:firstLine="709"/>
        <w:jc w:val="center"/>
        <w:rPr>
          <w:rFonts w:cs="Times New Roman"/>
          <w:b/>
          <w:sz w:val="28"/>
          <w:szCs w:val="28"/>
          <w:lang w:val="uk-UA"/>
        </w:rPr>
      </w:pPr>
    </w:p>
    <w:tbl>
      <w:tblPr>
        <w:tblStyle w:val="TableNormal"/>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80"/>
        <w:gridCol w:w="4680"/>
      </w:tblGrid>
      <w:tr w:rsidR="00E0080F" w:rsidRPr="002D45BA" w14:paraId="62730354" w14:textId="77777777" w:rsidTr="00E0080F">
        <w:trPr>
          <w:trHeight w:val="650"/>
        </w:trPr>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1EDF96AB" w14:textId="77777777" w:rsidR="00E0080F" w:rsidRPr="004F23CF" w:rsidRDefault="00E0080F">
            <w:pPr>
              <w:suppressAutoHyphens/>
              <w:jc w:val="center"/>
              <w:outlineLvl w:val="0"/>
              <w:rPr>
                <w:b/>
                <w:sz w:val="28"/>
                <w:szCs w:val="28"/>
                <w:lang w:val="uk-UA"/>
              </w:rPr>
            </w:pPr>
            <w:r w:rsidRPr="004F23CF">
              <w:rPr>
                <w:b/>
                <w:color w:val="000000"/>
                <w:sz w:val="28"/>
                <w:szCs w:val="28"/>
                <w:lang w:val="uk-UA"/>
                <w14:textOutline w14:w="12700" w14:cap="flat" w14:cmpd="sng" w14:algn="ctr">
                  <w14:noFill/>
                  <w14:prstDash w14:val="solid"/>
                  <w14:miter w14:lim="100000"/>
                </w14:textOutline>
              </w:rPr>
              <w:t>Властивість УК</w:t>
            </w:r>
          </w:p>
        </w:tc>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02A3D6C5" w14:textId="3F20D52D" w:rsidR="00E0080F" w:rsidRPr="004F23CF" w:rsidRDefault="00E0080F">
            <w:pPr>
              <w:suppressAutoHyphens/>
              <w:jc w:val="center"/>
              <w:outlineLvl w:val="0"/>
              <w:rPr>
                <w:b/>
                <w:sz w:val="28"/>
                <w:szCs w:val="28"/>
                <w:lang w:val="uk-UA"/>
              </w:rPr>
            </w:pPr>
            <w:r w:rsidRPr="004F23CF">
              <w:rPr>
                <w:b/>
                <w:color w:val="000000"/>
                <w:sz w:val="28"/>
                <w:szCs w:val="28"/>
                <w:lang w:val="uk-UA"/>
                <w14:textOutline w14:w="12700" w14:cap="flat" w14:cmpd="sng" w14:algn="ctr">
                  <w14:noFill/>
                  <w14:prstDash w14:val="solid"/>
                  <w14:miter w14:lim="100000"/>
                </w14:textOutline>
              </w:rPr>
              <w:t xml:space="preserve">Вплив на </w:t>
            </w:r>
            <w:r w:rsidR="004F23CF">
              <w:rPr>
                <w:b/>
                <w:color w:val="000000"/>
                <w:sz w:val="28"/>
                <w:szCs w:val="28"/>
                <w:lang w:val="uk-UA"/>
                <w14:textOutline w14:w="12700" w14:cap="flat" w14:cmpd="sng" w14:algn="ctr">
                  <w14:noFill/>
                  <w14:prstDash w14:val="solid"/>
                  <w14:miter w14:lim="100000"/>
                </w14:textOutline>
              </w:rPr>
              <w:t>к</w:t>
            </w:r>
            <w:r w:rsidRPr="004F23CF">
              <w:rPr>
                <w:b/>
                <w:color w:val="000000"/>
                <w:sz w:val="28"/>
                <w:szCs w:val="28"/>
                <w:lang w:val="uk-UA"/>
                <w14:textOutline w14:w="12700" w14:cap="flat" w14:cmpd="sng" w14:algn="ctr">
                  <w14:noFill/>
                  <w14:prstDash w14:val="solid"/>
                  <w14:miter w14:lim="100000"/>
                </w14:textOutline>
              </w:rPr>
              <w:t xml:space="preserve">апіталізацію та </w:t>
            </w:r>
            <w:r w:rsidR="004F23CF">
              <w:rPr>
                <w:b/>
                <w:color w:val="000000"/>
                <w:sz w:val="28"/>
                <w:szCs w:val="28"/>
                <w:lang w:val="uk-UA"/>
                <w14:textOutline w14:w="12700" w14:cap="flat" w14:cmpd="sng" w14:algn="ctr">
                  <w14:noFill/>
                  <w14:prstDash w14:val="solid"/>
                  <w14:miter w14:lim="100000"/>
                </w14:textOutline>
              </w:rPr>
              <w:t>к</w:t>
            </w:r>
            <w:r w:rsidRPr="004F23CF">
              <w:rPr>
                <w:b/>
                <w:color w:val="000000"/>
                <w:sz w:val="28"/>
                <w:szCs w:val="28"/>
                <w:lang w:val="uk-UA"/>
                <w14:textOutline w14:w="12700" w14:cap="flat" w14:cmpd="sng" w14:algn="ctr">
                  <w14:noFill/>
                  <w14:prstDash w14:val="solid"/>
                  <w14:miter w14:lim="100000"/>
                </w14:textOutline>
              </w:rPr>
              <w:t>онкурентоспроможність</w:t>
            </w:r>
          </w:p>
        </w:tc>
      </w:tr>
      <w:tr w:rsidR="00E0080F" w:rsidRPr="002D45BA" w14:paraId="55D3805D" w14:textId="77777777" w:rsidTr="00E0080F">
        <w:trPr>
          <w:trHeight w:val="650"/>
        </w:trPr>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71539D75" w14:textId="77777777" w:rsidR="00E0080F" w:rsidRPr="004F23CF" w:rsidRDefault="00E0080F">
            <w:pPr>
              <w:suppressAutoHyphens/>
              <w:outlineLvl w:val="0"/>
              <w:rPr>
                <w:sz w:val="24"/>
                <w:szCs w:val="24"/>
                <w:lang w:val="uk-UA"/>
              </w:rPr>
            </w:pPr>
            <w:r w:rsidRPr="004F23CF">
              <w:rPr>
                <w:bCs/>
                <w:color w:val="000000"/>
                <w:sz w:val="24"/>
                <w:szCs w:val="24"/>
                <w:lang w:val="uk-UA"/>
                <w14:textOutline w14:w="12700" w14:cap="flat" w14:cmpd="sng" w14:algn="ctr">
                  <w14:noFill/>
                  <w14:prstDash w14:val="solid"/>
                  <w14:miter w14:lim="100000"/>
                </w14:textOutline>
              </w:rPr>
              <w:t>Системність</w:t>
            </w:r>
          </w:p>
        </w:tc>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2FCC9095" w14:textId="77777777" w:rsidR="00E0080F" w:rsidRPr="004F23CF" w:rsidRDefault="00E0080F">
            <w:pPr>
              <w:suppressAutoHyphens/>
              <w:outlineLvl w:val="0"/>
              <w:rPr>
                <w:sz w:val="24"/>
                <w:szCs w:val="24"/>
                <w:lang w:val="uk-UA"/>
              </w:rPr>
            </w:pPr>
            <w:r w:rsidRPr="004F23CF">
              <w:rPr>
                <w:color w:val="000000"/>
                <w:sz w:val="24"/>
                <w:szCs w:val="24"/>
                <w:lang w:val="uk-UA"/>
                <w14:textOutline w14:w="12700" w14:cap="flat" w14:cmpd="sng" w14:algn="ctr">
                  <w14:noFill/>
                  <w14:prstDash w14:val="solid"/>
                  <w14:miter w14:lim="100000"/>
                </w14:textOutline>
              </w:rPr>
              <w:t>Забезпечує, що капіталізація відбувається постійно, а не епізодично.</w:t>
            </w:r>
          </w:p>
        </w:tc>
      </w:tr>
      <w:tr w:rsidR="00E0080F" w:rsidRPr="002D45BA" w14:paraId="1AAA77EF" w14:textId="77777777" w:rsidTr="00E0080F">
        <w:trPr>
          <w:trHeight w:val="970"/>
        </w:trPr>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2DF060A1" w14:textId="77777777" w:rsidR="00E0080F" w:rsidRPr="004F23CF" w:rsidRDefault="00E0080F">
            <w:pPr>
              <w:suppressAutoHyphens/>
              <w:outlineLvl w:val="0"/>
              <w:rPr>
                <w:sz w:val="24"/>
                <w:szCs w:val="24"/>
                <w:lang w:val="uk-UA"/>
              </w:rPr>
            </w:pPr>
            <w:r w:rsidRPr="004F23CF">
              <w:rPr>
                <w:bCs/>
                <w:color w:val="000000"/>
                <w:sz w:val="24"/>
                <w:szCs w:val="24"/>
                <w:lang w:val="uk-UA"/>
                <w14:textOutline w14:w="12700" w14:cap="flat" w14:cmpd="sng" w14:algn="ctr">
                  <w14:noFill/>
                  <w14:prstDash w14:val="solid"/>
                  <w14:miter w14:lim="100000"/>
                </w14:textOutline>
              </w:rPr>
              <w:t>Ексклюзивність</w:t>
            </w:r>
          </w:p>
        </w:tc>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79B7C917" w14:textId="4D5600AA" w:rsidR="00E0080F" w:rsidRPr="004F23CF" w:rsidRDefault="00E0080F">
            <w:pPr>
              <w:suppressAutoHyphens/>
              <w:outlineLvl w:val="0"/>
              <w:rPr>
                <w:sz w:val="24"/>
                <w:szCs w:val="24"/>
                <w:lang w:val="uk-UA"/>
              </w:rPr>
            </w:pPr>
            <w:r w:rsidRPr="004F23CF">
              <w:rPr>
                <w:color w:val="000000"/>
                <w:sz w:val="24"/>
                <w:szCs w:val="24"/>
                <w:lang w:val="uk-UA"/>
                <w14:textOutline w14:w="12700" w14:cap="flat" w14:cmpd="sng" w14:algn="ctr">
                  <w14:noFill/>
                  <w14:prstDash w14:val="solid"/>
                  <w14:miter w14:lim="100000"/>
                </w14:textOutline>
              </w:rPr>
              <w:t>УК формує унікальні, важко</w:t>
            </w:r>
            <w:r w:rsidR="002D45BA" w:rsidRPr="004F23CF">
              <w:rPr>
                <w:color w:val="000000"/>
                <w:sz w:val="24"/>
                <w:szCs w:val="24"/>
                <w:lang w:val="uk-UA"/>
                <w14:textOutline w14:w="12700" w14:cap="flat" w14:cmpd="sng" w14:algn="ctr">
                  <w14:noFill/>
                  <w14:prstDash w14:val="solid"/>
                  <w14:miter w14:lim="100000"/>
                </w14:textOutline>
              </w:rPr>
              <w:t xml:space="preserve"> </w:t>
            </w:r>
            <w:r w:rsidRPr="004F23CF">
              <w:rPr>
                <w:color w:val="000000"/>
                <w:sz w:val="24"/>
                <w:szCs w:val="24"/>
                <w:lang w:val="uk-UA"/>
                <w14:textOutline w14:w="12700" w14:cap="flat" w14:cmpd="sng" w14:algn="ctr">
                  <w14:noFill/>
                  <w14:prstDash w14:val="solid"/>
                  <w14:miter w14:lim="100000"/>
                </w14:textOutline>
              </w:rPr>
              <w:t>імітовані бізнес-процеси, засновані на капіталізованих знаннях компанії.</w:t>
            </w:r>
          </w:p>
        </w:tc>
      </w:tr>
      <w:tr w:rsidR="00E0080F" w:rsidRPr="002D45BA" w14:paraId="5843DA68" w14:textId="77777777" w:rsidTr="00E0080F">
        <w:trPr>
          <w:trHeight w:val="1290"/>
        </w:trPr>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18C7D9FA" w14:textId="77777777" w:rsidR="00E0080F" w:rsidRPr="004F23CF" w:rsidRDefault="00E0080F">
            <w:pPr>
              <w:suppressAutoHyphens/>
              <w:outlineLvl w:val="0"/>
              <w:rPr>
                <w:sz w:val="24"/>
                <w:szCs w:val="24"/>
                <w:lang w:val="uk-UA"/>
              </w:rPr>
            </w:pPr>
            <w:r w:rsidRPr="004F23CF">
              <w:rPr>
                <w:bCs/>
                <w:color w:val="000000"/>
                <w:sz w:val="24"/>
                <w:szCs w:val="24"/>
                <w:lang w:val="uk-UA"/>
                <w14:textOutline w14:w="12700" w14:cap="flat" w14:cmpd="sng" w14:algn="ctr">
                  <w14:noFill/>
                  <w14:prstDash w14:val="solid"/>
                  <w14:miter w14:lim="100000"/>
                </w14:textOutline>
              </w:rPr>
              <w:t>Адаптивність</w:t>
            </w:r>
          </w:p>
        </w:tc>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4602109B" w14:textId="771E49C3" w:rsidR="00E0080F" w:rsidRPr="004F23CF" w:rsidRDefault="00E0080F">
            <w:pPr>
              <w:suppressAutoHyphens/>
              <w:outlineLvl w:val="0"/>
              <w:rPr>
                <w:sz w:val="24"/>
                <w:szCs w:val="24"/>
                <w:lang w:val="uk-UA"/>
              </w:rPr>
            </w:pPr>
            <w:r w:rsidRPr="004F23CF">
              <w:rPr>
                <w:color w:val="000000"/>
                <w:sz w:val="24"/>
                <w:szCs w:val="24"/>
                <w:lang w:val="uk-UA"/>
                <w14:textOutline w14:w="12700" w14:cap="flat" w14:cmpd="sng" w14:algn="ctr">
                  <w14:noFill/>
                  <w14:prstDash w14:val="solid"/>
                  <w14:miter w14:lim="100000"/>
                </w14:textOutline>
              </w:rPr>
              <w:t xml:space="preserve">УК дозволяє швидко </w:t>
            </w:r>
            <w:r w:rsidR="004F23CF" w:rsidRPr="004F23CF">
              <w:rPr>
                <w:color w:val="000000"/>
                <w:sz w:val="24"/>
                <w:szCs w:val="24"/>
                <w:lang w:val="uk-UA"/>
                <w14:textOutline w14:w="12700" w14:cap="flat" w14:cmpd="sng" w14:algn="ctr">
                  <w14:noFill/>
                  <w14:prstDash w14:val="solid"/>
                  <w14:miter w14:lim="100000"/>
                </w14:textOutline>
              </w:rPr>
              <w:t>пере налаштовувати</w:t>
            </w:r>
            <w:r w:rsidRPr="004F23CF">
              <w:rPr>
                <w:color w:val="000000"/>
                <w:sz w:val="24"/>
                <w:szCs w:val="24"/>
                <w:lang w:val="uk-UA"/>
                <w14:textOutline w14:w="12700" w14:cap="flat" w14:cmpd="sng" w14:algn="ctr">
                  <w14:noFill/>
                  <w14:prstDash w14:val="solid"/>
                  <w14:miter w14:lim="100000"/>
                </w14:textOutline>
              </w:rPr>
              <w:t xml:space="preserve"> процеси капіталізації у відповідь на технологічні зміни та ринкові потреби (</w:t>
            </w:r>
            <w:r w:rsidR="004F23CF">
              <w:rPr>
                <w:color w:val="000000"/>
                <w:sz w:val="24"/>
                <w:szCs w:val="24"/>
                <w:lang w:val="uk-UA"/>
                <w14:textOutline w14:w="12700" w14:cap="flat" w14:cmpd="sng" w14:algn="ctr">
                  <w14:noFill/>
                  <w14:prstDash w14:val="solid"/>
                  <w14:miter w14:lim="100000"/>
                </w14:textOutline>
              </w:rPr>
              <w:t>д</w:t>
            </w:r>
            <w:r w:rsidRPr="004F23CF">
              <w:rPr>
                <w:color w:val="000000"/>
                <w:sz w:val="24"/>
                <w:szCs w:val="24"/>
                <w:lang w:val="uk-UA"/>
                <w14:textOutline w14:w="12700" w14:cap="flat" w14:cmpd="sng" w14:algn="ctr">
                  <w14:noFill/>
                  <w14:prstDash w14:val="solid"/>
                  <w14:miter w14:lim="100000"/>
                </w14:textOutline>
              </w:rPr>
              <w:t xml:space="preserve">инамічні </w:t>
            </w:r>
            <w:r w:rsidR="004F23CF">
              <w:rPr>
                <w:color w:val="000000"/>
                <w:sz w:val="24"/>
                <w:szCs w:val="24"/>
                <w:lang w:val="uk-UA"/>
                <w14:textOutline w14:w="12700" w14:cap="flat" w14:cmpd="sng" w14:algn="ctr">
                  <w14:noFill/>
                  <w14:prstDash w14:val="solid"/>
                  <w14:miter w14:lim="100000"/>
                </w14:textOutline>
              </w:rPr>
              <w:t>з</w:t>
            </w:r>
            <w:r w:rsidRPr="004F23CF">
              <w:rPr>
                <w:color w:val="000000"/>
                <w:sz w:val="24"/>
                <w:szCs w:val="24"/>
                <w:lang w:val="uk-UA"/>
                <w14:textOutline w14:w="12700" w14:cap="flat" w14:cmpd="sng" w14:algn="ctr">
                  <w14:noFill/>
                  <w14:prstDash w14:val="solid"/>
                  <w14:miter w14:lim="100000"/>
                </w14:textOutline>
              </w:rPr>
              <w:t>датності).</w:t>
            </w:r>
          </w:p>
        </w:tc>
      </w:tr>
    </w:tbl>
    <w:p w14:paraId="3E1EA84A" w14:textId="6000AE15" w:rsidR="00E0080F" w:rsidRPr="004F23CF" w:rsidRDefault="004F23CF" w:rsidP="00E0080F">
      <w:pPr>
        <w:pStyle w:val="a7"/>
        <w:suppressAutoHyphens/>
        <w:spacing w:before="0" w:line="240" w:lineRule="auto"/>
        <w:rPr>
          <w:rFonts w:eastAsia="Times New Roman" w:cs="Times New Roman"/>
          <w:i/>
          <w:sz w:val="28"/>
          <w:szCs w:val="28"/>
          <w:lang w:val="uk-UA"/>
        </w:rPr>
      </w:pPr>
      <w:r>
        <w:rPr>
          <w:rFonts w:eastAsia="Times New Roman" w:cs="Times New Roman"/>
          <w:sz w:val="28"/>
          <w:szCs w:val="28"/>
          <w:lang w:val="uk-UA"/>
        </w:rPr>
        <w:t xml:space="preserve">      </w:t>
      </w:r>
      <w:r w:rsidRPr="004F23CF">
        <w:rPr>
          <w:rFonts w:eastAsia="Times New Roman" w:cs="Times New Roman"/>
          <w:i/>
          <w:sz w:val="28"/>
          <w:szCs w:val="28"/>
          <w:lang w:val="uk-UA"/>
        </w:rPr>
        <w:t>Джерело: сформовано автором</w:t>
      </w:r>
    </w:p>
    <w:p w14:paraId="6200F084" w14:textId="77777777" w:rsidR="004F23CF" w:rsidRPr="002D45BA" w:rsidRDefault="004F23CF" w:rsidP="00E0080F">
      <w:pPr>
        <w:pStyle w:val="a7"/>
        <w:suppressAutoHyphens/>
        <w:spacing w:before="0" w:line="240" w:lineRule="auto"/>
        <w:rPr>
          <w:rFonts w:eastAsia="Times New Roman" w:cs="Times New Roman"/>
          <w:sz w:val="28"/>
          <w:szCs w:val="28"/>
          <w:lang w:val="uk-UA"/>
        </w:rPr>
      </w:pPr>
    </w:p>
    <w:p w14:paraId="392AF6ED" w14:textId="1AE2566C" w:rsidR="00E0080F" w:rsidRPr="002D45BA" w:rsidRDefault="00E0080F" w:rsidP="004F23CF">
      <w:pPr>
        <w:pStyle w:val="a7"/>
        <w:suppressAutoHyphens/>
        <w:spacing w:before="0" w:line="360" w:lineRule="auto"/>
        <w:ind w:firstLine="709"/>
        <w:jc w:val="both"/>
        <w:rPr>
          <w:rFonts w:eastAsia="Times New Roman" w:cs="Times New Roman"/>
          <w:sz w:val="28"/>
          <w:szCs w:val="28"/>
          <w:lang w:val="uk-UA"/>
        </w:rPr>
      </w:pPr>
      <w:r w:rsidRPr="002D45BA">
        <w:rPr>
          <w:rFonts w:cs="Times New Roman"/>
          <w:sz w:val="28"/>
          <w:szCs w:val="28"/>
          <w:lang w:val="uk-UA"/>
        </w:rPr>
        <w:t xml:space="preserve">Таким чином, </w:t>
      </w:r>
      <w:r w:rsidRPr="002D45BA">
        <w:rPr>
          <w:rFonts w:cs="Times New Roman"/>
          <w:bCs/>
          <w:sz w:val="28"/>
          <w:szCs w:val="28"/>
          <w:lang w:val="uk-UA"/>
        </w:rPr>
        <w:t>управлінський капітал</w:t>
      </w:r>
      <w:r w:rsidRPr="002D45BA">
        <w:rPr>
          <w:rFonts w:cs="Times New Roman"/>
          <w:sz w:val="28"/>
          <w:szCs w:val="28"/>
          <w:lang w:val="uk-UA"/>
        </w:rPr>
        <w:t xml:space="preserve"> — це </w:t>
      </w:r>
      <w:r w:rsidRPr="002D45BA">
        <w:rPr>
          <w:rFonts w:cs="Times New Roman"/>
          <w:bCs/>
          <w:sz w:val="28"/>
          <w:szCs w:val="28"/>
          <w:lang w:val="uk-UA"/>
        </w:rPr>
        <w:t>мета-актив</w:t>
      </w:r>
      <w:r w:rsidRPr="002D45BA">
        <w:rPr>
          <w:rFonts w:cs="Times New Roman"/>
          <w:sz w:val="28"/>
          <w:szCs w:val="28"/>
          <w:lang w:val="uk-UA"/>
        </w:rPr>
        <w:t xml:space="preserve">, що забезпечує </w:t>
      </w:r>
      <w:r w:rsidRPr="002D45BA">
        <w:rPr>
          <w:rFonts w:cs="Times New Roman"/>
          <w:bCs/>
          <w:sz w:val="28"/>
          <w:szCs w:val="28"/>
          <w:lang w:val="uk-UA"/>
        </w:rPr>
        <w:t>системне перетворення</w:t>
      </w:r>
      <w:r w:rsidRPr="002D45BA">
        <w:rPr>
          <w:rFonts w:cs="Times New Roman"/>
          <w:sz w:val="28"/>
          <w:szCs w:val="28"/>
          <w:lang w:val="uk-UA"/>
        </w:rPr>
        <w:t xml:space="preserve"> інтелектуальних людських ресурсів на відчутну, відтворювану та монетизовану частину вартості </w:t>
      </w:r>
      <w:r w:rsidR="004F23CF">
        <w:rPr>
          <w:rFonts w:cs="Times New Roman"/>
          <w:sz w:val="28"/>
          <w:szCs w:val="28"/>
          <w:lang w:val="uk-UA"/>
        </w:rPr>
        <w:t>економічної організації</w:t>
      </w:r>
      <w:r w:rsidRPr="002D45BA">
        <w:rPr>
          <w:rFonts w:cs="Times New Roman"/>
          <w:sz w:val="28"/>
          <w:szCs w:val="28"/>
          <w:lang w:val="uk-UA"/>
        </w:rPr>
        <w:t>.</w:t>
      </w:r>
    </w:p>
    <w:p w14:paraId="19B9704E" w14:textId="77777777" w:rsidR="001F351F" w:rsidRDefault="001F351F">
      <w:pPr>
        <w:rPr>
          <w:rFonts w:ascii="Times New Roman" w:hAnsi="Times New Roman" w:cs="Times New Roman"/>
          <w:sz w:val="28"/>
          <w:szCs w:val="28"/>
          <w:lang w:val="uk-UA"/>
        </w:rPr>
      </w:pPr>
    </w:p>
    <w:p w14:paraId="7FF34B48" w14:textId="1E00C698" w:rsidR="00F13369" w:rsidRDefault="00793DEB" w:rsidP="00945D85">
      <w:pPr>
        <w:jc w:val="center"/>
        <w:rPr>
          <w:rFonts w:ascii="Times New Roman" w:hAnsi="Times New Roman" w:cs="Times New Roman"/>
          <w:b/>
          <w:sz w:val="28"/>
          <w:szCs w:val="28"/>
          <w:lang w:val="uk-UA"/>
        </w:rPr>
      </w:pPr>
      <w:r w:rsidRPr="00C81F0B">
        <w:rPr>
          <w:rFonts w:ascii="Times New Roman" w:hAnsi="Times New Roman" w:cs="Times New Roman"/>
          <w:b/>
          <w:sz w:val="28"/>
          <w:szCs w:val="28"/>
          <w:lang w:val="uk-UA"/>
        </w:rPr>
        <w:t>Управлінські висновки до розділу 1</w:t>
      </w:r>
    </w:p>
    <w:p w14:paraId="1ECF83BF" w14:textId="77777777" w:rsidR="001B7652" w:rsidRPr="00C81F0B" w:rsidRDefault="001B7652">
      <w:pPr>
        <w:rPr>
          <w:rFonts w:ascii="Times New Roman" w:hAnsi="Times New Roman" w:cs="Times New Roman"/>
          <w:b/>
          <w:sz w:val="28"/>
          <w:szCs w:val="28"/>
          <w:lang w:val="uk-UA"/>
        </w:rPr>
      </w:pPr>
    </w:p>
    <w:p w14:paraId="423BDEE1" w14:textId="6DE2573E" w:rsidR="001B7652" w:rsidRPr="001B7652" w:rsidRDefault="001B7652" w:rsidP="007B0708">
      <w:pPr>
        <w:pStyle w:val="a7"/>
        <w:suppressAutoHyphens/>
        <w:spacing w:before="0" w:line="360" w:lineRule="auto"/>
        <w:ind w:firstLine="709"/>
        <w:jc w:val="both"/>
        <w:rPr>
          <w:sz w:val="28"/>
          <w:szCs w:val="28"/>
          <w:lang w:val="uk-UA"/>
        </w:rPr>
      </w:pPr>
      <w:r w:rsidRPr="001B7652">
        <w:rPr>
          <w:sz w:val="28"/>
          <w:szCs w:val="28"/>
          <w:lang w:val="uk-UA"/>
        </w:rPr>
        <w:t>1. У результаті дослідження теоретико-методичних основ капіталізації інтелектуальних людських ресурсів встановлено, що в сучасних умовах розвитку економіки знань саме інтелектуальні людські ресурси є визначальним фактором забезпечення сталого соціально-економічного розвитку та конкурентоспроможності як окремих організацій, так і національної економіки загалом. Їх капіталізація набуває системного характеру та потребує цілеспрямованого управлінського впливу.</w:t>
      </w:r>
    </w:p>
    <w:p w14:paraId="3858D303" w14:textId="794FEC33" w:rsidR="001B7652" w:rsidRPr="001B7652" w:rsidRDefault="001B7652" w:rsidP="007B0708">
      <w:pPr>
        <w:pStyle w:val="a7"/>
        <w:suppressAutoHyphens/>
        <w:spacing w:before="0" w:line="360" w:lineRule="auto"/>
        <w:ind w:firstLine="709"/>
        <w:jc w:val="both"/>
        <w:rPr>
          <w:sz w:val="28"/>
          <w:szCs w:val="28"/>
          <w:lang w:val="uk-UA"/>
        </w:rPr>
      </w:pPr>
      <w:r w:rsidRPr="001B7652">
        <w:rPr>
          <w:sz w:val="28"/>
          <w:szCs w:val="28"/>
          <w:lang w:val="uk-UA"/>
        </w:rPr>
        <w:t>2. З’ясовано, що організаційно-економічна сутність процесу капіталізації інтелектуальних людських ресурсів полягає у трансформації інтелектуального потенціалу працівників у економічну та соціальну цінність шляхом поєднання управлінських, економічних і соціальних механізмів. Ефективність цього процесу визначається не лише обсягом інвестицій у розвиток людських ресурсів, а й якістю управління ними.</w:t>
      </w:r>
    </w:p>
    <w:p w14:paraId="235C6AF8" w14:textId="4C5B7A47" w:rsidR="001B7652" w:rsidRPr="001B7652" w:rsidRDefault="001B7652" w:rsidP="007B0708">
      <w:pPr>
        <w:pStyle w:val="a7"/>
        <w:suppressAutoHyphens/>
        <w:spacing w:before="0" w:line="360" w:lineRule="auto"/>
        <w:ind w:firstLine="709"/>
        <w:jc w:val="both"/>
        <w:rPr>
          <w:sz w:val="28"/>
          <w:szCs w:val="28"/>
          <w:lang w:val="uk-UA"/>
        </w:rPr>
      </w:pPr>
      <w:r w:rsidRPr="001B7652">
        <w:rPr>
          <w:sz w:val="28"/>
          <w:szCs w:val="28"/>
          <w:lang w:val="uk-UA"/>
        </w:rPr>
        <w:t>3. Дослідження управлінської теорії факторного впливу дозволило виокремити ключові фактори, що формують умови для капіталізації інтелектуальних людських ресурсів. До них віднесено організаційні, економічні, соціальні, інституційні та технологічні фактори, взаємодія яких забезпечує комплексний характер управління розвитком людського капіталу. Встановлено, що фрагментарне застосування окремих факторів не дає очікуваного ефекту без їх системної узгодженості.</w:t>
      </w:r>
    </w:p>
    <w:p w14:paraId="774C70CB" w14:textId="71E2E2C6" w:rsidR="001B7652" w:rsidRPr="001B7652" w:rsidRDefault="001B7652" w:rsidP="007B0708">
      <w:pPr>
        <w:pStyle w:val="a7"/>
        <w:suppressAutoHyphens/>
        <w:spacing w:before="0" w:line="360" w:lineRule="auto"/>
        <w:ind w:firstLine="709"/>
        <w:jc w:val="both"/>
        <w:rPr>
          <w:sz w:val="28"/>
          <w:szCs w:val="28"/>
          <w:lang w:val="uk-UA"/>
        </w:rPr>
      </w:pPr>
      <w:r w:rsidRPr="001B7652">
        <w:rPr>
          <w:sz w:val="28"/>
          <w:szCs w:val="28"/>
          <w:lang w:val="uk-UA"/>
        </w:rPr>
        <w:t>4. Обґрунтовано, що управлінський капітал виступає базовим фактором системного розвитку процесу капіталізації інтелектуальних людських ресурсів. Саме він забезпечує стратегічну спрямованість управлінських рішень, координацію дій усіх учасників процесу та формування сприятливого організаційного середовища для розвитку інтелектуального потенціалу. Високий рівень управлінського капіталу створює мультиплікативний ефект, посилюючи вплив інших факторів капіталізації.</w:t>
      </w:r>
    </w:p>
    <w:p w14:paraId="1503113C" w14:textId="45E2A7C0" w:rsidR="001B7652" w:rsidRPr="001B7652" w:rsidRDefault="001B7652" w:rsidP="007B0708">
      <w:pPr>
        <w:pStyle w:val="a7"/>
        <w:suppressAutoHyphens/>
        <w:spacing w:before="0" w:line="360" w:lineRule="auto"/>
        <w:ind w:firstLine="709"/>
        <w:jc w:val="both"/>
        <w:rPr>
          <w:sz w:val="28"/>
          <w:szCs w:val="28"/>
          <w:lang w:val="uk-UA"/>
        </w:rPr>
      </w:pPr>
      <w:r w:rsidRPr="001B7652">
        <w:rPr>
          <w:sz w:val="28"/>
          <w:szCs w:val="28"/>
          <w:lang w:val="uk-UA"/>
        </w:rPr>
        <w:t>5. Визначено, що в умовах трансформаційних процесів в Україні недостатній рівень розвитку управлінського капіталу є однією з ключових перешкод ефективної капіталізації інтелектуальних людських ресурсів. Це обумовлює необхідність переорієнтації управлінських підходів на стратегічний розвиток людського капіталу, впровадження сучасних методів управління та використання цифрових інструментів.</w:t>
      </w:r>
    </w:p>
    <w:p w14:paraId="31B8EAC9" w14:textId="19FDF7A7" w:rsidR="001B7652" w:rsidRDefault="001B7652" w:rsidP="007B0708">
      <w:pPr>
        <w:pStyle w:val="a7"/>
        <w:suppressAutoHyphens/>
        <w:spacing w:before="0" w:line="360" w:lineRule="auto"/>
        <w:ind w:firstLine="709"/>
        <w:jc w:val="both"/>
        <w:rPr>
          <w:sz w:val="28"/>
          <w:szCs w:val="28"/>
          <w:lang w:val="uk-UA"/>
        </w:rPr>
      </w:pPr>
      <w:r w:rsidRPr="001B7652">
        <w:rPr>
          <w:sz w:val="28"/>
          <w:szCs w:val="28"/>
          <w:lang w:val="uk-UA"/>
        </w:rPr>
        <w:t>6. Отримані теоретичні висновки створюють науково-методичне підґрунтя для подальшого дослідження процесів формування та розвитку управлінського капіталу в Україні, а також для розробки практичних рекомендацій щодо підвищення ефективності управлінського впливу на капіталізацію інтелектуальних людських ресурсів, що буде здійснено в наступних розділах магістерської роботи.</w:t>
      </w:r>
    </w:p>
    <w:p w14:paraId="3F127D29" w14:textId="5D4D79CC" w:rsidR="001B7652" w:rsidRPr="001B7652" w:rsidRDefault="001B7652" w:rsidP="007B0708">
      <w:pPr>
        <w:pStyle w:val="a7"/>
        <w:suppressAutoHyphens/>
        <w:spacing w:before="0" w:line="360" w:lineRule="auto"/>
        <w:ind w:firstLine="709"/>
        <w:jc w:val="both"/>
        <w:rPr>
          <w:sz w:val="28"/>
          <w:szCs w:val="28"/>
          <w:lang w:val="uk-UA"/>
        </w:rPr>
      </w:pPr>
      <w:r>
        <w:rPr>
          <w:sz w:val="28"/>
          <w:szCs w:val="28"/>
          <w:lang w:val="uk-UA"/>
        </w:rPr>
        <w:t xml:space="preserve">7. Управлінський капітал показує рівень розвитку професійної системи менеджменту, яка повинна знаходиться в системній інноваційній динаміці під впливом розвитку, в першу чергу, менеджерської (управлінської) науки. Саме наука менеджменту стає головним </w:t>
      </w:r>
      <w:r w:rsidR="007B0708">
        <w:rPr>
          <w:sz w:val="28"/>
          <w:szCs w:val="28"/>
          <w:lang w:val="uk-UA"/>
        </w:rPr>
        <w:t xml:space="preserve">інтегральним </w:t>
      </w:r>
      <w:r>
        <w:rPr>
          <w:sz w:val="28"/>
          <w:szCs w:val="28"/>
          <w:lang w:val="uk-UA"/>
        </w:rPr>
        <w:t>тригером розвитку менеджменту, управлінського капіталу і, власне, інноваційного</w:t>
      </w:r>
      <w:r w:rsidR="007B0708">
        <w:rPr>
          <w:sz w:val="28"/>
          <w:szCs w:val="28"/>
          <w:lang w:val="uk-UA"/>
        </w:rPr>
        <w:t xml:space="preserve"> розвитку суспільства в ХХІ столітті.</w:t>
      </w:r>
      <w:r>
        <w:rPr>
          <w:sz w:val="28"/>
          <w:szCs w:val="28"/>
          <w:lang w:val="uk-UA"/>
        </w:rPr>
        <w:t xml:space="preserve"> </w:t>
      </w:r>
    </w:p>
    <w:p w14:paraId="1E13FF82" w14:textId="77777777" w:rsidR="001B7652" w:rsidRPr="001B7652" w:rsidRDefault="001B7652" w:rsidP="001B7652">
      <w:pPr>
        <w:pStyle w:val="a7"/>
        <w:suppressAutoHyphens/>
        <w:spacing w:before="0" w:after="240" w:line="240" w:lineRule="auto"/>
        <w:rPr>
          <w:sz w:val="24"/>
          <w:szCs w:val="24"/>
          <w:lang w:val="uk-UA"/>
        </w:rPr>
      </w:pPr>
    </w:p>
    <w:p w14:paraId="4E8E2C3C" w14:textId="3F43C8FF" w:rsidR="00C81F0B" w:rsidRPr="001B7652" w:rsidRDefault="00C81F0B">
      <w:pPr>
        <w:rPr>
          <w:rFonts w:ascii="Times New Roman" w:hAnsi="Times New Roman" w:cs="Times New Roman"/>
          <w:sz w:val="28"/>
          <w:szCs w:val="28"/>
          <w:lang w:val="uk-UA"/>
        </w:rPr>
      </w:pPr>
    </w:p>
    <w:p w14:paraId="2682B841" w14:textId="7FE35260" w:rsidR="00C81F0B" w:rsidRDefault="00C81F0B">
      <w:pPr>
        <w:rPr>
          <w:rFonts w:ascii="Times New Roman" w:hAnsi="Times New Roman" w:cs="Times New Roman"/>
          <w:sz w:val="28"/>
          <w:szCs w:val="28"/>
          <w:lang w:val="uk-UA"/>
        </w:rPr>
      </w:pPr>
    </w:p>
    <w:p w14:paraId="4EDC38FE" w14:textId="71833586" w:rsidR="00C81F0B" w:rsidRDefault="00C81F0B">
      <w:pPr>
        <w:rPr>
          <w:rFonts w:ascii="Times New Roman" w:hAnsi="Times New Roman" w:cs="Times New Roman"/>
          <w:sz w:val="28"/>
          <w:szCs w:val="28"/>
          <w:lang w:val="uk-UA"/>
        </w:rPr>
      </w:pPr>
    </w:p>
    <w:p w14:paraId="51A939EF" w14:textId="64206129" w:rsidR="00C81F0B" w:rsidRDefault="00C81F0B">
      <w:pPr>
        <w:rPr>
          <w:rFonts w:ascii="Times New Roman" w:hAnsi="Times New Roman" w:cs="Times New Roman"/>
          <w:sz w:val="28"/>
          <w:szCs w:val="28"/>
          <w:lang w:val="uk-UA"/>
        </w:rPr>
      </w:pPr>
    </w:p>
    <w:p w14:paraId="493C4BD8" w14:textId="2936712A" w:rsidR="00C81F0B" w:rsidRDefault="00C81F0B">
      <w:pPr>
        <w:rPr>
          <w:rFonts w:ascii="Times New Roman" w:hAnsi="Times New Roman" w:cs="Times New Roman"/>
          <w:sz w:val="28"/>
          <w:szCs w:val="28"/>
          <w:lang w:val="uk-UA"/>
        </w:rPr>
      </w:pPr>
    </w:p>
    <w:p w14:paraId="28A02DFA" w14:textId="2410A1DE" w:rsidR="00C81F0B" w:rsidRDefault="00C81F0B">
      <w:pPr>
        <w:rPr>
          <w:rFonts w:ascii="Times New Roman" w:hAnsi="Times New Roman" w:cs="Times New Roman"/>
          <w:sz w:val="28"/>
          <w:szCs w:val="28"/>
          <w:lang w:val="uk-UA"/>
        </w:rPr>
      </w:pPr>
    </w:p>
    <w:p w14:paraId="2D1E9785" w14:textId="09A782F1" w:rsidR="00C81F0B" w:rsidRDefault="00C81F0B">
      <w:pPr>
        <w:rPr>
          <w:rFonts w:ascii="Times New Roman" w:hAnsi="Times New Roman" w:cs="Times New Roman"/>
          <w:sz w:val="28"/>
          <w:szCs w:val="28"/>
          <w:lang w:val="uk-UA"/>
        </w:rPr>
      </w:pPr>
    </w:p>
    <w:p w14:paraId="7A56FECF" w14:textId="54143B5C" w:rsidR="00C81F0B" w:rsidRDefault="00C81F0B">
      <w:pPr>
        <w:rPr>
          <w:rFonts w:ascii="Times New Roman" w:hAnsi="Times New Roman" w:cs="Times New Roman"/>
          <w:sz w:val="28"/>
          <w:szCs w:val="28"/>
          <w:lang w:val="uk-UA"/>
        </w:rPr>
      </w:pPr>
    </w:p>
    <w:p w14:paraId="27360F0A" w14:textId="5FEBCB92" w:rsidR="007B0708" w:rsidRDefault="007B0708">
      <w:pPr>
        <w:rPr>
          <w:rFonts w:ascii="Times New Roman" w:hAnsi="Times New Roman" w:cs="Times New Roman"/>
          <w:sz w:val="28"/>
          <w:szCs w:val="28"/>
          <w:lang w:val="uk-UA"/>
        </w:rPr>
      </w:pPr>
    </w:p>
    <w:p w14:paraId="73ED912E" w14:textId="7BE77630" w:rsidR="007B0708" w:rsidRDefault="007B0708">
      <w:pPr>
        <w:rPr>
          <w:rFonts w:ascii="Times New Roman" w:hAnsi="Times New Roman" w:cs="Times New Roman"/>
          <w:sz w:val="28"/>
          <w:szCs w:val="28"/>
          <w:lang w:val="uk-UA"/>
        </w:rPr>
      </w:pPr>
    </w:p>
    <w:p w14:paraId="79ADFF9A" w14:textId="2333B401" w:rsidR="007B0708" w:rsidRDefault="007B0708">
      <w:pPr>
        <w:rPr>
          <w:rFonts w:ascii="Times New Roman" w:hAnsi="Times New Roman" w:cs="Times New Roman"/>
          <w:sz w:val="28"/>
          <w:szCs w:val="28"/>
          <w:lang w:val="uk-UA"/>
        </w:rPr>
      </w:pPr>
    </w:p>
    <w:p w14:paraId="118D43FC" w14:textId="7375E82B" w:rsidR="007B0708" w:rsidRDefault="007B0708">
      <w:pPr>
        <w:rPr>
          <w:rFonts w:ascii="Times New Roman" w:hAnsi="Times New Roman" w:cs="Times New Roman"/>
          <w:sz w:val="28"/>
          <w:szCs w:val="28"/>
          <w:lang w:val="uk-UA"/>
        </w:rPr>
      </w:pPr>
    </w:p>
    <w:p w14:paraId="0D58C0B8" w14:textId="20E61981" w:rsidR="007B0708" w:rsidRDefault="007B0708">
      <w:pPr>
        <w:rPr>
          <w:rFonts w:ascii="Times New Roman" w:hAnsi="Times New Roman" w:cs="Times New Roman"/>
          <w:sz w:val="28"/>
          <w:szCs w:val="28"/>
          <w:lang w:val="uk-UA"/>
        </w:rPr>
      </w:pPr>
    </w:p>
    <w:p w14:paraId="366D285B" w14:textId="14B1F145" w:rsidR="007B0708" w:rsidRDefault="007B0708">
      <w:pPr>
        <w:rPr>
          <w:rFonts w:ascii="Times New Roman" w:hAnsi="Times New Roman" w:cs="Times New Roman"/>
          <w:sz w:val="28"/>
          <w:szCs w:val="28"/>
          <w:lang w:val="uk-UA"/>
        </w:rPr>
      </w:pPr>
    </w:p>
    <w:p w14:paraId="09819F1D" w14:textId="4CC1D41B" w:rsidR="007B0708" w:rsidRDefault="007B0708">
      <w:pPr>
        <w:rPr>
          <w:rFonts w:ascii="Times New Roman" w:hAnsi="Times New Roman" w:cs="Times New Roman"/>
          <w:sz w:val="28"/>
          <w:szCs w:val="28"/>
          <w:lang w:val="uk-UA"/>
        </w:rPr>
      </w:pPr>
    </w:p>
    <w:p w14:paraId="42F2EEF8" w14:textId="7CC66DCA" w:rsidR="007B0708" w:rsidRDefault="007B0708">
      <w:pPr>
        <w:rPr>
          <w:rFonts w:ascii="Times New Roman" w:hAnsi="Times New Roman" w:cs="Times New Roman"/>
          <w:sz w:val="28"/>
          <w:szCs w:val="28"/>
          <w:lang w:val="uk-UA"/>
        </w:rPr>
      </w:pPr>
    </w:p>
    <w:p w14:paraId="636EEC72" w14:textId="3171BA3D" w:rsidR="007B0708" w:rsidRDefault="007B0708">
      <w:pPr>
        <w:rPr>
          <w:rFonts w:ascii="Times New Roman" w:hAnsi="Times New Roman" w:cs="Times New Roman"/>
          <w:sz w:val="28"/>
          <w:szCs w:val="28"/>
          <w:lang w:val="uk-UA"/>
        </w:rPr>
      </w:pPr>
    </w:p>
    <w:p w14:paraId="7302946B" w14:textId="4504BA0B" w:rsidR="007B0708" w:rsidRDefault="007B0708">
      <w:pPr>
        <w:rPr>
          <w:rFonts w:ascii="Times New Roman" w:hAnsi="Times New Roman" w:cs="Times New Roman"/>
          <w:sz w:val="28"/>
          <w:szCs w:val="28"/>
          <w:lang w:val="uk-UA"/>
        </w:rPr>
      </w:pPr>
    </w:p>
    <w:p w14:paraId="6162047F" w14:textId="08536770" w:rsidR="007B0708" w:rsidRDefault="007B0708">
      <w:pPr>
        <w:rPr>
          <w:rFonts w:ascii="Times New Roman" w:hAnsi="Times New Roman" w:cs="Times New Roman"/>
          <w:sz w:val="28"/>
          <w:szCs w:val="28"/>
          <w:lang w:val="uk-UA"/>
        </w:rPr>
      </w:pPr>
    </w:p>
    <w:p w14:paraId="02B3EB5D" w14:textId="77777777" w:rsidR="007B0708" w:rsidRDefault="007B0708">
      <w:pPr>
        <w:rPr>
          <w:rFonts w:ascii="Times New Roman" w:hAnsi="Times New Roman" w:cs="Times New Roman"/>
          <w:sz w:val="28"/>
          <w:szCs w:val="28"/>
          <w:lang w:val="uk-UA"/>
        </w:rPr>
      </w:pPr>
    </w:p>
    <w:p w14:paraId="4DB3F444" w14:textId="77777777" w:rsidR="00C81F0B" w:rsidRDefault="00C81F0B">
      <w:pPr>
        <w:rPr>
          <w:rFonts w:ascii="Times New Roman" w:hAnsi="Times New Roman" w:cs="Times New Roman"/>
          <w:sz w:val="28"/>
          <w:szCs w:val="28"/>
          <w:lang w:val="uk-UA"/>
        </w:rPr>
      </w:pPr>
    </w:p>
    <w:p w14:paraId="0492DB00" w14:textId="4B5900B0" w:rsidR="00F13369" w:rsidRDefault="00F13369">
      <w:pPr>
        <w:rPr>
          <w:rFonts w:ascii="Times New Roman" w:hAnsi="Times New Roman" w:cs="Times New Roman"/>
          <w:b/>
          <w:sz w:val="28"/>
          <w:szCs w:val="28"/>
          <w:lang w:val="uk-UA"/>
        </w:rPr>
      </w:pPr>
      <w:r w:rsidRPr="007B0708">
        <w:rPr>
          <w:rFonts w:ascii="Times New Roman" w:hAnsi="Times New Roman" w:cs="Times New Roman"/>
          <w:b/>
          <w:sz w:val="28"/>
          <w:szCs w:val="28"/>
          <w:lang w:val="uk-UA"/>
        </w:rPr>
        <w:t>РОЗДІЛ 2. ПРОЦЕС ФОРМУВАННЯ ТА РОЗВИТКУ УПРАВЛІНСЬКОГО КАПІТАЛУ В УКРАЇНІ</w:t>
      </w:r>
    </w:p>
    <w:p w14:paraId="307C38BB" w14:textId="77777777" w:rsidR="007B0708" w:rsidRPr="007B0708" w:rsidRDefault="007B0708">
      <w:pPr>
        <w:rPr>
          <w:rFonts w:ascii="Times New Roman" w:hAnsi="Times New Roman" w:cs="Times New Roman"/>
          <w:b/>
          <w:sz w:val="28"/>
          <w:szCs w:val="28"/>
          <w:lang w:val="uk-UA"/>
        </w:rPr>
      </w:pPr>
    </w:p>
    <w:p w14:paraId="1C380B9B" w14:textId="188DF275" w:rsidR="00F13369" w:rsidRPr="007B0708" w:rsidRDefault="00F13369">
      <w:pPr>
        <w:rPr>
          <w:rFonts w:ascii="Times New Roman" w:hAnsi="Times New Roman" w:cs="Times New Roman"/>
          <w:b/>
          <w:sz w:val="28"/>
          <w:szCs w:val="28"/>
          <w:lang w:val="uk-UA"/>
        </w:rPr>
      </w:pPr>
      <w:r w:rsidRPr="007B0708">
        <w:rPr>
          <w:rFonts w:ascii="Times New Roman" w:hAnsi="Times New Roman" w:cs="Times New Roman"/>
          <w:b/>
          <w:sz w:val="28"/>
          <w:szCs w:val="28"/>
          <w:lang w:val="uk-UA"/>
        </w:rPr>
        <w:t>2.1. Сучасні тренди розвитку професійної системи менеджменту (ПСМ)</w:t>
      </w:r>
    </w:p>
    <w:p w14:paraId="2706D04E" w14:textId="77777777" w:rsidR="00D20A33" w:rsidRDefault="00D20A33" w:rsidP="00D20A33">
      <w:pPr>
        <w:pStyle w:val="a7"/>
        <w:suppressAutoHyphens/>
        <w:spacing w:before="0" w:after="240" w:line="360" w:lineRule="auto"/>
        <w:jc w:val="both"/>
        <w:rPr>
          <w:sz w:val="28"/>
          <w:szCs w:val="28"/>
          <w:lang w:val="uk-UA"/>
        </w:rPr>
      </w:pPr>
    </w:p>
    <w:p w14:paraId="1A306713" w14:textId="77777777" w:rsidR="00D20A33" w:rsidRDefault="00D20A33" w:rsidP="00D20A33">
      <w:pPr>
        <w:pStyle w:val="a7"/>
        <w:suppressAutoHyphens/>
        <w:spacing w:before="0" w:line="360" w:lineRule="auto"/>
        <w:ind w:firstLine="709"/>
        <w:jc w:val="both"/>
        <w:rPr>
          <w:sz w:val="28"/>
          <w:szCs w:val="28"/>
          <w:lang w:val="uk-UA"/>
        </w:rPr>
      </w:pPr>
      <w:r w:rsidRPr="00D20A33">
        <w:rPr>
          <w:sz w:val="28"/>
          <w:szCs w:val="28"/>
          <w:lang w:val="uk-UA"/>
        </w:rPr>
        <w:t>Сучасний етап соціально-економічного розвитку України характеризується суттєвими трансформаціями у сфері управління, зумовленими процесами глобалізації, цифровізації та переходом до економіки знань. У цих умовах професійна система менеджменту набуває стратегічного значення, оскільки саме від рівня розвитку управлінського капіталу залежить ефективність використання інтелектуальних людських ресурсів та їх капіталізація.</w:t>
      </w:r>
      <w:r>
        <w:rPr>
          <w:sz w:val="28"/>
          <w:szCs w:val="28"/>
          <w:lang w:val="uk-UA"/>
        </w:rPr>
        <w:t xml:space="preserve"> </w:t>
      </w:r>
      <w:r w:rsidRPr="00D20A33">
        <w:rPr>
          <w:sz w:val="28"/>
          <w:szCs w:val="28"/>
          <w:lang w:val="uk-UA"/>
        </w:rPr>
        <w:t>Одним із ключових трендів розвитку професійної системи менеджменту є зміщення акценту з адміністративно-командних методів управління на стратегічно орієнтовані та людиноцентричні підходи. Сучасний менеджмент дедалі більше фокусується на розвитку компетентностей персоналу, формуванні лідерських якостей управлінців та створенні умов для самореалізації працівників. Це сприяє підвищенню інноваційної активності та зростанню інтелектуального потенціалу організацій.</w:t>
      </w:r>
      <w:r>
        <w:rPr>
          <w:sz w:val="28"/>
          <w:szCs w:val="28"/>
          <w:lang w:val="uk-UA"/>
        </w:rPr>
        <w:t xml:space="preserve"> </w:t>
      </w:r>
      <w:r w:rsidRPr="00D20A33">
        <w:rPr>
          <w:sz w:val="28"/>
          <w:szCs w:val="28"/>
          <w:lang w:val="uk-UA"/>
        </w:rPr>
        <w:t>Важливим трендом є професіоналізація управлінської діяльності, що проявляється у зростанні вимог до рівня освіти, управлінських знань і практичних навичок менеджерів.</w:t>
      </w:r>
    </w:p>
    <w:p w14:paraId="04E660F1" w14:textId="7741FC58" w:rsidR="00D20A33" w:rsidRPr="00D20A33" w:rsidRDefault="00D20A33" w:rsidP="00D20A33">
      <w:pPr>
        <w:pStyle w:val="a7"/>
        <w:suppressAutoHyphens/>
        <w:spacing w:before="0" w:line="360" w:lineRule="auto"/>
        <w:ind w:firstLine="709"/>
        <w:jc w:val="both"/>
        <w:rPr>
          <w:sz w:val="28"/>
          <w:szCs w:val="28"/>
          <w:lang w:val="uk-UA"/>
        </w:rPr>
      </w:pPr>
      <w:r w:rsidRPr="00D20A33">
        <w:rPr>
          <w:sz w:val="28"/>
          <w:szCs w:val="28"/>
          <w:lang w:val="uk-UA"/>
        </w:rPr>
        <w:t xml:space="preserve"> В Україні спостерігається поступове поширення програм бізнес-освіти, корпоративного навчання, програм підвищення кваліфікації управлінських кадрів, що орієнтовані на розвиток стратегічного мислення, аналітичних здібностей та навичок управління змінами.</w:t>
      </w:r>
      <w:r>
        <w:rPr>
          <w:sz w:val="28"/>
          <w:szCs w:val="28"/>
          <w:lang w:val="uk-UA"/>
        </w:rPr>
        <w:t xml:space="preserve"> В той же час, потрібно звернути увагу, саме, на менеджмент-освіту, яка не є тотожнім явищем щодо бізнесової підготовки</w:t>
      </w:r>
      <w:r w:rsidR="00D94037">
        <w:rPr>
          <w:sz w:val="28"/>
          <w:szCs w:val="28"/>
          <w:lang w:val="uk-UA"/>
        </w:rPr>
        <w:t>. Сучасна менеджмент-освіта направлена на вивчення історії, теорії і практики менеджменту. Підготовка менеджерів складається з фундаментальної та спеціалізовано-функціональної менеджерської освіти, яка потребує системного вивчення базових концептів теорії і практики менеджменту</w:t>
      </w:r>
      <w:r w:rsidR="005710E0">
        <w:rPr>
          <w:sz w:val="28"/>
          <w:szCs w:val="28"/>
          <w:lang w:val="uk-UA"/>
        </w:rPr>
        <w:t xml:space="preserve"> </w:t>
      </w:r>
      <w:r w:rsidR="005710E0" w:rsidRPr="005710E0">
        <w:rPr>
          <w:sz w:val="28"/>
          <w:szCs w:val="28"/>
          <w:lang w:val="uk-UA"/>
        </w:rPr>
        <w:t>[</w:t>
      </w:r>
      <w:r w:rsidR="00EA7F42">
        <w:rPr>
          <w:sz w:val="28"/>
          <w:szCs w:val="28"/>
          <w:lang w:val="uk-UA"/>
        </w:rPr>
        <w:t>35; 39; 47, розділ 5</w:t>
      </w:r>
      <w:r w:rsidR="005710E0" w:rsidRPr="00EA7F42">
        <w:rPr>
          <w:sz w:val="28"/>
          <w:szCs w:val="28"/>
          <w:lang w:val="uk-UA"/>
        </w:rPr>
        <w:t>]</w:t>
      </w:r>
      <w:r w:rsidR="00D94037">
        <w:rPr>
          <w:sz w:val="28"/>
          <w:szCs w:val="28"/>
          <w:lang w:val="uk-UA"/>
        </w:rPr>
        <w:t>.</w:t>
      </w:r>
    </w:p>
    <w:p w14:paraId="1521BA65" w14:textId="77777777" w:rsidR="00D20A33" w:rsidRPr="00D20A33" w:rsidRDefault="00D20A33" w:rsidP="00D20A33">
      <w:pPr>
        <w:pStyle w:val="a7"/>
        <w:suppressAutoHyphens/>
        <w:spacing w:before="0" w:line="360" w:lineRule="auto"/>
        <w:ind w:firstLine="709"/>
        <w:jc w:val="both"/>
        <w:rPr>
          <w:sz w:val="28"/>
          <w:szCs w:val="28"/>
          <w:lang w:val="uk-UA"/>
        </w:rPr>
      </w:pPr>
      <w:r w:rsidRPr="00D20A33">
        <w:rPr>
          <w:sz w:val="28"/>
          <w:szCs w:val="28"/>
          <w:lang w:val="uk-UA"/>
        </w:rPr>
        <w:t>Цифровізація управлінських процесів є ще одним визначальним трендом розвитку професійної системи менеджменту. Використання цифрових платформ управління персоналом, систем аналітики даних, інструментів дистанційної комунікації та навчання змінює традиційні підходи до організації управлінської діяльності. Це дозволяє підвищити оперативність прийняття рішень, прозорість управлінських процесів та ефективність використання інтелектуальних людських ресурсів.</w:t>
      </w:r>
    </w:p>
    <w:p w14:paraId="6B2B5215" w14:textId="44980405" w:rsidR="00D20A33" w:rsidRPr="00D20A33" w:rsidRDefault="00D20A33" w:rsidP="00D20A33">
      <w:pPr>
        <w:pStyle w:val="a7"/>
        <w:suppressAutoHyphens/>
        <w:spacing w:before="0" w:line="360" w:lineRule="auto"/>
        <w:ind w:firstLine="709"/>
        <w:jc w:val="both"/>
        <w:rPr>
          <w:sz w:val="28"/>
          <w:szCs w:val="28"/>
          <w:lang w:val="uk-UA"/>
        </w:rPr>
      </w:pPr>
      <w:r w:rsidRPr="00D20A33">
        <w:rPr>
          <w:sz w:val="28"/>
          <w:szCs w:val="28"/>
          <w:lang w:val="uk-UA"/>
        </w:rPr>
        <w:t>Суттєвий вплив на розвиток системи менеджменту має інтеграція України у світовий економічний простір. Запозичення міжнародних стандартів управління, адаптація кращих практик корпоративного управління, орієнтація на принципи сталого розвитку та соціальної відповідальності сприяють формуванню сучасної моделі управлінського капіталу. Водночас процес адаптації зарубіжного досвіду потребує врахування національних особливостей соціально-економічного розвитку.</w:t>
      </w:r>
    </w:p>
    <w:p w14:paraId="1F3EA7CB" w14:textId="723DF012" w:rsidR="00D20A33" w:rsidRPr="00D20A33" w:rsidRDefault="00D20A33" w:rsidP="00A85653">
      <w:pPr>
        <w:pStyle w:val="a7"/>
        <w:suppressAutoHyphens/>
        <w:spacing w:before="0" w:line="360" w:lineRule="auto"/>
        <w:ind w:firstLine="709"/>
        <w:jc w:val="both"/>
        <w:rPr>
          <w:sz w:val="28"/>
          <w:szCs w:val="28"/>
          <w:lang w:val="uk-UA"/>
        </w:rPr>
      </w:pPr>
      <w:r w:rsidRPr="00D20A33">
        <w:rPr>
          <w:sz w:val="28"/>
          <w:szCs w:val="28"/>
          <w:lang w:val="uk-UA"/>
        </w:rPr>
        <w:t>Окремої уваги заслуговує зростання ролі компетентнісного підходу у формуванні професійної системи менеджменту. Сучасні управлінці мають володіти не лише фаховими знаннями, а й розвиненими soft skills, зокрема навичками комунікації, командної роботи, лідерства та управління конфліктами. Розвиток таких компетентностей є необхідною умовою ефективної капіталізації інтелектуальних людських ресурсів.</w:t>
      </w:r>
    </w:p>
    <w:p w14:paraId="41B7D550" w14:textId="2B2A0877" w:rsidR="00D20A33" w:rsidRPr="00D20A33" w:rsidRDefault="00D20A33" w:rsidP="00A85653">
      <w:pPr>
        <w:pStyle w:val="a7"/>
        <w:suppressAutoHyphens/>
        <w:spacing w:before="0" w:line="360" w:lineRule="auto"/>
        <w:ind w:firstLine="709"/>
        <w:jc w:val="both"/>
        <w:rPr>
          <w:sz w:val="28"/>
          <w:szCs w:val="28"/>
          <w:lang w:val="uk-UA"/>
        </w:rPr>
      </w:pPr>
      <w:r w:rsidRPr="00D20A33">
        <w:rPr>
          <w:sz w:val="28"/>
          <w:szCs w:val="28"/>
          <w:lang w:val="uk-UA"/>
        </w:rPr>
        <w:t>Таким чином, сучасні тренди розвитку професійної системи менеджменту в Україні свідчать про поступовий перехід до стратегічно орієнтованої, цифровізованої та людиноцентричної моделі управління. Ці тенденції створюють передумови для посилення управлінського капіталу та формування ефективної системи капіталізації інтелектуальних людських ресурсів.</w:t>
      </w:r>
      <w:r w:rsidR="00A85653">
        <w:rPr>
          <w:sz w:val="28"/>
          <w:szCs w:val="28"/>
          <w:lang w:val="uk-UA"/>
        </w:rPr>
        <w:t xml:space="preserve"> Розглянемо їх більш конкретно, виходячи з проблематики нашої магістерської роботи.</w:t>
      </w:r>
    </w:p>
    <w:p w14:paraId="109113C4" w14:textId="1B013DD2" w:rsidR="00D83ED6" w:rsidRPr="00D83ED6" w:rsidRDefault="00D83ED6" w:rsidP="00D83ED6">
      <w:pPr>
        <w:pStyle w:val="a7"/>
        <w:suppressAutoHyphens/>
        <w:spacing w:before="0" w:line="360" w:lineRule="auto"/>
        <w:ind w:firstLine="709"/>
        <w:jc w:val="both"/>
        <w:rPr>
          <w:sz w:val="28"/>
          <w:szCs w:val="28"/>
          <w:lang w:val="uk-UA"/>
        </w:rPr>
      </w:pPr>
      <w:r w:rsidRPr="00D83ED6">
        <w:rPr>
          <w:sz w:val="28"/>
          <w:szCs w:val="28"/>
          <w:lang w:val="uk-UA"/>
        </w:rPr>
        <w:t>Сучасний етап соціально-економічного розвитку характеризується глибокими структурними змінами, зумовленими переходом до постіндустріальної економіки, цифровізацією управлінських процесів та посиленням ролі інтелектуального і людського капіталу. У цих умовах професійна система менеджменту виступає не лише інструментом координації ресурсів, а й ключовим чинником стратегічного розвитку організацій, галузей і суспільства загалом.</w:t>
      </w:r>
      <w:r>
        <w:rPr>
          <w:sz w:val="28"/>
          <w:szCs w:val="28"/>
          <w:lang w:val="uk-UA"/>
        </w:rPr>
        <w:t xml:space="preserve"> </w:t>
      </w:r>
      <w:r w:rsidRPr="00D83ED6">
        <w:rPr>
          <w:sz w:val="28"/>
          <w:szCs w:val="28"/>
          <w:lang w:val="uk-UA"/>
        </w:rPr>
        <w:t>Разом з тим, управлінський потенціал, сформований у межах індустріальної парадигми ХХ століття, поступово втрачає свою результативність. Це проявляється у зростанні кількості системних управлінських помилок, фрагментарності управлінських рішень, домінуванні короткострокових цілей над стратегічними та недостатній адаптивності менеджменту до складності сучасних трансформаційних процесів. Відтак актуалізується потреба у визначенні ключових факторів розвитку професійної системи менеджменту, здатної забезпечити ефективний управлінський супровід постіндустріальних змін.</w:t>
      </w:r>
      <w:r>
        <w:rPr>
          <w:sz w:val="28"/>
          <w:szCs w:val="28"/>
          <w:lang w:val="uk-UA"/>
        </w:rPr>
        <w:t xml:space="preserve"> </w:t>
      </w:r>
      <w:r w:rsidRPr="00D83ED6">
        <w:rPr>
          <w:sz w:val="28"/>
          <w:szCs w:val="28"/>
          <w:lang w:val="uk-UA"/>
        </w:rPr>
        <w:t>Науковий аналіз свідчить, що розвиток професійної системи менеджменту не може обмежуватися лише технологічним оновленням управлінських інструментів або запозиченням окремих інноваційних практик. Йдеться про необхідність системних змін, які охоплюють науково-теоретичні засади менеджменту, його аналітичну базу, освітню модель підготовки кадрів і практичні механізми реалізації управлінських рішень.</w:t>
      </w:r>
    </w:p>
    <w:p w14:paraId="02C8115A" w14:textId="20A90E62" w:rsidR="00D83ED6" w:rsidRPr="00D83ED6" w:rsidRDefault="00D83ED6" w:rsidP="00945D85">
      <w:pPr>
        <w:pStyle w:val="a7"/>
        <w:suppressAutoHyphens/>
        <w:spacing w:before="0" w:line="360" w:lineRule="auto"/>
        <w:ind w:firstLine="709"/>
        <w:jc w:val="both"/>
        <w:rPr>
          <w:sz w:val="28"/>
          <w:szCs w:val="28"/>
          <w:lang w:val="uk-UA"/>
        </w:rPr>
      </w:pPr>
      <w:r w:rsidRPr="00D83ED6">
        <w:rPr>
          <w:sz w:val="28"/>
          <w:szCs w:val="28"/>
          <w:lang w:val="uk-UA"/>
        </w:rPr>
        <w:t>Першим ключовим фактором розвитку професійної системи менеджменту є професіоналізація управлінської діяльності. У сучасних умовах менеджмент повинен розглядатися як самостійна професійна сфера зі специфічними вимогами до компетентностей, відповідальності та етичних стандартів. Професіоналізація управління передбачає інституціоналізацію управлінської діяльності, формування чітких критеріїв професійної придатності менеджерів, а також створення нормативно-правових і організаційних умов для розвитку менеджменту як науки, аналітики, освіти та практики. Особливого значення набуває формування управлінської меритократії, за якої професійний статус менеджера визначається не формальними атрибутами влади, а рівнем компетентності, відповідальності та суспільної довіри.</w:t>
      </w:r>
    </w:p>
    <w:p w14:paraId="68C3B962" w14:textId="15560B88" w:rsidR="00D83ED6" w:rsidRPr="00D83ED6" w:rsidRDefault="00D83ED6" w:rsidP="00D83ED6">
      <w:pPr>
        <w:pStyle w:val="a7"/>
        <w:suppressAutoHyphens/>
        <w:spacing w:before="0" w:line="360" w:lineRule="auto"/>
        <w:ind w:firstLine="709"/>
        <w:jc w:val="both"/>
        <w:rPr>
          <w:sz w:val="28"/>
          <w:szCs w:val="28"/>
          <w:lang w:val="uk-UA"/>
        </w:rPr>
      </w:pPr>
      <w:r w:rsidRPr="00D83ED6">
        <w:rPr>
          <w:sz w:val="28"/>
          <w:szCs w:val="28"/>
          <w:lang w:val="uk-UA"/>
        </w:rPr>
        <w:t>Другим фактором виступає розвиток взаємодії науки, аналітики та практики менеджменту. У професійній системі менеджменту ці складові мають зберігати функціональну автономію, але водночас формувати інтегроване середовище вироблення управлінських рішень. Наукові дослідження забезпечують концептуальне осмислення управлінських процесів, аналітика – інструментальне та прогнозне обґрунтування рішень, а практика – перевірку їх результативності в реальних умовах. Саме синергія цих елементів створює основу для інноваційного розвитку менеджменту та підвищення якості управлінських рішень.</w:t>
      </w:r>
    </w:p>
    <w:p w14:paraId="53B59B36" w14:textId="3DDD6D3A" w:rsidR="00D83ED6" w:rsidRPr="00D83ED6" w:rsidRDefault="00D83ED6" w:rsidP="00D83ED6">
      <w:pPr>
        <w:pStyle w:val="a7"/>
        <w:suppressAutoHyphens/>
        <w:spacing w:before="0" w:line="360" w:lineRule="auto"/>
        <w:ind w:firstLine="709"/>
        <w:jc w:val="both"/>
        <w:rPr>
          <w:sz w:val="28"/>
          <w:szCs w:val="28"/>
          <w:lang w:val="uk-UA"/>
        </w:rPr>
      </w:pPr>
      <w:r w:rsidRPr="00D83ED6">
        <w:rPr>
          <w:sz w:val="28"/>
          <w:szCs w:val="28"/>
          <w:lang w:val="uk-UA"/>
        </w:rPr>
        <w:t>Третім важливим фактором є стратегічний розвиток первинної менеджерської освіти. Університетська підготовка менеджерів повинна мати фундаментальний характер і забезпечувати формування науково-дослідного управлінського мислення. Доцільним є поетапний підхід до підготовки кадрів менеджменту, що передбачає поєднання економічної та управлінської складових з акцентом на глибоке теоретичне осмислення управлінських проблем. Магістерський рівень підготовки має бути спрямований на розвиток функціональної спеціалізації, стратегічного мислення та здатності до прийняття складних управлінських рішень в умовах невизначеності.</w:t>
      </w:r>
    </w:p>
    <w:p w14:paraId="791050DD" w14:textId="77777777" w:rsidR="00D83ED6" w:rsidRPr="00D83ED6" w:rsidRDefault="00D83ED6" w:rsidP="00D83ED6">
      <w:pPr>
        <w:pStyle w:val="a7"/>
        <w:suppressAutoHyphens/>
        <w:spacing w:before="0" w:line="360" w:lineRule="auto"/>
        <w:ind w:firstLine="709"/>
        <w:jc w:val="both"/>
        <w:rPr>
          <w:sz w:val="28"/>
          <w:szCs w:val="28"/>
          <w:lang w:val="uk-UA"/>
        </w:rPr>
      </w:pPr>
      <w:r w:rsidRPr="00D83ED6">
        <w:rPr>
          <w:sz w:val="28"/>
          <w:szCs w:val="28"/>
          <w:lang w:val="uk-UA"/>
        </w:rPr>
        <w:t>Четвертим фактором розвитку професійної системи менеджменту є формування суб’єктності менеджерської науки. У сучасних умовах менеджмент часто розглядається як похідна від економічної науки, що призводить до знецінення його власного теоретико-методологічного потенціалу. Визначення менеджменту як самостійної наукової дисципліни передбачає чітке окреслення його предмета, методів і категоріального апарату. Особливої актуальності набувають дослідження базових елементів управління, історичних передумов його розвитку, інноваційних трансформацій управлінських систем та міждисциплінарних аспектів управлінської діяльності, зокрема взаємодії менеджменту з цифровими технологіями та штучним інтелектом.</w:t>
      </w:r>
    </w:p>
    <w:p w14:paraId="01FB1DDC" w14:textId="77777777" w:rsidR="00D83ED6" w:rsidRPr="00D83ED6" w:rsidRDefault="00D83ED6" w:rsidP="00D83ED6">
      <w:pPr>
        <w:pStyle w:val="a7"/>
        <w:suppressAutoHyphens/>
        <w:spacing w:before="0" w:line="360" w:lineRule="auto"/>
        <w:jc w:val="both"/>
        <w:rPr>
          <w:sz w:val="28"/>
          <w:szCs w:val="28"/>
          <w:lang w:val="uk-UA"/>
        </w:rPr>
      </w:pPr>
    </w:p>
    <w:p w14:paraId="5494622A" w14:textId="2EBDAA42" w:rsidR="00D83ED6" w:rsidRPr="00D83ED6" w:rsidRDefault="00D83ED6" w:rsidP="00D83ED6">
      <w:pPr>
        <w:pStyle w:val="a7"/>
        <w:suppressAutoHyphens/>
        <w:spacing w:before="0" w:line="360" w:lineRule="auto"/>
        <w:ind w:firstLine="709"/>
        <w:jc w:val="both"/>
        <w:rPr>
          <w:sz w:val="28"/>
          <w:szCs w:val="28"/>
          <w:lang w:val="uk-UA"/>
        </w:rPr>
      </w:pPr>
      <w:r w:rsidRPr="00D83ED6">
        <w:rPr>
          <w:sz w:val="28"/>
          <w:szCs w:val="28"/>
          <w:lang w:val="uk-UA"/>
        </w:rPr>
        <w:t>П’ятим фактором виступає адаптаційна підготовка діючих кадрів менеджменту. В умовах динамічних змін універсальність управлінської підготовки втрачає свою ефективність. Натомість зростає потреба у контекстно орієнтованих програмах адаптаційного навчання, що враховують специфіку організацій, галузей і управлінських посад. Адаптаційна підготовка є важливим елементом системи добору, ротації та кар’єрного розвитку менеджерів і сприяє підвищенню результативності управлінської діяльності.</w:t>
      </w:r>
    </w:p>
    <w:p w14:paraId="5B7D9254" w14:textId="145B58E3" w:rsidR="00D83ED6" w:rsidRPr="00D83ED6" w:rsidRDefault="00D83ED6" w:rsidP="00D83ED6">
      <w:pPr>
        <w:pStyle w:val="a7"/>
        <w:suppressAutoHyphens/>
        <w:spacing w:before="0" w:line="360" w:lineRule="auto"/>
        <w:ind w:firstLine="709"/>
        <w:jc w:val="both"/>
        <w:rPr>
          <w:sz w:val="28"/>
          <w:szCs w:val="28"/>
          <w:lang w:val="uk-UA"/>
        </w:rPr>
      </w:pPr>
      <w:r w:rsidRPr="00D83ED6">
        <w:rPr>
          <w:sz w:val="28"/>
          <w:szCs w:val="28"/>
          <w:lang w:val="uk-UA"/>
        </w:rPr>
        <w:t>Шостим фактором розвитку професійної системи менеджменту є інтегральна якість управлінської діяльності, що визначається поєднанням ефективності та результативності. Ефективність відображає рівень професійного потенціалу менеджера, сформованого в процесі освіти, досвіду та особистісного розвитку, тоді як результативність характеризує здатність досягати поставлених управлінських цілей. У сучасних умовах саме результативність стає ключовим критерієм оцінки діяльності менеджменту, однак вона неможлива без належного рівня професійної підготовки та системного управлінського мислення.</w:t>
      </w:r>
    </w:p>
    <w:p w14:paraId="36FCF152" w14:textId="11A4CD18" w:rsidR="00D83ED6" w:rsidRPr="00D83ED6" w:rsidRDefault="00D83ED6" w:rsidP="00D83ED6">
      <w:pPr>
        <w:pStyle w:val="a7"/>
        <w:suppressAutoHyphens/>
        <w:spacing w:before="0" w:line="360" w:lineRule="auto"/>
        <w:ind w:firstLine="709"/>
        <w:jc w:val="both"/>
        <w:rPr>
          <w:sz w:val="28"/>
          <w:szCs w:val="28"/>
          <w:lang w:val="uk-UA"/>
        </w:rPr>
      </w:pPr>
      <w:r w:rsidRPr="00D83ED6">
        <w:rPr>
          <w:sz w:val="28"/>
          <w:szCs w:val="28"/>
          <w:lang w:val="uk-UA"/>
        </w:rPr>
        <w:t>Сьомим фактором є соціокультурний контекст розвитку менеджменту та формування нових професійних ознак управлінської діяльності. Сучасний менеджмент дедалі більше набуває рис інтелектуальної та ціннісно орієнтованої діяльності, що вимагає високого рівня загальної та професійної культури, етичної відповідальності, стратегічного бачення та емоційного інтелекту. Формування управлінської ментальності нового типу є результатом фундаментальної освіти, розвитку наукового мислення та постійного професійного самовдосконалення.</w:t>
      </w:r>
    </w:p>
    <w:p w14:paraId="20C2A23E" w14:textId="77777777" w:rsidR="00D83ED6" w:rsidRPr="00D83ED6" w:rsidRDefault="00D83ED6" w:rsidP="00D83ED6">
      <w:pPr>
        <w:pStyle w:val="a7"/>
        <w:suppressAutoHyphens/>
        <w:spacing w:before="0" w:line="360" w:lineRule="auto"/>
        <w:ind w:firstLine="709"/>
        <w:jc w:val="both"/>
        <w:rPr>
          <w:sz w:val="28"/>
          <w:szCs w:val="28"/>
          <w:lang w:val="uk-UA"/>
        </w:rPr>
      </w:pPr>
      <w:r w:rsidRPr="00D83ED6">
        <w:rPr>
          <w:sz w:val="28"/>
          <w:szCs w:val="28"/>
          <w:lang w:val="uk-UA"/>
        </w:rPr>
        <w:t>Отже, розвиток професійної системи менеджменту в умовах постіндустріальної трансформації є складним і багатовимірним процесом, що потребує системного підходу. Визначені фактори створюють теоретичну основу для переходу від фрагментарних і архаїчних моделей управління до цілісної професійної системи менеджменту, здатної забезпечити стратегічний розвиток організацій та суспільства в цілому.</w:t>
      </w:r>
    </w:p>
    <w:p w14:paraId="012E67AE" w14:textId="6C4C1FA0" w:rsidR="00F13369" w:rsidRDefault="00F13369">
      <w:pPr>
        <w:rPr>
          <w:rFonts w:ascii="Times New Roman" w:hAnsi="Times New Roman" w:cs="Times New Roman"/>
          <w:sz w:val="28"/>
          <w:szCs w:val="28"/>
          <w:lang w:val="uk-UA"/>
        </w:rPr>
      </w:pPr>
    </w:p>
    <w:p w14:paraId="3F663DC7" w14:textId="0D0929D2" w:rsidR="00F13369" w:rsidRDefault="00F13369">
      <w:pPr>
        <w:rPr>
          <w:rFonts w:ascii="Times New Roman" w:hAnsi="Times New Roman" w:cs="Times New Roman"/>
          <w:b/>
          <w:sz w:val="28"/>
          <w:szCs w:val="28"/>
          <w:lang w:val="uk-UA"/>
        </w:rPr>
      </w:pPr>
      <w:r w:rsidRPr="00D83ED6">
        <w:rPr>
          <w:rFonts w:ascii="Times New Roman" w:hAnsi="Times New Roman" w:cs="Times New Roman"/>
          <w:b/>
          <w:sz w:val="28"/>
          <w:szCs w:val="28"/>
          <w:lang w:val="uk-UA"/>
        </w:rPr>
        <w:t>2.2. Інтегральна якість менеджменту як головна передумова формування управлінського капіталу</w:t>
      </w:r>
    </w:p>
    <w:p w14:paraId="33961B7B" w14:textId="77777777" w:rsidR="00945D85" w:rsidRPr="00D83ED6" w:rsidRDefault="00945D85">
      <w:pPr>
        <w:rPr>
          <w:rFonts w:ascii="Times New Roman" w:hAnsi="Times New Roman" w:cs="Times New Roman"/>
          <w:b/>
          <w:sz w:val="28"/>
          <w:szCs w:val="28"/>
          <w:lang w:val="uk-UA"/>
        </w:rPr>
      </w:pPr>
    </w:p>
    <w:p w14:paraId="7A9F62CE" w14:textId="16710D9D" w:rsidR="00B03FCE" w:rsidRPr="00B03FCE" w:rsidRDefault="00B03FCE" w:rsidP="00B03FCE">
      <w:pPr>
        <w:pStyle w:val="a7"/>
        <w:suppressAutoHyphens/>
        <w:spacing w:before="0" w:line="360" w:lineRule="auto"/>
        <w:ind w:firstLine="709"/>
        <w:jc w:val="both"/>
        <w:rPr>
          <w:sz w:val="28"/>
          <w:szCs w:val="28"/>
          <w:lang w:val="uk-UA"/>
        </w:rPr>
      </w:pPr>
      <w:r w:rsidRPr="00B03FCE">
        <w:rPr>
          <w:sz w:val="28"/>
          <w:szCs w:val="28"/>
          <w:lang w:val="uk-UA"/>
        </w:rPr>
        <w:t>Формування та розвиток управлінського капіталу безпосередньо залежать від рівня інтегральної якості менеджменту, яка відображає сукупний результат управлінської діяльності в організації. Інтегральна якість менеджменту характеризує здатність системи управління забезпечувати досягнення стратегічних цілей, ефективне використання ресурсів та розвиток інтелектуальних людських ресурсів у довгостроковій перспективі.</w:t>
      </w:r>
    </w:p>
    <w:p w14:paraId="0B012421" w14:textId="04AC3E81" w:rsidR="00B03FCE" w:rsidRPr="00B03FCE" w:rsidRDefault="00B03FCE" w:rsidP="00B03FCE">
      <w:pPr>
        <w:pStyle w:val="a7"/>
        <w:suppressAutoHyphens/>
        <w:spacing w:before="0" w:line="360" w:lineRule="auto"/>
        <w:ind w:firstLine="709"/>
        <w:jc w:val="both"/>
        <w:rPr>
          <w:sz w:val="28"/>
          <w:szCs w:val="28"/>
        </w:rPr>
      </w:pPr>
      <w:r w:rsidRPr="00B03FCE">
        <w:rPr>
          <w:sz w:val="28"/>
          <w:szCs w:val="28"/>
          <w:lang w:val="uk-UA"/>
        </w:rPr>
        <w:t xml:space="preserve">Поняття інтегральної якості менеджменту охоплює не лише професійні знання та навички управлінського персоналу, а й ефективність управлінських процесів, рівень корпоративної культури, якість управлінських рішень та ступінь адаптивності організації до змін зовнішнього середовища. </w:t>
      </w:r>
      <w:r w:rsidRPr="00B03FCE">
        <w:rPr>
          <w:sz w:val="28"/>
          <w:szCs w:val="28"/>
        </w:rPr>
        <w:t>Саме комплексність цього показника зумовлює його визначальну роль у формуванні управлінського капіталу</w:t>
      </w:r>
      <w:r w:rsidR="00EA7F42">
        <w:rPr>
          <w:sz w:val="28"/>
          <w:szCs w:val="28"/>
          <w:lang w:val="uk-UA"/>
        </w:rPr>
        <w:t xml:space="preserve"> </w:t>
      </w:r>
      <w:r w:rsidR="00EA7F42" w:rsidRPr="00EA7F42">
        <w:rPr>
          <w:sz w:val="28"/>
          <w:szCs w:val="28"/>
        </w:rPr>
        <w:t>[</w:t>
      </w:r>
      <w:r w:rsidR="00EA7F42">
        <w:rPr>
          <w:sz w:val="28"/>
          <w:szCs w:val="28"/>
          <w:lang w:val="uk-UA"/>
        </w:rPr>
        <w:t xml:space="preserve">24; </w:t>
      </w:r>
      <w:r w:rsidR="00EA7F42" w:rsidRPr="00EA7F42">
        <w:rPr>
          <w:sz w:val="28"/>
          <w:szCs w:val="28"/>
        </w:rPr>
        <w:t>29</w:t>
      </w:r>
      <w:r w:rsidR="00EA7F42">
        <w:rPr>
          <w:sz w:val="28"/>
          <w:szCs w:val="28"/>
          <w:lang w:val="uk-UA"/>
        </w:rPr>
        <w:t>; 30</w:t>
      </w:r>
      <w:r w:rsidR="00EA7F42" w:rsidRPr="00EA7F42">
        <w:rPr>
          <w:sz w:val="28"/>
          <w:szCs w:val="28"/>
        </w:rPr>
        <w:t>]</w:t>
      </w:r>
      <w:r w:rsidRPr="00B03FCE">
        <w:rPr>
          <w:sz w:val="28"/>
          <w:szCs w:val="28"/>
        </w:rPr>
        <w:t>.</w:t>
      </w:r>
    </w:p>
    <w:p w14:paraId="3D821627" w14:textId="39695F15" w:rsidR="00B03FCE" w:rsidRPr="00B03FCE" w:rsidRDefault="00B03FCE" w:rsidP="00B03FCE">
      <w:pPr>
        <w:pStyle w:val="a7"/>
        <w:suppressAutoHyphens/>
        <w:spacing w:before="0" w:line="360" w:lineRule="auto"/>
        <w:ind w:firstLine="709"/>
        <w:jc w:val="both"/>
        <w:rPr>
          <w:sz w:val="28"/>
          <w:szCs w:val="28"/>
        </w:rPr>
      </w:pPr>
      <w:r w:rsidRPr="00B03FCE">
        <w:rPr>
          <w:sz w:val="28"/>
          <w:szCs w:val="28"/>
        </w:rPr>
        <w:t>Однією з ключових складових інтегральної якості менеджменту є стратегічна орієнтованість управління. Високоякісний менеджмент передбачає наявність чітко сформульованої стратегії розвитку, що враховує необхідність інвестування у людський капітал та розвиток інтелектуальних компетентностей персоналу. Стратегічне бачення дозволяє управлінцям ефективно розподіляти ресурси та формувати довгострокові конкурентні переваги.</w:t>
      </w:r>
      <w:r>
        <w:rPr>
          <w:sz w:val="28"/>
          <w:szCs w:val="28"/>
          <w:lang w:val="uk-UA"/>
        </w:rPr>
        <w:t xml:space="preserve"> </w:t>
      </w:r>
      <w:r w:rsidRPr="00B03FCE">
        <w:rPr>
          <w:sz w:val="28"/>
          <w:szCs w:val="28"/>
        </w:rPr>
        <w:t>Важливим елементом інтегральної якості менеджменту є організаційна ефективність управлінських процесів. Вона проявляється у раціональній структурі управління, чіткому розподілі повноважень і відповідальності, налагодженій системі комунікацій та контролю. Ефективна організація управлінської діяльності створює умови для повноцінної реалізації інтелектуального потенціалу працівників і сприяє його капіталізації.</w:t>
      </w:r>
    </w:p>
    <w:p w14:paraId="73499510" w14:textId="733523D0" w:rsidR="00B03FCE" w:rsidRPr="00B03FCE" w:rsidRDefault="00B03FCE" w:rsidP="00B03FCE">
      <w:pPr>
        <w:pStyle w:val="a7"/>
        <w:suppressAutoHyphens/>
        <w:spacing w:before="0" w:line="360" w:lineRule="auto"/>
        <w:ind w:firstLine="709"/>
        <w:jc w:val="both"/>
        <w:rPr>
          <w:sz w:val="28"/>
          <w:szCs w:val="28"/>
        </w:rPr>
      </w:pPr>
      <w:r w:rsidRPr="00B03FCE">
        <w:rPr>
          <w:sz w:val="28"/>
          <w:szCs w:val="28"/>
        </w:rPr>
        <w:t>Не менш значущою складовою інтегральної якості менеджменту є рівень управлінської культури та лідерства. Управлінська культура, орієнтована на розвиток, інновації та партнерські відносини, формує сприятливе середовище для обміну знаннями та творчої діяльності персоналу. Лідерські якості управлінців забезпечують мотивацію працівників, їх залученість до досягнення спільних цілей та готовність до змін.</w:t>
      </w:r>
    </w:p>
    <w:p w14:paraId="3696C035" w14:textId="68D3A1B5" w:rsidR="00F13369" w:rsidRPr="00B03FCE" w:rsidRDefault="00B03FCE" w:rsidP="00B03FCE">
      <w:pPr>
        <w:pStyle w:val="a7"/>
        <w:suppressAutoHyphens/>
        <w:spacing w:before="0" w:line="360" w:lineRule="auto"/>
        <w:ind w:firstLine="709"/>
        <w:jc w:val="both"/>
        <w:rPr>
          <w:sz w:val="28"/>
          <w:szCs w:val="28"/>
        </w:rPr>
      </w:pPr>
      <w:r w:rsidRPr="00B03FCE">
        <w:rPr>
          <w:sz w:val="28"/>
          <w:szCs w:val="28"/>
        </w:rPr>
        <w:t>Інтегральна якість менеджменту також визначається здатністю управлінської системи до навчання та самовдосконалення. Постійне оновлення управлінських знань, впровадження сучасних методів і технологій управління, використання аналітичних інструментів прийняття рішень підвищують ефективність управлінського впливу на розвиток людського капіталу.</w:t>
      </w:r>
    </w:p>
    <w:p w14:paraId="274F722B" w14:textId="5F2ECBD6" w:rsidR="004810E4" w:rsidRDefault="00B94C78" w:rsidP="00B03FCE">
      <w:pPr>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Під впливом розвитку професійного менеджменту формується певний рівень управлінського капіталу і його складовими джерелами виступає цілий спектр напрямків діяльності сучасного суспільства (рис. 2.1).</w:t>
      </w:r>
    </w:p>
    <w:p w14:paraId="64B0483E" w14:textId="77777777" w:rsidR="0069261B" w:rsidRPr="001342E8" w:rsidRDefault="0069261B" w:rsidP="0069261B">
      <w:pPr>
        <w:pStyle w:val="a7"/>
        <w:suppressAutoHyphens/>
        <w:spacing w:before="0" w:line="360" w:lineRule="auto"/>
        <w:ind w:firstLine="709"/>
        <w:jc w:val="both"/>
        <w:rPr>
          <w:sz w:val="28"/>
          <w:szCs w:val="28"/>
        </w:rPr>
      </w:pPr>
      <w:r w:rsidRPr="001342E8">
        <w:rPr>
          <w:sz w:val="28"/>
          <w:szCs w:val="28"/>
        </w:rPr>
        <w:t>У сучасних умовах соціально-економічного розвитку саме менеджмент виступає ключовою системоутворювальною силою формування та відтворення людського капіталу. Ефективна управлінська діяльність створює умови для становлення інтелектуального капіталу як домінантного чинника конкурентоспроможності організацій і національної економіки загалом. У цьому контексті управлінський капітал слід розглядати не як похідну від інших видів капіталу, а як інтегральну якість професійної системи менеджменту, що визначає її здатність забезпечувати стійкий соціально-економічний розвиток.</w:t>
      </w:r>
    </w:p>
    <w:p w14:paraId="214EBCDE" w14:textId="4576126F" w:rsidR="0069261B" w:rsidRPr="004A0E78" w:rsidRDefault="004A0E78" w:rsidP="004A0E78">
      <w:pPr>
        <w:spacing w:line="360" w:lineRule="auto"/>
        <w:ind w:firstLine="709"/>
        <w:jc w:val="both"/>
        <w:rPr>
          <w:rFonts w:ascii="Times New Roman" w:hAnsi="Times New Roman" w:cs="Times New Roman"/>
          <w:sz w:val="28"/>
          <w:szCs w:val="28"/>
        </w:rPr>
      </w:pPr>
      <w:r w:rsidRPr="004A0E78">
        <w:rPr>
          <w:rFonts w:ascii="Times New Roman" w:hAnsi="Times New Roman" w:cs="Times New Roman"/>
          <w:sz w:val="28"/>
          <w:szCs w:val="28"/>
        </w:rPr>
        <w:t>Формування сучасної концепції управлінського капіталу обумовлене переглядом індустріальної управлінської парадигми та переходом до постіндустріальної моделі розвитку суспільства. Традиційні підходи до</w:t>
      </w:r>
    </w:p>
    <w:p w14:paraId="6A0E5C12" w14:textId="77777777" w:rsidR="00FF43C9" w:rsidRDefault="004810E4" w:rsidP="00FF43C9">
      <w:pPr>
        <w:spacing w:line="240" w:lineRule="auto"/>
        <w:rPr>
          <w:rFonts w:ascii="Times New Roman" w:hAnsi="Times New Roman" w:cs="Times New Roman"/>
          <w:b/>
          <w:sz w:val="28"/>
          <w:szCs w:val="28"/>
          <w:lang w:val="uk-UA"/>
        </w:rPr>
      </w:pPr>
      <w:r>
        <w:rPr>
          <w:noProof/>
        </w:rPr>
        <mc:AlternateContent>
          <mc:Choice Requires="wpc">
            <w:drawing>
              <wp:inline distT="0" distB="0" distL="0" distR="0" wp14:anchorId="68C458B8" wp14:editId="6822DD7D">
                <wp:extent cx="5866130" cy="4001770"/>
                <wp:effectExtent l="19050" t="19050" r="10795" b="8255"/>
                <wp:docPr id="31" name="Полотно 3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FFFFFF"/>
                          </a:solidFill>
                          <a:prstDash val="solid"/>
                          <a:miter lim="800000"/>
                          <a:headEnd type="none" w="med" len="med"/>
                          <a:tailEnd type="none" w="med" len="med"/>
                        </a:ln>
                      </wpc:whole>
                      <wpg:wgp>
                        <wpg:cNvPr id="1" name="Группа 40"/>
                        <wpg:cNvGrpSpPr>
                          <a:grpSpLocks/>
                        </wpg:cNvGrpSpPr>
                        <wpg:grpSpPr bwMode="auto">
                          <a:xfrm>
                            <a:off x="352502" y="118702"/>
                            <a:ext cx="5443528" cy="3735665"/>
                            <a:chOff x="3525" y="1187"/>
                            <a:chExt cx="54434" cy="37356"/>
                          </a:xfrm>
                        </wpg:grpSpPr>
                        <wps:wsp>
                          <wps:cNvPr id="2" name="Прямоугольник 4"/>
                          <wps:cNvSpPr>
                            <a:spLocks noChangeArrowheads="1"/>
                          </wps:cNvSpPr>
                          <wps:spPr bwMode="auto">
                            <a:xfrm>
                              <a:off x="23903" y="35358"/>
                              <a:ext cx="33969" cy="3185"/>
                            </a:xfrm>
                            <a:prstGeom prst="rect">
                              <a:avLst/>
                            </a:prstGeom>
                            <a:solidFill>
                              <a:srgbClr val="FFFFFF"/>
                            </a:solidFill>
                            <a:ln w="3175">
                              <a:solidFill>
                                <a:srgbClr val="000000"/>
                              </a:solidFill>
                              <a:miter lim="800000"/>
                              <a:headEnd/>
                              <a:tailEnd/>
                            </a:ln>
                          </wps:spPr>
                          <wps:txbx>
                            <w:txbxContent>
                              <w:p w14:paraId="590D9317" w14:textId="77777777" w:rsidR="0069261B" w:rsidRDefault="0069261B" w:rsidP="004810E4">
                                <w:pPr>
                                  <w:pStyle w:val="a6"/>
                                  <w:jc w:val="center"/>
                                </w:pPr>
                                <w:r>
                                  <w:t xml:space="preserve"> Громадянське суспільство і економічна свобода </w:t>
                                </w:r>
                              </w:p>
                            </w:txbxContent>
                          </wps:txbx>
                          <wps:bodyPr rot="0" vert="horz" wrap="square" lIns="91440" tIns="45720" rIns="91440" bIns="45720" anchor="t" anchorCtr="0" upright="1">
                            <a:noAutofit/>
                          </wps:bodyPr>
                        </wps:wsp>
                        <wps:wsp>
                          <wps:cNvPr id="3" name="Прямая соединительная линия 5"/>
                          <wps:cNvCnPr>
                            <a:cxnSpLocks noChangeShapeType="1"/>
                          </wps:cNvCnPr>
                          <wps:spPr bwMode="auto">
                            <a:xfrm flipH="1" flipV="1">
                              <a:off x="21018" y="36949"/>
                              <a:ext cx="2885"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Прямоугольник 6"/>
                          <wps:cNvSpPr>
                            <a:spLocks noChangeArrowheads="1"/>
                          </wps:cNvSpPr>
                          <wps:spPr bwMode="auto">
                            <a:xfrm>
                              <a:off x="3525" y="16638"/>
                              <a:ext cx="15100" cy="8375"/>
                            </a:xfrm>
                            <a:prstGeom prst="rect">
                              <a:avLst/>
                            </a:prstGeom>
                            <a:solidFill>
                              <a:srgbClr val="FFFFFF"/>
                            </a:solidFill>
                            <a:ln w="3175">
                              <a:solidFill>
                                <a:srgbClr val="000000"/>
                              </a:solidFill>
                              <a:miter lim="800000"/>
                              <a:headEnd/>
                              <a:tailEnd/>
                            </a:ln>
                            <a:effectLst>
                              <a:outerShdw dist="38100" dir="13500000" algn="br" rotWithShape="0">
                                <a:srgbClr val="000000">
                                  <a:alpha val="39998"/>
                                </a:srgbClr>
                              </a:outerShdw>
                            </a:effectLst>
                          </wps:spPr>
                          <wps:txbx>
                            <w:txbxContent>
                              <w:p w14:paraId="78D65E13" w14:textId="77777777" w:rsidR="0069261B" w:rsidRDefault="0069261B" w:rsidP="004810E4">
                                <w:pPr>
                                  <w:pStyle w:val="a6"/>
                                  <w:jc w:val="center"/>
                                  <w:rPr>
                                    <w:lang w:val="uk-UA"/>
                                  </w:rPr>
                                </w:pPr>
                                <w:r>
                                  <w:rPr>
                                    <w:lang w:val="uk-UA"/>
                                  </w:rPr>
                                  <w:t>Управлінський</w:t>
                                </w:r>
                                <w:r>
                                  <w:rPr>
                                    <w:lang w:val="uk-UA"/>
                                  </w:rPr>
                                  <w:br/>
                                  <w:t xml:space="preserve"> капітал</w:t>
                                </w:r>
                              </w:p>
                            </w:txbxContent>
                          </wps:txbx>
                          <wps:bodyPr rot="0" vert="horz" wrap="square" lIns="91440" tIns="45720" rIns="91440" bIns="45720" anchor="ctr" anchorCtr="0" upright="1">
                            <a:noAutofit/>
                          </wps:bodyPr>
                        </wps:wsp>
                        <wps:wsp>
                          <wps:cNvPr id="5" name="Прямоугольник 7"/>
                          <wps:cNvSpPr>
                            <a:spLocks noChangeArrowheads="1"/>
                          </wps:cNvSpPr>
                          <wps:spPr bwMode="auto">
                            <a:xfrm>
                              <a:off x="23903" y="27941"/>
                              <a:ext cx="16361" cy="2922"/>
                            </a:xfrm>
                            <a:prstGeom prst="rect">
                              <a:avLst/>
                            </a:prstGeom>
                            <a:solidFill>
                              <a:srgbClr val="FFFFFF"/>
                            </a:solidFill>
                            <a:ln w="3175">
                              <a:solidFill>
                                <a:srgbClr val="000000"/>
                              </a:solidFill>
                              <a:miter lim="800000"/>
                              <a:headEnd/>
                              <a:tailEnd/>
                            </a:ln>
                          </wps:spPr>
                          <wps:txbx>
                            <w:txbxContent>
                              <w:p w14:paraId="0FCA000B" w14:textId="77777777" w:rsidR="0069261B" w:rsidRDefault="0069261B" w:rsidP="004810E4">
                                <w:pPr>
                                  <w:pStyle w:val="a6"/>
                                  <w:jc w:val="center"/>
                                </w:pPr>
                                <w:r>
                                  <w:t xml:space="preserve">Охорона здоров’я </w:t>
                                </w:r>
                              </w:p>
                            </w:txbxContent>
                          </wps:txbx>
                          <wps:bodyPr rot="0" vert="horz" wrap="square" lIns="91440" tIns="45720" rIns="91440" bIns="45720" anchor="t" anchorCtr="0" upright="1">
                            <a:noAutofit/>
                          </wps:bodyPr>
                        </wps:wsp>
                        <wps:wsp>
                          <wps:cNvPr id="6" name="Прямоугольник 8"/>
                          <wps:cNvSpPr>
                            <a:spLocks noChangeArrowheads="1"/>
                          </wps:cNvSpPr>
                          <wps:spPr bwMode="auto">
                            <a:xfrm>
                              <a:off x="24023" y="1187"/>
                              <a:ext cx="33937" cy="2850"/>
                            </a:xfrm>
                            <a:prstGeom prst="rect">
                              <a:avLst/>
                            </a:prstGeom>
                            <a:solidFill>
                              <a:srgbClr val="FFFFFF"/>
                            </a:solidFill>
                            <a:ln w="3175">
                              <a:solidFill>
                                <a:srgbClr val="000000"/>
                              </a:solidFill>
                              <a:miter lim="800000"/>
                              <a:headEnd/>
                              <a:tailEnd/>
                            </a:ln>
                          </wps:spPr>
                          <wps:txbx>
                            <w:txbxContent>
                              <w:p w14:paraId="16A6F9D5" w14:textId="77777777" w:rsidR="0069261B" w:rsidRDefault="0069261B" w:rsidP="004810E4">
                                <w:pPr>
                                  <w:pStyle w:val="a6"/>
                                  <w:jc w:val="center"/>
                                </w:pPr>
                                <w:r>
                                  <w:t xml:space="preserve">Підготовка еліти </w:t>
                                </w:r>
                              </w:p>
                            </w:txbxContent>
                          </wps:txbx>
                          <wps:bodyPr rot="0" vert="horz" wrap="square" lIns="91440" tIns="45720" rIns="91440" bIns="45720" anchor="t" anchorCtr="0" upright="1">
                            <a:noAutofit/>
                          </wps:bodyPr>
                        </wps:wsp>
                        <wps:wsp>
                          <wps:cNvPr id="7" name="Прямоугольник 9"/>
                          <wps:cNvSpPr>
                            <a:spLocks noChangeArrowheads="1"/>
                          </wps:cNvSpPr>
                          <wps:spPr bwMode="auto">
                            <a:xfrm>
                              <a:off x="23922" y="5439"/>
                              <a:ext cx="16367" cy="2661"/>
                            </a:xfrm>
                            <a:prstGeom prst="rect">
                              <a:avLst/>
                            </a:prstGeom>
                            <a:solidFill>
                              <a:srgbClr val="FFFFFF"/>
                            </a:solidFill>
                            <a:ln w="3175">
                              <a:solidFill>
                                <a:srgbClr val="000000"/>
                              </a:solidFill>
                              <a:miter lim="800000"/>
                              <a:headEnd/>
                              <a:tailEnd/>
                            </a:ln>
                          </wps:spPr>
                          <wps:txbx>
                            <w:txbxContent>
                              <w:p w14:paraId="715AD7FE" w14:textId="77777777" w:rsidR="0069261B" w:rsidRDefault="0069261B" w:rsidP="004810E4">
                                <w:pPr>
                                  <w:pStyle w:val="a6"/>
                                  <w:jc w:val="center"/>
                                </w:pPr>
                                <w:r>
                                  <w:t xml:space="preserve"> Наука </w:t>
                                </w:r>
                              </w:p>
                            </w:txbxContent>
                          </wps:txbx>
                          <wps:bodyPr rot="0" vert="horz" wrap="square" lIns="91440" tIns="45720" rIns="91440" bIns="45720" anchor="t" anchorCtr="0" upright="1">
                            <a:noAutofit/>
                          </wps:bodyPr>
                        </wps:wsp>
                        <wps:wsp>
                          <wps:cNvPr id="8" name="Прямоугольник 10"/>
                          <wps:cNvSpPr>
                            <a:spLocks noChangeArrowheads="1"/>
                          </wps:cNvSpPr>
                          <wps:spPr bwMode="auto">
                            <a:xfrm>
                              <a:off x="23922" y="10754"/>
                              <a:ext cx="16374" cy="2661"/>
                            </a:xfrm>
                            <a:prstGeom prst="rect">
                              <a:avLst/>
                            </a:prstGeom>
                            <a:solidFill>
                              <a:srgbClr val="FFFFFF"/>
                            </a:solidFill>
                            <a:ln w="3175">
                              <a:solidFill>
                                <a:srgbClr val="000000"/>
                              </a:solidFill>
                              <a:miter lim="800000"/>
                              <a:headEnd/>
                              <a:tailEnd/>
                            </a:ln>
                          </wps:spPr>
                          <wps:txbx>
                            <w:txbxContent>
                              <w:p w14:paraId="0A30E39F" w14:textId="77777777" w:rsidR="0069261B" w:rsidRDefault="0069261B" w:rsidP="004810E4">
                                <w:pPr>
                                  <w:pStyle w:val="a6"/>
                                  <w:jc w:val="center"/>
                                </w:pPr>
                                <w:r>
                                  <w:t xml:space="preserve"> Освіта </w:t>
                                </w:r>
                              </w:p>
                            </w:txbxContent>
                          </wps:txbx>
                          <wps:bodyPr rot="0" vert="horz" wrap="square" lIns="91440" tIns="45720" rIns="91440" bIns="45720" anchor="t" anchorCtr="0" upright="1">
                            <a:noAutofit/>
                          </wps:bodyPr>
                        </wps:wsp>
                        <wps:wsp>
                          <wps:cNvPr id="9" name="Прямоугольник 14"/>
                          <wps:cNvSpPr>
                            <a:spLocks noChangeArrowheads="1"/>
                          </wps:cNvSpPr>
                          <wps:spPr bwMode="auto">
                            <a:xfrm>
                              <a:off x="41419" y="25079"/>
                              <a:ext cx="16191" cy="2862"/>
                            </a:xfrm>
                            <a:prstGeom prst="rect">
                              <a:avLst/>
                            </a:prstGeom>
                            <a:solidFill>
                              <a:srgbClr val="FFFFFF"/>
                            </a:solidFill>
                            <a:ln w="3175">
                              <a:solidFill>
                                <a:srgbClr val="000000"/>
                              </a:solidFill>
                              <a:miter lim="800000"/>
                              <a:headEnd/>
                              <a:tailEnd/>
                            </a:ln>
                          </wps:spPr>
                          <wps:txbx>
                            <w:txbxContent>
                              <w:p w14:paraId="58ABD857" w14:textId="77777777" w:rsidR="0069261B" w:rsidRDefault="0069261B" w:rsidP="004810E4">
                                <w:pPr>
                                  <w:pStyle w:val="a6"/>
                                  <w:jc w:val="center"/>
                                </w:pPr>
                                <w:r>
                                  <w:t>Культура і мистецтво</w:t>
                                </w:r>
                              </w:p>
                            </w:txbxContent>
                          </wps:txbx>
                          <wps:bodyPr rot="0" vert="horz" wrap="square" lIns="91440" tIns="45720" rIns="91440" bIns="45720" anchor="t" anchorCtr="0" upright="1">
                            <a:noAutofit/>
                          </wps:bodyPr>
                        </wps:wsp>
                        <wps:wsp>
                          <wps:cNvPr id="10" name="Прямоугольник 15"/>
                          <wps:cNvSpPr>
                            <a:spLocks noChangeArrowheads="1"/>
                          </wps:cNvSpPr>
                          <wps:spPr bwMode="auto">
                            <a:xfrm>
                              <a:off x="23955" y="16640"/>
                              <a:ext cx="16342" cy="2653"/>
                            </a:xfrm>
                            <a:prstGeom prst="rect">
                              <a:avLst/>
                            </a:prstGeom>
                            <a:solidFill>
                              <a:srgbClr val="FFFFFF"/>
                            </a:solidFill>
                            <a:ln w="3175">
                              <a:solidFill>
                                <a:srgbClr val="000000"/>
                              </a:solidFill>
                              <a:miter lim="800000"/>
                              <a:headEnd/>
                              <a:tailEnd/>
                            </a:ln>
                          </wps:spPr>
                          <wps:txbx>
                            <w:txbxContent>
                              <w:p w14:paraId="711D5043" w14:textId="77777777" w:rsidR="0069261B" w:rsidRDefault="0069261B" w:rsidP="004810E4">
                                <w:pPr>
                                  <w:pStyle w:val="a6"/>
                                  <w:jc w:val="center"/>
                                </w:pPr>
                                <w:r>
                                  <w:t> Безпека</w:t>
                                </w:r>
                              </w:p>
                            </w:txbxContent>
                          </wps:txbx>
                          <wps:bodyPr rot="0" vert="horz" wrap="square" lIns="91440" tIns="45720" rIns="91440" bIns="45720" anchor="t" anchorCtr="0" upright="1">
                            <a:noAutofit/>
                          </wps:bodyPr>
                        </wps:wsp>
                        <wps:wsp>
                          <wps:cNvPr id="11" name="Прямоугольник 17"/>
                          <wps:cNvSpPr>
                            <a:spLocks noChangeArrowheads="1"/>
                          </wps:cNvSpPr>
                          <wps:spPr bwMode="auto">
                            <a:xfrm>
                              <a:off x="23903" y="22151"/>
                              <a:ext cx="16361" cy="2865"/>
                            </a:xfrm>
                            <a:prstGeom prst="rect">
                              <a:avLst/>
                            </a:prstGeom>
                            <a:solidFill>
                              <a:srgbClr val="FFFFFF"/>
                            </a:solidFill>
                            <a:ln w="3175">
                              <a:solidFill>
                                <a:srgbClr val="000000"/>
                              </a:solidFill>
                              <a:miter lim="800000"/>
                              <a:headEnd/>
                              <a:tailEnd/>
                            </a:ln>
                          </wps:spPr>
                          <wps:txbx>
                            <w:txbxContent>
                              <w:p w14:paraId="02F32E1B" w14:textId="77777777" w:rsidR="0069261B" w:rsidRDefault="0069261B" w:rsidP="004810E4">
                                <w:pPr>
                                  <w:pStyle w:val="a6"/>
                                  <w:jc w:val="center"/>
                                </w:pPr>
                                <w:r>
                                  <w:t>Професійні асоціації </w:t>
                                </w:r>
                              </w:p>
                            </w:txbxContent>
                          </wps:txbx>
                          <wps:bodyPr rot="0" vert="horz" wrap="square" lIns="91440" tIns="45720" rIns="91440" bIns="45720" anchor="t" anchorCtr="0" upright="1">
                            <a:noAutofit/>
                          </wps:bodyPr>
                        </wps:wsp>
                        <wps:wsp>
                          <wps:cNvPr id="12" name="Прямоугольник 18"/>
                          <wps:cNvSpPr>
                            <a:spLocks noChangeArrowheads="1"/>
                          </wps:cNvSpPr>
                          <wps:spPr bwMode="auto">
                            <a:xfrm>
                              <a:off x="23903" y="31778"/>
                              <a:ext cx="33968" cy="2653"/>
                            </a:xfrm>
                            <a:prstGeom prst="rect">
                              <a:avLst/>
                            </a:prstGeom>
                            <a:solidFill>
                              <a:srgbClr val="FFFFFF"/>
                            </a:solidFill>
                            <a:ln w="3175">
                              <a:solidFill>
                                <a:srgbClr val="000000"/>
                              </a:solidFill>
                              <a:miter lim="800000"/>
                              <a:headEnd/>
                              <a:tailEnd/>
                            </a:ln>
                          </wps:spPr>
                          <wps:txbx>
                            <w:txbxContent>
                              <w:p w14:paraId="17A5EC1F" w14:textId="77777777" w:rsidR="0069261B" w:rsidRDefault="0069261B" w:rsidP="004810E4">
                                <w:pPr>
                                  <w:pStyle w:val="a6"/>
                                  <w:jc w:val="center"/>
                                </w:pPr>
                                <w:r>
                                  <w:t>Інформаційне середовище</w:t>
                                </w:r>
                              </w:p>
                            </w:txbxContent>
                          </wps:txbx>
                          <wps:bodyPr rot="0" vert="horz" wrap="square" lIns="91440" tIns="45720" rIns="91440" bIns="45720" anchor="t" anchorCtr="0" upright="1">
                            <a:noAutofit/>
                          </wps:bodyPr>
                        </wps:wsp>
                        <wps:wsp>
                          <wps:cNvPr id="13" name="Прямая соединительная линия 24"/>
                          <wps:cNvCnPr>
                            <a:cxnSpLocks noChangeShapeType="1"/>
                          </wps:cNvCnPr>
                          <wps:spPr bwMode="auto">
                            <a:xfrm flipV="1">
                              <a:off x="18469" y="22422"/>
                              <a:ext cx="2549"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4" name="Прямая соединительная линия 30"/>
                          <wps:cNvCnPr>
                            <a:cxnSpLocks noChangeShapeType="1"/>
                          </wps:cNvCnPr>
                          <wps:spPr bwMode="auto">
                            <a:xfrm flipV="1">
                              <a:off x="18625" y="20722"/>
                              <a:ext cx="22818" cy="104"/>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5" name="Прямоугольник 69"/>
                          <wps:cNvSpPr>
                            <a:spLocks noChangeArrowheads="1"/>
                          </wps:cNvSpPr>
                          <wps:spPr bwMode="auto">
                            <a:xfrm>
                              <a:off x="41424" y="13530"/>
                              <a:ext cx="16190" cy="3109"/>
                            </a:xfrm>
                            <a:prstGeom prst="rect">
                              <a:avLst/>
                            </a:prstGeom>
                            <a:solidFill>
                              <a:srgbClr val="FFFFFF"/>
                            </a:solidFill>
                            <a:ln w="3175">
                              <a:solidFill>
                                <a:srgbClr val="000000"/>
                              </a:solidFill>
                              <a:miter lim="800000"/>
                              <a:headEnd/>
                              <a:tailEnd/>
                            </a:ln>
                          </wps:spPr>
                          <wps:txbx>
                            <w:txbxContent>
                              <w:p w14:paraId="28086855" w14:textId="77777777" w:rsidR="0069261B" w:rsidRDefault="0069261B" w:rsidP="004810E4">
                                <w:pPr>
                                  <w:pStyle w:val="a6"/>
                                  <w:jc w:val="center"/>
                                </w:pPr>
                                <w:r>
                                  <w:t>Бізнес-середовище </w:t>
                                </w:r>
                              </w:p>
                            </w:txbxContent>
                          </wps:txbx>
                          <wps:bodyPr rot="0" vert="horz" wrap="square" lIns="91440" tIns="45720" rIns="91440" bIns="45720" anchor="t" anchorCtr="0" upright="1">
                            <a:noAutofit/>
                          </wps:bodyPr>
                        </wps:wsp>
                        <wps:wsp>
                          <wps:cNvPr id="16" name="Прямоугольник 70"/>
                          <wps:cNvSpPr>
                            <a:spLocks noChangeArrowheads="1"/>
                          </wps:cNvSpPr>
                          <wps:spPr bwMode="auto">
                            <a:xfrm>
                              <a:off x="41443" y="19294"/>
                              <a:ext cx="16186" cy="2857"/>
                            </a:xfrm>
                            <a:prstGeom prst="rect">
                              <a:avLst/>
                            </a:prstGeom>
                            <a:solidFill>
                              <a:srgbClr val="FFFFFF"/>
                            </a:solidFill>
                            <a:ln w="3175">
                              <a:solidFill>
                                <a:srgbClr val="000000"/>
                              </a:solidFill>
                              <a:miter lim="800000"/>
                              <a:headEnd/>
                              <a:tailEnd/>
                            </a:ln>
                          </wps:spPr>
                          <wps:txbx>
                            <w:txbxContent>
                              <w:p w14:paraId="7B084B4A" w14:textId="77777777" w:rsidR="0069261B" w:rsidRDefault="0069261B" w:rsidP="004810E4">
                                <w:pPr>
                                  <w:pStyle w:val="a6"/>
                                  <w:jc w:val="center"/>
                                </w:pPr>
                                <w:r>
                                  <w:t>Професійні знання</w:t>
                                </w:r>
                              </w:p>
                              <w:p w14:paraId="083D4801" w14:textId="77777777" w:rsidR="0069261B" w:rsidRDefault="0069261B" w:rsidP="004810E4">
                                <w:pPr>
                                  <w:pStyle w:val="a6"/>
                                  <w:jc w:val="center"/>
                                </w:pPr>
                              </w:p>
                            </w:txbxContent>
                          </wps:txbx>
                          <wps:bodyPr rot="0" vert="horz" wrap="square" lIns="91440" tIns="45720" rIns="91440" bIns="45720" anchor="t" anchorCtr="0" upright="1">
                            <a:noAutofit/>
                          </wps:bodyPr>
                        </wps:wsp>
                        <wps:wsp>
                          <wps:cNvPr id="17" name="Прямоугольник 71"/>
                          <wps:cNvSpPr>
                            <a:spLocks noChangeArrowheads="1"/>
                          </wps:cNvSpPr>
                          <wps:spPr bwMode="auto">
                            <a:xfrm>
                              <a:off x="41424" y="8100"/>
                              <a:ext cx="16186" cy="3105"/>
                            </a:xfrm>
                            <a:prstGeom prst="rect">
                              <a:avLst/>
                            </a:prstGeom>
                            <a:solidFill>
                              <a:srgbClr val="FFFFFF"/>
                            </a:solidFill>
                            <a:ln w="3175">
                              <a:solidFill>
                                <a:srgbClr val="000000"/>
                              </a:solidFill>
                              <a:miter lim="800000"/>
                              <a:headEnd/>
                              <a:tailEnd/>
                            </a:ln>
                          </wps:spPr>
                          <wps:txbx>
                            <w:txbxContent>
                              <w:p w14:paraId="43427E93" w14:textId="77777777" w:rsidR="0069261B" w:rsidRDefault="0069261B" w:rsidP="004810E4">
                                <w:pPr>
                                  <w:pStyle w:val="a6"/>
                                  <w:jc w:val="center"/>
                                </w:pPr>
                                <w:r>
                                  <w:t>Виховання</w:t>
                                </w:r>
                              </w:p>
                            </w:txbxContent>
                          </wps:txbx>
                          <wps:bodyPr rot="0" vert="horz" wrap="square" lIns="91440" tIns="45720" rIns="91440" bIns="45720" anchor="t" anchorCtr="0" upright="1">
                            <a:noAutofit/>
                          </wps:bodyPr>
                        </wps:wsp>
                        <wps:wsp>
                          <wps:cNvPr id="18" name="Прямая соединительная линия 39"/>
                          <wps:cNvCnPr>
                            <a:cxnSpLocks noChangeShapeType="1"/>
                          </wps:cNvCnPr>
                          <wps:spPr bwMode="auto">
                            <a:xfrm flipH="1">
                              <a:off x="21018" y="22421"/>
                              <a:ext cx="0" cy="1452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Прямая соединительная линия 72"/>
                          <wps:cNvCnPr>
                            <a:cxnSpLocks noChangeShapeType="1"/>
                          </wps:cNvCnPr>
                          <wps:spPr bwMode="auto">
                            <a:xfrm>
                              <a:off x="21140" y="2748"/>
                              <a:ext cx="32" cy="16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Прямая соединительная линия 73"/>
                          <wps:cNvCnPr>
                            <a:cxnSpLocks noChangeShapeType="1"/>
                          </wps:cNvCnPr>
                          <wps:spPr bwMode="auto">
                            <a:xfrm flipV="1">
                              <a:off x="18626" y="19289"/>
                              <a:ext cx="2546"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1" name="Прямая соединительная линия 74"/>
                          <wps:cNvCnPr>
                            <a:cxnSpLocks noChangeShapeType="1"/>
                          </wps:cNvCnPr>
                          <wps:spPr bwMode="auto">
                            <a:xfrm flipH="1">
                              <a:off x="21140" y="33162"/>
                              <a:ext cx="276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Прямая соединительная линия 75"/>
                          <wps:cNvCnPr>
                            <a:cxnSpLocks noChangeShapeType="1"/>
                          </wps:cNvCnPr>
                          <wps:spPr bwMode="auto">
                            <a:xfrm flipH="1" flipV="1">
                              <a:off x="21018" y="29402"/>
                              <a:ext cx="2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Прямая соединительная линия 76"/>
                          <wps:cNvCnPr>
                            <a:cxnSpLocks noChangeShapeType="1"/>
                          </wps:cNvCnPr>
                          <wps:spPr bwMode="auto">
                            <a:xfrm flipH="1" flipV="1">
                              <a:off x="21140" y="23583"/>
                              <a:ext cx="276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Прямая соединительная линия 77"/>
                          <wps:cNvCnPr>
                            <a:cxnSpLocks noChangeShapeType="1"/>
                          </wps:cNvCnPr>
                          <wps:spPr bwMode="auto">
                            <a:xfrm flipH="1" flipV="1">
                              <a:off x="21172" y="17966"/>
                              <a:ext cx="27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Прямая соединительная линия 78"/>
                          <wps:cNvCnPr>
                            <a:cxnSpLocks noChangeShapeType="1"/>
                          </wps:cNvCnPr>
                          <wps:spPr bwMode="auto">
                            <a:xfrm flipH="1" flipV="1">
                              <a:off x="21140" y="12085"/>
                              <a:ext cx="27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Прямая соединительная линия 79"/>
                          <wps:cNvCnPr>
                            <a:cxnSpLocks noChangeShapeType="1"/>
                          </wps:cNvCnPr>
                          <wps:spPr bwMode="auto">
                            <a:xfrm flipH="1" flipV="1">
                              <a:off x="21140" y="6770"/>
                              <a:ext cx="27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Прямая соединительная линия 80"/>
                          <wps:cNvCnPr>
                            <a:cxnSpLocks noChangeShapeType="1"/>
                          </wps:cNvCnPr>
                          <wps:spPr bwMode="auto">
                            <a:xfrm flipH="1" flipV="1">
                              <a:off x="21140" y="2612"/>
                              <a:ext cx="28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Прямая соединительная линия 81"/>
                          <wps:cNvCnPr>
                            <a:cxnSpLocks noChangeShapeType="1"/>
                          </wps:cNvCnPr>
                          <wps:spPr bwMode="auto">
                            <a:xfrm>
                              <a:off x="21172" y="9652"/>
                              <a:ext cx="2025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Прямая соединительная линия 83"/>
                          <wps:cNvCnPr>
                            <a:cxnSpLocks noChangeShapeType="1"/>
                          </wps:cNvCnPr>
                          <wps:spPr bwMode="auto">
                            <a:xfrm>
                              <a:off x="21140" y="15085"/>
                              <a:ext cx="202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Прямая соединительная линия 84"/>
                          <wps:cNvCnPr>
                            <a:cxnSpLocks noChangeShapeType="1"/>
                          </wps:cNvCnPr>
                          <wps:spPr bwMode="auto">
                            <a:xfrm>
                              <a:off x="21018" y="26509"/>
                              <a:ext cx="20401"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68C458B8" id="Полотно 31" o:spid="_x0000_s1026" editas="canvas" style="width:461.9pt;height:315.1pt;mso-position-horizontal-relative:char;mso-position-vertical-relative:line" coordsize="58661,40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661;height:40017;visibility:visible;mso-wrap-style:square" stroked="t" strokecolor="white">
                  <v:fill o:detectmouseclick="t"/>
                  <v:path o:connecttype="none"/>
                </v:shape>
                <v:group id="Группа 40" o:spid="_x0000_s1028" style="position:absolute;left:3525;top:1187;width:54435;height:37356" coordorigin="3525,1187" coordsize="54434,3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Прямоугольник 4" o:spid="_x0000_s1029" style="position:absolute;left:23903;top:35358;width:33969;height:3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" strokeweight=".25pt">
                    <v:textbox>
                      <w:txbxContent>
                        <w:p w14:paraId="590D9317" w14:textId="77777777" w:rsidR="0069261B" w:rsidRDefault="0069261B" w:rsidP="004810E4">
                          <w:pPr>
                            <w:pStyle w:val="a7"/>
                            <w:jc w:val="center"/>
                          </w:pPr>
                          <w:r>
                            <w:t xml:space="preserve"> Громадянське суспільство і економічна свобода </w:t>
                          </w:r>
                        </w:p>
                      </w:txbxContent>
                    </v:textbox>
                  </v:rect>
                  <v:line id="Прямая соединительная линия 5" o:spid="_x0000_s1030" style="position:absolute;flip:x y;visibility:visible;mso-wrap-style:square" from="21018,36949" to="23903,36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"/>
                  <v:rect id="Прямоугольник 6" o:spid="_x0000_s1031" style="position:absolute;left:3525;top:16638;width:15100;height:8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" strokeweight=".25pt">
                    <v:shadow on="t" color="black" opacity="26213f" origin=".5,.5" offset="-.74836mm,-.74836mm"/>
                    <v:textbox>
                      <w:txbxContent>
                        <w:p w14:paraId="78D65E13" w14:textId="77777777" w:rsidR="0069261B" w:rsidRDefault="0069261B" w:rsidP="004810E4">
                          <w:pPr>
                            <w:pStyle w:val="a7"/>
                            <w:jc w:val="center"/>
                            <w:rPr>
                              <w:lang w:val="uk-UA"/>
                            </w:rPr>
                          </w:pPr>
                          <w:r>
                            <w:rPr>
                              <w:lang w:val="uk-UA"/>
                            </w:rPr>
                            <w:t>Управлінський</w:t>
                          </w:r>
                          <w:r>
                            <w:rPr>
                              <w:lang w:val="uk-UA"/>
                            </w:rPr>
                            <w:br/>
                            <w:t xml:space="preserve"> капітал</w:t>
                          </w:r>
                        </w:p>
                      </w:txbxContent>
                    </v:textbox>
                  </v:rect>
                  <v:rect id="Прямоугольник 7" o:spid="_x0000_s1032" style="position:absolute;left:23903;top:27941;width:16361;height:2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" strokeweight=".25pt">
                    <v:textbox>
                      <w:txbxContent>
                        <w:p w14:paraId="0FCA000B" w14:textId="77777777" w:rsidR="0069261B" w:rsidRDefault="0069261B" w:rsidP="004810E4">
                          <w:pPr>
                            <w:pStyle w:val="a7"/>
                            <w:jc w:val="center"/>
                          </w:pPr>
                          <w:r>
                            <w:t xml:space="preserve">Охорона здоров’я </w:t>
                          </w:r>
                        </w:p>
                      </w:txbxContent>
                    </v:textbox>
                  </v:rect>
                  <v:rect id="Прямоугольник 8" o:spid="_x0000_s1033" style="position:absolute;left:24023;top:1187;width:33937;height:2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" strokeweight=".25pt">
                    <v:textbox>
                      <w:txbxContent>
                        <w:p w14:paraId="16A6F9D5" w14:textId="77777777" w:rsidR="0069261B" w:rsidRDefault="0069261B" w:rsidP="004810E4">
                          <w:pPr>
                            <w:pStyle w:val="a7"/>
                            <w:jc w:val="center"/>
                          </w:pPr>
                          <w:r>
                            <w:t xml:space="preserve">Підготовка еліти </w:t>
                          </w:r>
                        </w:p>
                      </w:txbxContent>
                    </v:textbox>
                  </v:rect>
                  <v:rect id="Прямоугольник 9" o:spid="_x0000_s1034" style="position:absolute;left:23922;top:5439;width:16367;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" strokeweight=".25pt">
                    <v:textbox>
                      <w:txbxContent>
                        <w:p w14:paraId="715AD7FE" w14:textId="77777777" w:rsidR="0069261B" w:rsidRDefault="0069261B" w:rsidP="004810E4">
                          <w:pPr>
                            <w:pStyle w:val="a7"/>
                            <w:jc w:val="center"/>
                          </w:pPr>
                          <w:r>
                            <w:t xml:space="preserve"> Наука </w:t>
                          </w:r>
                        </w:p>
                      </w:txbxContent>
                    </v:textbox>
                  </v:rect>
                  <v:rect id="Прямоугольник 10" o:spid="_x0000_s1035" style="position:absolute;left:23922;top:10754;width:16374;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" strokeweight=".25pt">
                    <v:textbox>
                      <w:txbxContent>
                        <w:p w14:paraId="0A30E39F" w14:textId="77777777" w:rsidR="0069261B" w:rsidRDefault="0069261B" w:rsidP="004810E4">
                          <w:pPr>
                            <w:pStyle w:val="a7"/>
                            <w:jc w:val="center"/>
                          </w:pPr>
                          <w:r>
                            <w:t xml:space="preserve"> Освіта </w:t>
                          </w:r>
                        </w:p>
                      </w:txbxContent>
                    </v:textbox>
                  </v:rect>
                  <v:rect id="Прямоугольник 14" o:spid="_x0000_s1036" style="position:absolute;left:41419;top:25079;width:16191;height:2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" strokeweight=".25pt">
                    <v:textbox>
                      <w:txbxContent>
                        <w:p w14:paraId="58ABD857" w14:textId="77777777" w:rsidR="0069261B" w:rsidRDefault="0069261B" w:rsidP="004810E4">
                          <w:pPr>
                            <w:pStyle w:val="a7"/>
                            <w:jc w:val="center"/>
                          </w:pPr>
                          <w:r>
                            <w:t>Культура і мистецтво</w:t>
                          </w:r>
                        </w:p>
                      </w:txbxContent>
                    </v:textbox>
                  </v:rect>
                  <v:rect id="Прямоугольник 15" o:spid="_x0000_s1037" style="position:absolute;left:23955;top:16640;width:16342;height:2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" strokeweight=".25pt">
                    <v:textbox>
                      <w:txbxContent>
                        <w:p w14:paraId="711D5043" w14:textId="77777777" w:rsidR="0069261B" w:rsidRDefault="0069261B" w:rsidP="004810E4">
                          <w:pPr>
                            <w:pStyle w:val="a7"/>
                            <w:jc w:val="center"/>
                          </w:pPr>
                          <w:r>
                            <w:t> Безпека</w:t>
                          </w:r>
                        </w:p>
                      </w:txbxContent>
                    </v:textbox>
                  </v:rect>
                  <v:rect id="Прямоугольник 17" o:spid="_x0000_s1038" style="position:absolute;left:23903;top:22151;width:16361;height: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" strokeweight=".25pt">
                    <v:textbox>
                      <w:txbxContent>
                        <w:p w14:paraId="02F32E1B" w14:textId="77777777" w:rsidR="0069261B" w:rsidRDefault="0069261B" w:rsidP="004810E4">
                          <w:pPr>
                            <w:pStyle w:val="a7"/>
                            <w:jc w:val="center"/>
                          </w:pPr>
                          <w:r>
                            <w:t>Професійні асоціації </w:t>
                          </w:r>
                        </w:p>
                      </w:txbxContent>
                    </v:textbox>
                  </v:rect>
                  <v:rect id="Прямоугольник 18" o:spid="_x0000_s1039" style="position:absolute;left:23903;top:31778;width:33968;height:2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" strokeweight=".25pt">
                    <v:textbox>
                      <w:txbxContent>
                        <w:p w14:paraId="17A5EC1F" w14:textId="77777777" w:rsidR="0069261B" w:rsidRDefault="0069261B" w:rsidP="004810E4">
                          <w:pPr>
                            <w:pStyle w:val="a7"/>
                            <w:jc w:val="center"/>
                          </w:pPr>
                          <w:r>
                            <w:t>Інформаційне середовище</w:t>
                          </w:r>
                        </w:p>
                      </w:txbxContent>
                    </v:textbox>
                  </v:rect>
                  <v:line id="Прямая соединительная линия 24" o:spid="_x0000_s1040" style="position:absolute;flip:y;visibility:visible;mso-wrap-style:square" from="18469,22422" to="21018,22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">
                    <v:stroke startarrow="block"/>
                  </v:line>
                  <v:line id="Прямая соединительная линия 30" o:spid="_x0000_s1041" style="position:absolute;flip:y;visibility:visible;mso-wrap-style:square" from="18625,20722" to="41443,20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">
                    <v:stroke startarrow="block"/>
                  </v:line>
                  <v:rect id="Прямоугольник 69" o:spid="_x0000_s1042" style="position:absolute;left:41424;top:13530;width:16190;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" strokeweight=".25pt">
                    <v:textbox>
                      <w:txbxContent>
                        <w:p w14:paraId="28086855" w14:textId="77777777" w:rsidR="0069261B" w:rsidRDefault="0069261B" w:rsidP="004810E4">
                          <w:pPr>
                            <w:pStyle w:val="a7"/>
                            <w:jc w:val="center"/>
                          </w:pPr>
                          <w:r>
                            <w:t>Бізнес-середовище </w:t>
                          </w:r>
                        </w:p>
                      </w:txbxContent>
                    </v:textbox>
                  </v:rect>
                  <v:rect id="Прямоугольник 70" o:spid="_x0000_s1043" style="position:absolute;left:41443;top:19294;width:1618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" strokeweight=".25pt">
                    <v:textbox>
                      <w:txbxContent>
                        <w:p w14:paraId="7B084B4A" w14:textId="77777777" w:rsidR="0069261B" w:rsidRDefault="0069261B" w:rsidP="004810E4">
                          <w:pPr>
                            <w:pStyle w:val="a7"/>
                            <w:jc w:val="center"/>
                          </w:pPr>
                          <w:r>
                            <w:t>Професійні знання</w:t>
                          </w:r>
                        </w:p>
                        <w:p w14:paraId="083D4801" w14:textId="77777777" w:rsidR="0069261B" w:rsidRDefault="0069261B" w:rsidP="004810E4">
                          <w:pPr>
                            <w:pStyle w:val="a7"/>
                            <w:jc w:val="center"/>
                          </w:pPr>
                        </w:p>
                      </w:txbxContent>
                    </v:textbox>
                  </v:rect>
                  <v:rect id="Прямоугольник 71" o:spid="_x0000_s1044" style="position:absolute;left:41424;top:8100;width:1618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" strokeweight=".25pt">
                    <v:textbox>
                      <w:txbxContent>
                        <w:p w14:paraId="43427E93" w14:textId="77777777" w:rsidR="0069261B" w:rsidRDefault="0069261B" w:rsidP="004810E4">
                          <w:pPr>
                            <w:pStyle w:val="a7"/>
                            <w:jc w:val="center"/>
                          </w:pPr>
                          <w:r>
                            <w:t>Виховання</w:t>
                          </w:r>
                        </w:p>
                      </w:txbxContent>
                    </v:textbox>
                  </v:rect>
                  <v:line id="Прямая соединительная линия 39" o:spid="_x0000_s1045" style="position:absolute;flip:x;visibility:visible;mso-wrap-style:square" from="21018,22421" to="21018,36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S5l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2DlFxlAL38BAAD//wMAUEsBAi0AFAAGAAgAAAAhANvh9svuAAAAhQEAABMAAAAAAAAA&#10;AAAAAAAAAAAAAFtDb250ZW50X1R5cGVzXS54bWxQSwECLQAUAAYACAAAACEAWvQsW78AAAAVAQAA&#10;CwAAAAAAAAAAAAAAAAAfAQAAX3JlbHMvLnJlbHNQSwECLQAUAAYACAAAACEACTUuZcYAAADbAAAA&#10;DwAAAAAAAAAAAAAAAAAHAgAAZHJzL2Rvd25yZXYueG1sUEsFBgAAAAADAAMAtwAAAPoCAAAAAA==&#10;"/>
                  <v:line id="Прямая соединительная линия 72" o:spid="_x0000_s1046" style="position:absolute;visibility:visible;mso-wrap-style:square" from="21140,2748" to="21172,19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Прямая соединительная линия 73" o:spid="_x0000_s1047" style="position:absolute;flip:y;visibility:visible;mso-wrap-style:square" from="18626,19289" to="21172,19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">
                    <v:stroke startarrow="block"/>
                  </v:line>
                  <v:line id="Прямая соединительная линия 74" o:spid="_x0000_s1048" style="position:absolute;flip:x;visibility:visible;mso-wrap-style:square" from="21140,33162" to="23903,33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"/>
                  <v:line id="Прямая соединительная линия 75" o:spid="_x0000_s1049" style="position:absolute;flip:x y;visibility:visible;mso-wrap-style:square" from="21018,29402" to="23903,29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"/>
                  <v:line id="Прямая соединительная линия 76" o:spid="_x0000_s1050" style="position:absolute;flip:x y;visibility:visible;mso-wrap-style:square" from="21140,23583" to="23903,23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"/>
                  <v:line id="Прямая соединительная линия 77" o:spid="_x0000_s1051" style="position:absolute;flip:x y;visibility:visible;mso-wrap-style:square" from="21172,17966" to="23955,17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"/>
                  <v:line id="Прямая соединительная линия 78" o:spid="_x0000_s1052" style="position:absolute;flip:x y;visibility:visible;mso-wrap-style:square" from="21140,12085" to="23922,12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"/>
                  <v:line id="Прямая соединительная линия 79" o:spid="_x0000_s1053" style="position:absolute;flip:x y;visibility:visible;mso-wrap-style:square" from="21140,6770" to="23922,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"/>
                  <v:line id="Прямая соединительная линия 80" o:spid="_x0000_s1054" style="position:absolute;flip:x y;visibility:visible;mso-wrap-style:square" from="21140,2612" to="24023,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"/>
                  <v:line id="Прямая соединительная линия 81" o:spid="_x0000_s1055" style="position:absolute;visibility:visible;mso-wrap-style:square" from="21172,9652" to="41424,9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Прямая соединительная линия 83" o:spid="_x0000_s1056" style="position:absolute;visibility:visible;mso-wrap-style:square" from="21140,15085" to="41424,15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Прямая соединительная линия 84" o:spid="_x0000_s1057" style="position:absolute;visibility:visible;mso-wrap-style:square" from="21018,26509" to="41419,26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10:anchorlock/>
              </v:group>
            </w:pict>
          </mc:Fallback>
        </mc:AlternateContent>
      </w:r>
      <w:r w:rsidR="00B94C78" w:rsidRPr="00B03FCE">
        <w:rPr>
          <w:rFonts w:ascii="Times New Roman" w:hAnsi="Times New Roman" w:cs="Times New Roman"/>
          <w:b/>
          <w:sz w:val="28"/>
          <w:szCs w:val="28"/>
          <w:lang w:val="uk-UA"/>
        </w:rPr>
        <w:t xml:space="preserve">Рис. 2.1. Основні джерела формування управлінського капіталу </w:t>
      </w:r>
    </w:p>
    <w:p w14:paraId="4BFCF40F" w14:textId="37F90749" w:rsidR="00B94C78" w:rsidRPr="00B03FCE" w:rsidRDefault="00FF43C9" w:rsidP="00FF43C9">
      <w:pPr>
        <w:spacing w:line="240" w:lineRule="auto"/>
        <w:rPr>
          <w:rFonts w:ascii="Times New Roman" w:hAnsi="Times New Roman" w:cs="Times New Roman"/>
          <w:b/>
          <w:sz w:val="24"/>
          <w:szCs w:val="24"/>
        </w:rPr>
      </w:pPr>
      <w:r>
        <w:rPr>
          <w:rFonts w:ascii="Times New Roman" w:hAnsi="Times New Roman" w:cs="Times New Roman"/>
          <w:b/>
          <w:sz w:val="28"/>
          <w:szCs w:val="28"/>
          <w:lang w:val="uk-UA"/>
        </w:rPr>
        <w:t xml:space="preserve">              </w:t>
      </w:r>
      <w:r w:rsidR="00B94C78" w:rsidRPr="00B03FCE">
        <w:rPr>
          <w:rFonts w:ascii="Times New Roman" w:hAnsi="Times New Roman" w:cs="Times New Roman"/>
          <w:b/>
          <w:sz w:val="28"/>
          <w:szCs w:val="28"/>
        </w:rPr>
        <w:t>[</w:t>
      </w:r>
      <w:r>
        <w:rPr>
          <w:rFonts w:ascii="Times New Roman" w:hAnsi="Times New Roman" w:cs="Times New Roman"/>
          <w:b/>
          <w:sz w:val="28"/>
          <w:szCs w:val="28"/>
          <w:lang w:val="uk-UA"/>
        </w:rPr>
        <w:t>33</w:t>
      </w:r>
      <w:r w:rsidR="00B94C78" w:rsidRPr="00B03FCE">
        <w:rPr>
          <w:rFonts w:ascii="Times New Roman" w:hAnsi="Times New Roman" w:cs="Times New Roman"/>
          <w:b/>
          <w:sz w:val="28"/>
          <w:szCs w:val="28"/>
          <w:lang w:val="uk-UA"/>
        </w:rPr>
        <w:t xml:space="preserve"> с. </w:t>
      </w:r>
      <w:r>
        <w:rPr>
          <w:rFonts w:ascii="Times New Roman" w:hAnsi="Times New Roman" w:cs="Times New Roman"/>
          <w:b/>
          <w:sz w:val="28"/>
          <w:szCs w:val="28"/>
          <w:lang w:val="uk-UA"/>
        </w:rPr>
        <w:t>158</w:t>
      </w:r>
      <w:r w:rsidR="00B94C78" w:rsidRPr="00B03FCE">
        <w:rPr>
          <w:rFonts w:ascii="Times New Roman" w:hAnsi="Times New Roman" w:cs="Times New Roman"/>
          <w:b/>
          <w:sz w:val="28"/>
          <w:szCs w:val="28"/>
        </w:rPr>
        <w:t>]</w:t>
      </w:r>
    </w:p>
    <w:p w14:paraId="60907D4E" w14:textId="00ECF9F6" w:rsidR="001342E8" w:rsidRPr="001342E8" w:rsidRDefault="001342E8" w:rsidP="004A0E78">
      <w:pPr>
        <w:pStyle w:val="a7"/>
        <w:suppressAutoHyphens/>
        <w:spacing w:before="0" w:line="360" w:lineRule="auto"/>
        <w:jc w:val="both"/>
        <w:rPr>
          <w:sz w:val="28"/>
          <w:szCs w:val="28"/>
        </w:rPr>
      </w:pPr>
      <w:r w:rsidRPr="001342E8">
        <w:rPr>
          <w:sz w:val="28"/>
          <w:szCs w:val="28"/>
        </w:rPr>
        <w:t>оцінювання менеджменту, що ґрунтуються переважно на кількісних показниках та формально-аналітичних моделях, не дозволяють повною мірою відобразити складність і багатовимірність управлінської діяльності. Це зумовлює необхідність використання інтегрального підходу до аналізу управлінського капіталу, який враховує поєднання професійних знань, управлінських компетенцій, досвіду, ціннісних орієнтацій та соціокультурного контексту.</w:t>
      </w:r>
    </w:p>
    <w:p w14:paraId="582677AA" w14:textId="49E4101B" w:rsidR="001342E8" w:rsidRPr="001342E8" w:rsidRDefault="001342E8" w:rsidP="001342E8">
      <w:pPr>
        <w:pStyle w:val="a7"/>
        <w:suppressAutoHyphens/>
        <w:spacing w:before="0" w:line="360" w:lineRule="auto"/>
        <w:ind w:firstLine="709"/>
        <w:jc w:val="both"/>
        <w:rPr>
          <w:sz w:val="28"/>
          <w:szCs w:val="28"/>
        </w:rPr>
      </w:pPr>
      <w:r w:rsidRPr="001342E8">
        <w:rPr>
          <w:sz w:val="28"/>
          <w:szCs w:val="28"/>
        </w:rPr>
        <w:t>Управлінський капітал формується як результат системної взаємодії науки, освіти та управлінської практики. Він не може бути повністю формалізований або зведений до кількісної оцінки, подібно до фізичного чи фінансового капіталу, оскільки базується на людському факторі, інтелектуальних і творчих ресурсах управлінської діяльності. Управління за своєю сутністю є суб’єктно-об’єктною взаємодією людей, а тому будь-які спроби редукувати його до автономних технологічних процесів без участі людини не відповідають реаліям сучасного менеджменту.</w:t>
      </w:r>
    </w:p>
    <w:p w14:paraId="10759278" w14:textId="42073AA6" w:rsidR="001342E8" w:rsidRPr="001342E8" w:rsidRDefault="001342E8" w:rsidP="00B94C78">
      <w:pPr>
        <w:pStyle w:val="a7"/>
        <w:suppressAutoHyphens/>
        <w:spacing w:before="0" w:line="360" w:lineRule="auto"/>
        <w:ind w:firstLine="709"/>
        <w:jc w:val="both"/>
        <w:rPr>
          <w:sz w:val="28"/>
          <w:szCs w:val="28"/>
        </w:rPr>
      </w:pPr>
      <w:r w:rsidRPr="001342E8">
        <w:rPr>
          <w:sz w:val="28"/>
          <w:szCs w:val="28"/>
        </w:rPr>
        <w:t>Інтегральність управлінського капіталу проявляється у його здатності поєднувати різні джерела формування: систему професійної освіти, науку, культуру, бізнес-середовище, інформаційний простір, інститути громадянського суспільства, професійні асоціації та соціальні практики. Саме така багатовимірність забезпечує відтворення управлінського капіталу на розширеній основі та створює передумови для його інноваційного розвитку. Відповідно, проблема формування та використання управлінського капіталу виходить за межі окремих організацій і набуває національного та глобального значення, що обумовлює необхідність розроблення стратегічних програм його розвитку.</w:t>
      </w:r>
    </w:p>
    <w:p w14:paraId="2ACFD322" w14:textId="65C9FEF8" w:rsidR="001342E8" w:rsidRPr="001342E8" w:rsidRDefault="001342E8" w:rsidP="001342E8">
      <w:pPr>
        <w:pStyle w:val="a7"/>
        <w:suppressAutoHyphens/>
        <w:spacing w:before="0" w:line="360" w:lineRule="auto"/>
        <w:ind w:firstLine="709"/>
        <w:jc w:val="both"/>
        <w:rPr>
          <w:sz w:val="28"/>
          <w:szCs w:val="28"/>
        </w:rPr>
      </w:pPr>
      <w:r w:rsidRPr="001342E8">
        <w:rPr>
          <w:sz w:val="28"/>
          <w:szCs w:val="28"/>
        </w:rPr>
        <w:t>Ключовою характеристикою інтегральної якості управлінського капіталу є системне поєднання ефективності та результативності управлінської діяльності. У наукових дослідженнях ці категорії часто ототожнюються або використовуються як синоніми, що призводить до спрощеного розуміння якості менеджменту. Водночас ефективність і результативність мають різне функціональне призначення і разом утворюють цілісну характеристику професійної системи менеджменту.</w:t>
      </w:r>
    </w:p>
    <w:p w14:paraId="131FA27C" w14:textId="32F51B1E" w:rsidR="001342E8" w:rsidRPr="001342E8" w:rsidRDefault="001342E8" w:rsidP="001342E8">
      <w:pPr>
        <w:pStyle w:val="a7"/>
        <w:suppressAutoHyphens/>
        <w:spacing w:before="0" w:line="360" w:lineRule="auto"/>
        <w:ind w:firstLine="709"/>
        <w:jc w:val="both"/>
        <w:rPr>
          <w:sz w:val="28"/>
          <w:szCs w:val="28"/>
        </w:rPr>
      </w:pPr>
      <w:r w:rsidRPr="001342E8">
        <w:rPr>
          <w:sz w:val="28"/>
          <w:szCs w:val="28"/>
        </w:rPr>
        <w:t>Ефективність управлінської діяльності відображає рівень сформованості професійного потенціалу менеджменту, що включає знання, компетенції, управлінські навички, досвід, соціокультурний і психологічний капітал управлінських кадрів. Вона формується в процесі професійної освіти, адаптаційної підготовки, практичної діяльності та безперервного професійного розвитку. Результативність, своєю чергою, характеризує здатність менеджменту досягати стратегічних і тактичних цілей організації, забезпечувати соціально-економічні результати та створювати умови для сталого зростання.</w:t>
      </w:r>
    </w:p>
    <w:p w14:paraId="5872E246" w14:textId="073627BE" w:rsidR="001342E8" w:rsidRPr="001342E8" w:rsidRDefault="001342E8" w:rsidP="001342E8">
      <w:pPr>
        <w:pStyle w:val="a7"/>
        <w:suppressAutoHyphens/>
        <w:spacing w:before="0" w:line="360" w:lineRule="auto"/>
        <w:ind w:firstLine="709"/>
        <w:jc w:val="both"/>
        <w:rPr>
          <w:sz w:val="28"/>
          <w:szCs w:val="28"/>
        </w:rPr>
      </w:pPr>
      <w:r w:rsidRPr="001342E8">
        <w:rPr>
          <w:sz w:val="28"/>
          <w:szCs w:val="28"/>
        </w:rPr>
        <w:t xml:space="preserve">З позицій інтегрального підходу результативність менеджменту виступає домінантною характеристикою його професійної спроможності. Відсутність результативності свідчить </w:t>
      </w:r>
      <w:proofErr w:type="gramStart"/>
      <w:r w:rsidRPr="001342E8">
        <w:rPr>
          <w:sz w:val="28"/>
          <w:szCs w:val="28"/>
        </w:rPr>
        <w:t>про кризу</w:t>
      </w:r>
      <w:proofErr w:type="gramEnd"/>
      <w:r w:rsidRPr="001342E8">
        <w:rPr>
          <w:sz w:val="28"/>
          <w:szCs w:val="28"/>
        </w:rPr>
        <w:t xml:space="preserve"> управлінської діяльності та потребу або в суттєвому підвищенні професійної компетентності управлінського персоналу, або в його заміні. Водночас результативність є неможливою без належного рівня ефективності, оскільки досягнення складних соціально-економічних цілей потребує акумульованого управлінського потенціалу.</w:t>
      </w:r>
    </w:p>
    <w:p w14:paraId="4BEDA5B4" w14:textId="43343E85" w:rsidR="001342E8" w:rsidRPr="001342E8" w:rsidRDefault="001342E8" w:rsidP="001342E8">
      <w:pPr>
        <w:pStyle w:val="a7"/>
        <w:suppressAutoHyphens/>
        <w:spacing w:before="0" w:line="360" w:lineRule="auto"/>
        <w:ind w:firstLine="709"/>
        <w:jc w:val="both"/>
        <w:rPr>
          <w:sz w:val="28"/>
          <w:szCs w:val="28"/>
        </w:rPr>
      </w:pPr>
      <w:r w:rsidRPr="001342E8">
        <w:rPr>
          <w:sz w:val="28"/>
          <w:szCs w:val="28"/>
        </w:rPr>
        <w:t>Інтегральна результативність менеджменту формується як синергетичний ефект взаємодії різних складових ефективності управлінської діяльності. Такий підхід дозволяє розкрити професійний потенціал управлінських кадрів не фрагментарно, а системно, що особливо важливо в умовах інноваційної економіки, економіки знань та цифрової трансформації. Інтегральність управлінського капіталу унеможливлює редукціонізм, надмірну спеціалізацію або домінування окремих управлінських функцій на шкоду цілісності управлінського процесу.</w:t>
      </w:r>
    </w:p>
    <w:p w14:paraId="76FAB77D" w14:textId="77777777" w:rsidR="001342E8" w:rsidRPr="001342E8" w:rsidRDefault="001342E8" w:rsidP="001342E8">
      <w:pPr>
        <w:pStyle w:val="a7"/>
        <w:suppressAutoHyphens/>
        <w:spacing w:before="0" w:line="360" w:lineRule="auto"/>
        <w:ind w:firstLine="709"/>
        <w:jc w:val="both"/>
        <w:rPr>
          <w:sz w:val="28"/>
          <w:szCs w:val="28"/>
        </w:rPr>
      </w:pPr>
      <w:r w:rsidRPr="001342E8">
        <w:rPr>
          <w:sz w:val="28"/>
          <w:szCs w:val="28"/>
        </w:rPr>
        <w:t xml:space="preserve">Таким чином, інтегральна якість професійної системи менеджменту є методологічною основою формування і розвитку управлінського капіталу. Вона забезпечує поєднання ефективності та результативності управлінської діяльності, створює умови для інноваційного розвитку організацій і виступає ключовим фактором соціально-економічного зростання сучасного суспільства. Управлінський капітал, сформований на засадах інтегральності, стає стратегічним ресурсом, без якого неможливі ані модернізація економіки, ані підвищення якості життя, ані довгострокова конкурентоспроможність держави </w:t>
      </w:r>
    </w:p>
    <w:p w14:paraId="467EB9BB" w14:textId="224EDCB8" w:rsidR="005B5CEA" w:rsidRPr="005B5CEA" w:rsidRDefault="005B5CEA" w:rsidP="005B5CEA">
      <w:pPr>
        <w:pStyle w:val="a7"/>
        <w:suppressAutoHyphens/>
        <w:spacing w:before="0" w:line="360" w:lineRule="auto"/>
        <w:ind w:firstLine="709"/>
        <w:jc w:val="both"/>
        <w:rPr>
          <w:rFonts w:eastAsia="Times New Roman" w:cs="Times New Roman"/>
          <w:sz w:val="28"/>
          <w:szCs w:val="28"/>
        </w:rPr>
      </w:pPr>
      <w:r w:rsidRPr="005B5CEA">
        <w:rPr>
          <w:rFonts w:cs="Times New Roman"/>
          <w:bCs/>
          <w:sz w:val="28"/>
          <w:szCs w:val="28"/>
        </w:rPr>
        <w:t xml:space="preserve">Інтегральна якість </w:t>
      </w:r>
      <w:r w:rsidRPr="005B5CEA">
        <w:rPr>
          <w:rFonts w:cs="Times New Roman"/>
          <w:bCs/>
          <w:sz w:val="28"/>
          <w:szCs w:val="28"/>
          <w:lang w:val="uk-UA"/>
        </w:rPr>
        <w:t>управлінського капіталу</w:t>
      </w:r>
      <w:r w:rsidRPr="005B5CEA">
        <w:rPr>
          <w:rFonts w:cs="Times New Roman"/>
          <w:sz w:val="28"/>
          <w:szCs w:val="28"/>
        </w:rPr>
        <w:t xml:space="preserve"> — це не просто сума якісних показників окремих функцій (планування, організації, контролю), а </w:t>
      </w:r>
      <w:r w:rsidRPr="005B5CEA">
        <w:rPr>
          <w:rFonts w:cs="Times New Roman"/>
          <w:bCs/>
          <w:sz w:val="28"/>
          <w:szCs w:val="28"/>
        </w:rPr>
        <w:t>холістична (цілісна) характеристика</w:t>
      </w:r>
      <w:r w:rsidRPr="005B5CEA">
        <w:rPr>
          <w:rFonts w:cs="Times New Roman"/>
          <w:sz w:val="28"/>
          <w:szCs w:val="28"/>
        </w:rPr>
        <w:t xml:space="preserve"> професійної системи управління, яка відображає її здатність:</w:t>
      </w:r>
    </w:p>
    <w:p w14:paraId="06A809B0" w14:textId="77777777" w:rsidR="005B5CEA" w:rsidRPr="005B5CEA" w:rsidRDefault="005B5CEA" w:rsidP="005B5CEA">
      <w:pPr>
        <w:pStyle w:val="a7"/>
        <w:numPr>
          <w:ilvl w:val="0"/>
          <w:numId w:val="10"/>
        </w:numPr>
        <w:suppressAutoHyphens/>
        <w:spacing w:before="0" w:line="360" w:lineRule="auto"/>
        <w:jc w:val="both"/>
        <w:rPr>
          <w:rFonts w:cs="Times New Roman"/>
          <w:sz w:val="28"/>
          <w:szCs w:val="28"/>
        </w:rPr>
      </w:pPr>
      <w:r w:rsidRPr="005B5CEA">
        <w:rPr>
          <w:rFonts w:cs="Times New Roman"/>
          <w:bCs/>
          <w:sz w:val="28"/>
          <w:szCs w:val="28"/>
        </w:rPr>
        <w:t>Ефективно</w:t>
      </w:r>
      <w:r w:rsidRPr="005B5CEA">
        <w:rPr>
          <w:rFonts w:cs="Times New Roman"/>
          <w:sz w:val="28"/>
          <w:szCs w:val="28"/>
        </w:rPr>
        <w:t xml:space="preserve"> використовувати наявні ресурси.</w:t>
      </w:r>
    </w:p>
    <w:p w14:paraId="778854BD" w14:textId="77777777" w:rsidR="005B5CEA" w:rsidRPr="005B5CEA" w:rsidRDefault="005B5CEA" w:rsidP="005B5CEA">
      <w:pPr>
        <w:pStyle w:val="a7"/>
        <w:numPr>
          <w:ilvl w:val="0"/>
          <w:numId w:val="10"/>
        </w:numPr>
        <w:suppressAutoHyphens/>
        <w:spacing w:before="0" w:line="360" w:lineRule="auto"/>
        <w:jc w:val="both"/>
        <w:rPr>
          <w:rFonts w:cs="Times New Roman"/>
          <w:sz w:val="28"/>
          <w:szCs w:val="28"/>
        </w:rPr>
      </w:pPr>
      <w:r w:rsidRPr="005B5CEA">
        <w:rPr>
          <w:rFonts w:cs="Times New Roman"/>
          <w:bCs/>
          <w:sz w:val="28"/>
          <w:szCs w:val="28"/>
        </w:rPr>
        <w:t>Результативно</w:t>
      </w:r>
      <w:r w:rsidRPr="005B5CEA">
        <w:rPr>
          <w:rFonts w:cs="Times New Roman"/>
          <w:sz w:val="28"/>
          <w:szCs w:val="28"/>
        </w:rPr>
        <w:t xml:space="preserve"> досягати стратегічних цілей.</w:t>
      </w:r>
    </w:p>
    <w:p w14:paraId="4427D284" w14:textId="77777777" w:rsidR="005B5CEA" w:rsidRPr="005B5CEA" w:rsidRDefault="005B5CEA" w:rsidP="005B5CEA">
      <w:pPr>
        <w:pStyle w:val="a7"/>
        <w:numPr>
          <w:ilvl w:val="0"/>
          <w:numId w:val="10"/>
        </w:numPr>
        <w:suppressAutoHyphens/>
        <w:spacing w:before="0" w:line="360" w:lineRule="auto"/>
        <w:jc w:val="both"/>
        <w:rPr>
          <w:rFonts w:cs="Times New Roman"/>
          <w:sz w:val="28"/>
          <w:szCs w:val="28"/>
        </w:rPr>
      </w:pPr>
      <w:r w:rsidRPr="005B5CEA">
        <w:rPr>
          <w:rFonts w:cs="Times New Roman"/>
          <w:bCs/>
          <w:sz w:val="28"/>
          <w:szCs w:val="28"/>
        </w:rPr>
        <w:t>Адаптивно</w:t>
      </w:r>
      <w:r w:rsidRPr="005B5CEA">
        <w:rPr>
          <w:rFonts w:cs="Times New Roman"/>
          <w:sz w:val="28"/>
          <w:szCs w:val="28"/>
        </w:rPr>
        <w:t xml:space="preserve"> реагувати на складність і невизначеність зовнішнього середовища (кризи, технологічні зміни, глобалізація).</w:t>
      </w:r>
    </w:p>
    <w:p w14:paraId="46C3F588" w14:textId="77777777" w:rsidR="005B5CEA" w:rsidRPr="005B5CEA" w:rsidRDefault="005B5CEA" w:rsidP="005B5CEA">
      <w:pPr>
        <w:pStyle w:val="a7"/>
        <w:numPr>
          <w:ilvl w:val="0"/>
          <w:numId w:val="10"/>
        </w:numPr>
        <w:suppressAutoHyphens/>
        <w:spacing w:before="0" w:line="360" w:lineRule="auto"/>
        <w:jc w:val="both"/>
        <w:rPr>
          <w:rFonts w:cs="Times New Roman"/>
          <w:sz w:val="28"/>
          <w:szCs w:val="28"/>
        </w:rPr>
      </w:pPr>
      <w:r w:rsidRPr="005B5CEA">
        <w:rPr>
          <w:rFonts w:cs="Times New Roman"/>
          <w:bCs/>
          <w:sz w:val="28"/>
          <w:szCs w:val="28"/>
        </w:rPr>
        <w:t>Інноваційно</w:t>
      </w:r>
      <w:r w:rsidRPr="005B5CEA">
        <w:rPr>
          <w:rFonts w:cs="Times New Roman"/>
          <w:sz w:val="28"/>
          <w:szCs w:val="28"/>
        </w:rPr>
        <w:t xml:space="preserve"> забезпечувати стійкий розвиток організації.</w:t>
      </w:r>
    </w:p>
    <w:p w14:paraId="66AF4B9B" w14:textId="32B64521" w:rsidR="005B5CEA" w:rsidRDefault="005B5CEA" w:rsidP="005B5CEA">
      <w:pPr>
        <w:pStyle w:val="a7"/>
        <w:suppressAutoHyphens/>
        <w:spacing w:before="0" w:line="360" w:lineRule="auto"/>
        <w:ind w:firstLine="709"/>
        <w:jc w:val="both"/>
        <w:rPr>
          <w:rFonts w:cs="Times New Roman"/>
          <w:sz w:val="28"/>
          <w:szCs w:val="28"/>
        </w:rPr>
      </w:pPr>
      <w:r>
        <w:rPr>
          <w:rFonts w:cs="Times New Roman"/>
          <w:sz w:val="28"/>
          <w:szCs w:val="28"/>
          <w:lang w:val="uk-UA"/>
        </w:rPr>
        <w:t>Також важливо зазначити, що і</w:t>
      </w:r>
      <w:r w:rsidRPr="005B5CEA">
        <w:rPr>
          <w:rFonts w:cs="Times New Roman"/>
          <w:sz w:val="28"/>
          <w:szCs w:val="28"/>
          <w:lang w:val="uk-UA"/>
        </w:rPr>
        <w:t>нтегральна якість управлінського капіталу</w:t>
      </w:r>
      <w:r w:rsidRPr="005B5CEA">
        <w:rPr>
          <w:rFonts w:cs="Times New Roman"/>
          <w:sz w:val="28"/>
          <w:szCs w:val="28"/>
        </w:rPr>
        <w:t xml:space="preserve"> вимагає інтеграції різних управлінських філософій (наприклад, </w:t>
      </w:r>
      <w:r w:rsidRPr="005B5CEA">
        <w:rPr>
          <w:rFonts w:cs="Times New Roman"/>
          <w:sz w:val="28"/>
          <w:szCs w:val="28"/>
          <w:lang w:val="en-US"/>
        </w:rPr>
        <w:t>Total</w:t>
      </w:r>
      <w:r w:rsidRPr="005B5CEA">
        <w:rPr>
          <w:rFonts w:cs="Times New Roman"/>
          <w:sz w:val="28"/>
          <w:szCs w:val="28"/>
        </w:rPr>
        <w:t xml:space="preserve"> </w:t>
      </w:r>
      <w:r w:rsidRPr="005B5CEA">
        <w:rPr>
          <w:rFonts w:cs="Times New Roman"/>
          <w:sz w:val="28"/>
          <w:szCs w:val="28"/>
          <w:lang w:val="en-US"/>
        </w:rPr>
        <w:t>Quality</w:t>
      </w:r>
      <w:r w:rsidRPr="005B5CEA">
        <w:rPr>
          <w:rFonts w:cs="Times New Roman"/>
          <w:sz w:val="28"/>
          <w:szCs w:val="28"/>
        </w:rPr>
        <w:t xml:space="preserve"> </w:t>
      </w:r>
      <w:r w:rsidRPr="005B5CEA">
        <w:rPr>
          <w:rFonts w:cs="Times New Roman"/>
          <w:sz w:val="28"/>
          <w:szCs w:val="28"/>
          <w:lang w:val="en-US"/>
        </w:rPr>
        <w:t>Management</w:t>
      </w:r>
      <w:r w:rsidRPr="005B5CEA">
        <w:rPr>
          <w:rFonts w:cs="Times New Roman"/>
          <w:sz w:val="28"/>
          <w:szCs w:val="28"/>
        </w:rPr>
        <w:t xml:space="preserve"> (</w:t>
      </w:r>
      <w:r w:rsidRPr="005B5CEA">
        <w:rPr>
          <w:rFonts w:cs="Times New Roman"/>
          <w:sz w:val="28"/>
          <w:szCs w:val="28"/>
          <w:lang w:val="en-US"/>
        </w:rPr>
        <w:t>TQM</w:t>
      </w:r>
      <w:r w:rsidRPr="005B5CEA">
        <w:rPr>
          <w:rFonts w:cs="Times New Roman"/>
          <w:sz w:val="28"/>
          <w:szCs w:val="28"/>
        </w:rPr>
        <w:t>) і системного мислення) у єдину, злагоджену структуру.</w:t>
      </w:r>
    </w:p>
    <w:p w14:paraId="6CF5E178" w14:textId="614AD7C5" w:rsidR="005B5CEA" w:rsidRPr="00FF43C9" w:rsidRDefault="005B5CEA" w:rsidP="00FF43C9">
      <w:pPr>
        <w:pStyle w:val="a7"/>
        <w:suppressAutoHyphens/>
        <w:spacing w:before="0" w:line="360" w:lineRule="auto"/>
        <w:ind w:firstLine="709"/>
        <w:jc w:val="both"/>
        <w:rPr>
          <w:rFonts w:eastAsia="Times New Roman" w:cs="Times New Roman"/>
          <w:sz w:val="28"/>
          <w:szCs w:val="28"/>
          <w:lang w:val="uk-UA"/>
        </w:rPr>
      </w:pPr>
      <w:r>
        <w:rPr>
          <w:rFonts w:eastAsia="Times New Roman" w:cs="Times New Roman"/>
          <w:sz w:val="28"/>
          <w:szCs w:val="28"/>
          <w:lang w:val="uk-UA"/>
        </w:rPr>
        <w:t>В той же час, важливо звернути увагу на той факт, що передумовою  формування інтелеральнох якості управлінського капіталу є досягнення інтегральної якості професійною системою менеджменту. Об’єктивно ці два процеса системно пов’язані і залежать один від одного.</w:t>
      </w:r>
    </w:p>
    <w:p w14:paraId="7D1392E4" w14:textId="77777777" w:rsidR="005B5CEA" w:rsidRPr="005B5CEA" w:rsidRDefault="005B5CEA" w:rsidP="005B5CEA">
      <w:pPr>
        <w:pStyle w:val="a7"/>
        <w:suppressAutoHyphens/>
        <w:spacing w:before="0" w:line="360" w:lineRule="auto"/>
        <w:jc w:val="both"/>
        <w:rPr>
          <w:rFonts w:eastAsia="Times New Roman" w:cs="Times New Roman"/>
          <w:sz w:val="28"/>
          <w:szCs w:val="28"/>
        </w:rPr>
      </w:pPr>
      <w:r w:rsidRPr="005B5CEA">
        <w:rPr>
          <w:rFonts w:cs="Times New Roman"/>
          <w:sz w:val="28"/>
          <w:szCs w:val="28"/>
        </w:rPr>
        <w:t xml:space="preserve">Інтегральна якість менеджменту є </w:t>
      </w:r>
      <w:r w:rsidRPr="005B5CEA">
        <w:rPr>
          <w:rFonts w:cs="Times New Roman"/>
          <w:bCs/>
          <w:sz w:val="28"/>
          <w:szCs w:val="28"/>
        </w:rPr>
        <w:t>каталізатором</w:t>
      </w:r>
      <w:r w:rsidRPr="005B5CEA">
        <w:rPr>
          <w:rFonts w:cs="Times New Roman"/>
          <w:sz w:val="28"/>
          <w:szCs w:val="28"/>
        </w:rPr>
        <w:t xml:space="preserve"> і </w:t>
      </w:r>
      <w:r w:rsidRPr="005B5CEA">
        <w:rPr>
          <w:rFonts w:cs="Times New Roman"/>
          <w:bCs/>
          <w:sz w:val="28"/>
          <w:szCs w:val="28"/>
        </w:rPr>
        <w:t>фундаментом</w:t>
      </w:r>
      <w:r w:rsidRPr="005B5CEA">
        <w:rPr>
          <w:rFonts w:cs="Times New Roman"/>
          <w:sz w:val="28"/>
          <w:szCs w:val="28"/>
        </w:rPr>
        <w:t xml:space="preserve"> для накопичення та ефективного використання управлінського капіталу:</w:t>
      </w:r>
    </w:p>
    <w:p w14:paraId="72F73541" w14:textId="64713727" w:rsidR="005B5CEA" w:rsidRPr="005B5CEA" w:rsidRDefault="005B5CEA" w:rsidP="005B5CEA">
      <w:pPr>
        <w:pStyle w:val="a7"/>
        <w:numPr>
          <w:ilvl w:val="0"/>
          <w:numId w:val="11"/>
        </w:numPr>
        <w:suppressAutoHyphens/>
        <w:spacing w:before="0" w:line="360" w:lineRule="auto"/>
        <w:jc w:val="both"/>
        <w:rPr>
          <w:rFonts w:cs="Times New Roman"/>
          <w:b/>
          <w:bCs/>
          <w:sz w:val="28"/>
          <w:szCs w:val="28"/>
        </w:rPr>
      </w:pPr>
      <w:r w:rsidRPr="005B5CEA">
        <w:rPr>
          <w:rFonts w:cs="Times New Roman"/>
          <w:b/>
          <w:bCs/>
          <w:sz w:val="28"/>
          <w:szCs w:val="28"/>
        </w:rPr>
        <w:t xml:space="preserve">Формування </w:t>
      </w:r>
      <w:r w:rsidR="00FF43C9">
        <w:rPr>
          <w:rFonts w:cs="Times New Roman"/>
          <w:b/>
          <w:bCs/>
          <w:sz w:val="28"/>
          <w:szCs w:val="28"/>
          <w:lang w:val="uk-UA"/>
        </w:rPr>
        <w:t>л</w:t>
      </w:r>
      <w:r w:rsidRPr="005B5CEA">
        <w:rPr>
          <w:rFonts w:cs="Times New Roman"/>
          <w:b/>
          <w:bCs/>
          <w:sz w:val="28"/>
          <w:szCs w:val="28"/>
        </w:rPr>
        <w:t>юдського капіталу (</w:t>
      </w:r>
      <w:r w:rsidR="00FF43C9">
        <w:rPr>
          <w:rFonts w:cs="Times New Roman"/>
          <w:b/>
          <w:bCs/>
          <w:sz w:val="28"/>
          <w:szCs w:val="28"/>
          <w:lang w:val="uk-UA"/>
        </w:rPr>
        <w:t>к</w:t>
      </w:r>
      <w:r w:rsidRPr="005B5CEA">
        <w:rPr>
          <w:rFonts w:cs="Times New Roman"/>
          <w:b/>
          <w:bCs/>
          <w:sz w:val="28"/>
          <w:szCs w:val="28"/>
        </w:rPr>
        <w:t>омпетентності):</w:t>
      </w:r>
    </w:p>
    <w:p w14:paraId="10C2E558" w14:textId="77777777" w:rsidR="005B5CEA" w:rsidRPr="005B5CEA" w:rsidRDefault="005B5CEA" w:rsidP="005B5CEA">
      <w:pPr>
        <w:pStyle w:val="a7"/>
        <w:numPr>
          <w:ilvl w:val="0"/>
          <w:numId w:val="12"/>
        </w:numPr>
        <w:suppressAutoHyphens/>
        <w:spacing w:before="0" w:line="360" w:lineRule="auto"/>
        <w:jc w:val="both"/>
        <w:rPr>
          <w:rFonts w:cs="Times New Roman"/>
          <w:sz w:val="28"/>
          <w:szCs w:val="28"/>
        </w:rPr>
      </w:pPr>
      <w:r w:rsidRPr="005B5CEA">
        <w:rPr>
          <w:rFonts w:cs="Times New Roman"/>
          <w:sz w:val="28"/>
          <w:szCs w:val="28"/>
        </w:rPr>
        <w:t xml:space="preserve">Якісна система менеджменту постійно вимагає і забезпечує </w:t>
      </w:r>
      <w:r w:rsidRPr="005B5CEA">
        <w:rPr>
          <w:rFonts w:cs="Times New Roman"/>
          <w:bCs/>
          <w:sz w:val="28"/>
          <w:szCs w:val="28"/>
        </w:rPr>
        <w:t>інтегральну підготовку людських ресурсів</w:t>
      </w:r>
      <w:r w:rsidRPr="005B5CEA">
        <w:rPr>
          <w:rFonts w:cs="Times New Roman"/>
          <w:sz w:val="28"/>
          <w:szCs w:val="28"/>
        </w:rPr>
        <w:t xml:space="preserve"> (програми </w:t>
      </w:r>
      <w:r w:rsidRPr="005B5CEA">
        <w:rPr>
          <w:rFonts w:cs="Times New Roman"/>
          <w:sz w:val="28"/>
          <w:szCs w:val="28"/>
          <w:lang w:val="de-DE"/>
        </w:rPr>
        <w:t xml:space="preserve">MBA, </w:t>
      </w:r>
      <w:r w:rsidRPr="005B5CEA">
        <w:rPr>
          <w:rFonts w:cs="Times New Roman"/>
          <w:sz w:val="28"/>
          <w:szCs w:val="28"/>
        </w:rPr>
        <w:t>корпоративне навчання).</w:t>
      </w:r>
    </w:p>
    <w:p w14:paraId="1FE515A5" w14:textId="77777777" w:rsidR="005B5CEA" w:rsidRPr="005B5CEA" w:rsidRDefault="005B5CEA" w:rsidP="005B5CEA">
      <w:pPr>
        <w:pStyle w:val="a7"/>
        <w:numPr>
          <w:ilvl w:val="0"/>
          <w:numId w:val="12"/>
        </w:numPr>
        <w:suppressAutoHyphens/>
        <w:spacing w:before="0" w:line="360" w:lineRule="auto"/>
        <w:jc w:val="both"/>
        <w:rPr>
          <w:rFonts w:cs="Times New Roman"/>
          <w:sz w:val="28"/>
          <w:szCs w:val="28"/>
        </w:rPr>
      </w:pPr>
      <w:r w:rsidRPr="005B5CEA">
        <w:rPr>
          <w:rFonts w:cs="Times New Roman"/>
          <w:sz w:val="28"/>
          <w:szCs w:val="28"/>
        </w:rPr>
        <w:t xml:space="preserve">ІЯМ вимірюється </w:t>
      </w:r>
      <w:r w:rsidRPr="005B5CEA">
        <w:rPr>
          <w:rFonts w:cs="Times New Roman"/>
          <w:bCs/>
          <w:sz w:val="28"/>
          <w:szCs w:val="28"/>
        </w:rPr>
        <w:t>інтегральною компетентністю</w:t>
      </w:r>
      <w:r w:rsidRPr="005B5CEA">
        <w:rPr>
          <w:rFonts w:cs="Times New Roman"/>
          <w:sz w:val="28"/>
          <w:szCs w:val="28"/>
        </w:rPr>
        <w:t xml:space="preserve"> менеджерів — їхньою здатністю розв’язувати складні, комплексні задачі в умовах невизначеності, що є ключовим елементом людського капіталу.</w:t>
      </w:r>
    </w:p>
    <w:p w14:paraId="327C2905" w14:textId="5645E814" w:rsidR="005B5CEA" w:rsidRPr="005B5CEA" w:rsidRDefault="005B5CEA" w:rsidP="005B5CEA">
      <w:pPr>
        <w:pStyle w:val="a7"/>
        <w:numPr>
          <w:ilvl w:val="0"/>
          <w:numId w:val="13"/>
        </w:numPr>
        <w:suppressAutoHyphens/>
        <w:spacing w:before="0" w:line="360" w:lineRule="auto"/>
        <w:jc w:val="both"/>
        <w:rPr>
          <w:rFonts w:cs="Times New Roman"/>
          <w:b/>
          <w:bCs/>
          <w:sz w:val="28"/>
          <w:szCs w:val="28"/>
        </w:rPr>
      </w:pPr>
      <w:r w:rsidRPr="005B5CEA">
        <w:rPr>
          <w:rFonts w:cs="Times New Roman"/>
          <w:b/>
          <w:bCs/>
          <w:sz w:val="28"/>
          <w:szCs w:val="28"/>
        </w:rPr>
        <w:t xml:space="preserve">Накопичення </w:t>
      </w:r>
      <w:r w:rsidR="00FF43C9">
        <w:rPr>
          <w:rFonts w:cs="Times New Roman"/>
          <w:b/>
          <w:bCs/>
          <w:sz w:val="28"/>
          <w:szCs w:val="28"/>
          <w:lang w:val="uk-UA"/>
        </w:rPr>
        <w:t>е</w:t>
      </w:r>
      <w:r w:rsidRPr="005B5CEA">
        <w:rPr>
          <w:rFonts w:cs="Times New Roman"/>
          <w:b/>
          <w:bCs/>
          <w:sz w:val="28"/>
          <w:szCs w:val="28"/>
        </w:rPr>
        <w:t xml:space="preserve">моційного та </w:t>
      </w:r>
      <w:r w:rsidR="00FF43C9">
        <w:rPr>
          <w:rFonts w:cs="Times New Roman"/>
          <w:b/>
          <w:bCs/>
          <w:sz w:val="28"/>
          <w:szCs w:val="28"/>
          <w:lang w:val="uk-UA"/>
        </w:rPr>
        <w:t>с</w:t>
      </w:r>
      <w:r w:rsidRPr="005B5CEA">
        <w:rPr>
          <w:rFonts w:cs="Times New Roman"/>
          <w:b/>
          <w:bCs/>
          <w:sz w:val="28"/>
          <w:szCs w:val="28"/>
        </w:rPr>
        <w:t>оціокультурного капітал</w:t>
      </w:r>
      <w:r w:rsidR="00FF43C9">
        <w:rPr>
          <w:rFonts w:cs="Times New Roman"/>
          <w:b/>
          <w:bCs/>
          <w:sz w:val="28"/>
          <w:szCs w:val="28"/>
          <w:lang w:val="uk-UA"/>
        </w:rPr>
        <w:t>ів</w:t>
      </w:r>
      <w:r w:rsidRPr="005B5CEA">
        <w:rPr>
          <w:rFonts w:cs="Times New Roman"/>
          <w:b/>
          <w:bCs/>
          <w:sz w:val="28"/>
          <w:szCs w:val="28"/>
        </w:rPr>
        <w:t>:</w:t>
      </w:r>
    </w:p>
    <w:p w14:paraId="603E62A1" w14:textId="77777777" w:rsidR="005B5CEA" w:rsidRPr="005B5CEA" w:rsidRDefault="005B5CEA" w:rsidP="005B5CEA">
      <w:pPr>
        <w:pStyle w:val="a7"/>
        <w:numPr>
          <w:ilvl w:val="0"/>
          <w:numId w:val="12"/>
        </w:numPr>
        <w:suppressAutoHyphens/>
        <w:spacing w:before="0" w:line="360" w:lineRule="auto"/>
        <w:jc w:val="both"/>
        <w:rPr>
          <w:rFonts w:cs="Times New Roman"/>
          <w:sz w:val="28"/>
          <w:szCs w:val="28"/>
        </w:rPr>
      </w:pPr>
      <w:r w:rsidRPr="005B5CEA">
        <w:rPr>
          <w:rFonts w:cs="Times New Roman"/>
          <w:sz w:val="28"/>
          <w:szCs w:val="28"/>
        </w:rPr>
        <w:t xml:space="preserve">Висока інтегральна якість передбачає відмову від авторитарного стилю на користь </w:t>
      </w:r>
      <w:r w:rsidRPr="005B5CEA">
        <w:rPr>
          <w:rFonts w:cs="Times New Roman"/>
          <w:bCs/>
          <w:sz w:val="28"/>
          <w:szCs w:val="28"/>
        </w:rPr>
        <w:t>демократичного</w:t>
      </w:r>
      <w:r w:rsidRPr="005B5CEA">
        <w:rPr>
          <w:rFonts w:cs="Times New Roman"/>
          <w:sz w:val="28"/>
          <w:szCs w:val="28"/>
        </w:rPr>
        <w:t xml:space="preserve"> та </w:t>
      </w:r>
      <w:r w:rsidRPr="005B5CEA">
        <w:rPr>
          <w:rFonts w:cs="Times New Roman"/>
          <w:bCs/>
          <w:sz w:val="28"/>
          <w:szCs w:val="28"/>
        </w:rPr>
        <w:t>командної роботи</w:t>
      </w:r>
      <w:r w:rsidRPr="005B5CEA">
        <w:rPr>
          <w:rFonts w:cs="Times New Roman"/>
          <w:sz w:val="28"/>
          <w:szCs w:val="28"/>
        </w:rPr>
        <w:t>.</w:t>
      </w:r>
    </w:p>
    <w:p w14:paraId="545AB512" w14:textId="77777777" w:rsidR="005B5CEA" w:rsidRPr="005B5CEA" w:rsidRDefault="005B5CEA" w:rsidP="005B5CEA">
      <w:pPr>
        <w:pStyle w:val="a7"/>
        <w:numPr>
          <w:ilvl w:val="0"/>
          <w:numId w:val="12"/>
        </w:numPr>
        <w:suppressAutoHyphens/>
        <w:spacing w:before="0" w:line="360" w:lineRule="auto"/>
        <w:jc w:val="both"/>
        <w:rPr>
          <w:rFonts w:cs="Times New Roman"/>
          <w:sz w:val="28"/>
          <w:szCs w:val="28"/>
        </w:rPr>
      </w:pPr>
      <w:r w:rsidRPr="005B5CEA">
        <w:rPr>
          <w:rFonts w:cs="Times New Roman"/>
          <w:sz w:val="28"/>
          <w:szCs w:val="28"/>
        </w:rPr>
        <w:t xml:space="preserve">Якісні управлінські процеси створюють культуру </w:t>
      </w:r>
      <w:r w:rsidRPr="005B5CEA">
        <w:rPr>
          <w:rFonts w:cs="Times New Roman"/>
          <w:bCs/>
          <w:sz w:val="28"/>
          <w:szCs w:val="28"/>
        </w:rPr>
        <w:t>безперервного зворотного зв'язку</w:t>
      </w:r>
      <w:r w:rsidRPr="005B5CEA">
        <w:rPr>
          <w:rFonts w:cs="Times New Roman"/>
          <w:sz w:val="28"/>
          <w:szCs w:val="28"/>
        </w:rPr>
        <w:t xml:space="preserve"> і </w:t>
      </w:r>
      <w:r w:rsidRPr="005B5CEA">
        <w:rPr>
          <w:rFonts w:cs="Times New Roman"/>
          <w:bCs/>
          <w:sz w:val="28"/>
          <w:szCs w:val="28"/>
        </w:rPr>
        <w:t>прозорості</w:t>
      </w:r>
      <w:r w:rsidRPr="005B5CEA">
        <w:rPr>
          <w:rFonts w:cs="Times New Roman"/>
          <w:sz w:val="28"/>
          <w:szCs w:val="28"/>
        </w:rPr>
        <w:t xml:space="preserve">, що живить </w:t>
      </w:r>
      <w:r w:rsidRPr="005B5CEA">
        <w:rPr>
          <w:rFonts w:cs="Times New Roman"/>
          <w:bCs/>
          <w:sz w:val="28"/>
          <w:szCs w:val="28"/>
        </w:rPr>
        <w:t>довіру</w:t>
      </w:r>
      <w:r w:rsidRPr="005B5CEA">
        <w:rPr>
          <w:rFonts w:cs="Times New Roman"/>
          <w:sz w:val="28"/>
          <w:szCs w:val="28"/>
        </w:rPr>
        <w:t xml:space="preserve"> та </w:t>
      </w:r>
      <w:r w:rsidRPr="005B5CEA">
        <w:rPr>
          <w:rFonts w:cs="Times New Roman"/>
          <w:bCs/>
          <w:sz w:val="28"/>
          <w:szCs w:val="28"/>
        </w:rPr>
        <w:t>емоційний інтелект</w:t>
      </w:r>
      <w:r w:rsidRPr="005B5CEA">
        <w:rPr>
          <w:rFonts w:cs="Times New Roman"/>
          <w:sz w:val="28"/>
          <w:szCs w:val="28"/>
        </w:rPr>
        <w:t xml:space="preserve"> (емоційний капітал) команди.</w:t>
      </w:r>
    </w:p>
    <w:p w14:paraId="36E153AC" w14:textId="3F1F0D59" w:rsidR="005B5CEA" w:rsidRPr="005B5CEA" w:rsidRDefault="005B5CEA" w:rsidP="005B5CEA">
      <w:pPr>
        <w:pStyle w:val="a7"/>
        <w:numPr>
          <w:ilvl w:val="0"/>
          <w:numId w:val="14"/>
        </w:numPr>
        <w:suppressAutoHyphens/>
        <w:spacing w:before="0" w:line="360" w:lineRule="auto"/>
        <w:jc w:val="both"/>
        <w:rPr>
          <w:rFonts w:cs="Times New Roman"/>
          <w:b/>
          <w:bCs/>
          <w:sz w:val="28"/>
          <w:szCs w:val="28"/>
        </w:rPr>
      </w:pPr>
      <w:r w:rsidRPr="005B5CEA">
        <w:rPr>
          <w:rFonts w:cs="Times New Roman"/>
          <w:b/>
          <w:bCs/>
          <w:sz w:val="28"/>
          <w:szCs w:val="28"/>
        </w:rPr>
        <w:t xml:space="preserve">Створення </w:t>
      </w:r>
      <w:r w:rsidR="00FF43C9">
        <w:rPr>
          <w:rFonts w:cs="Times New Roman"/>
          <w:b/>
          <w:bCs/>
          <w:sz w:val="28"/>
          <w:szCs w:val="28"/>
          <w:lang w:val="uk-UA"/>
        </w:rPr>
        <w:t>с</w:t>
      </w:r>
      <w:r w:rsidRPr="005B5CEA">
        <w:rPr>
          <w:rFonts w:cs="Times New Roman"/>
          <w:b/>
          <w:bCs/>
          <w:sz w:val="28"/>
          <w:szCs w:val="28"/>
        </w:rPr>
        <w:t>труктурного капіталу:</w:t>
      </w:r>
    </w:p>
    <w:p w14:paraId="7D53C90B" w14:textId="77777777" w:rsidR="005B5CEA" w:rsidRPr="005B5CEA" w:rsidRDefault="005B5CEA" w:rsidP="005B5CEA">
      <w:pPr>
        <w:pStyle w:val="a7"/>
        <w:numPr>
          <w:ilvl w:val="0"/>
          <w:numId w:val="12"/>
        </w:numPr>
        <w:suppressAutoHyphens/>
        <w:spacing w:before="0" w:line="360" w:lineRule="auto"/>
        <w:jc w:val="both"/>
        <w:rPr>
          <w:rFonts w:cs="Times New Roman"/>
          <w:sz w:val="28"/>
          <w:szCs w:val="28"/>
        </w:rPr>
      </w:pPr>
      <w:r w:rsidRPr="005B5CEA">
        <w:rPr>
          <w:rFonts w:cs="Times New Roman"/>
          <w:sz w:val="28"/>
          <w:szCs w:val="28"/>
        </w:rPr>
        <w:t xml:space="preserve">ІЯМ вимагає </w:t>
      </w:r>
      <w:r w:rsidRPr="005B5CEA">
        <w:rPr>
          <w:rFonts w:cs="Times New Roman"/>
          <w:bCs/>
          <w:sz w:val="28"/>
          <w:szCs w:val="28"/>
        </w:rPr>
        <w:t>стандартизації</w:t>
      </w:r>
      <w:r w:rsidRPr="005B5CEA">
        <w:rPr>
          <w:rFonts w:cs="Times New Roman"/>
          <w:sz w:val="28"/>
          <w:szCs w:val="28"/>
        </w:rPr>
        <w:t xml:space="preserve"> та </w:t>
      </w:r>
      <w:r w:rsidRPr="005B5CEA">
        <w:rPr>
          <w:rFonts w:cs="Times New Roman"/>
          <w:bCs/>
          <w:sz w:val="28"/>
          <w:szCs w:val="28"/>
        </w:rPr>
        <w:t>сертифікації</w:t>
      </w:r>
      <w:r w:rsidRPr="005B5CEA">
        <w:rPr>
          <w:rFonts w:cs="Times New Roman"/>
          <w:sz w:val="28"/>
          <w:szCs w:val="28"/>
        </w:rPr>
        <w:t xml:space="preserve"> бізнес-процесів (наприклад, за стандартами ISO), що є фізичним втіленням структурного капіталу.</w:t>
      </w:r>
    </w:p>
    <w:p w14:paraId="5504D79A" w14:textId="0297A170" w:rsidR="005B5CEA" w:rsidRDefault="005B5CEA" w:rsidP="005B5CEA">
      <w:pPr>
        <w:pStyle w:val="a7"/>
        <w:numPr>
          <w:ilvl w:val="0"/>
          <w:numId w:val="12"/>
        </w:numPr>
        <w:suppressAutoHyphens/>
        <w:spacing w:before="0" w:line="360" w:lineRule="auto"/>
        <w:jc w:val="both"/>
        <w:rPr>
          <w:rFonts w:cs="Times New Roman"/>
          <w:sz w:val="28"/>
          <w:szCs w:val="28"/>
        </w:rPr>
      </w:pPr>
      <w:r w:rsidRPr="005B5CEA">
        <w:rPr>
          <w:rFonts w:cs="Times New Roman"/>
          <w:sz w:val="28"/>
          <w:szCs w:val="28"/>
        </w:rPr>
        <w:t xml:space="preserve">Якісний менеджмент впроваджує ефективні </w:t>
      </w:r>
      <w:r w:rsidRPr="005B5CEA">
        <w:rPr>
          <w:rFonts w:cs="Times New Roman"/>
          <w:bCs/>
          <w:sz w:val="28"/>
          <w:szCs w:val="28"/>
        </w:rPr>
        <w:t>механізми розподілу капіталу</w:t>
      </w:r>
      <w:r w:rsidRPr="005B5CEA">
        <w:rPr>
          <w:rFonts w:cs="Times New Roman"/>
          <w:sz w:val="28"/>
          <w:szCs w:val="28"/>
        </w:rPr>
        <w:t xml:space="preserve"> всередині фірми, оптимізуючи інвестиції у знаннєві та фінансові активи.</w:t>
      </w:r>
    </w:p>
    <w:p w14:paraId="35D00CC2" w14:textId="4D511D06" w:rsidR="005B5CEA" w:rsidRPr="005B5CEA" w:rsidRDefault="00B03FCE" w:rsidP="00B03FCE">
      <w:pPr>
        <w:pStyle w:val="a7"/>
        <w:suppressAutoHyphens/>
        <w:spacing w:before="0" w:line="360" w:lineRule="auto"/>
        <w:ind w:left="221" w:firstLine="709"/>
        <w:jc w:val="both"/>
        <w:rPr>
          <w:rFonts w:cs="Times New Roman"/>
          <w:sz w:val="28"/>
          <w:szCs w:val="28"/>
          <w:lang w:val="uk-UA"/>
        </w:rPr>
      </w:pPr>
      <w:r>
        <w:rPr>
          <w:rFonts w:cs="Times New Roman"/>
          <w:sz w:val="28"/>
          <w:szCs w:val="28"/>
          <w:lang w:val="uk-UA"/>
        </w:rPr>
        <w:t>Потрібно зауважити</w:t>
      </w:r>
      <w:r w:rsidR="005B5CEA">
        <w:rPr>
          <w:rFonts w:cs="Times New Roman"/>
          <w:sz w:val="28"/>
          <w:szCs w:val="28"/>
          <w:lang w:val="uk-UA"/>
        </w:rPr>
        <w:t>,</w:t>
      </w:r>
      <w:r>
        <w:rPr>
          <w:rFonts w:cs="Times New Roman"/>
          <w:sz w:val="28"/>
          <w:szCs w:val="28"/>
          <w:lang w:val="uk-UA"/>
        </w:rPr>
        <w:t xml:space="preserve"> що</w:t>
      </w:r>
      <w:r w:rsidR="005B5CEA">
        <w:rPr>
          <w:rFonts w:cs="Times New Roman"/>
          <w:sz w:val="28"/>
          <w:szCs w:val="28"/>
          <w:lang w:val="uk-UA"/>
        </w:rPr>
        <w:t xml:space="preserve"> т</w:t>
      </w:r>
      <w:r w:rsidR="005B5CEA" w:rsidRPr="005B5CEA">
        <w:rPr>
          <w:rFonts w:cs="Times New Roman"/>
          <w:sz w:val="28"/>
          <w:szCs w:val="28"/>
        </w:rPr>
        <w:t xml:space="preserve">ільки за умови високої </w:t>
      </w:r>
      <w:r w:rsidR="005B5CEA" w:rsidRPr="005B5CEA">
        <w:rPr>
          <w:rFonts w:cs="Times New Roman"/>
          <w:bCs/>
          <w:sz w:val="28"/>
          <w:szCs w:val="28"/>
        </w:rPr>
        <w:t>інтегральної якості менеджменту</w:t>
      </w:r>
      <w:r w:rsidR="005B5CEA" w:rsidRPr="005B5CEA">
        <w:rPr>
          <w:rFonts w:cs="Times New Roman"/>
          <w:sz w:val="28"/>
          <w:szCs w:val="28"/>
        </w:rPr>
        <w:t xml:space="preserve"> (коли управління є системним, адаптивним, інноваційним та людиноцентричним) організація може ефективно </w:t>
      </w:r>
      <w:r w:rsidR="005B5CEA" w:rsidRPr="005B5CEA">
        <w:rPr>
          <w:rFonts w:cs="Times New Roman"/>
          <w:i/>
          <w:iCs/>
          <w:sz w:val="28"/>
          <w:szCs w:val="28"/>
        </w:rPr>
        <w:t>інтегрувати</w:t>
      </w:r>
      <w:r w:rsidR="005B5CEA" w:rsidRPr="005B5CEA">
        <w:rPr>
          <w:rFonts w:cs="Times New Roman"/>
          <w:sz w:val="28"/>
          <w:szCs w:val="28"/>
        </w:rPr>
        <w:t xml:space="preserve">, </w:t>
      </w:r>
      <w:r w:rsidR="005B5CEA" w:rsidRPr="005B5CEA">
        <w:rPr>
          <w:rFonts w:cs="Times New Roman"/>
          <w:i/>
          <w:iCs/>
          <w:sz w:val="28"/>
          <w:szCs w:val="28"/>
        </w:rPr>
        <w:t>розвивати</w:t>
      </w:r>
      <w:r w:rsidR="005B5CEA" w:rsidRPr="005B5CEA">
        <w:rPr>
          <w:rFonts w:cs="Times New Roman"/>
          <w:sz w:val="28"/>
          <w:szCs w:val="28"/>
        </w:rPr>
        <w:t xml:space="preserve"> і </w:t>
      </w:r>
      <w:r w:rsidR="005B5CEA" w:rsidRPr="005B5CEA">
        <w:rPr>
          <w:rFonts w:cs="Times New Roman"/>
          <w:i/>
          <w:iCs/>
          <w:sz w:val="28"/>
          <w:szCs w:val="28"/>
        </w:rPr>
        <w:t>використовувати</w:t>
      </w:r>
      <w:r w:rsidR="005B5CEA" w:rsidRPr="005B5CEA">
        <w:rPr>
          <w:rFonts w:cs="Times New Roman"/>
          <w:sz w:val="28"/>
          <w:szCs w:val="28"/>
        </w:rPr>
        <w:t xml:space="preserve"> свій </w:t>
      </w:r>
      <w:r w:rsidR="005B5CEA" w:rsidRPr="005B5CEA">
        <w:rPr>
          <w:rFonts w:cs="Times New Roman"/>
          <w:bCs/>
          <w:sz w:val="28"/>
          <w:szCs w:val="28"/>
        </w:rPr>
        <w:t>управлінський капітал</w:t>
      </w:r>
      <w:r w:rsidR="005B5CEA" w:rsidRPr="005B5CEA">
        <w:rPr>
          <w:rFonts w:cs="Times New Roman"/>
          <w:sz w:val="28"/>
          <w:szCs w:val="28"/>
        </w:rPr>
        <w:t xml:space="preserve">. </w:t>
      </w:r>
      <w:r w:rsidR="005B5CEA">
        <w:rPr>
          <w:rFonts w:cs="Times New Roman"/>
          <w:sz w:val="28"/>
          <w:szCs w:val="28"/>
          <w:lang w:val="uk-UA"/>
        </w:rPr>
        <w:t>Отже</w:t>
      </w:r>
      <w:r w:rsidR="005B5CEA" w:rsidRPr="005B5CEA">
        <w:rPr>
          <w:rFonts w:cs="Times New Roman"/>
          <w:sz w:val="28"/>
          <w:szCs w:val="28"/>
        </w:rPr>
        <w:t>,</w:t>
      </w:r>
      <w:r w:rsidR="005B5CEA">
        <w:rPr>
          <w:rFonts w:cs="Times New Roman"/>
          <w:sz w:val="28"/>
          <w:szCs w:val="28"/>
          <w:lang w:val="uk-UA"/>
        </w:rPr>
        <w:t xml:space="preserve"> інтегральна якість менеджменту і управлінського капіталу</w:t>
      </w:r>
      <w:r w:rsidR="005B5CEA" w:rsidRPr="005B5CEA">
        <w:rPr>
          <w:rFonts w:cs="Times New Roman"/>
          <w:sz w:val="28"/>
          <w:szCs w:val="28"/>
        </w:rPr>
        <w:t xml:space="preserve">  є </w:t>
      </w:r>
      <w:r w:rsidR="005B5CEA" w:rsidRPr="005B5CEA">
        <w:rPr>
          <w:rFonts w:cs="Times New Roman"/>
          <w:bCs/>
          <w:sz w:val="28"/>
          <w:szCs w:val="28"/>
        </w:rPr>
        <w:t>основною організаційною передумовою</w:t>
      </w:r>
      <w:r w:rsidR="005B5CEA" w:rsidRPr="005B5CEA">
        <w:rPr>
          <w:rFonts w:cs="Times New Roman"/>
          <w:sz w:val="28"/>
          <w:szCs w:val="28"/>
        </w:rPr>
        <w:t xml:space="preserve"> для досягнення стійкої конкурентної переваги в сучасній </w:t>
      </w:r>
      <w:r w:rsidR="00B94C78">
        <w:rPr>
          <w:rFonts w:cs="Times New Roman"/>
          <w:sz w:val="28"/>
          <w:szCs w:val="28"/>
          <w:lang w:val="uk-UA"/>
        </w:rPr>
        <w:t xml:space="preserve">інноваційній </w:t>
      </w:r>
      <w:r w:rsidR="005B5CEA" w:rsidRPr="005B5CEA">
        <w:rPr>
          <w:rFonts w:cs="Times New Roman"/>
          <w:sz w:val="28"/>
          <w:szCs w:val="28"/>
        </w:rPr>
        <w:t>економіці.</w:t>
      </w:r>
    </w:p>
    <w:p w14:paraId="2760C85C" w14:textId="46F32905" w:rsidR="00B03FCE" w:rsidRPr="00B03FCE" w:rsidRDefault="00B03FCE" w:rsidP="00B03FCE">
      <w:pPr>
        <w:pStyle w:val="a7"/>
        <w:suppressAutoHyphens/>
        <w:spacing w:before="0" w:after="240" w:line="360" w:lineRule="auto"/>
        <w:ind w:firstLine="709"/>
        <w:jc w:val="both"/>
        <w:rPr>
          <w:sz w:val="28"/>
          <w:szCs w:val="28"/>
        </w:rPr>
      </w:pPr>
      <w:r w:rsidRPr="00B03FCE">
        <w:rPr>
          <w:sz w:val="28"/>
          <w:szCs w:val="28"/>
        </w:rPr>
        <w:t>Таким чином, інтегральна якість менеджменту є головною передумовою формування управлінського капіталу, оскільки вона забезпечує системність, результативність та стійкість управлінських процесів. Підвищення якості менеджменту створює необхідні умови для ефективної капіталізації інтелектуальних людських ресурсів та розвитку організацій в умовах трансформації економіки України.</w:t>
      </w:r>
    </w:p>
    <w:p w14:paraId="33BBD5E7" w14:textId="0865888D" w:rsidR="00F13369" w:rsidRPr="001342E8" w:rsidRDefault="00F13369" w:rsidP="00716624">
      <w:pPr>
        <w:spacing w:after="0"/>
        <w:rPr>
          <w:rFonts w:ascii="Times New Roman" w:hAnsi="Times New Roman" w:cs="Times New Roman"/>
          <w:b/>
          <w:sz w:val="28"/>
          <w:szCs w:val="28"/>
          <w:lang w:val="uk-UA"/>
        </w:rPr>
      </w:pPr>
      <w:r w:rsidRPr="001342E8">
        <w:rPr>
          <w:rFonts w:ascii="Times New Roman" w:hAnsi="Times New Roman" w:cs="Times New Roman"/>
          <w:b/>
          <w:sz w:val="28"/>
          <w:szCs w:val="28"/>
          <w:lang w:val="uk-UA"/>
        </w:rPr>
        <w:t>2.3. Інноваційна динаміка професійних і структурно-функціональн</w:t>
      </w:r>
      <w:r w:rsidR="00793DEB" w:rsidRPr="001342E8">
        <w:rPr>
          <w:rFonts w:ascii="Times New Roman" w:hAnsi="Times New Roman" w:cs="Times New Roman"/>
          <w:b/>
          <w:sz w:val="28"/>
          <w:szCs w:val="28"/>
          <w:lang w:val="uk-UA"/>
        </w:rPr>
        <w:t xml:space="preserve">а </w:t>
      </w:r>
      <w:r w:rsidRPr="001342E8">
        <w:rPr>
          <w:rFonts w:ascii="Times New Roman" w:hAnsi="Times New Roman" w:cs="Times New Roman"/>
          <w:b/>
          <w:sz w:val="28"/>
          <w:szCs w:val="28"/>
          <w:lang w:val="uk-UA"/>
        </w:rPr>
        <w:t xml:space="preserve"> компетенцій управлінського капіталу</w:t>
      </w:r>
    </w:p>
    <w:p w14:paraId="180D13B9" w14:textId="77777777" w:rsidR="00716624" w:rsidRDefault="00716624" w:rsidP="00716624">
      <w:pPr>
        <w:pStyle w:val="a7"/>
        <w:suppressAutoHyphens/>
        <w:spacing w:before="0" w:line="360" w:lineRule="auto"/>
        <w:jc w:val="both"/>
        <w:rPr>
          <w:sz w:val="28"/>
          <w:szCs w:val="28"/>
          <w:lang w:val="uk-UA"/>
        </w:rPr>
      </w:pPr>
    </w:p>
    <w:p w14:paraId="502A35A8" w14:textId="65F09204" w:rsidR="00716624" w:rsidRPr="00716624" w:rsidRDefault="00716624" w:rsidP="00716624">
      <w:pPr>
        <w:pStyle w:val="a7"/>
        <w:suppressAutoHyphens/>
        <w:spacing w:before="0" w:line="360" w:lineRule="auto"/>
        <w:ind w:firstLine="709"/>
        <w:jc w:val="both"/>
        <w:rPr>
          <w:sz w:val="28"/>
          <w:szCs w:val="28"/>
          <w:lang w:val="uk-UA"/>
        </w:rPr>
      </w:pPr>
      <w:r w:rsidRPr="00716624">
        <w:rPr>
          <w:sz w:val="28"/>
          <w:szCs w:val="28"/>
          <w:lang w:val="uk-UA"/>
        </w:rPr>
        <w:t xml:space="preserve">У сучасних умовах цифрової трансформації роль управлінського капіталу </w:t>
      </w:r>
      <w:r>
        <w:rPr>
          <w:sz w:val="28"/>
          <w:szCs w:val="28"/>
          <w:lang w:val="uk-UA"/>
        </w:rPr>
        <w:t>-</w:t>
      </w:r>
      <w:r w:rsidRPr="00716624">
        <w:rPr>
          <w:sz w:val="28"/>
          <w:szCs w:val="28"/>
          <w:lang w:val="uk-UA"/>
        </w:rPr>
        <w:t xml:space="preserve"> інтегрованого ресурсу знань, умінь і навичок керівників </w:t>
      </w:r>
      <w:r>
        <w:rPr>
          <w:sz w:val="28"/>
          <w:szCs w:val="28"/>
          <w:lang w:val="uk-UA"/>
        </w:rPr>
        <w:t>-</w:t>
      </w:r>
      <w:r w:rsidRPr="00716624">
        <w:rPr>
          <w:sz w:val="28"/>
          <w:szCs w:val="28"/>
          <w:lang w:val="uk-UA"/>
        </w:rPr>
        <w:t xml:space="preserve"> дедалі зростає. Управлінський капітал формує основу ефективного менеджменту, а його компетенції (професійні й структурно-функціональні) – сукупність знань, навичок та рис, необхідних для виконання управлінських функцій – зазнають глибоких змін. З одного боку, цифровізація та автоматизація запроваджують нові технології й системи управління, що потребують відповідної технічної спроможності. З іншого – розвиток інноваційних бізнес-моделей (платформна економіка, гібридна робота, ШІ-асистенти) вимагає змін у методах лідерства і комунікації. Ці обставини стимулюють інноваційну динаміку компетенцій менеджера: оновлюється зміст стратегічного бачення, зростає запит на цифрову грамотність і аналітичні здібності, адаптивне лідерство виходить на перший план, а значення м’яких навичок (емоційного інтелекту, комунікації) посилюється </w:t>
      </w:r>
      <w:r w:rsidR="00FF43C9" w:rsidRPr="00FF43C9">
        <w:rPr>
          <w:sz w:val="28"/>
          <w:szCs w:val="28"/>
          <w:lang w:val="uk-UA"/>
        </w:rPr>
        <w:t>[</w:t>
      </w:r>
      <w:r w:rsidR="00FF43C9">
        <w:rPr>
          <w:sz w:val="28"/>
          <w:szCs w:val="28"/>
          <w:lang w:val="uk-UA"/>
        </w:rPr>
        <w:t>40; 44; 49; 58</w:t>
      </w:r>
      <w:r w:rsidR="00FF43C9" w:rsidRPr="00FF43C9">
        <w:rPr>
          <w:sz w:val="28"/>
          <w:szCs w:val="28"/>
          <w:lang w:val="uk-UA"/>
        </w:rPr>
        <w:t>]</w:t>
      </w:r>
      <w:r w:rsidRPr="00716624">
        <w:rPr>
          <w:sz w:val="28"/>
          <w:szCs w:val="28"/>
          <w:lang w:val="uk-UA"/>
        </w:rPr>
        <w:t>.</w:t>
      </w:r>
    </w:p>
    <w:p w14:paraId="2CF7B104" w14:textId="52BF712E" w:rsidR="00716624" w:rsidRPr="00716624" w:rsidRDefault="00716624" w:rsidP="00716624">
      <w:pPr>
        <w:pStyle w:val="a7"/>
        <w:suppressAutoHyphens/>
        <w:spacing w:before="0" w:line="360" w:lineRule="auto"/>
        <w:ind w:firstLine="709"/>
        <w:jc w:val="both"/>
        <w:rPr>
          <w:sz w:val="28"/>
          <w:szCs w:val="28"/>
        </w:rPr>
      </w:pPr>
      <w:r w:rsidRPr="00716624">
        <w:rPr>
          <w:sz w:val="28"/>
          <w:szCs w:val="28"/>
        </w:rPr>
        <w:t xml:space="preserve">Цифрова трансформація та автоматизація змінюють усю бізнес-середу й вимагають від менеджера нових умінь. Дослідження свідчать, що попит на цифрові навички – знання штучного інтелекту, аналітики даних та інформаційних технологій – зростає набагато швидше, ніж пропозиція відповідних </w:t>
      </w:r>
      <w:proofErr w:type="gramStart"/>
      <w:r w:rsidRPr="00716624">
        <w:rPr>
          <w:sz w:val="28"/>
          <w:szCs w:val="28"/>
        </w:rPr>
        <w:t>фахівців .</w:t>
      </w:r>
      <w:proofErr w:type="gramEnd"/>
      <w:r w:rsidRPr="00716624">
        <w:rPr>
          <w:sz w:val="28"/>
          <w:szCs w:val="28"/>
        </w:rPr>
        <w:t xml:space="preserve"> В умовах «четвертої промислової революції» керівники повинні не лише впроваджувати нові інструменти, але й формувати орієнтовану на майбутнє культуру організації. Зокрема, успішне лідерство 4.0 вимагає уміння делегувати повноваження, впроваджувати децентралізовані, мережеві моделі управління і використовувати «вбудовану» цифрову грамотність для прийняття рішень на основі даних. Тобто, керівник стає «директором» гібридних командира-ШІ-систем, де ключові компетенції включають технологічну обізнаність (AI-літерацію), аналітичні здібності та одночасно високий емоційний інтелект. Дослідження підтверджують, що адаптивність, гнучкість і навички креативного мислення стають критично важливими для навігації в ці умови (середовище з AI-помічниками, хмарними сервісами, віддаленою роботою). Зокрема, інтеграція реальних практичних вправ з технологіями сприяє розвитку адаптивності </w:t>
      </w:r>
      <w:r>
        <w:rPr>
          <w:sz w:val="28"/>
          <w:szCs w:val="28"/>
          <w:lang w:val="uk-UA"/>
        </w:rPr>
        <w:t>-</w:t>
      </w:r>
      <w:r w:rsidRPr="00716624">
        <w:rPr>
          <w:sz w:val="28"/>
          <w:szCs w:val="28"/>
        </w:rPr>
        <w:t xml:space="preserve"> креативне вирішення проблем і адаптивність є ключовими для роботи в робочому середовищі з AI.</w:t>
      </w:r>
    </w:p>
    <w:p w14:paraId="2892D629" w14:textId="56CAF6D3" w:rsidR="00716624" w:rsidRPr="00716624" w:rsidRDefault="00716624" w:rsidP="00716624">
      <w:pPr>
        <w:pStyle w:val="a7"/>
        <w:suppressAutoHyphens/>
        <w:spacing w:before="0" w:line="360" w:lineRule="auto"/>
        <w:ind w:firstLine="709"/>
        <w:jc w:val="both"/>
        <w:rPr>
          <w:sz w:val="28"/>
          <w:szCs w:val="28"/>
        </w:rPr>
      </w:pPr>
      <w:r w:rsidRPr="00716624">
        <w:rPr>
          <w:sz w:val="28"/>
          <w:szCs w:val="28"/>
        </w:rPr>
        <w:t>У результаті технологічних новацій змінюється портфель компетенцій сучасного менеджера. Нижче наведено основні напрями трансформації професійних та структурно-функціональних компетенцій керівника:</w:t>
      </w:r>
    </w:p>
    <w:p w14:paraId="242EBCE3" w14:textId="1D0A5AB0" w:rsidR="00716624" w:rsidRPr="00716624" w:rsidRDefault="00716624" w:rsidP="00716624">
      <w:pPr>
        <w:pStyle w:val="a7"/>
        <w:numPr>
          <w:ilvl w:val="0"/>
          <w:numId w:val="19"/>
        </w:numPr>
        <w:suppressAutoHyphens/>
        <w:spacing w:before="0" w:line="360" w:lineRule="auto"/>
        <w:jc w:val="both"/>
        <w:rPr>
          <w:sz w:val="28"/>
          <w:szCs w:val="28"/>
        </w:rPr>
      </w:pPr>
      <w:r w:rsidRPr="00716624">
        <w:rPr>
          <w:i/>
          <w:sz w:val="28"/>
          <w:szCs w:val="28"/>
        </w:rPr>
        <w:t>Стратегічне бачення та передбачення.</w:t>
      </w:r>
      <w:r w:rsidRPr="00716624">
        <w:rPr>
          <w:sz w:val="28"/>
          <w:szCs w:val="28"/>
        </w:rPr>
        <w:t xml:space="preserve"> Керівник повинен прогнозувати довгострокові тренди в цифровій економіці, планувати впровадження інновацій. Наприклад, дослідження показують, що серед компетенцій лідерства 4.0 стратегічне бачення (</w:t>
      </w:r>
      <w:r w:rsidRPr="00716624">
        <w:rPr>
          <w:sz w:val="28"/>
          <w:szCs w:val="28"/>
          <w:lang w:val="en-US"/>
        </w:rPr>
        <w:t>strategic</w:t>
      </w:r>
      <w:r w:rsidRPr="00716624">
        <w:rPr>
          <w:sz w:val="28"/>
          <w:szCs w:val="28"/>
        </w:rPr>
        <w:t xml:space="preserve"> </w:t>
      </w:r>
      <w:r w:rsidRPr="00716624">
        <w:rPr>
          <w:sz w:val="28"/>
          <w:szCs w:val="28"/>
          <w:lang w:val="en-US"/>
        </w:rPr>
        <w:t>foresight</w:t>
      </w:r>
      <w:r w:rsidRPr="00716624">
        <w:rPr>
          <w:sz w:val="28"/>
          <w:szCs w:val="28"/>
        </w:rPr>
        <w:t>) стоїть поряд із цифровою грамотністю й емоційним інтелектом. Лідери повинні формувати «культуру, орієнтовану на майбутнє», поєднувати стратегічне мислення з технологічними інноваціями (</w:t>
      </w:r>
      <w:r w:rsidRPr="00716624">
        <w:rPr>
          <w:sz w:val="28"/>
          <w:szCs w:val="28"/>
          <w:lang w:val="en-US"/>
        </w:rPr>
        <w:t>big</w:t>
      </w:r>
      <w:r w:rsidRPr="00716624">
        <w:rPr>
          <w:sz w:val="28"/>
          <w:szCs w:val="28"/>
        </w:rPr>
        <w:t xml:space="preserve"> </w:t>
      </w:r>
      <w:r w:rsidRPr="00716624">
        <w:rPr>
          <w:sz w:val="28"/>
          <w:szCs w:val="28"/>
          <w:lang w:val="en-US"/>
        </w:rPr>
        <w:t>data</w:t>
      </w:r>
      <w:r w:rsidRPr="00716624">
        <w:rPr>
          <w:sz w:val="28"/>
          <w:szCs w:val="28"/>
        </w:rPr>
        <w:t xml:space="preserve">, </w:t>
      </w:r>
      <w:r w:rsidRPr="00716624">
        <w:rPr>
          <w:sz w:val="28"/>
          <w:szCs w:val="28"/>
          <w:lang w:val="en-US"/>
        </w:rPr>
        <w:t>AI</w:t>
      </w:r>
      <w:r w:rsidRPr="00716624">
        <w:rPr>
          <w:sz w:val="28"/>
          <w:szCs w:val="28"/>
        </w:rPr>
        <w:t>) для гнучкого реагування на зміни.</w:t>
      </w:r>
    </w:p>
    <w:p w14:paraId="301109B6" w14:textId="4250BB4A" w:rsidR="00716624" w:rsidRPr="00716624" w:rsidRDefault="00716624" w:rsidP="00EF498A">
      <w:pPr>
        <w:pStyle w:val="a7"/>
        <w:numPr>
          <w:ilvl w:val="0"/>
          <w:numId w:val="19"/>
        </w:numPr>
        <w:suppressAutoHyphens/>
        <w:spacing w:before="0" w:line="360" w:lineRule="auto"/>
        <w:jc w:val="both"/>
        <w:rPr>
          <w:sz w:val="28"/>
          <w:szCs w:val="28"/>
        </w:rPr>
      </w:pPr>
      <w:r w:rsidRPr="00716624">
        <w:rPr>
          <w:i/>
          <w:sz w:val="28"/>
          <w:szCs w:val="28"/>
        </w:rPr>
        <w:t>Цифрова грамотність.</w:t>
      </w:r>
      <w:r w:rsidRPr="00716624">
        <w:rPr>
          <w:sz w:val="28"/>
          <w:szCs w:val="28"/>
        </w:rPr>
        <w:t xml:space="preserve"> Обізнаність у цифрових технологіях стає базовою умовою ефективного управління. Керівник повинен розуміти принципи роботи автоматизованих систем та штучного інтелекту, аби впроваджувати їх в організації. Наприклад, у аналізі компетенцій для лідерів AI-век значна увага приділяється «технологічній компетентності та грамотності в AI</w:t>
      </w:r>
      <w:r w:rsidRPr="00716624">
        <w:rPr>
          <w:sz w:val="28"/>
          <w:szCs w:val="28"/>
          <w:lang w:val="it-IT"/>
        </w:rPr>
        <w:t xml:space="preserve">» </w:t>
      </w:r>
      <w:r w:rsidRPr="00716624">
        <w:rPr>
          <w:sz w:val="28"/>
          <w:szCs w:val="28"/>
        </w:rPr>
        <w:t xml:space="preserve">(AI literacy). Тобто, менеджер має розуміти можливості AI-асистентів і цифрових платформ, навчатися взаємодії з ними для оптимізації робочих процесів. </w:t>
      </w:r>
    </w:p>
    <w:p w14:paraId="18AE5C44" w14:textId="59B21562" w:rsidR="00716624" w:rsidRPr="00716624" w:rsidRDefault="00716624" w:rsidP="00EF498A">
      <w:pPr>
        <w:pStyle w:val="a7"/>
        <w:numPr>
          <w:ilvl w:val="0"/>
          <w:numId w:val="19"/>
        </w:numPr>
        <w:suppressAutoHyphens/>
        <w:spacing w:before="0" w:line="360" w:lineRule="auto"/>
        <w:jc w:val="both"/>
        <w:rPr>
          <w:sz w:val="28"/>
          <w:szCs w:val="28"/>
        </w:rPr>
      </w:pPr>
      <w:r w:rsidRPr="00716624">
        <w:rPr>
          <w:i/>
          <w:sz w:val="28"/>
          <w:szCs w:val="28"/>
        </w:rPr>
        <w:t xml:space="preserve">Адаптивне лідерство. </w:t>
      </w:r>
      <w:r w:rsidRPr="00716624">
        <w:rPr>
          <w:sz w:val="28"/>
          <w:szCs w:val="28"/>
        </w:rPr>
        <w:t>У динамічному середовищі керівник має вміти швидко змінювати стиль управління відповідно до нових викликів. Це означає здатність мобілізувати команду в умовах невизначеності, приймати нетрадиційні рішення, експериментувати. Наприклад, дослідження банківського сектору показало, що лідери в гібридних моделях роботи часто обирають підхід адаптивного лідерства, але їм потрібно посилити навички емпатії, відкритого спілкування та прозорості. Адаптивне лідерство поєднує функціональні навички (планування, аналітику) з соціальними – здатністю надихати, залучати інших (empowerment) і розвивати довіру. Згідно з аналізом літератури, серед компетенцій майбутнього особливе місце посідає «адаптивна гнучкість» (</w:t>
      </w:r>
      <w:r w:rsidRPr="00716624">
        <w:rPr>
          <w:sz w:val="28"/>
          <w:szCs w:val="28"/>
          <w:lang w:val="en-US"/>
        </w:rPr>
        <w:t>adaptive</w:t>
      </w:r>
      <w:r w:rsidRPr="00716624">
        <w:rPr>
          <w:sz w:val="28"/>
          <w:szCs w:val="28"/>
        </w:rPr>
        <w:t xml:space="preserve"> </w:t>
      </w:r>
      <w:r w:rsidRPr="00716624">
        <w:rPr>
          <w:sz w:val="28"/>
          <w:szCs w:val="28"/>
          <w:lang w:val="en-US"/>
        </w:rPr>
        <w:t>agility</w:t>
      </w:r>
      <w:r w:rsidRPr="00716624">
        <w:rPr>
          <w:sz w:val="28"/>
          <w:szCs w:val="28"/>
        </w:rPr>
        <w:t>) – уміння швидко вчитися й реагувати на зміну обставин</w:t>
      </w:r>
      <w:r>
        <w:rPr>
          <w:sz w:val="28"/>
          <w:szCs w:val="28"/>
          <w:lang w:val="uk-UA"/>
        </w:rPr>
        <w:t>.</w:t>
      </w:r>
    </w:p>
    <w:p w14:paraId="74166BAD" w14:textId="1B8BA571" w:rsidR="00716624" w:rsidRPr="00716624" w:rsidRDefault="00716624" w:rsidP="00EF498A">
      <w:pPr>
        <w:pStyle w:val="a7"/>
        <w:numPr>
          <w:ilvl w:val="0"/>
          <w:numId w:val="19"/>
        </w:numPr>
        <w:suppressAutoHyphens/>
        <w:spacing w:before="0" w:line="360" w:lineRule="auto"/>
        <w:jc w:val="both"/>
        <w:rPr>
          <w:sz w:val="28"/>
          <w:szCs w:val="28"/>
        </w:rPr>
      </w:pPr>
      <w:r w:rsidRPr="00716624">
        <w:rPr>
          <w:i/>
          <w:sz w:val="28"/>
          <w:szCs w:val="28"/>
        </w:rPr>
        <w:t>Управління гібридними командами.</w:t>
      </w:r>
      <w:r w:rsidRPr="00716624">
        <w:rPr>
          <w:sz w:val="28"/>
          <w:szCs w:val="28"/>
        </w:rPr>
        <w:t xml:space="preserve"> Сучасні менеджери часто працюють з командами, розділеними географічно або змішаними (офіс/дистанційка). Це створює нові завдання в комунікації і мотивації. В умовах гібридної роботи виявилося, що технічний перехід до нових інструментів працівників не лякав, а ось соціальна сторона – значно складніша. Тому сучасний менеджер має розвивати здатність підтримувати комунікацію і довіру на відстані. Зокрема, дослідження показують необхідність ефективного спілкування, активного слухання та емпатії. Також важливими є управлінські моделі делегування повноважень (empowerment) і побудова командної культури довіри, оскільки «трансформація компетенцій управлінців у гібридному середовищі вимагає нових навичок комунікації та управління» (інші дослідження).</w:t>
      </w:r>
    </w:p>
    <w:p w14:paraId="1B2DB6EC" w14:textId="77777777" w:rsidR="00716624" w:rsidRPr="00716624" w:rsidRDefault="00716624" w:rsidP="00EF498A">
      <w:pPr>
        <w:pStyle w:val="a7"/>
        <w:numPr>
          <w:ilvl w:val="0"/>
          <w:numId w:val="19"/>
        </w:numPr>
        <w:suppressAutoHyphens/>
        <w:spacing w:before="0" w:line="360" w:lineRule="auto"/>
        <w:jc w:val="both"/>
        <w:rPr>
          <w:sz w:val="28"/>
          <w:szCs w:val="28"/>
        </w:rPr>
      </w:pPr>
      <w:r w:rsidRPr="00716624">
        <w:rPr>
          <w:i/>
          <w:sz w:val="28"/>
          <w:szCs w:val="28"/>
        </w:rPr>
        <w:t>Аналітичні навички.</w:t>
      </w:r>
      <w:r w:rsidRPr="00716624">
        <w:rPr>
          <w:sz w:val="28"/>
          <w:szCs w:val="28"/>
        </w:rPr>
        <w:t xml:space="preserve"> Зростає роль аналітики: менеджер має приймати рішення на основі великих даних і прогнозних моделей. Аналітична грамотність (</w:t>
      </w:r>
      <w:r w:rsidRPr="00716624">
        <w:rPr>
          <w:sz w:val="28"/>
          <w:szCs w:val="28"/>
          <w:lang w:val="en-US"/>
        </w:rPr>
        <w:t>Data</w:t>
      </w:r>
      <w:r w:rsidRPr="00716624">
        <w:rPr>
          <w:sz w:val="28"/>
          <w:szCs w:val="28"/>
        </w:rPr>
        <w:t>-</w:t>
      </w:r>
      <w:r w:rsidRPr="00716624">
        <w:rPr>
          <w:sz w:val="28"/>
          <w:szCs w:val="28"/>
          <w:lang w:val="en-US"/>
        </w:rPr>
        <w:t>driven</w:t>
      </w:r>
      <w:r w:rsidRPr="00716624">
        <w:rPr>
          <w:sz w:val="28"/>
          <w:szCs w:val="28"/>
        </w:rPr>
        <w:t xml:space="preserve"> </w:t>
      </w:r>
      <w:r w:rsidRPr="00716624">
        <w:rPr>
          <w:sz w:val="28"/>
          <w:szCs w:val="28"/>
          <w:lang w:val="en-US"/>
        </w:rPr>
        <w:t>decision</w:t>
      </w:r>
      <w:r w:rsidRPr="00716624">
        <w:rPr>
          <w:sz w:val="28"/>
          <w:szCs w:val="28"/>
        </w:rPr>
        <w:t>-</w:t>
      </w:r>
      <w:r w:rsidRPr="00716624">
        <w:rPr>
          <w:sz w:val="28"/>
          <w:szCs w:val="28"/>
          <w:lang w:val="en-US"/>
        </w:rPr>
        <w:t>making</w:t>
      </w:r>
      <w:r w:rsidRPr="00716624">
        <w:rPr>
          <w:sz w:val="28"/>
          <w:szCs w:val="28"/>
        </w:rPr>
        <w:t xml:space="preserve">) і критичне мислення стають ключовими «жорсткими» компетенціями. Наприклад, серед 15 визначених компетенцій лідерів AI-проектів найчастіше згадувалися саме прийняття рішень на основі даних та цифрова/технологічна </w:t>
      </w:r>
      <w:proofErr w:type="gramStart"/>
      <w:r w:rsidRPr="00716624">
        <w:rPr>
          <w:sz w:val="28"/>
          <w:szCs w:val="28"/>
        </w:rPr>
        <w:t>компетентність .</w:t>
      </w:r>
      <w:proofErr w:type="gramEnd"/>
      <w:r w:rsidRPr="00716624">
        <w:rPr>
          <w:sz w:val="28"/>
          <w:szCs w:val="28"/>
        </w:rPr>
        <w:t xml:space="preserve"> Це означає, що успішні менеджери мають знати, як збирати та інтерпретувати дані (з використанням AI-систем), і відтак будувати стратегії на підґрунті аналітичних інсайтів.</w:t>
      </w:r>
    </w:p>
    <w:p w14:paraId="43CF44F0" w14:textId="57569CE4" w:rsidR="00716624" w:rsidRPr="00716624" w:rsidRDefault="00716624" w:rsidP="00EF498A">
      <w:pPr>
        <w:pStyle w:val="a7"/>
        <w:numPr>
          <w:ilvl w:val="0"/>
          <w:numId w:val="19"/>
        </w:numPr>
        <w:suppressAutoHyphens/>
        <w:spacing w:before="0" w:line="360" w:lineRule="auto"/>
        <w:jc w:val="both"/>
        <w:rPr>
          <w:sz w:val="28"/>
          <w:szCs w:val="28"/>
        </w:rPr>
      </w:pPr>
      <w:r w:rsidRPr="00716624">
        <w:rPr>
          <w:i/>
          <w:sz w:val="28"/>
          <w:szCs w:val="28"/>
        </w:rPr>
        <w:t>Емоційний інтелект та «м’які» навички.</w:t>
      </w:r>
      <w:r w:rsidRPr="00716624">
        <w:rPr>
          <w:sz w:val="28"/>
          <w:szCs w:val="28"/>
        </w:rPr>
        <w:t xml:space="preserve"> Незважаючи на технологічний характер трансформації, «м’які» компетенції (soft skills) не втрачають актуальності, а навпаки – посилюються. Емоційний інтелект є критичним для управлінця, оскільки очолюючи інновації, він має також підтримувати мотивацію і емоційну стабільність команди. У згаданому дослідженні лідерів AI-епохи емоційний інтелект названо однією з головних компетенцій (soft skill), що допомагає приймати </w:t>
      </w:r>
      <w:proofErr w:type="gramStart"/>
      <w:r w:rsidRPr="00716624">
        <w:rPr>
          <w:sz w:val="28"/>
          <w:szCs w:val="28"/>
        </w:rPr>
        <w:t>рішення .</w:t>
      </w:r>
      <w:proofErr w:type="gramEnd"/>
      <w:r w:rsidRPr="00716624">
        <w:rPr>
          <w:sz w:val="28"/>
          <w:szCs w:val="28"/>
        </w:rPr>
        <w:t xml:space="preserve"> Інші «м’які» навички – критичне мислення, креативність, навички комунікації та співпраці – також залишаються незамінними в управлінському </w:t>
      </w:r>
      <w:proofErr w:type="gramStart"/>
      <w:r w:rsidRPr="00716624">
        <w:rPr>
          <w:sz w:val="28"/>
          <w:szCs w:val="28"/>
        </w:rPr>
        <w:t>арсеналі .</w:t>
      </w:r>
      <w:proofErr w:type="gramEnd"/>
      <w:r w:rsidRPr="00716624">
        <w:rPr>
          <w:sz w:val="28"/>
          <w:szCs w:val="28"/>
        </w:rPr>
        <w:t xml:space="preserve"> Наприклад, менеджери повинні вміти адаптувати свій стиль лідерства, враховувати відчуття та очікування працівників, організовувати навчання і зворотний зв’язок. Емпатія, довіра та прозорість сприяють згуртованості команди в умовах віддаленої роботи.</w:t>
      </w:r>
    </w:p>
    <w:p w14:paraId="7E0C8A8E" w14:textId="4EC1BB6F" w:rsidR="00716624" w:rsidRPr="006E7417" w:rsidRDefault="00716624" w:rsidP="00716624">
      <w:pPr>
        <w:pStyle w:val="a7"/>
        <w:numPr>
          <w:ilvl w:val="0"/>
          <w:numId w:val="19"/>
        </w:numPr>
        <w:suppressAutoHyphens/>
        <w:spacing w:before="0" w:after="240" w:line="360" w:lineRule="auto"/>
        <w:jc w:val="both"/>
        <w:rPr>
          <w:sz w:val="28"/>
          <w:szCs w:val="28"/>
        </w:rPr>
      </w:pPr>
      <w:r w:rsidRPr="00716624">
        <w:rPr>
          <w:i/>
          <w:sz w:val="28"/>
          <w:szCs w:val="28"/>
        </w:rPr>
        <w:t>Взаємодія з AI-асистентами</w:t>
      </w:r>
      <w:r w:rsidRPr="00716624">
        <w:rPr>
          <w:sz w:val="28"/>
          <w:szCs w:val="28"/>
        </w:rPr>
        <w:t xml:space="preserve">. Оскільки у щоденній роботі з’являються цифрові помічники, сучасний менеджер повинен вміти використовувати їх як інструмент підтримки рішень. Це вимагає знання принципів роботи ШІ та етичних аспектів їх застосування. Наприклад, відповідно до концепції </w:t>
      </w:r>
      <w:r w:rsidRPr="00716624">
        <w:rPr>
          <w:sz w:val="28"/>
          <w:szCs w:val="28"/>
          <w:lang w:val="en-US"/>
        </w:rPr>
        <w:t>Leadership</w:t>
      </w:r>
      <w:r w:rsidRPr="00716624">
        <w:rPr>
          <w:sz w:val="28"/>
          <w:szCs w:val="28"/>
        </w:rPr>
        <w:t xml:space="preserve"> 4.0, лідер має інтегрувати технології (AI, аналітику) з людським фактором – забезпечувати етичне застосування інновацій і посилювати прийняття рішень прозорим чином.</w:t>
      </w:r>
    </w:p>
    <w:p w14:paraId="694CF0AD" w14:textId="0995BBE6" w:rsidR="004250C8" w:rsidRPr="006E7417" w:rsidRDefault="00716624" w:rsidP="006E7417">
      <w:pPr>
        <w:pStyle w:val="a7"/>
        <w:suppressAutoHyphens/>
        <w:spacing w:before="0" w:after="240" w:line="360" w:lineRule="auto"/>
        <w:ind w:firstLine="709"/>
        <w:jc w:val="both"/>
        <w:rPr>
          <w:sz w:val="28"/>
          <w:szCs w:val="28"/>
        </w:rPr>
      </w:pPr>
      <w:r w:rsidRPr="00716624">
        <w:rPr>
          <w:sz w:val="28"/>
          <w:szCs w:val="28"/>
        </w:rPr>
        <w:t xml:space="preserve">Інноваційні зміни в економіці накладають суттєвий відбиток на оновлення професійного профілю менеджера. Сучасний управлінець – це вже не тільки спеціаліст своєї галузі, але й «гібридний» фахівець, який поєднує IT-грамотність з лідерськими якостями. Цифрові технології, автоматизація й </w:t>
      </w:r>
      <w:r w:rsidRPr="00716624">
        <w:rPr>
          <w:sz w:val="28"/>
          <w:szCs w:val="28"/>
          <w:lang w:val="en-US"/>
        </w:rPr>
        <w:t>AI</w:t>
      </w:r>
      <w:r w:rsidRPr="00716624">
        <w:rPr>
          <w:sz w:val="28"/>
          <w:szCs w:val="28"/>
        </w:rPr>
        <w:t xml:space="preserve"> створюють конкуренцію праці, змушуючи керівника постійно підвищувати кваліфікацію та формувати нові навички. Зокрема, стратегічне бачення тепер містить оцінку технологічних трендів; цифрова грамотність – вміння працювати з даними й AI-системами; адаптивне лідерство і емоційний інтелект – здатність вести за собою команду в умовах невизначеності. У сукупності всі ці компетенції дозволяють управлінцю зберігати конкурентоспроможність і ефективність організації. Як свідчать останні дослідження, переосмислення управлінського капіталу відбувається через поєднання «жорстких» знань (технологічна обізнаність, аналітика) й «м’яких» умінь (емпатія, креативність, колаборація). Завдяки цьому формуються інноваційні, соціально-адаптивні профілі менеджерів – лідерів 4.0, здатних спрямувати організацію в цифрову еру</w:t>
      </w:r>
      <w:r w:rsidR="00FF43C9">
        <w:rPr>
          <w:sz w:val="28"/>
          <w:szCs w:val="28"/>
          <w:lang w:val="uk-UA"/>
        </w:rPr>
        <w:t xml:space="preserve"> </w:t>
      </w:r>
      <w:r w:rsidR="00FF43C9" w:rsidRPr="00FF43C9">
        <w:rPr>
          <w:sz w:val="28"/>
          <w:szCs w:val="28"/>
        </w:rPr>
        <w:t>[4</w:t>
      </w:r>
      <w:r w:rsidR="00FF43C9">
        <w:rPr>
          <w:sz w:val="28"/>
          <w:szCs w:val="28"/>
          <w:lang w:val="uk-UA"/>
        </w:rPr>
        <w:t>4; 49</w:t>
      </w:r>
      <w:r w:rsidR="00FF43C9" w:rsidRPr="00FF43C9">
        <w:rPr>
          <w:sz w:val="28"/>
          <w:szCs w:val="28"/>
        </w:rPr>
        <w:t>]</w:t>
      </w:r>
      <w:r w:rsidRPr="00716624">
        <w:rPr>
          <w:sz w:val="28"/>
          <w:szCs w:val="28"/>
        </w:rPr>
        <w:t>.</w:t>
      </w:r>
    </w:p>
    <w:p w14:paraId="690CC89C" w14:textId="519967B3" w:rsidR="00793DEB" w:rsidRDefault="00793DEB" w:rsidP="006E7417">
      <w:pPr>
        <w:jc w:val="center"/>
        <w:rPr>
          <w:rFonts w:ascii="Times New Roman" w:hAnsi="Times New Roman" w:cs="Times New Roman"/>
          <w:b/>
          <w:sz w:val="28"/>
          <w:szCs w:val="28"/>
          <w:lang w:val="uk-UA"/>
        </w:rPr>
      </w:pPr>
      <w:r w:rsidRPr="004250C8">
        <w:rPr>
          <w:rFonts w:ascii="Times New Roman" w:hAnsi="Times New Roman" w:cs="Times New Roman"/>
          <w:b/>
          <w:sz w:val="28"/>
          <w:szCs w:val="28"/>
          <w:lang w:val="uk-UA"/>
        </w:rPr>
        <w:t>Управлінські висновки до розділу 2</w:t>
      </w:r>
    </w:p>
    <w:p w14:paraId="052C1313" w14:textId="77777777" w:rsidR="006E7417" w:rsidRPr="004250C8" w:rsidRDefault="006E7417">
      <w:pPr>
        <w:rPr>
          <w:rFonts w:ascii="Times New Roman" w:hAnsi="Times New Roman" w:cs="Times New Roman"/>
          <w:b/>
          <w:sz w:val="28"/>
          <w:szCs w:val="28"/>
          <w:lang w:val="uk-UA"/>
        </w:rPr>
      </w:pPr>
    </w:p>
    <w:p w14:paraId="76FE577A" w14:textId="77BAF3B2" w:rsidR="004250C8" w:rsidRPr="004250C8" w:rsidRDefault="004250C8" w:rsidP="004250C8">
      <w:pPr>
        <w:pStyle w:val="a7"/>
        <w:suppressAutoHyphens/>
        <w:spacing w:before="0" w:line="360" w:lineRule="auto"/>
        <w:ind w:firstLine="709"/>
        <w:jc w:val="both"/>
        <w:rPr>
          <w:sz w:val="28"/>
          <w:szCs w:val="28"/>
          <w:lang w:val="uk-UA"/>
        </w:rPr>
      </w:pPr>
      <w:r w:rsidRPr="004250C8">
        <w:rPr>
          <w:sz w:val="28"/>
          <w:szCs w:val="28"/>
          <w:lang w:val="uk-UA"/>
        </w:rPr>
        <w:t>1. Ефективне формування та розвиток управлінського капіталу потребує створення цілісного механізму управління, який забезпечує узгодженість управлінських рішень, процесів та інструментів впливу на розвиток управлінських компетентностей. Механізм управління у цьому контексті слід розглядати як сукупність принципів, методів, інструментів і організаційних форм, спрямованих на системний розвиток управлінського потенціалу.</w:t>
      </w:r>
    </w:p>
    <w:p w14:paraId="337DC712" w14:textId="5F77A005" w:rsidR="004250C8" w:rsidRPr="004250C8" w:rsidRDefault="004250C8" w:rsidP="004250C8">
      <w:pPr>
        <w:pStyle w:val="a7"/>
        <w:suppressAutoHyphens/>
        <w:spacing w:before="0" w:line="360" w:lineRule="auto"/>
        <w:ind w:firstLine="709"/>
        <w:jc w:val="both"/>
        <w:rPr>
          <w:sz w:val="28"/>
          <w:szCs w:val="28"/>
        </w:rPr>
      </w:pPr>
      <w:r w:rsidRPr="004250C8">
        <w:rPr>
          <w:sz w:val="28"/>
          <w:szCs w:val="28"/>
          <w:lang w:val="uk-UA"/>
        </w:rPr>
        <w:t xml:space="preserve">2. </w:t>
      </w:r>
      <w:r w:rsidRPr="004250C8">
        <w:rPr>
          <w:sz w:val="28"/>
          <w:szCs w:val="28"/>
        </w:rPr>
        <w:t>Ключовим елементом механізму управління є визначення стратегічних цілей розвитку управлінського капіталу. Формування таких цілей повинно здійснюватися з урахуванням загальної стратегії розвитку організації або держави, а також потреб ринку праці та тенденцій розвитку професійної системи менеджменту. Чітке визначення цілей дозволяє забезпечити цілеспрямованість управлінських впливів та ефективне використання ресурсів.</w:t>
      </w:r>
    </w:p>
    <w:p w14:paraId="7FD3E5D0" w14:textId="0B42BC48" w:rsidR="004250C8" w:rsidRPr="004250C8" w:rsidRDefault="004250C8" w:rsidP="004250C8">
      <w:pPr>
        <w:pStyle w:val="a7"/>
        <w:suppressAutoHyphens/>
        <w:spacing w:before="0" w:line="360" w:lineRule="auto"/>
        <w:ind w:firstLine="709"/>
        <w:jc w:val="both"/>
        <w:rPr>
          <w:sz w:val="28"/>
          <w:szCs w:val="28"/>
        </w:rPr>
      </w:pPr>
      <w:r w:rsidRPr="004250C8">
        <w:rPr>
          <w:sz w:val="28"/>
          <w:szCs w:val="28"/>
          <w:lang w:val="uk-UA"/>
        </w:rPr>
        <w:t xml:space="preserve">3. </w:t>
      </w:r>
      <w:r w:rsidRPr="004250C8">
        <w:rPr>
          <w:sz w:val="28"/>
          <w:szCs w:val="28"/>
        </w:rPr>
        <w:t>Важливу роль у механізмі управління відіграють організаційні інструменти, зокрема системи підбору, оцінювання та розвитку управлінських кадрів. Запровадження прозорих процедур відбору менеджерів, регулярна оцінка їх компетентностей та результативності діяльності створюють умови для підвищення якості управлінського капіталу. Значущим елементом є також формування кадрового резерву та розвиток наступництва в управлінні.</w:t>
      </w:r>
    </w:p>
    <w:p w14:paraId="32328F80" w14:textId="1A3DCF2E" w:rsidR="004250C8" w:rsidRPr="004250C8" w:rsidRDefault="004250C8" w:rsidP="004250C8">
      <w:pPr>
        <w:pStyle w:val="a7"/>
        <w:suppressAutoHyphens/>
        <w:spacing w:before="0" w:line="360" w:lineRule="auto"/>
        <w:ind w:firstLine="709"/>
        <w:jc w:val="both"/>
        <w:rPr>
          <w:sz w:val="28"/>
          <w:szCs w:val="28"/>
        </w:rPr>
      </w:pPr>
      <w:r w:rsidRPr="004250C8">
        <w:rPr>
          <w:sz w:val="28"/>
          <w:szCs w:val="28"/>
          <w:lang w:val="uk-UA"/>
        </w:rPr>
        <w:t xml:space="preserve">4. </w:t>
      </w:r>
      <w:r w:rsidRPr="004250C8">
        <w:rPr>
          <w:sz w:val="28"/>
          <w:szCs w:val="28"/>
        </w:rPr>
        <w:t>Економічні інструменти механізму управління передбачають стимулювання розвитку управлінських компетентностей через систему матеріального заохочення, інвестиції у навчання та підвищення кваліфікації, фінансування програм професійного розвитку. Економічна мотивація управлінського персоналу сприяє підвищенню їх зацікавленості у саморозвитку та впровадженні інноваційних управлінських рішень.</w:t>
      </w:r>
    </w:p>
    <w:p w14:paraId="58B7FB56" w14:textId="0B51FED6" w:rsidR="004250C8" w:rsidRPr="004250C8" w:rsidRDefault="004250C8" w:rsidP="004250C8">
      <w:pPr>
        <w:pStyle w:val="a7"/>
        <w:suppressAutoHyphens/>
        <w:spacing w:before="0" w:line="360" w:lineRule="auto"/>
        <w:ind w:firstLine="709"/>
        <w:jc w:val="both"/>
        <w:rPr>
          <w:sz w:val="28"/>
          <w:szCs w:val="28"/>
        </w:rPr>
      </w:pPr>
      <w:r w:rsidRPr="004250C8">
        <w:rPr>
          <w:sz w:val="28"/>
          <w:szCs w:val="28"/>
          <w:lang w:val="uk-UA"/>
        </w:rPr>
        <w:t xml:space="preserve">5. </w:t>
      </w:r>
      <w:r w:rsidRPr="004250C8">
        <w:rPr>
          <w:sz w:val="28"/>
          <w:szCs w:val="28"/>
        </w:rPr>
        <w:t>Соціальні та психологічні інструменти механізму управління спрямовані на формування сприятливого управлінського середовища, розвитку лідерства, командної роботи та корпоративної культури. Вони забезпечують зростання рівня довіри, залученості та відповідальності управлінських кадрів, що позитивно впливає на ефективність управлінської діяльності.</w:t>
      </w:r>
    </w:p>
    <w:p w14:paraId="0AD61C4E" w14:textId="6DF3691B" w:rsidR="004250C8" w:rsidRPr="004250C8" w:rsidRDefault="004250C8" w:rsidP="004250C8">
      <w:pPr>
        <w:pStyle w:val="a7"/>
        <w:suppressAutoHyphens/>
        <w:spacing w:before="0" w:line="360" w:lineRule="auto"/>
        <w:ind w:firstLine="709"/>
        <w:jc w:val="both"/>
        <w:rPr>
          <w:sz w:val="28"/>
          <w:szCs w:val="28"/>
        </w:rPr>
      </w:pPr>
      <w:r w:rsidRPr="004250C8">
        <w:rPr>
          <w:sz w:val="28"/>
          <w:szCs w:val="28"/>
        </w:rPr>
        <w:t>В умовах цифрової трансформації особливого значення набувають технологічні інструменти механізму управління, зокрема використання цифрових платформ для управління персоналом, систем аналітики даних, електронного навчання та дистанційної комунікації. Застосування сучасних технологій дозволяє підвищити оперативність прийняття управлінських рішень та забезпечити безперервний розвиток управлінського капіталу.</w:t>
      </w:r>
    </w:p>
    <w:p w14:paraId="530881B9" w14:textId="2A61D357" w:rsidR="004250C8" w:rsidRPr="00B94C78" w:rsidRDefault="004250C8" w:rsidP="004250C8">
      <w:pPr>
        <w:pStyle w:val="a7"/>
        <w:suppressAutoHyphens/>
        <w:spacing w:before="0" w:line="360" w:lineRule="auto"/>
        <w:ind w:firstLine="709"/>
        <w:jc w:val="both"/>
        <w:rPr>
          <w:sz w:val="28"/>
          <w:szCs w:val="28"/>
          <w:lang w:val="uk-UA"/>
        </w:rPr>
      </w:pPr>
      <w:r w:rsidRPr="004250C8">
        <w:rPr>
          <w:sz w:val="28"/>
          <w:szCs w:val="28"/>
        </w:rPr>
        <w:t>Таким чином, механізм управління процесом формування та розвитку управлінського капіталу є багатокомпонентною системою, яка поєднує стратегічні, організаційні, економічні, соціальні та технологічні інструменти. Його ефективне функціонування створює передумови для підвищення якості управлінського капіталу та забезпечує сталий розвиток процесів капіталізації інтелектуальних людських ресурсів в Україні.</w:t>
      </w:r>
      <w:r w:rsidR="00B94C78">
        <w:rPr>
          <w:sz w:val="28"/>
          <w:szCs w:val="28"/>
          <w:lang w:val="uk-UA"/>
        </w:rPr>
        <w:t xml:space="preserve"> </w:t>
      </w:r>
    </w:p>
    <w:p w14:paraId="06E01434" w14:textId="5D73B8ED" w:rsidR="00793DEB" w:rsidRPr="004250C8" w:rsidRDefault="00793DEB">
      <w:pPr>
        <w:rPr>
          <w:rFonts w:ascii="Times New Roman" w:hAnsi="Times New Roman" w:cs="Times New Roman"/>
          <w:sz w:val="28"/>
          <w:szCs w:val="28"/>
        </w:rPr>
      </w:pPr>
    </w:p>
    <w:p w14:paraId="3B8A321E" w14:textId="26289756" w:rsidR="00793DEB" w:rsidRDefault="00793DEB">
      <w:pPr>
        <w:rPr>
          <w:rFonts w:ascii="Times New Roman" w:hAnsi="Times New Roman" w:cs="Times New Roman"/>
          <w:sz w:val="28"/>
          <w:szCs w:val="28"/>
          <w:lang w:val="uk-UA"/>
        </w:rPr>
      </w:pPr>
    </w:p>
    <w:p w14:paraId="7E428B31" w14:textId="59E2C58B" w:rsidR="00D83ED6" w:rsidRDefault="00D83ED6">
      <w:pPr>
        <w:rPr>
          <w:rFonts w:ascii="Times New Roman" w:hAnsi="Times New Roman" w:cs="Times New Roman"/>
          <w:sz w:val="28"/>
          <w:szCs w:val="28"/>
          <w:lang w:val="uk-UA"/>
        </w:rPr>
      </w:pPr>
    </w:p>
    <w:p w14:paraId="6BC15151" w14:textId="725978E0" w:rsidR="00D83ED6" w:rsidRDefault="00D83ED6">
      <w:pPr>
        <w:rPr>
          <w:rFonts w:ascii="Times New Roman" w:hAnsi="Times New Roman" w:cs="Times New Roman"/>
          <w:sz w:val="28"/>
          <w:szCs w:val="28"/>
          <w:lang w:val="uk-UA"/>
        </w:rPr>
      </w:pPr>
    </w:p>
    <w:p w14:paraId="6D7F0B4E" w14:textId="3DE198C3" w:rsidR="00D83ED6" w:rsidRDefault="00D83ED6">
      <w:pPr>
        <w:rPr>
          <w:rFonts w:ascii="Times New Roman" w:hAnsi="Times New Roman" w:cs="Times New Roman"/>
          <w:sz w:val="28"/>
          <w:szCs w:val="28"/>
          <w:lang w:val="uk-UA"/>
        </w:rPr>
      </w:pPr>
    </w:p>
    <w:p w14:paraId="12AE3A33" w14:textId="40FB6356" w:rsidR="00D83ED6" w:rsidRDefault="00D83ED6">
      <w:pPr>
        <w:rPr>
          <w:rFonts w:ascii="Times New Roman" w:hAnsi="Times New Roman" w:cs="Times New Roman"/>
          <w:sz w:val="28"/>
          <w:szCs w:val="28"/>
          <w:lang w:val="uk-UA"/>
        </w:rPr>
      </w:pPr>
    </w:p>
    <w:p w14:paraId="071EA58D" w14:textId="3DC1B464" w:rsidR="00D83ED6" w:rsidRDefault="00D83ED6">
      <w:pPr>
        <w:rPr>
          <w:rFonts w:ascii="Times New Roman" w:hAnsi="Times New Roman" w:cs="Times New Roman"/>
          <w:sz w:val="28"/>
          <w:szCs w:val="28"/>
          <w:lang w:val="uk-UA"/>
        </w:rPr>
      </w:pPr>
    </w:p>
    <w:p w14:paraId="4B323393" w14:textId="5FF160AC" w:rsidR="00D83ED6" w:rsidRDefault="00D83ED6">
      <w:pPr>
        <w:rPr>
          <w:rFonts w:ascii="Times New Roman" w:hAnsi="Times New Roman" w:cs="Times New Roman"/>
          <w:sz w:val="28"/>
          <w:szCs w:val="28"/>
          <w:lang w:val="uk-UA"/>
        </w:rPr>
      </w:pPr>
    </w:p>
    <w:p w14:paraId="4A169142" w14:textId="06E4799A" w:rsidR="00D83ED6" w:rsidRDefault="00D83ED6">
      <w:pPr>
        <w:rPr>
          <w:rFonts w:ascii="Times New Roman" w:hAnsi="Times New Roman" w:cs="Times New Roman"/>
          <w:sz w:val="28"/>
          <w:szCs w:val="28"/>
          <w:lang w:val="uk-UA"/>
        </w:rPr>
      </w:pPr>
    </w:p>
    <w:p w14:paraId="0619B72E" w14:textId="239515F6" w:rsidR="006E7417" w:rsidRDefault="006E7417">
      <w:pPr>
        <w:rPr>
          <w:rFonts w:ascii="Times New Roman" w:hAnsi="Times New Roman" w:cs="Times New Roman"/>
          <w:sz w:val="28"/>
          <w:szCs w:val="28"/>
          <w:lang w:val="uk-UA"/>
        </w:rPr>
      </w:pPr>
    </w:p>
    <w:p w14:paraId="29784553" w14:textId="06085B85" w:rsidR="006E7417" w:rsidRDefault="006E7417">
      <w:pPr>
        <w:rPr>
          <w:rFonts w:ascii="Times New Roman" w:hAnsi="Times New Roman" w:cs="Times New Roman"/>
          <w:sz w:val="28"/>
          <w:szCs w:val="28"/>
          <w:lang w:val="uk-UA"/>
        </w:rPr>
      </w:pPr>
    </w:p>
    <w:p w14:paraId="09ABB30B" w14:textId="1B00698A" w:rsidR="006E7417" w:rsidRDefault="006E7417">
      <w:pPr>
        <w:rPr>
          <w:rFonts w:ascii="Times New Roman" w:hAnsi="Times New Roman" w:cs="Times New Roman"/>
          <w:sz w:val="28"/>
          <w:szCs w:val="28"/>
          <w:lang w:val="uk-UA"/>
        </w:rPr>
      </w:pPr>
    </w:p>
    <w:p w14:paraId="79DDA3FA" w14:textId="46E8ADA6" w:rsidR="006E7417" w:rsidRDefault="006E7417">
      <w:pPr>
        <w:rPr>
          <w:rFonts w:ascii="Times New Roman" w:hAnsi="Times New Roman" w:cs="Times New Roman"/>
          <w:sz w:val="28"/>
          <w:szCs w:val="28"/>
          <w:lang w:val="uk-UA"/>
        </w:rPr>
      </w:pPr>
    </w:p>
    <w:p w14:paraId="675A8EA5" w14:textId="181F4BE0" w:rsidR="006E7417" w:rsidRDefault="006E7417">
      <w:pPr>
        <w:rPr>
          <w:rFonts w:ascii="Times New Roman" w:hAnsi="Times New Roman" w:cs="Times New Roman"/>
          <w:sz w:val="28"/>
          <w:szCs w:val="28"/>
          <w:lang w:val="uk-UA"/>
        </w:rPr>
      </w:pPr>
    </w:p>
    <w:p w14:paraId="03AE947D" w14:textId="5B833728" w:rsidR="006E7417" w:rsidRDefault="006E7417">
      <w:pPr>
        <w:rPr>
          <w:rFonts w:ascii="Times New Roman" w:hAnsi="Times New Roman" w:cs="Times New Roman"/>
          <w:sz w:val="28"/>
          <w:szCs w:val="28"/>
          <w:lang w:val="uk-UA"/>
        </w:rPr>
      </w:pPr>
    </w:p>
    <w:p w14:paraId="53E7D8C4" w14:textId="0073ABE0" w:rsidR="006E7417" w:rsidRDefault="006E7417">
      <w:pPr>
        <w:rPr>
          <w:rFonts w:ascii="Times New Roman" w:hAnsi="Times New Roman" w:cs="Times New Roman"/>
          <w:sz w:val="28"/>
          <w:szCs w:val="28"/>
          <w:lang w:val="uk-UA"/>
        </w:rPr>
      </w:pPr>
    </w:p>
    <w:p w14:paraId="70956D97" w14:textId="2F9A230F" w:rsidR="006E7417" w:rsidRDefault="006E7417">
      <w:pPr>
        <w:rPr>
          <w:rFonts w:ascii="Times New Roman" w:hAnsi="Times New Roman" w:cs="Times New Roman"/>
          <w:sz w:val="28"/>
          <w:szCs w:val="28"/>
          <w:lang w:val="uk-UA"/>
        </w:rPr>
      </w:pPr>
    </w:p>
    <w:p w14:paraId="473FB65D" w14:textId="7243E54C" w:rsidR="006E7417" w:rsidRDefault="006E7417">
      <w:pPr>
        <w:rPr>
          <w:rFonts w:ascii="Times New Roman" w:hAnsi="Times New Roman" w:cs="Times New Roman"/>
          <w:sz w:val="28"/>
          <w:szCs w:val="28"/>
          <w:lang w:val="uk-UA"/>
        </w:rPr>
      </w:pPr>
    </w:p>
    <w:p w14:paraId="31C09ACF" w14:textId="44FFB6F7" w:rsidR="006E7417" w:rsidRDefault="006E7417">
      <w:pPr>
        <w:rPr>
          <w:rFonts w:ascii="Times New Roman" w:hAnsi="Times New Roman" w:cs="Times New Roman"/>
          <w:sz w:val="28"/>
          <w:szCs w:val="28"/>
          <w:lang w:val="uk-UA"/>
        </w:rPr>
      </w:pPr>
    </w:p>
    <w:p w14:paraId="211AEB50" w14:textId="20C21DC7" w:rsidR="006E7417" w:rsidRDefault="006E7417">
      <w:pPr>
        <w:rPr>
          <w:rFonts w:ascii="Times New Roman" w:hAnsi="Times New Roman" w:cs="Times New Roman"/>
          <w:sz w:val="28"/>
          <w:szCs w:val="28"/>
          <w:lang w:val="uk-UA"/>
        </w:rPr>
      </w:pPr>
    </w:p>
    <w:p w14:paraId="51FD1A3B" w14:textId="75E43973" w:rsidR="006E7417" w:rsidRDefault="006E7417">
      <w:pPr>
        <w:rPr>
          <w:rFonts w:ascii="Times New Roman" w:hAnsi="Times New Roman" w:cs="Times New Roman"/>
          <w:sz w:val="28"/>
          <w:szCs w:val="28"/>
          <w:lang w:val="uk-UA"/>
        </w:rPr>
      </w:pPr>
    </w:p>
    <w:p w14:paraId="07E20186" w14:textId="73B64A48" w:rsidR="006E7417" w:rsidRDefault="006E7417">
      <w:pPr>
        <w:rPr>
          <w:rFonts w:ascii="Times New Roman" w:hAnsi="Times New Roman" w:cs="Times New Roman"/>
          <w:sz w:val="28"/>
          <w:szCs w:val="28"/>
          <w:lang w:val="uk-UA"/>
        </w:rPr>
      </w:pPr>
    </w:p>
    <w:p w14:paraId="334CAA90" w14:textId="1F381A46" w:rsidR="00EF498A" w:rsidRDefault="00EF498A">
      <w:pPr>
        <w:rPr>
          <w:rFonts w:ascii="Times New Roman" w:hAnsi="Times New Roman" w:cs="Times New Roman"/>
          <w:sz w:val="28"/>
          <w:szCs w:val="28"/>
          <w:lang w:val="uk-UA"/>
        </w:rPr>
      </w:pPr>
    </w:p>
    <w:p w14:paraId="4654BF9A" w14:textId="77777777" w:rsidR="00EF498A" w:rsidRDefault="00EF498A">
      <w:pPr>
        <w:rPr>
          <w:rFonts w:ascii="Times New Roman" w:hAnsi="Times New Roman" w:cs="Times New Roman"/>
          <w:sz w:val="28"/>
          <w:szCs w:val="28"/>
          <w:lang w:val="uk-UA"/>
        </w:rPr>
      </w:pPr>
    </w:p>
    <w:p w14:paraId="55531055" w14:textId="77777777" w:rsidR="00D83ED6" w:rsidRDefault="00D83ED6">
      <w:pPr>
        <w:rPr>
          <w:rFonts w:ascii="Times New Roman" w:hAnsi="Times New Roman" w:cs="Times New Roman"/>
          <w:sz w:val="28"/>
          <w:szCs w:val="28"/>
          <w:lang w:val="uk-UA"/>
        </w:rPr>
      </w:pPr>
    </w:p>
    <w:p w14:paraId="1533FDE4" w14:textId="6EA6630B" w:rsidR="00793DEB" w:rsidRDefault="00793DEB" w:rsidP="00EF498A">
      <w:pPr>
        <w:spacing w:after="0"/>
        <w:rPr>
          <w:rFonts w:ascii="Times New Roman" w:hAnsi="Times New Roman" w:cs="Times New Roman"/>
          <w:b/>
          <w:sz w:val="28"/>
          <w:szCs w:val="28"/>
          <w:lang w:val="uk-UA"/>
        </w:rPr>
      </w:pPr>
      <w:r w:rsidRPr="00D83ED6">
        <w:rPr>
          <w:rFonts w:ascii="Times New Roman" w:hAnsi="Times New Roman" w:cs="Times New Roman"/>
          <w:b/>
          <w:sz w:val="28"/>
          <w:szCs w:val="28"/>
          <w:lang w:val="uk-UA"/>
        </w:rPr>
        <w:t>РОЗДІЛ 3. УДОСКОНАЛЕННЯ УПРАВЛІНСЬКОГО ВПЛИВУ НА РОЗВИТОК ПРОЦЕСУ КАПІТАЛІЗАЦІЇ ІНТЕЛЕКТУАЛЬНИХ ЛЮДСЬКИХ РЕСУРСІВ</w:t>
      </w:r>
    </w:p>
    <w:p w14:paraId="003298DB" w14:textId="77777777" w:rsidR="00D83ED6" w:rsidRPr="00D83ED6" w:rsidRDefault="00D83ED6" w:rsidP="00EF498A">
      <w:pPr>
        <w:spacing w:after="0"/>
        <w:rPr>
          <w:rFonts w:ascii="Times New Roman" w:hAnsi="Times New Roman" w:cs="Times New Roman"/>
          <w:b/>
          <w:sz w:val="28"/>
          <w:szCs w:val="28"/>
          <w:lang w:val="uk-UA"/>
        </w:rPr>
      </w:pPr>
    </w:p>
    <w:p w14:paraId="3BF51AAB" w14:textId="77777777" w:rsidR="00920B77" w:rsidRDefault="00793DEB" w:rsidP="00EF498A">
      <w:pPr>
        <w:spacing w:after="0"/>
        <w:rPr>
          <w:rFonts w:ascii="Times New Roman" w:hAnsi="Times New Roman" w:cs="Times New Roman"/>
          <w:b/>
          <w:sz w:val="28"/>
          <w:szCs w:val="28"/>
          <w:lang w:val="uk-UA"/>
        </w:rPr>
      </w:pPr>
      <w:r w:rsidRPr="00D83ED6">
        <w:rPr>
          <w:rFonts w:ascii="Times New Roman" w:hAnsi="Times New Roman" w:cs="Times New Roman"/>
          <w:b/>
          <w:sz w:val="28"/>
          <w:szCs w:val="28"/>
          <w:lang w:val="uk-UA"/>
        </w:rPr>
        <w:t>3.1. Інноваційний розвиток професійної системи менеджменту (ПСМ)</w:t>
      </w:r>
      <w:r w:rsidR="00920B77">
        <w:rPr>
          <w:rFonts w:ascii="Times New Roman" w:hAnsi="Times New Roman" w:cs="Times New Roman"/>
          <w:b/>
          <w:sz w:val="28"/>
          <w:szCs w:val="28"/>
          <w:lang w:val="uk-UA"/>
        </w:rPr>
        <w:t xml:space="preserve"> </w:t>
      </w:r>
    </w:p>
    <w:p w14:paraId="27BC8322" w14:textId="21677EBD" w:rsidR="00D83ED6" w:rsidRDefault="00920B77" w:rsidP="00EF498A">
      <w:pPr>
        <w:spacing w:after="0"/>
        <w:rPr>
          <w:rFonts w:ascii="Times New Roman" w:hAnsi="Times New Roman" w:cs="Times New Roman"/>
          <w:b/>
          <w:sz w:val="28"/>
          <w:szCs w:val="28"/>
          <w:lang w:val="uk-UA"/>
        </w:rPr>
      </w:pPr>
      <w:r>
        <w:rPr>
          <w:rFonts w:ascii="Times New Roman" w:hAnsi="Times New Roman" w:cs="Times New Roman"/>
          <w:b/>
          <w:sz w:val="28"/>
          <w:szCs w:val="28"/>
          <w:lang w:val="uk-UA"/>
        </w:rPr>
        <w:t xml:space="preserve">       в о</w:t>
      </w:r>
      <w:r w:rsidR="004250C8">
        <w:rPr>
          <w:rFonts w:ascii="Times New Roman" w:hAnsi="Times New Roman" w:cs="Times New Roman"/>
          <w:b/>
          <w:sz w:val="28"/>
          <w:szCs w:val="28"/>
          <w:lang w:val="uk-UA"/>
        </w:rPr>
        <w:t>світі</w:t>
      </w:r>
    </w:p>
    <w:p w14:paraId="54CEA7F8" w14:textId="77777777" w:rsidR="00920B77" w:rsidRPr="00920B77" w:rsidRDefault="00920B77" w:rsidP="00EF498A">
      <w:pPr>
        <w:spacing w:after="0"/>
        <w:rPr>
          <w:rFonts w:ascii="Times New Roman" w:hAnsi="Times New Roman" w:cs="Times New Roman"/>
          <w:b/>
          <w:sz w:val="28"/>
          <w:szCs w:val="28"/>
          <w:lang w:val="uk-UA"/>
        </w:rPr>
      </w:pPr>
    </w:p>
    <w:p w14:paraId="627D4418" w14:textId="1E42F56C" w:rsidR="00920B77" w:rsidRPr="00920B77" w:rsidRDefault="00920B77" w:rsidP="00EF498A">
      <w:pPr>
        <w:pStyle w:val="a7"/>
        <w:suppressAutoHyphens/>
        <w:spacing w:before="0" w:line="360" w:lineRule="auto"/>
        <w:ind w:firstLine="709"/>
        <w:jc w:val="both"/>
        <w:rPr>
          <w:sz w:val="28"/>
          <w:szCs w:val="28"/>
          <w:lang w:val="uk-UA"/>
        </w:rPr>
      </w:pPr>
      <w:r w:rsidRPr="00920B77">
        <w:rPr>
          <w:sz w:val="28"/>
          <w:szCs w:val="28"/>
          <w:lang w:val="uk-UA"/>
        </w:rPr>
        <w:t>Інноваційний менеджмент у сфері освіти визначається як окрема галузь управлінської науки, що спрямована на створення умов для інноваційного розвитку будь-якої освітньої організації. Він охоплює управлінську діяльність керівників і менеджерів закладів освіти з метою забезпечення їхнього розвитку, ефективного функціонування та підвищення якості освітніх послуг . Інновації в освіті тлумачать як «введення нового у цілі, зміст та організацію навчального процесу з метою розвитку освіти й оптимізації системи» . Тобто інновації спрямовані на оновлення підходів до навчання, управління та організації, які забезпечують конкурентоспроможність освітньої системи.</w:t>
      </w:r>
    </w:p>
    <w:p w14:paraId="6E2B5B62" w14:textId="63466498"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Однією з характерних рис інноваційного менеджменту є системний підхід: він розглядає заклад освіти як цілісну систему, де суб’єкти управління (керівники) і об’єкти управління (викладачі, учні, ресурси) взаємодіють через потік інформації. Це дає змогу гнучко реагувати на зміни зовнішнього середовища та інтегрувати нововведення в освітні процеси. Застосування інноваційного підходу в управлінні передбачає стратегічне планування розвитку закладу, постійний моніторинг результатів та удосконалення якості (якісне управління освітою). Наприклад, дослідження показують, що інноваційний менеджмент у закладах вищої освіти сприяє стратегічному управлінню, підвищенню якості освітніх послуг та технологізації навчального процесу .</w:t>
      </w:r>
    </w:p>
    <w:p w14:paraId="17F2CB5A" w14:textId="4615B3AC"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Ключову роль у теоретичному обґрунтуванні відіграють фактори менеджменту: внутрішні (лідерство, кадровий потенціал, організаційна культура, ресурсне забезпечення) та зовнішні (державна політика, нормативно-правове середовище, економічне середовище, попит на освіту) . Саме від них залежить здатність закладів освіти впроваджувати інновації і досягати стратегічних цілей. Так, адаптивний підхід до управління забезпечує гнучкість процесів, здатність швидко реагувати на зовнішні зміни й інтегрувати інноваційні рішення в освітню діяльність .</w:t>
      </w:r>
      <w:r>
        <w:rPr>
          <w:sz w:val="28"/>
          <w:szCs w:val="28"/>
          <w:lang w:val="uk-UA"/>
        </w:rPr>
        <w:t xml:space="preserve"> </w:t>
      </w:r>
      <w:r w:rsidRPr="00920B77">
        <w:rPr>
          <w:sz w:val="28"/>
          <w:szCs w:val="28"/>
          <w:lang w:val="uk-UA"/>
        </w:rPr>
        <w:t>У практиці освітнього менеджменту виокремлюють низку концепцій, що віддзеркалюють інноваційний підхід. Серед них – системний підхід, що розглядає навчальний заклад як єдине ціле; ситуаційний підхід, який передбачає різноманітність стилів управління залежно від обставин; програмне та цільове управління, орієнтоване на конкретні проєкти та результати; адаптивне управління, що підкреслює здатність до швидкої корекції дій у відповідь на зміни; колегіальне (діалогічне) управління і особистісно-орієнтоване управління, що акцентують увагу на співпраці та розвитку персоналу; управління розвитком закладу освіти та управління якістю освіти, зорієнтовані на безперервне вдосконалення; фасилітативне та рефлексивне управління, що стимулюють творче мислення і саморефлексію співробітників. Ці моделі взаємодоповнюють одна одну, формуючи цілісний арсенал інструментів інноваційного менеджера в освіті.</w:t>
      </w:r>
    </w:p>
    <w:p w14:paraId="4DAD9C1A" w14:textId="23A4A91F"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Конкретною моделлю інноваційного менеджменту є модель адаптивного управління, яка інтегрує стратегічне планування з можливістю швидкого перегляду рішень на основі зворотного зв’язку і аналітики. З іншого боку, модель управління розвитком закладу передбачає цільові проєкти з розвитку інноваційного потенціалу (наприклад, створення наукових лабораторій, ІТ-інфраструктури, партнерських відносин). Для забезпечення «професійної системи менеджменту» важливо також використовувати методи менеджменту знань, керування змінами та відкритих інновацій, що залучають зовнішні ресурси та ідеї (колаборація з іншими ЗВО, індустрією, громадськістю).</w:t>
      </w:r>
    </w:p>
    <w:p w14:paraId="7B3BF317" w14:textId="6B9E8A99"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Поєднання цифрових технологій і педагогічних інновацій формує головні тренди розвитку системи освіти. Зокрема, широке впровадження штучного інтелекту (ШІ) революціонізує навчальний процес: AI-помічники вже використовуються для створення індивідуальних програм навчання, перевірки робіт і генерації контенту в реальному часі . Наприклад, на міжнародній конференції Bett 2025 повідомлялось, що 20–40% поточних завдань можуть бути автоматизовані, що потенційно звільнить вчителям до 13 годин на тиждень на творчу роботу . Багато країн уже інтегрують ШІ в шкільну освіту: так, в Естонії спільно з Open</w:t>
      </w:r>
      <w:r>
        <w:rPr>
          <w:sz w:val="28"/>
          <w:szCs w:val="28"/>
          <w:lang w:val="uk-UA"/>
        </w:rPr>
        <w:t xml:space="preserve"> </w:t>
      </w:r>
      <w:r w:rsidRPr="00920B77">
        <w:rPr>
          <w:sz w:val="28"/>
          <w:szCs w:val="28"/>
          <w:lang w:val="uk-UA"/>
        </w:rPr>
        <w:t>AI реалізовано національний проєкт «AI Leap» з навчання старшокласників основам ШІ , а в Японії створено сервіс, що допомагає учням початкових класів використовувати ШІ для дослідницьких проєктів . В Україні також зростає увага до цифрових компетенцій: згідно з дослідженням Мінцифри, працівники з цифровими навичками мають у 5 разів вищий дохід, а понад 77 тис. українських учителів пройшли курс «Цифрові навички для освіти» від Google (за підтримки UNESCO), що покликаний допомогти педагогам адаптувати методи викладання до цифрової епохи . Водночас використання ШІ породжує і виклики – наприклад, піднімає питання прозорості алгоритмів, захисту даних учнів і ролі вчителя в процесі навчання.</w:t>
      </w:r>
    </w:p>
    <w:p w14:paraId="341B8247" w14:textId="672F8FB3"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Ще один сильний тренд – технології віртуальної та доповненої реальності (VR/AR). Вони дозволяють учням проводити віртуальні експерименти, подорожувати в часі та просторі, взаємодіяти з об’єктами у 3D-середовищі . Наприклад, студенти деяких університетів США цілком перейшли на заняття в VR-лабораторіях: викладачі йдуть на спільні віртуальні екскурсії до давнього Риму чи космосу, а потім працюють зі спільними віртуальними моделями теми . Дослідження також вказують, що VR може посилювати емпатію учнів і долати кадрові браки, адже технологія дозволяє учителю одночасно працювати з більшою кількістю класів віртуально .</w:t>
      </w:r>
    </w:p>
    <w:p w14:paraId="25C0342C" w14:textId="49C35E04"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Пандемія COVID-19 і воєнні потрясіння зробили гiбридне та дистанційне навчання невід’ємними. Записані лекції, онлайн-дошки та автоматизовані системи оцінювання тепер стали стандартом навчального процесу . Зокрема, в Україні через воєнні дії понад 500 тис. школярів станом на вересень 2024 року навчалися дистанційно, що для багатьох дітей з прифронтових та евакуйованих родин стало єдиним способом отримати освіту. Цей факт підкреслює як переваги (широке охоплення, гнучкість), так і виклики (цілодобова підтримка, мотивація учнів, психологічні бар’єри) гібридної моделі.</w:t>
      </w:r>
    </w:p>
    <w:p w14:paraId="2794D0C1" w14:textId="31A1AFF0"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Також зростає важливість персоналізованого навчання та мікронавчання. Інструменти на основі ШІ дозволяють підлаштувати навчальні траєкторії під потреби кожного учня: автоматичні тести й адаптивні платформи визначають слабкі теми й пропонують індивідуальні матеріали . Паралельно поширюються мікрокурси – навчання короткими модулями (позанавчальними курсами, онлайн-платформами), що сприяють безперервному розвитку навичок дорослих. Гейміфікація (впровадження ігрових механік в навчальні процеси) теж здобуває поширення: бали, значки, рейтинги мотивують учнів і підвищують їхню залученість .</w:t>
      </w:r>
    </w:p>
    <w:p w14:paraId="48CA9F73" w14:textId="60394800"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Нарешті, освіта стає більш гнучкою, інклюзивною та технологічною . Інтеграція ШІ, VR, мікронавчання та гібридних моделей відкриває нові можливості для учнів і студентів . Однак одночасно виникає потреба розвивати soft skills (критичне мислення, комунікацію, креативність) та формувати навички цифрової безпеки , щоб студенти могли безпечно і ефективно використовувати ці технології.</w:t>
      </w:r>
    </w:p>
    <w:p w14:paraId="4B50DB14" w14:textId="21B1FBE0"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 xml:space="preserve">Виклики інноваційного розвитку менеджменту в освіті стосуються ресурсів, кадрів та регулювання. По-перше, в Україні зберігається відчутний цифровий розрив: за даними UNESCO, ще на початку повномасштабної війни багато вчителів і дітей не мали необхідних пристроїв для дистанційного навчання. </w:t>
      </w:r>
    </w:p>
    <w:p w14:paraId="05083067" w14:textId="1FBC0BD3"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По-друге, брак кваліфікованих кадрів у сфері управління і педагогіки обмежує впровадження нововведень. Зокрема, успішна реалізація інновацій залежить від професійної підготовки керівників і педагогів. UNESCO акцентує на тому, що технології самі по собі не вирішують проблему – потрібні навчальні програми для підвищення цифрової компетентності викладачів . Саме тому введено масові онлайн-курси для вчителів: понад 77 тис. українських педагогів вже пройшли «Курс цифрової педагогіки» . Та все ж певна частина вчителів та адміністраторів чекає від держави системних політик і стимулів для змін.</w:t>
      </w:r>
    </w:p>
    <w:p w14:paraId="73144D0C" w14:textId="75DB6A6E"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 xml:space="preserve">По-третє, часто існує розрив між потенціалом та впровадженням інновацій. З одного боку, учасники освітнього процесу мають високий інноваційний потенціал (зацікавленість, ідеї, готовність до змін), але з іншого </w:t>
      </w:r>
      <w:r>
        <w:rPr>
          <w:sz w:val="28"/>
          <w:szCs w:val="28"/>
          <w:lang w:val="uk-UA"/>
        </w:rPr>
        <w:t>-</w:t>
      </w:r>
      <w:r w:rsidRPr="00920B77">
        <w:rPr>
          <w:sz w:val="28"/>
          <w:szCs w:val="28"/>
          <w:lang w:val="uk-UA"/>
        </w:rPr>
        <w:t xml:space="preserve"> нерідко не вистачає ресурсів чи системної підтримки для їх реалізації. Проведені дослідження констатують: у системі середньої освіти спостерігається диспропорція між наявними інноваційними можливостями та їх реальним впровадженням . Це часто пов’язано із застарілою управлінською практикою, бюрократією та недостатньою фінансовою підтримкою.</w:t>
      </w:r>
    </w:p>
    <w:p w14:paraId="4F2737D8" w14:textId="5FB2F402" w:rsidR="00920B77" w:rsidRPr="00920B77" w:rsidRDefault="00920B77" w:rsidP="00920B77">
      <w:pPr>
        <w:pStyle w:val="a7"/>
        <w:suppressAutoHyphens/>
        <w:spacing w:before="0" w:line="360" w:lineRule="auto"/>
        <w:jc w:val="both"/>
        <w:rPr>
          <w:sz w:val="28"/>
          <w:szCs w:val="28"/>
          <w:lang w:val="uk-UA"/>
        </w:rPr>
      </w:pPr>
      <w:r w:rsidRPr="00920B77">
        <w:rPr>
          <w:sz w:val="28"/>
          <w:szCs w:val="28"/>
          <w:lang w:val="uk-UA"/>
        </w:rPr>
        <w:t>Крім того, викликами є адаптація до постійних змін: глобальні потрясіння (пандемія, війна, економічні кризи) вимагають від управлінців освіти високої оперативності, стресостійкості і готовності до швидких рішень. Управлінська система повинна бути гнучкою та адаптивною, щоб забезпечити безперервність навчання в екстремальних умовах.</w:t>
      </w:r>
    </w:p>
    <w:p w14:paraId="2781F438" w14:textId="03969F98" w:rsidR="00920B77" w:rsidRPr="00920B77" w:rsidRDefault="00920B77" w:rsidP="006E7417">
      <w:pPr>
        <w:pStyle w:val="a7"/>
        <w:suppressAutoHyphens/>
        <w:spacing w:before="0" w:line="360" w:lineRule="auto"/>
        <w:ind w:firstLine="709"/>
        <w:jc w:val="both"/>
        <w:rPr>
          <w:sz w:val="28"/>
          <w:szCs w:val="28"/>
          <w:lang w:val="uk-UA"/>
        </w:rPr>
      </w:pPr>
      <w:r w:rsidRPr="00920B77">
        <w:rPr>
          <w:sz w:val="28"/>
          <w:szCs w:val="28"/>
          <w:lang w:val="uk-UA"/>
        </w:rPr>
        <w:t>На міжнародному рівні виділяються приклади інтеграції технологій у навчальний процес через інноваційне управління. Так, у Балтійських країнах, де упродовж багатьох років побудовано потужну цифрову інфраструктуру, уряди організовують національні програми вивчення ШІ (як «AI Leap» в Естонії ). Ці програми не тільки оновлюють навчальні плани, але й вимагають нових підходів до управління школами: зміни в плануванні фінансування, підготовці вчителів, взаємодії з IT-компаніями. Ще один приклад – у Японії запровадили сервіс, за яким учні молодших класів отримують віртуальних помічників на основі ШІ для виконання навчальних проєктів . Це потребувало від шкіл організаційних змін: облаштування комп’ютерних класів, узгодження викладачів із технологічними партнерами та створення внутрішніх програм підвищення кваліфікації вчителів.</w:t>
      </w:r>
    </w:p>
    <w:p w14:paraId="19040F94" w14:textId="4475365A"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В умовах воєнного конфлікту Україна стає майданчиком для унікальних експериментів у менеджменті освіти. Наприклад, у багатьох школах і університетах запроваджено гнучкі моделі навчання та управління, які передбачають швидке перемикання між очною, дистанційною й змішаною формами. Освітні керівники, особливо у громадах, що потерпають від бойових дій, практикують мобільні класи, віртуальні кімнати і комунікацію через месенджери, адаптуючи адміністративні процеси до умов фронту. Проєкти громадянського суспільства, як-от «Всеукраїнська школа онлайн», показали, що системний підхід до управління знаннями і технологіями може забезпечити дистанційне навчання для понад півтора мільйона учнів в умовах надзвичайної ситуації.</w:t>
      </w:r>
    </w:p>
    <w:p w14:paraId="3480D4CA" w14:textId="3329CC35"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Отже, практичні приклади свідчать: інновації в менеджменті освіти найчастіше реалізуються через партнерства (держави + бізнес/ОГС), через створення пілотних проєктів (перші класи «Нової української школи», STEM-лабораторії, цифрові хаби) та через спеціальні програми підготовки управлінців (онлайн-курси, семінари з «цифрової педагогіки», громадянські хакатони з вирішення освітніх проблем).</w:t>
      </w:r>
    </w:p>
    <w:p w14:paraId="5EAB79EB" w14:textId="658BD901" w:rsidR="00920B77" w:rsidRPr="00920B77" w:rsidRDefault="00920B77" w:rsidP="00920B77">
      <w:pPr>
        <w:pStyle w:val="a7"/>
        <w:suppressAutoHyphens/>
        <w:spacing w:before="0" w:line="360" w:lineRule="auto"/>
        <w:jc w:val="both"/>
        <w:rPr>
          <w:sz w:val="28"/>
          <w:szCs w:val="28"/>
          <w:lang w:val="uk-UA"/>
        </w:rPr>
      </w:pPr>
      <w:r w:rsidRPr="00920B77">
        <w:rPr>
          <w:sz w:val="28"/>
          <w:szCs w:val="28"/>
          <w:lang w:val="uk-UA"/>
        </w:rPr>
        <w:t>Інноваційний менеджмент в освіті спрямований на стратегічне оновлення системи освіти через впровадження нових технологій, методик і організаційних практик. За допомогою інноваційних підходів керівники закладів можуть значно підвищити якість освітніх послуг, мобільність та конкурентоспроможність установи . Водночас успіх таких змін багато в чому залежить від внутрішньої готовності організації: мотивованості та компетентності персоналу, а також від сприятливого зовнішнього середовища – державної політики, ресурсної бази та партнерських зв’язків .</w:t>
      </w:r>
    </w:p>
    <w:p w14:paraId="32DAFD67" w14:textId="12002AE4" w:rsidR="00920B77" w:rsidRPr="00920B77" w:rsidRDefault="00920B77" w:rsidP="00920B77">
      <w:pPr>
        <w:pStyle w:val="a7"/>
        <w:suppressAutoHyphens/>
        <w:spacing w:before="0" w:line="360" w:lineRule="auto"/>
        <w:ind w:firstLine="709"/>
        <w:jc w:val="both"/>
        <w:rPr>
          <w:sz w:val="28"/>
          <w:szCs w:val="28"/>
          <w:lang w:val="uk-UA"/>
        </w:rPr>
      </w:pPr>
      <w:r w:rsidRPr="00920B77">
        <w:rPr>
          <w:sz w:val="28"/>
          <w:szCs w:val="28"/>
          <w:lang w:val="uk-UA"/>
        </w:rPr>
        <w:t>Сьогодні освіта швидко стає гнучкішою та технологічнішою. Але водночас цифрові інструменти ефективні лише у поєднанні з людським чинником. Як підкреслюють фахівці, «успішне поєднання диджитал-інструментів та людського фактора лишатиметься тим, що робить освіту якісною та ефективною». Іншими словами, педагогічна і управлінська майстерність, емпатія, лідерство і творчість завжди будуть незамінними. Інноваційний менеджмент полягає не лише у впровадженні технологій, а й у формуванні культури інновацій, здатної адаптуватися до змін і розвиватися далі.</w:t>
      </w:r>
      <w:r>
        <w:rPr>
          <w:sz w:val="28"/>
          <w:szCs w:val="28"/>
          <w:lang w:val="uk-UA"/>
        </w:rPr>
        <w:t xml:space="preserve"> Які тут можливі дії управлінського характеру</w:t>
      </w:r>
      <w:r w:rsidR="0078199B">
        <w:rPr>
          <w:sz w:val="28"/>
          <w:szCs w:val="28"/>
          <w:lang w:val="uk-UA"/>
        </w:rPr>
        <w:t>:</w:t>
      </w:r>
    </w:p>
    <w:p w14:paraId="16383243" w14:textId="77777777" w:rsidR="00920B77" w:rsidRPr="00920B77" w:rsidRDefault="00920B77" w:rsidP="00920B77">
      <w:pPr>
        <w:pStyle w:val="a7"/>
        <w:numPr>
          <w:ilvl w:val="0"/>
          <w:numId w:val="6"/>
        </w:numPr>
        <w:suppressAutoHyphens/>
        <w:spacing w:before="0" w:line="360" w:lineRule="auto"/>
        <w:jc w:val="both"/>
        <w:rPr>
          <w:sz w:val="28"/>
          <w:szCs w:val="28"/>
          <w:lang w:val="uk-UA"/>
        </w:rPr>
      </w:pPr>
      <w:r w:rsidRPr="00920B77">
        <w:rPr>
          <w:sz w:val="28"/>
          <w:szCs w:val="28"/>
          <w:lang w:val="uk-UA"/>
        </w:rPr>
        <w:t>Розробити стратегічне бачення та план інновацій. Міністерство освіти й науки разом із місцевими органами влади мають систематизувати бачення інновацій у освіті, включаючи мету, пріоритети (наприклад, впровадження ШІ, цифрових платформ тощо) і ресурси. Кожен заклад освіти повинен мати власний інноваційний план розвитку з чіткими показниками ефективності.</w:t>
      </w:r>
    </w:p>
    <w:p w14:paraId="04ECDFA7" w14:textId="77777777" w:rsidR="00920B77" w:rsidRPr="00920B77" w:rsidRDefault="00920B77" w:rsidP="00920B77">
      <w:pPr>
        <w:pStyle w:val="a7"/>
        <w:numPr>
          <w:ilvl w:val="0"/>
          <w:numId w:val="6"/>
        </w:numPr>
        <w:suppressAutoHyphens/>
        <w:spacing w:before="0" w:line="360" w:lineRule="auto"/>
        <w:jc w:val="both"/>
        <w:rPr>
          <w:sz w:val="28"/>
          <w:szCs w:val="28"/>
          <w:lang w:val="uk-UA"/>
        </w:rPr>
      </w:pPr>
      <w:r w:rsidRPr="00920B77">
        <w:rPr>
          <w:sz w:val="28"/>
          <w:szCs w:val="28"/>
          <w:lang w:val="uk-UA"/>
        </w:rPr>
        <w:t>Фокус на підготовці управлінців і педагогів. Важливо підтримувати безперервне професійне навчання директорів, заступників і методистів щодо новітніх технологій і методів управління. Наприклад, продовжити масштабні тренінги й онлайн-курси з цифрової педагогіки та лідерства (як ініціатива ЮНЕСКО/Google) . Рекомендується впровадити обов’язкові курси з менеджменту інновацій у підвищенні кваліфікації педагогів та адміністраторів.</w:t>
      </w:r>
    </w:p>
    <w:p w14:paraId="0E4CBCB3" w14:textId="77777777" w:rsidR="00920B77" w:rsidRPr="00920B77" w:rsidRDefault="00920B77" w:rsidP="00920B77">
      <w:pPr>
        <w:pStyle w:val="a7"/>
        <w:numPr>
          <w:ilvl w:val="0"/>
          <w:numId w:val="6"/>
        </w:numPr>
        <w:suppressAutoHyphens/>
        <w:spacing w:before="0" w:line="360" w:lineRule="auto"/>
        <w:jc w:val="both"/>
        <w:rPr>
          <w:sz w:val="28"/>
          <w:szCs w:val="28"/>
          <w:lang w:val="uk-UA"/>
        </w:rPr>
      </w:pPr>
      <w:r w:rsidRPr="00920B77">
        <w:rPr>
          <w:sz w:val="28"/>
          <w:szCs w:val="28"/>
          <w:lang w:val="uk-UA"/>
        </w:rPr>
        <w:t>Інвестувати в інфраструктуру. Необхідно забезпечити школи й виші сучасними технічними засобами (комп’ютери, планшети, інтернет) та програмним забезпеченням. Досвід ЮНЕСКО показав, що забезпечення вчителів і учнів гаджетами значно підвищує мотивацію і доступність освіти . Крім того, варто розвивати технічну підтримку (служби ІТ-підтримки), щоб персонал міг ефективно використовувати нові технології.</w:t>
      </w:r>
    </w:p>
    <w:p w14:paraId="30EFC6E4" w14:textId="77777777" w:rsidR="00920B77" w:rsidRPr="00920B77" w:rsidRDefault="00920B77" w:rsidP="00920B77">
      <w:pPr>
        <w:pStyle w:val="a7"/>
        <w:numPr>
          <w:ilvl w:val="0"/>
          <w:numId w:val="6"/>
        </w:numPr>
        <w:suppressAutoHyphens/>
        <w:spacing w:before="0" w:line="360" w:lineRule="auto"/>
        <w:jc w:val="both"/>
        <w:rPr>
          <w:sz w:val="28"/>
          <w:szCs w:val="28"/>
          <w:lang w:val="uk-UA"/>
        </w:rPr>
      </w:pPr>
      <w:r w:rsidRPr="00920B77">
        <w:rPr>
          <w:sz w:val="28"/>
          <w:szCs w:val="28"/>
          <w:lang w:val="uk-UA"/>
        </w:rPr>
        <w:t>Створювати партнерства. Заклади освіти мають активно залучати зовнішніх стейкхолдерів: IT-компанії (для розробки освітніх рішень), університети (для науково-методичної підтримки), громадські організації (для впровадження соціальних проєктів). Державні програми можна координувати з бізнес-ініціативами (як кампанія AI Leap в Естонії), щоб об’єднати ресурси. Створення мереж спільного навчання між школами і університетами полегшить обмін досвідом інноваційного управління.</w:t>
      </w:r>
    </w:p>
    <w:p w14:paraId="79ADE494" w14:textId="77777777" w:rsidR="00920B77" w:rsidRPr="00920B77" w:rsidRDefault="00920B77" w:rsidP="00920B77">
      <w:pPr>
        <w:pStyle w:val="a7"/>
        <w:numPr>
          <w:ilvl w:val="0"/>
          <w:numId w:val="6"/>
        </w:numPr>
        <w:suppressAutoHyphens/>
        <w:spacing w:before="0" w:line="360" w:lineRule="auto"/>
        <w:jc w:val="both"/>
        <w:rPr>
          <w:sz w:val="28"/>
          <w:szCs w:val="28"/>
          <w:lang w:val="uk-UA"/>
        </w:rPr>
      </w:pPr>
      <w:r w:rsidRPr="00920B77">
        <w:rPr>
          <w:sz w:val="28"/>
          <w:szCs w:val="28"/>
          <w:lang w:val="uk-UA"/>
        </w:rPr>
        <w:t>Запроваджувати адаптивні моделі управління. Керівникам рекомендується практикувати гнучкі підходи: наприклад, адміністративні команди можуть використовувати Scrum- або Agile-методики для планування проєктів розвитку школи/університету. Колегіальні ради з учасниками освітнього процесу (педрада, рада студентського самоврядування) повинні мати реальний вплив на управлінські рішення. Особистісно-орієнтований менеджмент (заохочення ідей від вчителів і учнів) допоможе знаходити нові ідеї і своєчасно їх впроваджувати.</w:t>
      </w:r>
    </w:p>
    <w:p w14:paraId="1F26F41C" w14:textId="77777777" w:rsidR="00920B77" w:rsidRPr="00920B77" w:rsidRDefault="00920B77" w:rsidP="00920B77">
      <w:pPr>
        <w:pStyle w:val="a7"/>
        <w:numPr>
          <w:ilvl w:val="0"/>
          <w:numId w:val="6"/>
        </w:numPr>
        <w:suppressAutoHyphens/>
        <w:spacing w:before="0" w:line="360" w:lineRule="auto"/>
        <w:jc w:val="both"/>
        <w:rPr>
          <w:sz w:val="28"/>
          <w:szCs w:val="28"/>
          <w:lang w:val="uk-UA"/>
        </w:rPr>
      </w:pPr>
      <w:r w:rsidRPr="00920B77">
        <w:rPr>
          <w:sz w:val="28"/>
          <w:szCs w:val="28"/>
          <w:lang w:val="uk-UA"/>
        </w:rPr>
        <w:t>Фокус на оцінці та контролі якості. Варто посилити систему моніторингу впровадження інновацій: встановити ключові індикатори ефективності (KPI) навчально-методичної роботи та управління (наприклад, рівень цифровізації процесів, результати освітньої діяльності, задоволеність учнів/батьків). Регулярне аудитоване оцінювання інноваційних проектів (як це практикує бізнес-аналіз) дозволить коригувати курс за потреби.</w:t>
      </w:r>
    </w:p>
    <w:p w14:paraId="346F90D7" w14:textId="77777777" w:rsidR="00920B77" w:rsidRPr="00920B77" w:rsidRDefault="00920B77" w:rsidP="00920B77">
      <w:pPr>
        <w:pStyle w:val="a7"/>
        <w:numPr>
          <w:ilvl w:val="0"/>
          <w:numId w:val="6"/>
        </w:numPr>
        <w:suppressAutoHyphens/>
        <w:spacing w:before="0" w:line="360" w:lineRule="auto"/>
        <w:jc w:val="both"/>
        <w:rPr>
          <w:sz w:val="28"/>
          <w:szCs w:val="28"/>
          <w:lang w:val="uk-UA"/>
        </w:rPr>
      </w:pPr>
      <w:r w:rsidRPr="00920B77">
        <w:rPr>
          <w:sz w:val="28"/>
          <w:szCs w:val="28"/>
          <w:lang w:val="uk-UA"/>
        </w:rPr>
        <w:t>Акцент на етиці та соціальній відповідальності. Упроваджуючи ШІ та інші технології, необхідно формувати у керівників та викладачів цінність інноваційної культури з урахуванням етичних стандартів (конфіденційність, інклюзивність). Зокрема, слід розробити локальні політики захисту даних учасників навчального процесу й надати працівникам школи навчання з питань цифрової безпеки.</w:t>
      </w:r>
    </w:p>
    <w:p w14:paraId="7854AF4E" w14:textId="31229887" w:rsidR="00920B77" w:rsidRPr="00920B77" w:rsidRDefault="00920B77" w:rsidP="00920B77">
      <w:pPr>
        <w:pStyle w:val="a7"/>
        <w:numPr>
          <w:ilvl w:val="0"/>
          <w:numId w:val="6"/>
        </w:numPr>
        <w:suppressAutoHyphens/>
        <w:spacing w:before="0" w:line="360" w:lineRule="auto"/>
        <w:jc w:val="both"/>
        <w:rPr>
          <w:sz w:val="28"/>
          <w:szCs w:val="28"/>
          <w:lang w:val="uk-UA"/>
        </w:rPr>
      </w:pPr>
      <w:r w:rsidRPr="00920B77">
        <w:rPr>
          <w:sz w:val="28"/>
          <w:szCs w:val="28"/>
          <w:lang w:val="uk-UA"/>
        </w:rPr>
        <w:t>Гнучке фінансування інновацій. Варто передбачити виділення грантів чи окремих бюджетних рядків на впровадження інновацій у закладах освіти. Це може бути цільове фінансування пілотних проєктів (з наступним масштабуванням успішних ініціатив). Такі гранти мають супроводжуватися методичною підтримкою – наприклад, залученням консультантів із університетів або бізнесу.</w:t>
      </w:r>
    </w:p>
    <w:p w14:paraId="63D63CA5" w14:textId="77777777" w:rsidR="00920B77" w:rsidRPr="00920B77" w:rsidRDefault="00920B77" w:rsidP="0078199B">
      <w:pPr>
        <w:pStyle w:val="a7"/>
        <w:suppressAutoHyphens/>
        <w:spacing w:before="0" w:line="360" w:lineRule="auto"/>
        <w:ind w:firstLine="709"/>
        <w:jc w:val="both"/>
        <w:rPr>
          <w:sz w:val="28"/>
          <w:szCs w:val="28"/>
          <w:lang w:val="uk-UA"/>
        </w:rPr>
      </w:pPr>
      <w:r w:rsidRPr="00920B77">
        <w:rPr>
          <w:sz w:val="28"/>
          <w:szCs w:val="28"/>
          <w:lang w:val="uk-UA"/>
        </w:rPr>
        <w:t>Впровадження цих рекомендацій потребуватиме скоординованих дій на всіх рівнях: від централізованої державної політики до ініціатив окремих громад і освітніх спільнот. Лише у поєднанні стратегічної підтримки та активності на місцях можна створити професійну систему менеджменту освіти, яка постійно розвивається і відповідає викликам XXI століття.</w:t>
      </w:r>
    </w:p>
    <w:p w14:paraId="03D24E7F" w14:textId="361A2372" w:rsidR="00793DEB" w:rsidRDefault="00793DEB">
      <w:pPr>
        <w:rPr>
          <w:rFonts w:ascii="Times New Roman" w:hAnsi="Times New Roman" w:cs="Times New Roman"/>
          <w:sz w:val="28"/>
          <w:szCs w:val="28"/>
          <w:lang w:val="uk-UA"/>
        </w:rPr>
      </w:pPr>
    </w:p>
    <w:p w14:paraId="23CEA6EE" w14:textId="31611125" w:rsidR="00793DEB" w:rsidRPr="0078199B" w:rsidRDefault="00793DEB">
      <w:pPr>
        <w:rPr>
          <w:rFonts w:ascii="Times New Roman" w:hAnsi="Times New Roman" w:cs="Times New Roman"/>
          <w:b/>
          <w:sz w:val="28"/>
          <w:szCs w:val="28"/>
          <w:lang w:val="uk-UA"/>
        </w:rPr>
      </w:pPr>
      <w:r w:rsidRPr="0078199B">
        <w:rPr>
          <w:rFonts w:ascii="Times New Roman" w:hAnsi="Times New Roman" w:cs="Times New Roman"/>
          <w:b/>
          <w:sz w:val="28"/>
          <w:szCs w:val="28"/>
          <w:lang w:val="uk-UA"/>
        </w:rPr>
        <w:t>3.2. Визначення нових напрямків розвитку науки, аналітики і практики менеджменту</w:t>
      </w:r>
    </w:p>
    <w:p w14:paraId="3BEE3366" w14:textId="77777777" w:rsidR="003D7773" w:rsidRPr="003D7773" w:rsidRDefault="003D7773" w:rsidP="003D7773">
      <w:pPr>
        <w:suppressAutoHyphens/>
        <w:spacing w:after="240" w:line="240" w:lineRule="auto"/>
        <w:rPr>
          <w:rFonts w:ascii="Times New Roman" w:eastAsia="Arial Unicode MS" w:hAnsi="Times New Roman" w:cs="Arial Unicode MS"/>
          <w:color w:val="000000"/>
          <w:sz w:val="24"/>
          <w:szCs w:val="24"/>
          <w:lang w:eastAsia="ru-RU"/>
          <w14:textOutline w14:w="0" w14:cap="flat" w14:cmpd="sng" w14:algn="ctr">
            <w14:noFill/>
            <w14:prstDash w14:val="solid"/>
            <w14:bevel/>
          </w14:textOutline>
        </w:rPr>
      </w:pPr>
    </w:p>
    <w:p w14:paraId="03EE43DD" w14:textId="1A75DF3F" w:rsidR="003D7773" w:rsidRPr="004250C8" w:rsidRDefault="003D7773" w:rsidP="004250C8">
      <w:pPr>
        <w:suppressAutoHyphens/>
        <w:spacing w:after="0" w:line="360" w:lineRule="auto"/>
        <w:ind w:firstLine="709"/>
        <w:jc w:val="both"/>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pP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Сучасний менеджмент перебуває під впливом стрімкого науково-технічного прогресу, глобалізації та нестабільних умов (кризи, пандемії, кліматичні виклики тощо). Організації все частіше змушені оперативно реконструювати бізнес-процеси, впроваджувати інновації (штучний інтелект, мобільні технології, аналітику, хмарні сервіси) для збереження стійкості і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конкурентоспроможності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У цих умовах традиційні парадигми управління поступаються новим підходам, які інтегрують технології та поведінкові науки. Зокрема, виділяють такі основні напрями розвитку наукової бази менеджменту: міждисциплінарність, цифровізація, сталий розвиток і поведінкові аспекти управління.</w:t>
      </w:r>
      <w:r>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Розглянемо дані позиції в розвитку науки, аналітики і практики менеджменту.</w:t>
      </w:r>
    </w:p>
    <w:p w14:paraId="38E66E6D" w14:textId="1350DD7A" w:rsidR="003D7773" w:rsidRPr="003D7773" w:rsidRDefault="003D7773" w:rsidP="00266DB3">
      <w:pPr>
        <w:suppressAutoHyphens/>
        <w:spacing w:after="0" w:line="360" w:lineRule="auto"/>
        <w:ind w:firstLine="709"/>
        <w:jc w:val="both"/>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pPr>
      <w:r w:rsidRPr="001342E8">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t>Міждисциплінарність в менеджменті</w:t>
      </w:r>
      <w:r>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t xml:space="preserve">. </w:t>
      </w:r>
      <w:r w:rsidRPr="001342E8">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Сучасний менеджмент дедалі частіше апелює до знань із суміжних галузей (економіки, інженерії, соціальних наук, інформаційних технологій) для вирішення складних прикладних задач. Інтердисциплінарний підхід дозволяє комплексно аналізувати проблеми прийняття рішень, інноваційних процесів, управління ланцюгами постачання, персоналом, фінансами, маркетингом, освітою тощо . Редакційна стаття в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Interdisciplinary</w:t>
      </w:r>
      <w:r w:rsidRPr="001342E8">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Journal</w:t>
      </w:r>
      <w:r w:rsidRPr="001342E8">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of</w:t>
      </w:r>
      <w:r w:rsidRPr="001342E8">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Management</w:t>
      </w:r>
      <w:r w:rsidRPr="001342E8">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Sciences</w:t>
      </w:r>
      <w:r w:rsidRPr="001342E8">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підкреслює, що саме такі зв’язки дають змогу краще врахувати соціальні та технологічні чинники і спрямувати менеджмент на досягнення Цілей сталого розвитку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SDGs</w:t>
      </w:r>
      <w:r w:rsidRPr="001342E8">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ООН. Проте міждисциплінарні дослідження стикаються з «когнітивними» бар’єрами дисциплін, методологічними відмінностями та педагогічними труднощами.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Водночас автори зазначають: технологічні здобутки та міжнародна співпраця відкривають численні можливості для глибшого розвитку знань у галузі менеджменту. Такі інтегративні зусилля поступово формують нові наукові школи управління, які враховують глобальні контексти і можуть ефективніше вирішувати комплексні менеджерські виклики.</w:t>
      </w:r>
    </w:p>
    <w:p w14:paraId="71F0F78B" w14:textId="77777777" w:rsidR="003D7773" w:rsidRDefault="003D7773" w:rsidP="00266DB3">
      <w:pPr>
        <w:suppressAutoHyphens/>
        <w:spacing w:after="0" w:line="360" w:lineRule="auto"/>
        <w:ind w:firstLine="709"/>
        <w:jc w:val="both"/>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pPr>
      <w:r w:rsidRPr="003D7773">
        <w:rPr>
          <w:rFonts w:ascii="Times New Roman" w:eastAsia="Arial Unicode MS" w:hAnsi="Times New Roman" w:cs="Times New Roman"/>
          <w:bCs/>
          <w:i/>
          <w:color w:val="000000"/>
          <w:sz w:val="28"/>
          <w:szCs w:val="28"/>
          <w:lang w:eastAsia="ru-RU"/>
          <w14:textOutline w14:w="0" w14:cap="flat" w14:cmpd="sng" w14:algn="ctr">
            <w14:noFill/>
            <w14:prstDash w14:val="solid"/>
            <w14:bevel/>
          </w14:textOutline>
        </w:rPr>
        <w:t>Цифровізація та цифрова трансформація</w:t>
      </w:r>
      <w:r>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Поширення цифрових технологій радикально змінює підходи до управління організаціями. Цифровізація менеджменту означає впровадження ІТ-рішень та автоматизації у всі процеси: планування, контроль, взаємодію в командах та комунікації. Вона змінює не лише інструментарій керування, але й його філософію, вимагаючи від керівників нових компетенцій, гнучкості та стратегічного мислення. Стаття Буняк (2025) підкреслює, що в умовах турбулентного середовища цифровізація менеджменту є важливою передумовою підвищення результативності та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конкурентоспроможності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Цифрова трансформація – більш глобальний процес, який охоплює зміну бізнес-моделей, організаційної культури та структури під впливом цифрових інновацій. Цей процес швидкоплинний і неперервний: він вимагає постійного навчання, адаптації та стратегічного бачення на всіх рівнях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управління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Наприклад, використання штучного інтелекту, аналітики великих даних та хмарних сервісів дозволяє приймати рішення на основі алгоритмічних моделей, оптимізувати ресурси й автоматизувати рутинні операції. Водночас організаціям слід долати опір змінам (організаційні, культурні, фінансові бар’єри) і впроваджувати комплексний підхід із урахуванням стратегії, культури та людського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фактора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У цілому, цифровізація формується як нова парадигма менеджменту, яка надає організаціям здатність швидко адаптуватися до викликів сучасного цифрового економічного простору, зберігаючи високі показники ефективності.</w:t>
      </w:r>
    </w:p>
    <w:p w14:paraId="2D8EB76F" w14:textId="6B74FCBD" w:rsidR="003D7773" w:rsidRPr="003D7773" w:rsidRDefault="003D7773" w:rsidP="00266DB3">
      <w:pPr>
        <w:suppressAutoHyphens/>
        <w:spacing w:after="0" w:line="360" w:lineRule="auto"/>
        <w:ind w:firstLine="709"/>
        <w:jc w:val="both"/>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pPr>
      <w:r w:rsidRPr="003D7773">
        <w:rPr>
          <w:rFonts w:ascii="Times New Roman" w:eastAsia="Arial Unicode MS" w:hAnsi="Times New Roman" w:cs="Times New Roman"/>
          <w:bCs/>
          <w:i/>
          <w:color w:val="000000"/>
          <w:sz w:val="28"/>
          <w:szCs w:val="28"/>
          <w:lang w:eastAsia="ru-RU"/>
          <w14:textOutline w14:w="0" w14:cap="flat" w14:cmpd="sng" w14:algn="ctr">
            <w14:noFill/>
            <w14:prstDash w14:val="solid"/>
            <w14:bevel/>
          </w14:textOutline>
        </w:rPr>
        <w:t>Сталий розвиток у менеджменті</w:t>
      </w:r>
      <w:r>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У теорії й практиці менеджменту зростає роль концепцій сталого розвитку. Сталий менеджмент передбачає інтеграцію економічної ефективності з екологічною та соціальною відповідальністю. Зазвичай сталий менеджмент визначають як такий, що забезпечує довгострокову життєздатність організації при мінімізації негативного впливу на суспільство і довкілля. Це включає енергоефективність, ресурсозбереження, відповідальні бізнес-процеси та соціальні інвестиції. Науковці вказують, що підтримка Цілей сталого розвитку (SDG) стає елементом корпоративної стратегії: напрями керування (наприклад, управління персоналом, ланцюгами постачання, фінансами) аналізують крізь призму екологічних і соціальних цілей. В менеджменті наголошують на необхідності довгострокового планування, інноваційних екобізнес-моделей та балансу інтересів усіх стейкхолдерів (співробітників, громади, інвесторів). Таким чином, сталий розвиток стає не «додатковою задачею», а фундаментальною цінністю, що органічно зливається з управлінською практикою на новому етапі.</w:t>
      </w:r>
    </w:p>
    <w:p w14:paraId="464A7C14" w14:textId="4604AE53" w:rsidR="003D7773" w:rsidRPr="003D7773" w:rsidRDefault="003D7773" w:rsidP="00266DB3">
      <w:pPr>
        <w:suppressAutoHyphens/>
        <w:spacing w:after="0" w:line="360" w:lineRule="auto"/>
        <w:ind w:firstLine="709"/>
        <w:jc w:val="both"/>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pPr>
      <w:r w:rsidRPr="003D7773">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t>Поведінкові аспекти управління</w:t>
      </w:r>
      <w:r>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Сучасний менеджмент усе більше враховує поведінкові чинники в рішеннях – і на рівні окремої людини, і організації загалом. </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Класичні раціональні моделі прийняття рішень дедалі більше доповнюються результатами досліджень з психології та економіки поведінки.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Дослідження відзначають, що менеджери працюють в умовах невизначеності й ризику, тож рішення часто ухвалюються на основі інтуїції та евристик. У той же час когнітивні упередження (наприклад, упередженість підтвердження, завищена впевненість, ефект опертя, авансова втрата) можуть викривляти оцінку альтернатив. Тому ефективне управління вимагає поєднання аналітичного мислення і «поведінкового» усвідомлення. Наприклад, менеджер повинен застосовувати інструменти чутливісного аналізу, сценарного моделювання, комп’ютерних DSS, але також мати здатність розпізнавати особливості групової динаміки й бар’єри у сприйнятті ризиків. Узагальнена модель сучасного прийняття рішень пропонує об’єднувати раціональну аналітику з колегіальним обговоренням та навчанням організації. Відтак майбутнє менеджменту, як підкреслює дослідження, лежить у комбінуванні аналітичної компетентності та поведінкового інтелекту, що перетворює невизначеність на можливості стратегічного зростання та стійкого розвитку.</w:t>
      </w:r>
    </w:p>
    <w:p w14:paraId="1B7A7F51" w14:textId="2ED84246" w:rsidR="003D7773" w:rsidRPr="003D7773" w:rsidRDefault="003D7773" w:rsidP="00266DB3">
      <w:pPr>
        <w:suppressAutoHyphens/>
        <w:spacing w:after="0" w:line="360" w:lineRule="auto"/>
        <w:jc w:val="both"/>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pPr>
      <w:r w:rsidRPr="003D7773">
        <w:rPr>
          <w:rFonts w:ascii="Times New Roman" w:eastAsia="Arial Unicode MS" w:hAnsi="Times New Roman" w:cs="Times New Roman"/>
          <w:bCs/>
          <w:i/>
          <w:color w:val="000000"/>
          <w:sz w:val="28"/>
          <w:szCs w:val="28"/>
          <w:lang w:eastAsia="ru-RU"/>
          <w14:textOutline w14:w="0" w14:cap="flat" w14:cmpd="sng" w14:algn="ctr">
            <w14:noFill/>
            <w14:prstDash w14:val="solid"/>
            <w14:bevel/>
          </w14:textOutline>
        </w:rPr>
        <w:t>Нові підходи до управлінської аналітики</w:t>
      </w:r>
      <w:r>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Аналітика управління сьогодні активно змінюється під впливом великих даних та ІТ. Зокрема, виділяють такі ключові напрями:</w:t>
      </w:r>
    </w:p>
    <w:p w14:paraId="45730D88" w14:textId="155E2B23" w:rsidR="003D7773" w:rsidRPr="003D7773" w:rsidRDefault="003D7773" w:rsidP="00266DB3">
      <w:pPr>
        <w:numPr>
          <w:ilvl w:val="0"/>
          <w:numId w:val="7"/>
        </w:numPr>
        <w:suppressAutoHyphens/>
        <w:spacing w:after="0" w:line="360" w:lineRule="auto"/>
        <w:jc w:val="both"/>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pP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Data-driven management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управління</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на</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основі</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даних</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Цей підхід означає, що рішення керівників ґрунтуються переважно на статистичних даних та аналітичних висновках, а не на інтуїції. Відповідно до одного джерела,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Data</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driven</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Decision</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Management</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DDDM</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 це стиль управління, де рішення «скеровані переважно жорсткими, перевіреними даними». Сучасні ІТ-системи </w:t>
      </w:r>
      <w:r w:rsidRPr="003D7773">
        <w:rPr>
          <w:rFonts w:ascii="Times New Roman" w:eastAsia="Arial Unicode MS" w:hAnsi="Times New Roman" w:cs="Times New Roman"/>
          <w:color w:val="000000"/>
          <w:sz w:val="28"/>
          <w:szCs w:val="28"/>
          <w:lang w:val="da-DK" w:eastAsia="ru-RU"/>
          <w14:textOutline w14:w="0" w14:cap="flat" w14:cmpd="sng" w14:algn="ctr">
            <w14:noFill/>
            <w14:prstDash w14:val="solid"/>
            <w14:bevel/>
          </w14:textOutline>
        </w:rPr>
        <w:t>(BI-</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платформи</w:t>
      </w:r>
      <w:r w:rsidRPr="003D7773">
        <w:rPr>
          <w:rFonts w:ascii="Times New Roman" w:eastAsia="Arial Unicode MS" w:hAnsi="Times New Roman" w:cs="Times New Roman"/>
          <w:color w:val="000000"/>
          <w:sz w:val="28"/>
          <w:szCs w:val="28"/>
          <w:lang w:val="de-DE" w:eastAsia="ru-RU"/>
          <w14:textOutline w14:w="0" w14:cap="flat" w14:cmpd="sng" w14:algn="ctr">
            <w14:noFill/>
            <w14:prstDash w14:val="solid"/>
            <w14:bevel/>
          </w14:textOutline>
        </w:rPr>
        <w:t xml:space="preserve">, CRM, ERP,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хмарна аналітика) дають змогу збирати великі обсяги даних про операції, клієнтів і ринок. Комп’ютери значно ефективніше виявляють закономірності у цих даних, ніж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люди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Однак важливо коректно вибирати релевантні дані й розуміти їхнє походження, аби не сплутувати кореляцію з каузальністю. Попри цей ризик</w:t>
      </w:r>
      <w:r w:rsidRPr="003D7773">
        <w:rPr>
          <w:rFonts w:ascii="Times New Roman" w:eastAsia="Arial Unicode MS" w:hAnsi="Times New Roman" w:cs="Times New Roman"/>
          <w:color w:val="000000"/>
          <w:sz w:val="28"/>
          <w:szCs w:val="28"/>
          <w:lang w:val="nl-NL" w:eastAsia="ru-RU"/>
          <w14:textOutline w14:w="0" w14:cap="flat" w14:cmpd="sng" w14:algn="ctr">
            <w14:noFill/>
            <w14:prstDash w14:val="solid"/>
            <w14:bevel/>
          </w14:textOutline>
        </w:rPr>
        <w:t xml:space="preserve">, data-driven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менеджмент дозволяє поліпшити точність прогнозів, скоротити суб’єктивізм і посилити ефективність стратегії.</w:t>
      </w:r>
    </w:p>
    <w:p w14:paraId="69DB02B4" w14:textId="77777777" w:rsidR="003D7773" w:rsidRPr="003D7773" w:rsidRDefault="003D7773" w:rsidP="00266DB3">
      <w:pPr>
        <w:numPr>
          <w:ilvl w:val="0"/>
          <w:numId w:val="7"/>
        </w:numPr>
        <w:suppressAutoHyphens/>
        <w:spacing w:after="0" w:line="360" w:lineRule="auto"/>
        <w:jc w:val="both"/>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pP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Прогнозна аналітика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Predictive</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Analytics</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Використання методів машинного навчання та статистичного моделювання для прогнозування майбутніх трендів стає звичним явищем в управлінні.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Predictive</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analytics</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вивчає поточні та історичні дані, аби спрогнозувати майбутні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результати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Мета такого аналізу – звести до мінімуму ризики та підвищити продуктивність, орієнтуючись на ймовірні тенденції розвитку. Наприклад, маркетологи прогнозують майбутні обсяги продажів за поведінковими моделями споживачів, а фінансові менеджери оцінюють майбутню ліквідність за історичними трендами витрат. Сайт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Amazon</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Web</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Services</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описує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Predictive</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Analytics</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як процес використання даних для прогнозування майбутніх подій та оптимізації стратегічних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рішень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З розвитком обчислювальних потужностей і технологій МЛ «прогнозна аналітика» впроваджується у процеси бюджетування, HR-планування, розвідки ринку та інших напрямів, даючи організаціям конкурентні переваги.</w:t>
      </w:r>
    </w:p>
    <w:p w14:paraId="32FD6D59" w14:textId="3DF6F452" w:rsidR="003D7773" w:rsidRPr="003D7773" w:rsidRDefault="003D7773" w:rsidP="00266DB3">
      <w:pPr>
        <w:numPr>
          <w:ilvl w:val="0"/>
          <w:numId w:val="7"/>
        </w:numPr>
        <w:suppressAutoHyphens/>
        <w:spacing w:after="0" w:line="360" w:lineRule="auto"/>
        <w:jc w:val="both"/>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pP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HR-аналітика (аналіз людських ресурсів). Сьогодні HR-функції все більше перетворюються зі звітності на стратегічний ресурс. HR-аналітика означає збір і аналіз даних із різних HR-процесів (підбір персоналу, оцінка продуктивності, навчання, текучість тощо) для прийняття обґрунтованих рішень. Приклади даних: демографія співробітників, показники ефективності, статистика плинності, результати опитувань задоволеності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тощо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За допомогою HR-метрик (обіг кадрів, рівень залученості, продуктивність праці тощо) менеджери виявляють закономірності, аномалії та ключові драйвери ефективності персоналу. Зрештою мета HR-аналітики – використати ці інсайти для підвищення продуктивності праці, зменшення плинності та узгодження кадрової стратегії з бізнес-цілями. Наприклад, аналіз даних може допомагати прогнозувати ризик звільнень, оцінювати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ROI</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тренінгів чи оптимізувати процес підбору талантів. Такі підходи дедалі більше впроваджуються у компанії, що прагнуть стати «data-driven» у сфері людських ресурсів.</w:t>
      </w:r>
    </w:p>
    <w:p w14:paraId="1CB72732" w14:textId="6A305711" w:rsidR="003D7773" w:rsidRPr="003D7773" w:rsidRDefault="003D7773" w:rsidP="00266DB3">
      <w:pPr>
        <w:suppressAutoHyphens/>
        <w:spacing w:after="0" w:line="360" w:lineRule="auto"/>
        <w:ind w:firstLine="709"/>
        <w:jc w:val="both"/>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pPr>
      <w:r w:rsidRPr="003D7773">
        <w:rPr>
          <w:rFonts w:ascii="Times New Roman" w:eastAsia="Arial Unicode MS" w:hAnsi="Times New Roman" w:cs="Times New Roman"/>
          <w:bCs/>
          <w:i/>
          <w:color w:val="000000"/>
          <w:sz w:val="28"/>
          <w:szCs w:val="28"/>
          <w:lang w:eastAsia="ru-RU"/>
          <w14:textOutline w14:w="0" w14:cap="flat" w14:cmpd="sng" w14:algn="ctr">
            <w14:noFill/>
            <w14:prstDash w14:val="solid"/>
            <w14:bevel/>
          </w14:textOutline>
        </w:rPr>
        <w:t>Практична реалізація менеджменту</w:t>
      </w:r>
      <w:r w:rsidR="00266DB3">
        <w:rPr>
          <w:rFonts w:ascii="Times New Roman" w:eastAsia="Arial Unicode MS" w:hAnsi="Times New Roman" w:cs="Times New Roman"/>
          <w:bCs/>
          <w:i/>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Управлінські ідеї знаходять втілення через конкретні методи й стилі. Серед актуальних підходів практики менеджменту виокремлюють, зокрема, такі:</w:t>
      </w:r>
    </w:p>
    <w:p w14:paraId="39675FDD" w14:textId="5B890DD4" w:rsidR="003D7773" w:rsidRPr="003D7773" w:rsidRDefault="003D7773" w:rsidP="00266DB3">
      <w:pPr>
        <w:numPr>
          <w:ilvl w:val="0"/>
          <w:numId w:val="7"/>
        </w:numPr>
        <w:suppressAutoHyphens/>
        <w:spacing w:after="0" w:line="360" w:lineRule="auto"/>
        <w:jc w:val="both"/>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pP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Agile</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-менеджмент (гнучке управління). Ідеї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agile</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originally</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from</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software</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поширюються на загальний менеджмент: замість жорсткого планування практикують ітеративний цикл, часту комунікацію і швидке тестування рішень.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Agile</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-процеси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Scrum</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Kanban</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OKR</w:t>
      </w:r>
      <w:r w:rsidRPr="000729A4">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 xml:space="preserve">) передбачають роботу крос-функціональних команд, часті «стендапи» та перегляди пріоритетів.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Такий підхід спрямований на те, щоб організація могла швидше реагувати на зміни у зовнішньому середовищі та запитах клієнтів. Хоча наразі існує багато методологій і інструментів </w:t>
      </w:r>
      <w:r w:rsidRPr="003D7773">
        <w:rPr>
          <w:rFonts w:ascii="Times New Roman" w:eastAsia="Arial Unicode MS" w:hAnsi="Times New Roman" w:cs="Times New Roman"/>
          <w:color w:val="000000"/>
          <w:sz w:val="28"/>
          <w:szCs w:val="28"/>
          <w:lang w:val="it-IT" w:eastAsia="ru-RU"/>
          <w14:textOutline w14:w="0" w14:cap="flat" w14:cmpd="sng" w14:algn="ctr">
            <w14:noFill/>
            <w14:prstDash w14:val="solid"/>
            <w14:bevel/>
          </w14:textOutline>
        </w:rPr>
        <w:t>(Bootcamps, Agile-</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трансформації тощо), ключове – це культури постійного навчання, адаптивного планування та делегованої відповідальності. Agile все більше застосовують не тільки у ІТ-проектах, але й умаркетингу</w:t>
      </w:r>
      <w:r w:rsidRPr="003D7773">
        <w:rPr>
          <w:rFonts w:ascii="Times New Roman" w:eastAsia="Arial Unicode MS" w:hAnsi="Times New Roman" w:cs="Times New Roman"/>
          <w:color w:val="000000"/>
          <w:sz w:val="28"/>
          <w:szCs w:val="28"/>
          <w:lang w:val="de-DE" w:eastAsia="ru-RU"/>
          <w14:textOutline w14:w="0" w14:cap="flat" w14:cmpd="sng" w14:algn="ctr">
            <w14:noFill/>
            <w14:prstDash w14:val="solid"/>
            <w14:bevel/>
          </w14:textOutline>
        </w:rPr>
        <w:t xml:space="preserve">, HR, </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виробництві тощо, що підвищує гнучкість бізнесу.</w:t>
      </w:r>
    </w:p>
    <w:p w14:paraId="4DD56BB0" w14:textId="79048528" w:rsidR="003D7773" w:rsidRPr="003D7773" w:rsidRDefault="003D7773" w:rsidP="00266DB3">
      <w:pPr>
        <w:numPr>
          <w:ilvl w:val="0"/>
          <w:numId w:val="7"/>
        </w:numPr>
        <w:suppressAutoHyphens/>
        <w:spacing w:after="0" w:line="360" w:lineRule="auto"/>
        <w:jc w:val="both"/>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pP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Цифрова трансформація організації. Вузько говорячи, цифровізація – це окреме впровадження технологій. Цифрова трансформація ж означає системну перебудову організації через цифрові інструменти та бізнес-моделі. Вона включає зміни в організаційній структурі (наприклад, появу цифрових підрозділів), моделі взаємодії з клієнтами (омніканальний маркетинг), сервісами (перехід у хмару), а також корпоративну культуру (підвищену експериментальність та інновації). Успішна трансформація потребує стратегічного бачення, лідерства, а також значних інвестицій в IT та навички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працівників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Приклад: банки впроваджують цифрові платформи для онлайн-обслуговування, а виробничі компанії – </w:t>
      </w:r>
      <w:r w:rsidR="008D4888">
        <w:rPr>
          <w:rFonts w:ascii="Times New Roman" w:eastAsia="Arial Unicode MS" w:hAnsi="Times New Roman" w:cs="Times New Roman"/>
          <w:color w:val="000000"/>
          <w:sz w:val="28"/>
          <w:szCs w:val="28"/>
          <w:lang w:val="uk-UA" w:eastAsia="ru-RU"/>
          <w14:textOutline w14:w="0" w14:cap="flat" w14:cmpd="sng" w14:algn="ctr">
            <w14:noFill/>
            <w14:prstDash w14:val="solid"/>
            <w14:bevel/>
          </w14:textOutline>
        </w:rPr>
        <w:t>І</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ндустрію 4.0 (IoT, роботизація, аналітика). Однак навіть передові технології малоефективні без відповідних змін у структурі й культурі, що дозволяють організації повною мірою використати ці можливості.</w:t>
      </w:r>
    </w:p>
    <w:p w14:paraId="0F9126F1" w14:textId="33E45203" w:rsidR="003D7773" w:rsidRPr="003D7773" w:rsidRDefault="003D7773" w:rsidP="00266DB3">
      <w:pPr>
        <w:numPr>
          <w:ilvl w:val="0"/>
          <w:numId w:val="7"/>
        </w:numPr>
        <w:suppressAutoHyphens/>
        <w:spacing w:after="0" w:line="360" w:lineRule="auto"/>
        <w:jc w:val="both"/>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pP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Фасилітаційне лідерство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Facilitative</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leadership</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Це сучасний стиль керівництва, спрямований на посилення ролі команди та взаємної кооперації. Фасилітивний лідер, на відміну від директивного, діє швидше як «модератор»: він заохочує співпрацю, активну участь і спільну відповідальність усіх членів </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команди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Такий лідер створює умови для відкритого діалогу, слухає ідеї підлеглих і допомагає їм самостійно знаходити рішення. Активно використовуються методи фасилітації – мозкові штурми, обговорення в малих групах, консенсус-білдінг. Важливо, що фасилітивний керівник дає чіткі рамки, але не нав’язує жорсткі рішення: він «підтримує» процес і мотивує команду дійти власного рішення (empowerment</w:t>
      </w:r>
      <w:proofErr w:type="gramStart"/>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w:t>
      </w:r>
      <w:proofErr w:type="gramEnd"/>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Підхід є особливо ефективним у крос-функціональних проектах та інноваційних ініціативах, де важливо врахувати експертні знання різних людей і досягти домовленості. Результати застосування такого стилю – зростання залученості співробітників, розвиток креативності та згуртованості команди.</w:t>
      </w:r>
    </w:p>
    <w:p w14:paraId="318464D5" w14:textId="370236E9" w:rsidR="00793DEB" w:rsidRDefault="003D7773" w:rsidP="00266DB3">
      <w:pPr>
        <w:suppressAutoHyphens/>
        <w:spacing w:after="0" w:line="360" w:lineRule="auto"/>
        <w:ind w:firstLine="709"/>
        <w:jc w:val="both"/>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pP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Отже, сучасний менеджмент трансформується під впливом нових технологій, глобальних викликів та змін у соціальній поведінці людей. Наукові дослідження та прикладні практики все більше враховують міждисциплінарність, цифрові інновації, принципи сталого розвитку та поведінкову науку. Менеджмент-аналітика розвивається у бік data-driven та </w:t>
      </w:r>
      <w:r w:rsidRPr="003D7773">
        <w:rPr>
          <w:rFonts w:ascii="Times New Roman" w:eastAsia="Arial Unicode MS" w:hAnsi="Times New Roman" w:cs="Times New Roman"/>
          <w:color w:val="000000"/>
          <w:sz w:val="28"/>
          <w:szCs w:val="28"/>
          <w:lang w:val="en-US" w:eastAsia="ru-RU"/>
          <w14:textOutline w14:w="0" w14:cap="flat" w14:cmpd="sng" w14:algn="ctr">
            <w14:noFill/>
            <w14:prstDash w14:val="solid"/>
            <w14:bevel/>
          </w14:textOutline>
        </w:rPr>
        <w:t>predictive</w:t>
      </w:r>
      <w:r w:rsidRPr="003D7773">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t xml:space="preserve"> підходів, а HR-функції стають аналітичними партнерствами. Практично управління реалізується через гнучкі методи (Agile), всебічну цифрову трансформацію організацій і лідерські стилі, що акцентують співпрацю (фасилітація). Комплексне поєднання цих напрямів дозволяє організаціям бути більш адаптивними, інноваційними та соціально відповідальними. Таким чином, нові тренди у менеджменті створюють основу для формування ефективних стратегій управління в умовах 21-го століття.</w:t>
      </w:r>
    </w:p>
    <w:p w14:paraId="6B01619F" w14:textId="77777777" w:rsidR="004250C8" w:rsidRPr="00266DB3" w:rsidRDefault="004250C8" w:rsidP="00266DB3">
      <w:pPr>
        <w:suppressAutoHyphens/>
        <w:spacing w:after="0" w:line="360" w:lineRule="auto"/>
        <w:ind w:firstLine="709"/>
        <w:jc w:val="both"/>
        <w:rPr>
          <w:rFonts w:ascii="Times New Roman" w:eastAsia="Arial Unicode MS" w:hAnsi="Times New Roman" w:cs="Times New Roman"/>
          <w:color w:val="000000"/>
          <w:sz w:val="28"/>
          <w:szCs w:val="28"/>
          <w:lang w:eastAsia="ru-RU"/>
          <w14:textOutline w14:w="0" w14:cap="flat" w14:cmpd="sng" w14:algn="ctr">
            <w14:noFill/>
            <w14:prstDash w14:val="solid"/>
            <w14:bevel/>
          </w14:textOutline>
        </w:rPr>
      </w:pPr>
    </w:p>
    <w:p w14:paraId="57E20798" w14:textId="2A049CFF" w:rsidR="00793DEB" w:rsidRPr="00266DB3" w:rsidRDefault="00793DEB">
      <w:pPr>
        <w:rPr>
          <w:rFonts w:ascii="Times New Roman" w:hAnsi="Times New Roman" w:cs="Times New Roman"/>
          <w:b/>
          <w:sz w:val="28"/>
          <w:szCs w:val="28"/>
          <w:lang w:val="uk-UA"/>
        </w:rPr>
      </w:pPr>
      <w:r w:rsidRPr="00266DB3">
        <w:rPr>
          <w:rFonts w:ascii="Times New Roman" w:hAnsi="Times New Roman" w:cs="Times New Roman"/>
          <w:b/>
          <w:sz w:val="28"/>
          <w:szCs w:val="28"/>
          <w:lang w:val="uk-UA"/>
        </w:rPr>
        <w:t>3.3. Статусний формат розвитку управлінського капіталу та його практичні форми прояву в умовах технологічної сингулярності</w:t>
      </w:r>
    </w:p>
    <w:p w14:paraId="3AF37394" w14:textId="77777777" w:rsidR="000729A4" w:rsidRPr="000729A4" w:rsidRDefault="000729A4" w:rsidP="000729A4">
      <w:pPr>
        <w:pStyle w:val="a7"/>
        <w:suppressAutoHyphens/>
        <w:spacing w:before="0" w:after="240" w:line="240" w:lineRule="auto"/>
        <w:rPr>
          <w:sz w:val="24"/>
          <w:szCs w:val="24"/>
          <w:lang w:val="uk-UA"/>
        </w:rPr>
      </w:pPr>
    </w:p>
    <w:p w14:paraId="541233FE" w14:textId="4A13CE3C" w:rsidR="000729A4" w:rsidRPr="000729A4" w:rsidRDefault="000729A4" w:rsidP="00317448">
      <w:pPr>
        <w:pStyle w:val="a7"/>
        <w:suppressAutoHyphens/>
        <w:spacing w:before="0" w:line="360" w:lineRule="auto"/>
        <w:ind w:firstLine="709"/>
        <w:jc w:val="both"/>
        <w:rPr>
          <w:sz w:val="28"/>
          <w:szCs w:val="28"/>
        </w:rPr>
      </w:pPr>
      <w:r w:rsidRPr="000729A4">
        <w:rPr>
          <w:sz w:val="28"/>
          <w:szCs w:val="28"/>
          <w:lang w:val="uk-UA"/>
        </w:rPr>
        <w:t xml:space="preserve">Управлінський капітал виступає специфічним видом нематеріальних ресурсів організації, що включає знання, навички, досвід і соціальний потенціал керівників. Він є однією з провідних складових людського капіталу організації та тісно пов’язаний із соціальним капіталом (наприклад, через мережі контактів і взаємодовіру) . Сучасні дослідження підкреслюють, що в умовах динамічних змін і гнучкого менеджменту управлінський потенціал трансформується в управлінський капітал, який стає активною й динамічною частиною людського капіталу організації . </w:t>
      </w:r>
      <w:r w:rsidRPr="000729A4">
        <w:rPr>
          <w:sz w:val="28"/>
          <w:szCs w:val="28"/>
        </w:rPr>
        <w:t>Одночасно легітимація ролі менеджера будується на соціальному визнанні та експертному впливі – тобто на статусі в професійній спільноті. Термін «статусний формат розвитку» управлінського капіталу передбачає, що його зростання базується не лише на формальній освіті чи досвіді, а й на набутті професійного статусу, авторитету та довіри в колі колег і клієнтів. Разом із тим, швидкий розвиток ШІ та автономних систем радикально змінює вимоги до менеджерів, що вимагає переосмислення форм прояву управлінського капіталу.</w:t>
      </w:r>
    </w:p>
    <w:p w14:paraId="0B540AAA" w14:textId="4459E9F6" w:rsidR="000729A4" w:rsidRPr="000729A4" w:rsidRDefault="000729A4" w:rsidP="004250C8">
      <w:pPr>
        <w:pStyle w:val="a7"/>
        <w:suppressAutoHyphens/>
        <w:spacing w:before="0" w:line="360" w:lineRule="auto"/>
        <w:ind w:firstLine="709"/>
        <w:jc w:val="both"/>
        <w:rPr>
          <w:sz w:val="28"/>
          <w:szCs w:val="28"/>
        </w:rPr>
      </w:pPr>
      <w:r w:rsidRPr="000729A4">
        <w:rPr>
          <w:sz w:val="28"/>
          <w:szCs w:val="28"/>
        </w:rPr>
        <w:t>Управлінський капітал інтегрується у ширшу парадигму капіталів організації. Згідно з концепцією динамічних можливостей, він є носієм творчого та стратегічного потенціалу менеджменту, що оновлює ресурсну базу фірми. Як показано в теоретичних роботах, управлінський капітал «є найбільш активною та динамічною частиною людського капіталу організації». Він постійно підпорядковується професійному розвитку й виступає рушійною силою підвищення всіх якісних характеристик персоналу. Якість управлінського капіталу безпосередньо залежить від компетентності менеджерів і формальної системи менеджменту в організації.</w:t>
      </w:r>
    </w:p>
    <w:p w14:paraId="6546ED53" w14:textId="1C5FC458" w:rsidR="000729A4" w:rsidRPr="000729A4" w:rsidRDefault="000729A4" w:rsidP="004250C8">
      <w:pPr>
        <w:pStyle w:val="a7"/>
        <w:suppressAutoHyphens/>
        <w:spacing w:before="0" w:line="360" w:lineRule="auto"/>
        <w:ind w:firstLine="709"/>
        <w:jc w:val="both"/>
        <w:rPr>
          <w:sz w:val="28"/>
          <w:szCs w:val="28"/>
        </w:rPr>
      </w:pPr>
      <w:r w:rsidRPr="000729A4">
        <w:rPr>
          <w:sz w:val="28"/>
          <w:szCs w:val="28"/>
        </w:rPr>
        <w:t xml:space="preserve">Менеджери всіх рівнів, виконуючи функції планування, організації та лідерства, одночасно акумулюють людський (знання, навички) та соціальний (довіра, мережі взаємодії) капітал, що слугує антецедентами їхнього управлінського </w:t>
      </w:r>
      <w:proofErr w:type="gramStart"/>
      <w:r w:rsidRPr="000729A4">
        <w:rPr>
          <w:sz w:val="28"/>
          <w:szCs w:val="28"/>
        </w:rPr>
        <w:t>потенціалу .</w:t>
      </w:r>
      <w:proofErr w:type="gramEnd"/>
      <w:r w:rsidRPr="000729A4">
        <w:rPr>
          <w:sz w:val="28"/>
          <w:szCs w:val="28"/>
        </w:rPr>
        <w:t xml:space="preserve"> Ці компоненти є вихідними формами капіталу, з яких формується динамічний управлінський потенціал і зрештою менеджерський капітал. Також у контексті інтелектуального капіталу управлінський капітал окреслюється як сукупність стратегій і культури управління, корпоративних цінностей та лідерських </w:t>
      </w:r>
      <w:proofErr w:type="gramStart"/>
      <w:r w:rsidRPr="000729A4">
        <w:rPr>
          <w:sz w:val="28"/>
          <w:szCs w:val="28"/>
        </w:rPr>
        <w:t>компетенцій .</w:t>
      </w:r>
      <w:proofErr w:type="gramEnd"/>
      <w:r w:rsidRPr="000729A4">
        <w:rPr>
          <w:sz w:val="28"/>
          <w:szCs w:val="28"/>
        </w:rPr>
        <w:t xml:space="preserve"> Зокрема, дослідження спіціалістів показують, що до його складу входять такі елементи: філософія і стратегія управління, корпоративна культура, знання та навички менеджерів, їхній досвід прийняття рішень, лідерський потенціал і вміння долати </w:t>
      </w:r>
      <w:proofErr w:type="gramStart"/>
      <w:r w:rsidRPr="000729A4">
        <w:rPr>
          <w:sz w:val="28"/>
          <w:szCs w:val="28"/>
        </w:rPr>
        <w:t>конфлікти .</w:t>
      </w:r>
      <w:proofErr w:type="gramEnd"/>
      <w:r w:rsidRPr="000729A4">
        <w:rPr>
          <w:sz w:val="28"/>
          <w:szCs w:val="28"/>
        </w:rPr>
        <w:t xml:space="preserve"> Отже, управлінський капітал поєднує в собі як особистісно-інтелектуальні ресурси менеджера (людський капітал), так і мережеві та довірчі зв’язки з оточенням (соціальний капітал).</w:t>
      </w:r>
    </w:p>
    <w:p w14:paraId="174E61D8" w14:textId="03E1BC5B" w:rsidR="000729A4" w:rsidRPr="000729A4" w:rsidRDefault="000729A4" w:rsidP="00317448">
      <w:pPr>
        <w:pStyle w:val="a7"/>
        <w:suppressAutoHyphens/>
        <w:spacing w:before="0" w:line="360" w:lineRule="auto"/>
        <w:ind w:firstLine="709"/>
        <w:jc w:val="both"/>
        <w:rPr>
          <w:sz w:val="28"/>
          <w:szCs w:val="28"/>
        </w:rPr>
      </w:pPr>
      <w:r w:rsidRPr="000729A4">
        <w:rPr>
          <w:sz w:val="28"/>
          <w:szCs w:val="28"/>
        </w:rPr>
        <w:t>Статусний формат розвитку управлінського капіталу передбачає зростання капіталу через набуття й утримання певного соціального статусу й авторитету в професійній спільноті. Іншими словами, окрім формальних знань і навичок, менеджер будує свій капітал через символічне визнання – кредити довіри та влади, надані йому соціумом. Згідно з теорією П’єра Бурдьє, символічний капітал характеризується тим, що він «є довірою, владою, наданою тому, хто здобув достатньо визнання, щоб вселяти його іншим</w:t>
      </w:r>
      <w:proofErr w:type="gramStart"/>
      <w:r w:rsidRPr="000729A4">
        <w:rPr>
          <w:sz w:val="28"/>
          <w:szCs w:val="28"/>
        </w:rPr>
        <w:t>» .</w:t>
      </w:r>
      <w:proofErr w:type="gramEnd"/>
      <w:r w:rsidRPr="000729A4">
        <w:rPr>
          <w:sz w:val="28"/>
          <w:szCs w:val="28"/>
        </w:rPr>
        <w:t xml:space="preserve"> Для менеджера це проявляється як професійна легітимація: наприклад, присвоєння високої посади, отримання нагород, публікацій в професійних виданнях, сертифікатів і рекомендацій авторитетних інституцій. Тобто він перетворює свої компетенції на вплив і повноваження.</w:t>
      </w:r>
      <w:r>
        <w:rPr>
          <w:sz w:val="28"/>
          <w:szCs w:val="28"/>
          <w:lang w:val="uk-UA"/>
        </w:rPr>
        <w:t xml:space="preserve"> </w:t>
      </w:r>
      <w:r w:rsidRPr="000729A4">
        <w:rPr>
          <w:sz w:val="28"/>
          <w:szCs w:val="28"/>
        </w:rPr>
        <w:t>У статусному форматі велике значення набувають експертність та лідерство думки. Менеджер здобуває вплив через визнання своєї експертизи: участь у дискусіях, виступи на конференціях, публічні консультації. Такі практичні прояви свідчать про високий рівень управлінського капіталу – адже показують здатність керівника формувати знання інших, а не лише слідувати інструкціям. Певною мірою розвиток в такому форматі можна уявити як набір заходів щодо «управління власним іміджем»: побудова міцної цифрової та офлайн-репутації, рефлексія над досягненнями та публічне підтвердження професійних компетенцій. Отже, статусний формат розвитку управлінського капіталу включає механізми соціальної легітимації, завдяки яким менеджер перетворює свої професійні знання в владні важелі та вплив на організацію і ринок.</w:t>
      </w:r>
    </w:p>
    <w:p w14:paraId="37D82213" w14:textId="200EED4E" w:rsidR="000729A4" w:rsidRPr="000729A4" w:rsidRDefault="000729A4" w:rsidP="00317448">
      <w:pPr>
        <w:pStyle w:val="a7"/>
        <w:suppressAutoHyphens/>
        <w:spacing w:before="0" w:line="360" w:lineRule="auto"/>
        <w:ind w:firstLine="709"/>
        <w:jc w:val="both"/>
        <w:rPr>
          <w:sz w:val="28"/>
          <w:szCs w:val="28"/>
        </w:rPr>
      </w:pPr>
      <w:r w:rsidRPr="000729A4">
        <w:rPr>
          <w:sz w:val="28"/>
          <w:szCs w:val="28"/>
        </w:rPr>
        <w:t>Технологічна сингулярність – це сценарій, за якого швидкий розвиток штучного інтелекту, автономних систем та радикальна автоматизація призводять до якісних змін у всіх сферах діяльності. В епоху «</w:t>
      </w:r>
      <w:r w:rsidRPr="000729A4">
        <w:rPr>
          <w:sz w:val="28"/>
          <w:szCs w:val="28"/>
          <w:lang w:val="en-US"/>
        </w:rPr>
        <w:t>Industry</w:t>
      </w:r>
      <w:r w:rsidRPr="000729A4">
        <w:rPr>
          <w:sz w:val="28"/>
          <w:szCs w:val="28"/>
        </w:rPr>
        <w:t xml:space="preserve"> 4.0» керівники зустрічають нові виклики: прості алгоритмічні завдання виконують автономні агенти, а від менеджерів вимагатиметься здатність опікуватися комплексними гіпер-варіативними процесами. Наприклад, компанія Amazon планує автоматизувати до 75% своїх логістичних операцій, замінюючи людей роботами, керованими ШІ. При цьому лідери корпорації пояснюють, що автоматизація змінює характер роботи – з’являються нові технічні спеціальності (техніки-робототехніки, оператори систем автоматизації тощо) – але реальним наслідком може стати відчутне скорочення традиційного штату. У таких умовах роль менеджера перетворюється з контролю за ручними процесами на проєктування, координацію і оптимізацію роботи високотехнологічних систем</w:t>
      </w:r>
      <w:r w:rsidR="008D4888">
        <w:rPr>
          <w:sz w:val="28"/>
          <w:szCs w:val="28"/>
          <w:lang w:val="uk-UA"/>
        </w:rPr>
        <w:t xml:space="preserve"> </w:t>
      </w:r>
      <w:r w:rsidR="008D4888" w:rsidRPr="008D4888">
        <w:rPr>
          <w:sz w:val="28"/>
          <w:szCs w:val="28"/>
        </w:rPr>
        <w:t>[</w:t>
      </w:r>
      <w:r w:rsidR="008D4888">
        <w:rPr>
          <w:sz w:val="28"/>
          <w:szCs w:val="28"/>
          <w:lang w:val="uk-UA"/>
        </w:rPr>
        <w:t>28; 41; 42</w:t>
      </w:r>
      <w:r w:rsidR="008D4888" w:rsidRPr="008D4888">
        <w:rPr>
          <w:sz w:val="28"/>
          <w:szCs w:val="28"/>
        </w:rPr>
        <w:t>]</w:t>
      </w:r>
      <w:r w:rsidRPr="000729A4">
        <w:rPr>
          <w:sz w:val="28"/>
          <w:szCs w:val="28"/>
        </w:rPr>
        <w:t>.</w:t>
      </w:r>
    </w:p>
    <w:p w14:paraId="093E676B" w14:textId="3DAD1065" w:rsidR="000729A4" w:rsidRPr="000729A4" w:rsidRDefault="000729A4" w:rsidP="00317448">
      <w:pPr>
        <w:pStyle w:val="a7"/>
        <w:suppressAutoHyphens/>
        <w:spacing w:before="0" w:line="360" w:lineRule="auto"/>
        <w:ind w:firstLine="709"/>
        <w:jc w:val="both"/>
        <w:rPr>
          <w:sz w:val="28"/>
          <w:szCs w:val="28"/>
        </w:rPr>
      </w:pPr>
      <w:r w:rsidRPr="000729A4">
        <w:rPr>
          <w:sz w:val="28"/>
          <w:szCs w:val="28"/>
        </w:rPr>
        <w:t>Управлінський капітал також набуває нових практичних форм, серед яких варто виокремити:</w:t>
      </w:r>
    </w:p>
    <w:p w14:paraId="3A122DCB" w14:textId="65474F35" w:rsidR="000729A4" w:rsidRPr="000729A4" w:rsidRDefault="000729A4" w:rsidP="00317448">
      <w:pPr>
        <w:pStyle w:val="a7"/>
        <w:numPr>
          <w:ilvl w:val="0"/>
          <w:numId w:val="8"/>
        </w:numPr>
        <w:suppressAutoHyphens/>
        <w:spacing w:before="0" w:line="360" w:lineRule="auto"/>
        <w:jc w:val="both"/>
        <w:rPr>
          <w:sz w:val="28"/>
          <w:szCs w:val="28"/>
        </w:rPr>
      </w:pPr>
      <w:r w:rsidRPr="000729A4">
        <w:rPr>
          <w:i/>
          <w:sz w:val="28"/>
          <w:szCs w:val="28"/>
        </w:rPr>
        <w:t>Цифрова репутація.</w:t>
      </w:r>
      <w:r w:rsidRPr="000729A4">
        <w:rPr>
          <w:sz w:val="28"/>
          <w:szCs w:val="28"/>
        </w:rPr>
        <w:t xml:space="preserve"> У цифрову епоху репутація менеджера формується та перевіряється через інтернет. Пошукові системи, соціальні мережі та медіа стають майданчиком, де відбувається верифікація експертності та надійності фахівця. Як зазначено в аналізі від CFA Institute, 60% CEO вважають, що бренд і репутація компанії становлять понад 40% її ринкової капіталізації, а відомий вислів У. Баффета підкреслює крихкість репутації: «Потрібно 20 років, щоб побудувати репутацію, і п’ять хвилин, щоб її зруйнувати». Менеджери мусять дбати про позитивний цифровий слід (Digital Footprint), бо негативний відгук або скандал онлайн можуть швидко знівелювати кар’єрний статус. Наприклад, зростає попит на інструменти управління цифровим іміджем і репутацією, адже одна одинична невдала цитата чи коментар у мережі може обернутися серйозними втратами.</w:t>
      </w:r>
    </w:p>
    <w:p w14:paraId="667387E1" w14:textId="77777777" w:rsidR="000729A4" w:rsidRPr="000729A4" w:rsidRDefault="000729A4" w:rsidP="00317448">
      <w:pPr>
        <w:pStyle w:val="a7"/>
        <w:numPr>
          <w:ilvl w:val="0"/>
          <w:numId w:val="8"/>
        </w:numPr>
        <w:suppressAutoHyphens/>
        <w:spacing w:before="0" w:line="360" w:lineRule="auto"/>
        <w:jc w:val="both"/>
        <w:rPr>
          <w:sz w:val="28"/>
          <w:szCs w:val="28"/>
        </w:rPr>
      </w:pPr>
      <w:r w:rsidRPr="000729A4">
        <w:rPr>
          <w:i/>
          <w:sz w:val="28"/>
          <w:szCs w:val="28"/>
        </w:rPr>
        <w:t>Експертний вплив.</w:t>
      </w:r>
      <w:r w:rsidRPr="000729A4">
        <w:rPr>
          <w:sz w:val="28"/>
          <w:szCs w:val="28"/>
        </w:rPr>
        <w:t xml:space="preserve"> Статус менеджера дедалі більше залежить від сприйняття його як спеціаліста. Експертний вплив – це здатність генерувати знання та рекомендації, яким довіряють інші співробітники, партнери, клієнти і конкуренти. У добу інформаційної перенасиченості видатний менеджер стає «брендом експертизи»: він публікує аналітику, проводить вебінари, бере участь у думкоутворенні. Цей вплив реалізується не через формальні повноваження, а через неформальне визнання його компетентності – тобто через механізм символічного капіталу. Чим авторитетнішим вважають менеджера в професійному середовищі, тим більший вплив він може чинити на рішення організації й індустрії загалом.</w:t>
      </w:r>
    </w:p>
    <w:p w14:paraId="7930B959" w14:textId="77777777" w:rsidR="000729A4" w:rsidRPr="000729A4" w:rsidRDefault="000729A4" w:rsidP="00317448">
      <w:pPr>
        <w:pStyle w:val="a7"/>
        <w:numPr>
          <w:ilvl w:val="0"/>
          <w:numId w:val="8"/>
        </w:numPr>
        <w:suppressAutoHyphens/>
        <w:spacing w:before="0" w:line="360" w:lineRule="auto"/>
        <w:jc w:val="both"/>
        <w:rPr>
          <w:sz w:val="28"/>
          <w:szCs w:val="28"/>
        </w:rPr>
      </w:pPr>
      <w:r w:rsidRPr="000729A4">
        <w:rPr>
          <w:i/>
          <w:sz w:val="28"/>
          <w:szCs w:val="28"/>
        </w:rPr>
        <w:t>Платформне лідерство</w:t>
      </w:r>
      <w:r w:rsidRPr="000729A4">
        <w:rPr>
          <w:sz w:val="28"/>
          <w:szCs w:val="28"/>
        </w:rPr>
        <w:t>. Цифрові платформи і мережеві спільноти стають ключовим середовищем роботи менеджерів. Платформне лідерство означає вміння ефективно організовувати роботу команд і проєктів через онлайн-платформи, а також встановлювати міжорганізаційні партнерства у відкритих цифрових екосистемах. Менеджери стають водночас координаторами та ключовими користувачами платформ (наприклад, сервісів колаборації чи даних), що віддзеркалює їхній статус – вони мають бути видимими в цих мережах. Це вимагає розвитоку навичок керівництва віртуальними командами, побудови цифрових зв’язків і виведення організаційних процесів у гнучкий онлайн-режим.</w:t>
      </w:r>
    </w:p>
    <w:p w14:paraId="1EEDF819" w14:textId="71DA412D" w:rsidR="000729A4" w:rsidRPr="000729A4" w:rsidRDefault="000729A4" w:rsidP="00317448">
      <w:pPr>
        <w:pStyle w:val="a7"/>
        <w:numPr>
          <w:ilvl w:val="0"/>
          <w:numId w:val="8"/>
        </w:numPr>
        <w:suppressAutoHyphens/>
        <w:spacing w:before="0" w:line="360" w:lineRule="auto"/>
        <w:jc w:val="both"/>
        <w:rPr>
          <w:sz w:val="28"/>
          <w:szCs w:val="28"/>
        </w:rPr>
      </w:pPr>
      <w:r w:rsidRPr="000729A4">
        <w:rPr>
          <w:i/>
          <w:sz w:val="28"/>
          <w:szCs w:val="28"/>
        </w:rPr>
        <w:t>Управління штучними агентами</w:t>
      </w:r>
      <w:r w:rsidRPr="000729A4">
        <w:rPr>
          <w:sz w:val="28"/>
          <w:szCs w:val="28"/>
        </w:rPr>
        <w:t>. Поява агентів штучного інтелекту – автономних цифрових помічників – відкриває нову сферу управлінського капіталу. Агент (</w:t>
      </w:r>
      <w:r w:rsidRPr="000729A4">
        <w:rPr>
          <w:sz w:val="28"/>
          <w:szCs w:val="28"/>
          <w:lang w:val="en-US"/>
        </w:rPr>
        <w:t>AI</w:t>
      </w:r>
      <w:r w:rsidRPr="000729A4">
        <w:rPr>
          <w:sz w:val="28"/>
          <w:szCs w:val="28"/>
        </w:rPr>
        <w:t xml:space="preserve"> </w:t>
      </w:r>
      <w:r w:rsidRPr="000729A4">
        <w:rPr>
          <w:sz w:val="28"/>
          <w:szCs w:val="28"/>
          <w:lang w:val="en-US"/>
        </w:rPr>
        <w:t>agent</w:t>
      </w:r>
      <w:r w:rsidRPr="000729A4">
        <w:rPr>
          <w:sz w:val="28"/>
          <w:szCs w:val="28"/>
        </w:rPr>
        <w:t>) визначається як «цифровий асистент або помічник, який може виконувати певні функції у цифровому просторі та самостійно приймати рішення для досягнення поставлених користувачем цілей</w:t>
      </w:r>
      <w:proofErr w:type="gramStart"/>
      <w:r w:rsidRPr="000729A4">
        <w:rPr>
          <w:sz w:val="28"/>
          <w:szCs w:val="28"/>
        </w:rPr>
        <w:t>» .</w:t>
      </w:r>
      <w:proofErr w:type="gramEnd"/>
      <w:r w:rsidRPr="000729A4">
        <w:rPr>
          <w:sz w:val="28"/>
          <w:szCs w:val="28"/>
        </w:rPr>
        <w:t xml:space="preserve"> Наприклад, в організації можуть діяти чат-боти, аналітичні алгоритми прийняття рішень або автономні роботи, що самостійно вчаться й оптимізують свої дії. Менеджери повинні навчитися працювати з такими агентами – планувати їхню діяльність, контролювати етичність і законність їхніх рішень, інтегрувати їх у загальну управлінську систему. Управлінський капітал у цій площині включає не лише розуміння технології, а й уміння співпрацювати з нею, надавати «команди» моделі навчання (</w:t>
      </w:r>
      <w:r w:rsidRPr="000729A4">
        <w:rPr>
          <w:sz w:val="28"/>
          <w:szCs w:val="28"/>
          <w:lang w:val="en-US"/>
        </w:rPr>
        <w:t>human</w:t>
      </w:r>
      <w:r w:rsidRPr="000729A4">
        <w:rPr>
          <w:sz w:val="28"/>
          <w:szCs w:val="28"/>
        </w:rPr>
        <w:t>-</w:t>
      </w:r>
      <w:r w:rsidRPr="000729A4">
        <w:rPr>
          <w:sz w:val="28"/>
          <w:szCs w:val="28"/>
          <w:lang w:val="en-US"/>
        </w:rPr>
        <w:t>in</w:t>
      </w:r>
      <w:r w:rsidRPr="000729A4">
        <w:rPr>
          <w:sz w:val="28"/>
          <w:szCs w:val="28"/>
        </w:rPr>
        <w:t>-</w:t>
      </w:r>
      <w:r w:rsidRPr="000729A4">
        <w:rPr>
          <w:sz w:val="28"/>
          <w:szCs w:val="28"/>
          <w:lang w:val="en-US"/>
        </w:rPr>
        <w:t>the</w:t>
      </w:r>
      <w:r w:rsidRPr="000729A4">
        <w:rPr>
          <w:sz w:val="28"/>
          <w:szCs w:val="28"/>
        </w:rPr>
        <w:t>-</w:t>
      </w:r>
      <w:r w:rsidRPr="000729A4">
        <w:rPr>
          <w:sz w:val="28"/>
          <w:szCs w:val="28"/>
          <w:lang w:val="en-US"/>
        </w:rPr>
        <w:t>loop</w:t>
      </w:r>
      <w:r w:rsidRPr="000729A4">
        <w:rPr>
          <w:sz w:val="28"/>
          <w:szCs w:val="28"/>
        </w:rPr>
        <w:t>) та адаптувати організаційні структури для взаємодії людина–машина.</w:t>
      </w:r>
    </w:p>
    <w:p w14:paraId="40F3D73D" w14:textId="0C9AC146" w:rsidR="000729A4" w:rsidRDefault="000729A4" w:rsidP="00317448">
      <w:pPr>
        <w:pStyle w:val="a7"/>
        <w:suppressAutoHyphens/>
        <w:spacing w:before="0" w:line="360" w:lineRule="auto"/>
        <w:ind w:firstLine="709"/>
        <w:jc w:val="both"/>
        <w:rPr>
          <w:sz w:val="28"/>
          <w:szCs w:val="28"/>
        </w:rPr>
      </w:pPr>
      <w:r w:rsidRPr="000729A4">
        <w:rPr>
          <w:sz w:val="28"/>
          <w:szCs w:val="28"/>
        </w:rPr>
        <w:t>Загалом, технологічна сингулярність підвищує вимоги до управлінського капіталу: тепер важливими є креативність, навички комплексного рішення проблем, цифрова грамотність і здатність до міждисциплінарної взаємодії. Капітал менеджера стає не стільки набором формальних інструкцій, скільки гнучкою системою цінностей та практик, що уможливлюють адаптацію до постійних інновацій. Сам статус менеджера починає формуватися через успішне поєднання цих умінь із наявним легітимним впливом, а не тільки через традиційні «харизматичні» фактори.</w:t>
      </w:r>
    </w:p>
    <w:p w14:paraId="509266EB" w14:textId="5C8AA557" w:rsidR="000729A4" w:rsidRDefault="000729A4" w:rsidP="00317448">
      <w:pPr>
        <w:pStyle w:val="a7"/>
        <w:suppressAutoHyphens/>
        <w:spacing w:before="0" w:line="360" w:lineRule="auto"/>
        <w:ind w:firstLine="709"/>
        <w:jc w:val="both"/>
        <w:rPr>
          <w:sz w:val="28"/>
          <w:szCs w:val="28"/>
          <w:lang w:val="uk-UA"/>
        </w:rPr>
      </w:pPr>
      <w:r>
        <w:rPr>
          <w:sz w:val="28"/>
          <w:szCs w:val="28"/>
          <w:lang w:val="uk-UA"/>
        </w:rPr>
        <w:t>Отже, у</w:t>
      </w:r>
      <w:r w:rsidRPr="000729A4">
        <w:rPr>
          <w:sz w:val="28"/>
          <w:szCs w:val="28"/>
        </w:rPr>
        <w:t>правлінський капітал як складова людського і соціального капіталу виступає одним із основних драйверів розвитку організації. Його статусна компонента (соціальний статус і визнання) стає все більш вагомою у процесі побудови авторитету менеджера. У статусному форматі розвитку управлінський капітал росте завдяки професійній легітимації й експертному впливу, що обумовлено здатністю лідера перетворювати свої знання на довіру з боку інших.</w:t>
      </w:r>
    </w:p>
    <w:p w14:paraId="1B831420" w14:textId="12F16444" w:rsidR="000729A4" w:rsidRPr="000729A4" w:rsidRDefault="000729A4" w:rsidP="00317448">
      <w:pPr>
        <w:pStyle w:val="a7"/>
        <w:suppressAutoHyphens/>
        <w:spacing w:before="0" w:line="360" w:lineRule="auto"/>
        <w:ind w:firstLine="709"/>
        <w:jc w:val="both"/>
        <w:rPr>
          <w:sz w:val="28"/>
          <w:szCs w:val="28"/>
          <w:lang w:val="uk-UA"/>
        </w:rPr>
      </w:pPr>
      <w:r>
        <w:rPr>
          <w:sz w:val="28"/>
          <w:szCs w:val="28"/>
          <w:lang w:val="uk-UA"/>
        </w:rPr>
        <w:t>В той же час, с</w:t>
      </w:r>
      <w:r w:rsidRPr="000729A4">
        <w:rPr>
          <w:sz w:val="28"/>
          <w:szCs w:val="28"/>
        </w:rPr>
        <w:t>учасна технологічна сингулярність змінює не лише інструменти управління, а й самі критерії цінності управлінського капіталу. Радикальна автоматизація руйнує традиційні парадигми контролю, а штучні агенти вимагають від менеджерів нових компетенцій – від уміння управляти автономними системами до створення спільних хайтек-ландшафтів із людиною-людиною й людиною-машиною. В цих умовах лідерська репутація, цифрова експертиза та здатність впливати через нові платформи стають ключовими параметрами «успішного» управлінського капіталу. Таким чином, статусний формат розвитку під технологічну сингулярність означає інтеграцію традиційних управлінських навичок з новими соціально-технологічними вимірами: менеджер майбутнього – це водночас ефективний адміністратор і здатний генерувати ціннісно орієнтовані смисли лідер. У підсумку, це ставить задачу переформатування підготовки управлінських кадрів і корпоративної культури: тепер вона має сприяти зростанню не лише компетенцій, але і професійного статусу через інноваційний вектор діяльності та мережеву взаємодію.</w:t>
      </w:r>
    </w:p>
    <w:p w14:paraId="6080B6CD" w14:textId="77777777" w:rsidR="003D1EB1" w:rsidRDefault="003D1EB1" w:rsidP="00317448">
      <w:pPr>
        <w:pStyle w:val="a7"/>
        <w:suppressAutoHyphens/>
        <w:spacing w:before="0" w:line="360" w:lineRule="auto"/>
        <w:ind w:firstLine="709"/>
        <w:jc w:val="both"/>
        <w:rPr>
          <w:rFonts w:eastAsia="Times New Roman" w:cs="Times New Roman"/>
          <w:sz w:val="28"/>
          <w:szCs w:val="28"/>
          <w:lang w:val="uk-UA"/>
        </w:rPr>
      </w:pPr>
      <w:r w:rsidRPr="003D1EB1">
        <w:rPr>
          <w:rFonts w:cs="Times New Roman"/>
          <w:sz w:val="28"/>
          <w:szCs w:val="28"/>
        </w:rPr>
        <w:t xml:space="preserve">Статус управлінського капіталу визначається тим, наскільки </w:t>
      </w:r>
      <w:r w:rsidRPr="003D1EB1">
        <w:rPr>
          <w:rFonts w:cs="Times New Roman"/>
          <w:bCs/>
          <w:sz w:val="28"/>
          <w:szCs w:val="28"/>
        </w:rPr>
        <w:t>системно, формалізовано та інтегровано</w:t>
      </w:r>
      <w:r w:rsidRPr="003D1EB1">
        <w:rPr>
          <w:rFonts w:cs="Times New Roman"/>
          <w:sz w:val="28"/>
          <w:szCs w:val="28"/>
        </w:rPr>
        <w:t xml:space="preserve"> управління знаннями, процесами та організаційною структурою.</w:t>
      </w:r>
      <w:r>
        <w:rPr>
          <w:rFonts w:cs="Times New Roman"/>
          <w:sz w:val="28"/>
          <w:szCs w:val="28"/>
          <w:lang w:val="uk-UA"/>
        </w:rPr>
        <w:t xml:space="preserve"> В даному випадку необхідно зауважити на наступні позиції.</w:t>
      </w:r>
    </w:p>
    <w:p w14:paraId="1B9E8C82" w14:textId="41ADB68D" w:rsidR="003D1EB1" w:rsidRPr="003D1EB1" w:rsidRDefault="003D1EB1" w:rsidP="00317448">
      <w:pPr>
        <w:pStyle w:val="a7"/>
        <w:suppressAutoHyphens/>
        <w:spacing w:before="0" w:line="360" w:lineRule="auto"/>
        <w:ind w:firstLine="709"/>
        <w:jc w:val="both"/>
        <w:rPr>
          <w:rFonts w:eastAsia="Times New Roman" w:cs="Times New Roman"/>
          <w:i/>
          <w:sz w:val="28"/>
          <w:szCs w:val="28"/>
          <w:lang w:val="uk-UA"/>
        </w:rPr>
      </w:pPr>
      <w:r w:rsidRPr="003D1EB1">
        <w:rPr>
          <w:rFonts w:cs="Times New Roman"/>
          <w:bCs/>
          <w:i/>
          <w:sz w:val="28"/>
          <w:szCs w:val="28"/>
          <w:lang w:val="uk-UA"/>
        </w:rPr>
        <w:t>Системна Формалізація (</w:t>
      </w:r>
      <w:r w:rsidRPr="003D1EB1">
        <w:rPr>
          <w:rFonts w:cs="Times New Roman"/>
          <w:bCs/>
          <w:i/>
          <w:sz w:val="28"/>
          <w:szCs w:val="28"/>
        </w:rPr>
        <w:t>Structural</w:t>
      </w:r>
      <w:r w:rsidRPr="003D1EB1">
        <w:rPr>
          <w:rFonts w:cs="Times New Roman"/>
          <w:bCs/>
          <w:i/>
          <w:sz w:val="28"/>
          <w:szCs w:val="28"/>
          <w:lang w:val="uk-UA"/>
        </w:rPr>
        <w:t xml:space="preserve"> </w:t>
      </w:r>
      <w:r w:rsidRPr="003D1EB1">
        <w:rPr>
          <w:rFonts w:cs="Times New Roman"/>
          <w:bCs/>
          <w:i/>
          <w:sz w:val="28"/>
          <w:szCs w:val="28"/>
        </w:rPr>
        <w:t>Capital</w:t>
      </w:r>
      <w:r w:rsidRPr="003D1EB1">
        <w:rPr>
          <w:rFonts w:cs="Times New Roman"/>
          <w:bCs/>
          <w:i/>
          <w:sz w:val="28"/>
          <w:szCs w:val="28"/>
          <w:lang w:val="uk-UA"/>
        </w:rPr>
        <w:t>).</w:t>
      </w:r>
      <w:r>
        <w:rPr>
          <w:rFonts w:eastAsia="Times New Roman" w:cs="Times New Roman"/>
          <w:i/>
          <w:sz w:val="28"/>
          <w:szCs w:val="28"/>
          <w:lang w:val="uk-UA"/>
        </w:rPr>
        <w:t xml:space="preserve"> </w:t>
      </w:r>
      <w:r w:rsidRPr="003D1EB1">
        <w:rPr>
          <w:rFonts w:cs="Times New Roman"/>
          <w:sz w:val="28"/>
          <w:szCs w:val="28"/>
          <w:lang w:val="uk-UA"/>
        </w:rPr>
        <w:t xml:space="preserve">Управлінський капітал набуває свого </w:t>
      </w:r>
      <w:r>
        <w:rPr>
          <w:rFonts w:cs="Times New Roman"/>
          <w:sz w:val="28"/>
          <w:szCs w:val="28"/>
          <w:lang w:val="uk-UA"/>
        </w:rPr>
        <w:t>«</w:t>
      </w:r>
      <w:r w:rsidRPr="003D1EB1">
        <w:rPr>
          <w:rFonts w:cs="Times New Roman"/>
          <w:sz w:val="28"/>
          <w:szCs w:val="28"/>
          <w:lang w:val="uk-UA"/>
        </w:rPr>
        <w:t>статусу</w:t>
      </w:r>
      <w:r>
        <w:rPr>
          <w:rFonts w:cs="Times New Roman"/>
          <w:sz w:val="28"/>
          <w:szCs w:val="28"/>
          <w:lang w:val="uk-UA"/>
        </w:rPr>
        <w:t xml:space="preserve">» </w:t>
      </w:r>
      <w:r w:rsidRPr="003D1EB1">
        <w:rPr>
          <w:rFonts w:cs="Times New Roman"/>
          <w:sz w:val="28"/>
          <w:szCs w:val="28"/>
          <w:lang w:val="uk-UA"/>
        </w:rPr>
        <w:t>через кодифікацію знань і процедур:</w:t>
      </w:r>
    </w:p>
    <w:p w14:paraId="2C8123BB" w14:textId="77777777" w:rsidR="003D1EB1" w:rsidRPr="004810E4" w:rsidRDefault="003D1EB1" w:rsidP="00317448">
      <w:pPr>
        <w:pStyle w:val="a7"/>
        <w:numPr>
          <w:ilvl w:val="0"/>
          <w:numId w:val="9"/>
        </w:numPr>
        <w:suppressAutoHyphens/>
        <w:spacing w:before="0" w:line="360" w:lineRule="auto"/>
        <w:jc w:val="both"/>
        <w:rPr>
          <w:rFonts w:cs="Times New Roman"/>
          <w:sz w:val="28"/>
          <w:szCs w:val="28"/>
          <w:lang w:val="uk-UA"/>
        </w:rPr>
      </w:pPr>
      <w:r w:rsidRPr="004810E4">
        <w:rPr>
          <w:rFonts w:cs="Times New Roman"/>
          <w:bCs/>
          <w:sz w:val="28"/>
          <w:szCs w:val="28"/>
          <w:lang w:val="uk-UA"/>
        </w:rPr>
        <w:t>Сертифіковані системи менеджменту:</w:t>
      </w:r>
      <w:r w:rsidRPr="004810E4">
        <w:rPr>
          <w:rFonts w:cs="Times New Roman"/>
          <w:sz w:val="28"/>
          <w:szCs w:val="28"/>
          <w:lang w:val="uk-UA"/>
        </w:rPr>
        <w:t xml:space="preserve"> Впровадження міжнародних стандартів (наприклад, </w:t>
      </w:r>
      <w:r w:rsidRPr="003D1EB1">
        <w:rPr>
          <w:rFonts w:cs="Times New Roman"/>
          <w:bCs/>
          <w:sz w:val="28"/>
          <w:szCs w:val="28"/>
          <w:lang w:val="pt-PT"/>
        </w:rPr>
        <w:t>ISO 9001</w:t>
      </w:r>
      <w:r w:rsidRPr="004810E4">
        <w:rPr>
          <w:rFonts w:cs="Times New Roman"/>
          <w:sz w:val="28"/>
          <w:szCs w:val="28"/>
          <w:lang w:val="uk-UA"/>
        </w:rPr>
        <w:t xml:space="preserve"> для систем управління якістю, </w:t>
      </w:r>
      <w:r w:rsidRPr="003D1EB1">
        <w:rPr>
          <w:rFonts w:cs="Times New Roman"/>
          <w:bCs/>
          <w:sz w:val="28"/>
          <w:szCs w:val="28"/>
          <w:lang w:val="pt-PT"/>
        </w:rPr>
        <w:t>ISO 45001</w:t>
      </w:r>
      <w:r w:rsidRPr="004810E4">
        <w:rPr>
          <w:rFonts w:cs="Times New Roman"/>
          <w:sz w:val="28"/>
          <w:szCs w:val="28"/>
          <w:lang w:val="uk-UA"/>
        </w:rPr>
        <w:t xml:space="preserve"> для охорони праці) перетворює управлінські знання на офіційно визнані та контрольовані процеси (процедури, регламенти).</w:t>
      </w:r>
    </w:p>
    <w:p w14:paraId="714481DD" w14:textId="77777777" w:rsidR="003D1EB1" w:rsidRPr="003D1EB1" w:rsidRDefault="003D1EB1" w:rsidP="0031744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Інституціоналізація знань:</w:t>
      </w:r>
      <w:r w:rsidRPr="003D1EB1">
        <w:rPr>
          <w:rFonts w:cs="Times New Roman"/>
          <w:sz w:val="28"/>
          <w:szCs w:val="28"/>
        </w:rPr>
        <w:t xml:space="preserve"> Формалізація корпоративних знань у </w:t>
      </w:r>
      <w:r w:rsidRPr="003D1EB1">
        <w:rPr>
          <w:rFonts w:cs="Times New Roman"/>
          <w:bCs/>
          <w:sz w:val="28"/>
          <w:szCs w:val="28"/>
        </w:rPr>
        <w:t>бази даних, посібники, алгоритми</w:t>
      </w:r>
      <w:r w:rsidRPr="003D1EB1">
        <w:rPr>
          <w:rFonts w:cs="Times New Roman"/>
          <w:sz w:val="28"/>
          <w:szCs w:val="28"/>
        </w:rPr>
        <w:t xml:space="preserve"> та </w:t>
      </w:r>
      <w:r w:rsidRPr="003D1EB1">
        <w:rPr>
          <w:rFonts w:cs="Times New Roman"/>
          <w:bCs/>
          <w:sz w:val="28"/>
          <w:szCs w:val="28"/>
        </w:rPr>
        <w:t>інтелектуальну власність</w:t>
      </w:r>
      <w:r w:rsidRPr="003D1EB1">
        <w:rPr>
          <w:rFonts w:cs="Times New Roman"/>
          <w:sz w:val="28"/>
          <w:szCs w:val="28"/>
        </w:rPr>
        <w:t xml:space="preserve"> (патенти, ноу-хау). Це гарантує, що знання не залежать від конкретних співробітників і залишаються активом організації.</w:t>
      </w:r>
    </w:p>
    <w:p w14:paraId="6C36FFAE" w14:textId="77777777" w:rsidR="003D1EB1" w:rsidRPr="003D1EB1" w:rsidRDefault="003D1EB1" w:rsidP="0031744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Моделі зрілості:</w:t>
      </w:r>
      <w:r w:rsidRPr="003D1EB1">
        <w:rPr>
          <w:rFonts w:cs="Times New Roman"/>
          <w:sz w:val="28"/>
          <w:szCs w:val="28"/>
        </w:rPr>
        <w:t xml:space="preserve"> Використання моделей оцінки зрілості процесів (наприклад, CMMI, моделі зрілості управління знаннями) для визначення поточного рівня розвитку управлінських функцій та планування їхнього системного вдосконалення.</w:t>
      </w:r>
    </w:p>
    <w:p w14:paraId="175854D8" w14:textId="08247869" w:rsidR="003D1EB1" w:rsidRPr="003D1EB1" w:rsidRDefault="003D1EB1" w:rsidP="00317448">
      <w:pPr>
        <w:pStyle w:val="a7"/>
        <w:suppressAutoHyphens/>
        <w:spacing w:before="0" w:line="360" w:lineRule="auto"/>
        <w:ind w:firstLine="709"/>
        <w:jc w:val="both"/>
        <w:rPr>
          <w:rFonts w:eastAsia="Times New Roman" w:cs="Times New Roman"/>
          <w:bCs/>
          <w:i/>
          <w:sz w:val="28"/>
          <w:szCs w:val="28"/>
          <w:lang w:val="uk-UA"/>
        </w:rPr>
      </w:pPr>
      <w:r w:rsidRPr="003D1EB1">
        <w:rPr>
          <w:rFonts w:cs="Times New Roman"/>
          <w:bCs/>
          <w:i/>
          <w:sz w:val="28"/>
          <w:szCs w:val="28"/>
        </w:rPr>
        <w:t>Інтегральна Якість Менеджменту</w:t>
      </w:r>
      <w:r>
        <w:rPr>
          <w:rFonts w:cs="Times New Roman"/>
          <w:bCs/>
          <w:i/>
          <w:sz w:val="28"/>
          <w:szCs w:val="28"/>
          <w:lang w:val="uk-UA"/>
        </w:rPr>
        <w:t>.</w:t>
      </w:r>
      <w:r>
        <w:rPr>
          <w:rFonts w:eastAsia="Times New Roman" w:cs="Times New Roman"/>
          <w:bCs/>
          <w:i/>
          <w:sz w:val="28"/>
          <w:szCs w:val="28"/>
          <w:lang w:val="uk-UA"/>
        </w:rPr>
        <w:t xml:space="preserve"> </w:t>
      </w:r>
      <w:r w:rsidRPr="003D1EB1">
        <w:rPr>
          <w:rFonts w:cs="Times New Roman"/>
          <w:sz w:val="28"/>
          <w:szCs w:val="28"/>
        </w:rPr>
        <w:t xml:space="preserve">Статусний формат вимагає </w:t>
      </w:r>
      <w:r w:rsidRPr="003D1EB1">
        <w:rPr>
          <w:rFonts w:cs="Times New Roman"/>
          <w:bCs/>
          <w:sz w:val="28"/>
          <w:szCs w:val="28"/>
        </w:rPr>
        <w:t>інтеграції</w:t>
      </w:r>
      <w:r w:rsidRPr="003D1EB1">
        <w:rPr>
          <w:rFonts w:cs="Times New Roman"/>
          <w:sz w:val="28"/>
          <w:szCs w:val="28"/>
        </w:rPr>
        <w:t xml:space="preserve"> всіх управлінських функцій для досягнення цілісного, високоякісного результату. Управлінський капітал є якісним, якщо він забезпечує:</w:t>
      </w:r>
    </w:p>
    <w:p w14:paraId="32BBA229" w14:textId="088BB526" w:rsidR="003D1EB1" w:rsidRPr="003D1EB1" w:rsidRDefault="003D1EB1" w:rsidP="0031744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Ефективність:</w:t>
      </w:r>
      <w:r w:rsidRPr="003D1EB1">
        <w:rPr>
          <w:rFonts w:cs="Times New Roman"/>
          <w:sz w:val="28"/>
          <w:szCs w:val="28"/>
        </w:rPr>
        <w:t xml:space="preserve"> </w:t>
      </w:r>
      <w:r>
        <w:rPr>
          <w:rFonts w:cs="Times New Roman"/>
          <w:sz w:val="28"/>
          <w:szCs w:val="28"/>
          <w:lang w:val="uk-UA"/>
        </w:rPr>
        <w:t>м</w:t>
      </w:r>
      <w:r w:rsidRPr="003D1EB1">
        <w:rPr>
          <w:rFonts w:cs="Times New Roman"/>
          <w:sz w:val="28"/>
          <w:szCs w:val="28"/>
        </w:rPr>
        <w:t>інімальні витрати ресурсів на досягнення цілей.</w:t>
      </w:r>
    </w:p>
    <w:p w14:paraId="6348C181" w14:textId="12F3945D" w:rsidR="003D1EB1" w:rsidRPr="003D1EB1" w:rsidRDefault="003D1EB1" w:rsidP="0031744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Результативність:</w:t>
      </w:r>
      <w:r w:rsidRPr="003D1EB1">
        <w:rPr>
          <w:rFonts w:cs="Times New Roman"/>
          <w:sz w:val="28"/>
          <w:szCs w:val="28"/>
        </w:rPr>
        <w:t xml:space="preserve"> </w:t>
      </w:r>
      <w:r>
        <w:rPr>
          <w:rFonts w:cs="Times New Roman"/>
          <w:sz w:val="28"/>
          <w:szCs w:val="28"/>
          <w:lang w:val="uk-UA"/>
        </w:rPr>
        <w:t>д</w:t>
      </w:r>
      <w:r w:rsidRPr="003D1EB1">
        <w:rPr>
          <w:rFonts w:cs="Times New Roman"/>
          <w:sz w:val="28"/>
          <w:szCs w:val="28"/>
        </w:rPr>
        <w:t>осягнення стратегічних цілей та задоволення очікувань стейкхолдерів.</w:t>
      </w:r>
    </w:p>
    <w:p w14:paraId="79345E0E" w14:textId="4572C18D" w:rsidR="003D1EB1" w:rsidRPr="003D1EB1" w:rsidRDefault="003D1EB1" w:rsidP="0031744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Адаптивність:</w:t>
      </w:r>
      <w:r w:rsidRPr="003D1EB1">
        <w:rPr>
          <w:rFonts w:cs="Times New Roman"/>
          <w:sz w:val="28"/>
          <w:szCs w:val="28"/>
        </w:rPr>
        <w:t xml:space="preserve"> </w:t>
      </w:r>
      <w:r>
        <w:rPr>
          <w:rFonts w:cs="Times New Roman"/>
          <w:sz w:val="28"/>
          <w:szCs w:val="28"/>
          <w:lang w:val="uk-UA"/>
        </w:rPr>
        <w:t>з</w:t>
      </w:r>
      <w:r w:rsidRPr="003D1EB1">
        <w:rPr>
          <w:rFonts w:cs="Times New Roman"/>
          <w:sz w:val="28"/>
          <w:szCs w:val="28"/>
        </w:rPr>
        <w:t>датність системи швидко реагувати на непередбачувані зовнішні зміни (</w:t>
      </w:r>
      <w:r>
        <w:rPr>
          <w:rFonts w:cs="Times New Roman"/>
          <w:sz w:val="28"/>
          <w:szCs w:val="28"/>
          <w:lang w:val="uk-UA"/>
        </w:rPr>
        <w:t>д</w:t>
      </w:r>
      <w:r w:rsidRPr="003D1EB1">
        <w:rPr>
          <w:rFonts w:cs="Times New Roman"/>
          <w:sz w:val="28"/>
          <w:szCs w:val="28"/>
        </w:rPr>
        <w:t xml:space="preserve">инамічні </w:t>
      </w:r>
      <w:r>
        <w:rPr>
          <w:rFonts w:cs="Times New Roman"/>
          <w:sz w:val="28"/>
          <w:szCs w:val="28"/>
          <w:lang w:val="uk-UA"/>
        </w:rPr>
        <w:t>з</w:t>
      </w:r>
      <w:r w:rsidRPr="003D1EB1">
        <w:rPr>
          <w:rFonts w:cs="Times New Roman"/>
          <w:sz w:val="28"/>
          <w:szCs w:val="28"/>
        </w:rPr>
        <w:t>датності).</w:t>
      </w:r>
    </w:p>
    <w:p w14:paraId="2477387E" w14:textId="583145F0" w:rsidR="003D1EB1" w:rsidRPr="003D1EB1" w:rsidRDefault="003D1EB1" w:rsidP="00317448">
      <w:pPr>
        <w:pStyle w:val="a7"/>
        <w:suppressAutoHyphens/>
        <w:spacing w:before="0" w:line="360" w:lineRule="auto"/>
        <w:ind w:firstLine="709"/>
        <w:jc w:val="both"/>
        <w:rPr>
          <w:rFonts w:eastAsia="Times New Roman" w:cs="Times New Roman"/>
          <w:bCs/>
          <w:i/>
          <w:sz w:val="28"/>
          <w:szCs w:val="28"/>
          <w:lang w:val="uk-UA"/>
        </w:rPr>
      </w:pPr>
      <w:r w:rsidRPr="003D1EB1">
        <w:rPr>
          <w:rFonts w:cs="Times New Roman"/>
          <w:bCs/>
          <w:i/>
          <w:sz w:val="28"/>
          <w:szCs w:val="28"/>
        </w:rPr>
        <w:t>Практичні Форми Прояву в Умовах Технологічної Трансформації</w:t>
      </w:r>
      <w:r>
        <w:rPr>
          <w:rFonts w:cs="Times New Roman"/>
          <w:bCs/>
          <w:i/>
          <w:sz w:val="28"/>
          <w:szCs w:val="28"/>
          <w:lang w:val="uk-UA"/>
        </w:rPr>
        <w:t>.</w:t>
      </w:r>
      <w:r>
        <w:rPr>
          <w:rFonts w:eastAsia="Times New Roman" w:cs="Times New Roman"/>
          <w:bCs/>
          <w:i/>
          <w:sz w:val="28"/>
          <w:szCs w:val="28"/>
          <w:lang w:val="uk-UA"/>
        </w:rPr>
        <w:t xml:space="preserve"> </w:t>
      </w:r>
      <w:r w:rsidRPr="003D1EB1">
        <w:rPr>
          <w:rFonts w:cs="Times New Roman"/>
          <w:sz w:val="28"/>
          <w:szCs w:val="28"/>
        </w:rPr>
        <w:t>В умовах цифрової економіки та технологічної нестабільності, управлінський капітал проявляється через конкретні інноваційні дії та структури:</w:t>
      </w:r>
    </w:p>
    <w:p w14:paraId="0CBEF7AB" w14:textId="2DB16FF7" w:rsidR="003D1EB1" w:rsidRDefault="003D1EB1" w:rsidP="00317448">
      <w:pPr>
        <w:pStyle w:val="a7"/>
        <w:suppressAutoHyphens/>
        <w:spacing w:before="0" w:line="360" w:lineRule="auto"/>
        <w:ind w:firstLine="709"/>
        <w:jc w:val="both"/>
        <w:rPr>
          <w:rFonts w:cs="Times New Roman"/>
          <w:bCs/>
          <w:sz w:val="28"/>
          <w:szCs w:val="28"/>
          <w:lang w:val="uk-UA"/>
        </w:rPr>
      </w:pPr>
      <w:r w:rsidRPr="003D1EB1">
        <w:rPr>
          <w:rFonts w:cs="Times New Roman"/>
          <w:bCs/>
          <w:sz w:val="28"/>
          <w:szCs w:val="28"/>
        </w:rPr>
        <w:t>1. Автоматизація та "</w:t>
      </w:r>
      <w:r>
        <w:rPr>
          <w:rFonts w:cs="Times New Roman"/>
          <w:bCs/>
          <w:sz w:val="28"/>
          <w:szCs w:val="28"/>
          <w:lang w:val="uk-UA"/>
        </w:rPr>
        <w:t>а</w:t>
      </w:r>
      <w:r w:rsidRPr="003D1EB1">
        <w:rPr>
          <w:rFonts w:cs="Times New Roman"/>
          <w:bCs/>
          <w:sz w:val="28"/>
          <w:szCs w:val="28"/>
        </w:rPr>
        <w:t xml:space="preserve">гентне" </w:t>
      </w:r>
      <w:r>
        <w:rPr>
          <w:rFonts w:cs="Times New Roman"/>
          <w:bCs/>
          <w:sz w:val="28"/>
          <w:szCs w:val="28"/>
          <w:lang w:val="uk-UA"/>
        </w:rPr>
        <w:t>у</w:t>
      </w:r>
      <w:r w:rsidRPr="003D1EB1">
        <w:rPr>
          <w:rFonts w:cs="Times New Roman"/>
          <w:bCs/>
          <w:sz w:val="28"/>
          <w:szCs w:val="28"/>
        </w:rPr>
        <w:t>правління</w:t>
      </w:r>
      <w:r>
        <w:rPr>
          <w:rFonts w:cs="Times New Roman"/>
          <w:bCs/>
          <w:sz w:val="28"/>
          <w:szCs w:val="28"/>
          <w:lang w:val="uk-UA"/>
        </w:rPr>
        <w:t xml:space="preserve"> (див.: табл. 3.1)</w:t>
      </w:r>
      <w:r w:rsidR="00317448">
        <w:rPr>
          <w:rFonts w:cs="Times New Roman"/>
          <w:bCs/>
          <w:sz w:val="28"/>
          <w:szCs w:val="28"/>
          <w:lang w:val="uk-UA"/>
        </w:rPr>
        <w:t>.</w:t>
      </w:r>
    </w:p>
    <w:p w14:paraId="0B21190C" w14:textId="4B61C9CA" w:rsidR="00317448" w:rsidRPr="00317448" w:rsidRDefault="00317448" w:rsidP="00317448">
      <w:pPr>
        <w:pStyle w:val="a7"/>
        <w:suppressAutoHyphens/>
        <w:spacing w:before="0" w:line="360" w:lineRule="auto"/>
        <w:ind w:firstLine="709"/>
        <w:jc w:val="both"/>
        <w:rPr>
          <w:rFonts w:eastAsia="Times New Roman" w:cs="Times New Roman"/>
          <w:bCs/>
          <w:i/>
          <w:sz w:val="28"/>
          <w:szCs w:val="28"/>
          <w:lang w:val="uk-UA"/>
        </w:rPr>
      </w:pPr>
      <w:r>
        <w:rPr>
          <w:rFonts w:eastAsia="Times New Roman" w:cs="Times New Roman"/>
          <w:bCs/>
          <w:sz w:val="28"/>
          <w:szCs w:val="28"/>
          <w:lang w:val="uk-UA"/>
        </w:rPr>
        <w:t xml:space="preserve">                                                                                                    </w:t>
      </w:r>
      <w:r w:rsidRPr="00317448">
        <w:rPr>
          <w:rFonts w:eastAsia="Times New Roman" w:cs="Times New Roman"/>
          <w:bCs/>
          <w:i/>
          <w:sz w:val="28"/>
          <w:szCs w:val="28"/>
          <w:lang w:val="uk-UA"/>
        </w:rPr>
        <w:t>Табл. 3.1</w:t>
      </w:r>
    </w:p>
    <w:tbl>
      <w:tblPr>
        <w:tblStyle w:val="TableNormal"/>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80"/>
        <w:gridCol w:w="4680"/>
      </w:tblGrid>
      <w:tr w:rsidR="003D1EB1" w:rsidRPr="003D1EB1" w14:paraId="15716A0A" w14:textId="77777777" w:rsidTr="003D1EB1">
        <w:trPr>
          <w:trHeight w:val="402"/>
        </w:trPr>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15300FF3" w14:textId="77777777" w:rsidR="003D1EB1" w:rsidRPr="003D1EB1" w:rsidRDefault="003D1EB1" w:rsidP="003D1EB1">
            <w:pPr>
              <w:suppressAutoHyphens/>
              <w:jc w:val="center"/>
              <w:outlineLvl w:val="0"/>
              <w:rPr>
                <w:b/>
                <w:sz w:val="28"/>
                <w:szCs w:val="28"/>
              </w:rPr>
            </w:pPr>
            <w:r w:rsidRPr="003D1EB1">
              <w:rPr>
                <w:b/>
                <w:color w:val="000000"/>
                <w:sz w:val="28"/>
                <w:szCs w:val="28"/>
                <w14:textOutline w14:w="12700" w14:cap="flat" w14:cmpd="sng" w14:algn="ctr">
                  <w14:noFill/>
                  <w14:prstDash w14:val="solid"/>
                  <w14:miter w14:lim="100000"/>
                </w14:textOutline>
              </w:rPr>
              <w:t>Форма Прояву</w:t>
            </w:r>
          </w:p>
        </w:tc>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6FE092EC" w14:textId="77777777" w:rsidR="003D1EB1" w:rsidRPr="003D1EB1" w:rsidRDefault="003D1EB1" w:rsidP="003D1EB1">
            <w:pPr>
              <w:suppressAutoHyphens/>
              <w:jc w:val="center"/>
              <w:outlineLvl w:val="0"/>
              <w:rPr>
                <w:b/>
                <w:sz w:val="28"/>
                <w:szCs w:val="28"/>
              </w:rPr>
            </w:pPr>
            <w:r w:rsidRPr="003D1EB1">
              <w:rPr>
                <w:b/>
                <w:color w:val="000000"/>
                <w:sz w:val="28"/>
                <w:szCs w:val="28"/>
                <w14:textOutline w14:w="12700" w14:cap="flat" w14:cmpd="sng" w14:algn="ctr">
                  <w14:noFill/>
                  <w14:prstDash w14:val="solid"/>
                  <w14:miter w14:lim="100000"/>
                </w14:textOutline>
              </w:rPr>
              <w:t>Опис</w:t>
            </w:r>
          </w:p>
        </w:tc>
      </w:tr>
      <w:tr w:rsidR="003D1EB1" w:rsidRPr="003D1EB1" w14:paraId="1006F2DC" w14:textId="77777777" w:rsidTr="003D1EB1">
        <w:trPr>
          <w:trHeight w:val="1930"/>
        </w:trPr>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3AFDB050" w14:textId="77777777" w:rsidR="003D1EB1" w:rsidRPr="003D1EB1" w:rsidRDefault="003D1EB1" w:rsidP="003D1EB1">
            <w:pPr>
              <w:suppressAutoHyphens/>
              <w:jc w:val="both"/>
              <w:outlineLvl w:val="0"/>
              <w:rPr>
                <w:sz w:val="24"/>
                <w:szCs w:val="24"/>
              </w:rPr>
            </w:pPr>
            <w:r w:rsidRPr="003D1EB1">
              <w:rPr>
                <w:bCs/>
                <w:color w:val="000000"/>
                <w:sz w:val="24"/>
                <w:szCs w:val="24"/>
                <w14:textOutline w14:w="12700" w14:cap="flat" w14:cmpd="sng" w14:algn="ctr">
                  <w14:noFill/>
                  <w14:prstDash w14:val="solid"/>
                  <w14:miter w14:lim="100000"/>
                </w14:textOutline>
              </w:rPr>
              <w:t>Автоматизація рутинних рішень</w:t>
            </w:r>
          </w:p>
        </w:tc>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3161CD1F" w14:textId="77777777" w:rsidR="003D1EB1" w:rsidRPr="003D1EB1" w:rsidRDefault="003D1EB1" w:rsidP="003D1EB1">
            <w:pPr>
              <w:suppressAutoHyphens/>
              <w:jc w:val="both"/>
              <w:outlineLvl w:val="0"/>
              <w:rPr>
                <w:sz w:val="24"/>
                <w:szCs w:val="24"/>
              </w:rPr>
            </w:pPr>
            <w:r w:rsidRPr="003D1EB1">
              <w:rPr>
                <w:color w:val="000000"/>
                <w:sz w:val="24"/>
                <w:szCs w:val="24"/>
                <w14:textOutline w14:w="12700" w14:cap="flat" w14:cmpd="sng" w14:algn="ctr">
                  <w14:noFill/>
                  <w14:prstDash w14:val="solid"/>
                  <w14:miter w14:lim="100000"/>
                </w14:textOutline>
              </w:rPr>
              <w:t>Використання AI та Machine Learning для заміни людського контролю в стандартизованих управлінських функціях (наприклад, автоматичне керування запасами, планування логістики, первинна обробка фінансових даних).</w:t>
            </w:r>
          </w:p>
        </w:tc>
      </w:tr>
      <w:tr w:rsidR="003D1EB1" w:rsidRPr="003D1EB1" w14:paraId="66B475FD" w14:textId="77777777" w:rsidTr="003D1EB1">
        <w:trPr>
          <w:trHeight w:val="2250"/>
        </w:trPr>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759F982B" w14:textId="77777777" w:rsidR="003D1EB1" w:rsidRPr="003D1EB1" w:rsidRDefault="003D1EB1" w:rsidP="003D1EB1">
            <w:pPr>
              <w:suppressAutoHyphens/>
              <w:jc w:val="both"/>
              <w:outlineLvl w:val="0"/>
              <w:rPr>
                <w:sz w:val="24"/>
                <w:szCs w:val="24"/>
              </w:rPr>
            </w:pPr>
            <w:r w:rsidRPr="003D1EB1">
              <w:rPr>
                <w:bCs/>
                <w:color w:val="000000"/>
                <w:sz w:val="24"/>
                <w:szCs w:val="24"/>
                <w14:textOutline w14:w="12700" w14:cap="flat" w14:cmpd="sng" w14:algn="ctr">
                  <w14:noFill/>
                  <w14:prstDash w14:val="solid"/>
                  <w14:miter w14:lim="100000"/>
                </w14:textOutline>
              </w:rPr>
              <w:t>Системи Decision Intelligence</w:t>
            </w:r>
          </w:p>
        </w:tc>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069D96F2" w14:textId="77777777" w:rsidR="003D1EB1" w:rsidRPr="003D1EB1" w:rsidRDefault="003D1EB1" w:rsidP="003D1EB1">
            <w:pPr>
              <w:suppressAutoHyphens/>
              <w:jc w:val="both"/>
              <w:outlineLvl w:val="0"/>
              <w:rPr>
                <w:sz w:val="24"/>
                <w:szCs w:val="24"/>
              </w:rPr>
            </w:pPr>
            <w:r w:rsidRPr="003D1EB1">
              <w:rPr>
                <w:color w:val="000000"/>
                <w:sz w:val="24"/>
                <w:szCs w:val="24"/>
                <w14:textOutline w14:w="12700" w14:cap="flat" w14:cmpd="sng" w14:algn="ctr">
                  <w14:noFill/>
                  <w14:prstDash w14:val="solid"/>
                  <w14:miter w14:lim="100000"/>
                </w14:textOutline>
              </w:rPr>
              <w:t xml:space="preserve">Впровадження інтелектуальних систем, які не просто аналізують, а й </w:t>
            </w:r>
            <w:r w:rsidRPr="003D1EB1">
              <w:rPr>
                <w:bCs/>
                <w:color w:val="000000"/>
                <w:sz w:val="24"/>
                <w:szCs w:val="24"/>
                <w14:textOutline w14:w="12700" w14:cap="flat" w14:cmpd="sng" w14:algn="ctr">
                  <w14:noFill/>
                  <w14:prstDash w14:val="solid"/>
                  <w14:miter w14:lim="100000"/>
                </w14:textOutline>
              </w:rPr>
              <w:t>рекомендують</w:t>
            </w:r>
            <w:r w:rsidRPr="003D1EB1">
              <w:rPr>
                <w:color w:val="000000"/>
                <w:sz w:val="24"/>
                <w:szCs w:val="24"/>
                <w14:textOutline w14:w="12700" w14:cap="flat" w14:cmpd="sng" w14:algn="ctr">
                  <w14:noFill/>
                  <w14:prstDash w14:val="solid"/>
                  <w14:miter w14:lim="100000"/>
                </w14:textOutline>
              </w:rPr>
              <w:t xml:space="preserve"> або </w:t>
            </w:r>
            <w:r w:rsidRPr="003D1EB1">
              <w:rPr>
                <w:bCs/>
                <w:color w:val="000000"/>
                <w:sz w:val="24"/>
                <w:szCs w:val="24"/>
                <w14:textOutline w14:w="12700" w14:cap="flat" w14:cmpd="sng" w14:algn="ctr">
                  <w14:noFill/>
                  <w14:prstDash w14:val="solid"/>
                  <w14:miter w14:lim="100000"/>
                </w14:textOutline>
              </w:rPr>
              <w:t>самостійно приймають</w:t>
            </w:r>
            <w:r w:rsidRPr="003D1EB1">
              <w:rPr>
                <w:color w:val="000000"/>
                <w:sz w:val="24"/>
                <w:szCs w:val="24"/>
                <w14:textOutline w14:w="12700" w14:cap="flat" w14:cmpd="sng" w14:algn="ctr">
                  <w14:noFill/>
                  <w14:prstDash w14:val="solid"/>
                  <w14:miter w14:lim="100000"/>
                </w14:textOutline>
              </w:rPr>
              <w:t xml:space="preserve"> оптимальні управлінські рішення на основі прескриптивної аналітики. Це дозволяє менеджерам фокусуватися на стратегічних, а не операційних проблемах.</w:t>
            </w:r>
          </w:p>
        </w:tc>
      </w:tr>
      <w:tr w:rsidR="003D1EB1" w:rsidRPr="00625722" w14:paraId="5F38282C" w14:textId="77777777" w:rsidTr="003D1EB1">
        <w:trPr>
          <w:trHeight w:val="1610"/>
        </w:trPr>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341F4DF7" w14:textId="77777777" w:rsidR="003D1EB1" w:rsidRPr="003D1EB1" w:rsidRDefault="003D1EB1" w:rsidP="003D1EB1">
            <w:pPr>
              <w:suppressAutoHyphens/>
              <w:jc w:val="both"/>
              <w:outlineLvl w:val="0"/>
              <w:rPr>
                <w:sz w:val="24"/>
                <w:szCs w:val="24"/>
                <w:lang w:val="en-US"/>
              </w:rPr>
            </w:pPr>
            <w:r w:rsidRPr="003D1EB1">
              <w:rPr>
                <w:bCs/>
                <w:color w:val="000000"/>
                <w:sz w:val="24"/>
                <w:szCs w:val="24"/>
                <w14:textOutline w14:w="12700" w14:cap="flat" w14:cmpd="sng" w14:algn="ctr">
                  <w14:noFill/>
                  <w14:prstDash w14:val="solid"/>
                  <w14:miter w14:lim="100000"/>
                </w14:textOutline>
              </w:rPr>
              <w:t>Цифрові платформи IMS</w:t>
            </w:r>
          </w:p>
        </w:tc>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2FFEDB84" w14:textId="77777777" w:rsidR="003D1EB1" w:rsidRPr="003D1EB1" w:rsidRDefault="003D1EB1" w:rsidP="003D1EB1">
            <w:pPr>
              <w:suppressAutoHyphens/>
              <w:jc w:val="both"/>
              <w:outlineLvl w:val="0"/>
              <w:rPr>
                <w:sz w:val="24"/>
                <w:szCs w:val="24"/>
                <w:lang w:val="en-US"/>
              </w:rPr>
            </w:pPr>
            <w:r w:rsidRPr="003D1EB1">
              <w:rPr>
                <w:color w:val="000000"/>
                <w:sz w:val="24"/>
                <w:szCs w:val="24"/>
                <w14:textOutline w14:w="12700" w14:cap="flat" w14:cmpd="sng" w14:algn="ctr">
                  <w14:noFill/>
                  <w14:prstDash w14:val="solid"/>
                  <w14:miter w14:lim="100000"/>
                </w14:textOutline>
              </w:rPr>
              <w:t>Використання</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спеціалізованих</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платформ</w:t>
            </w:r>
            <w:r w:rsidRPr="003D1EB1">
              <w:rPr>
                <w:color w:val="000000"/>
                <w:sz w:val="24"/>
                <w:szCs w:val="24"/>
                <w:lang w:val="en-US"/>
                <w14:textOutline w14:w="12700" w14:cap="flat" w14:cmpd="sng" w14:algn="ctr">
                  <w14:noFill/>
                  <w14:prstDash w14:val="solid"/>
                  <w14:miter w14:lim="100000"/>
                </w14:textOutline>
              </w:rPr>
              <w:t xml:space="preserve"> (Innovation Management Systems) </w:t>
            </w:r>
            <w:r w:rsidRPr="003D1EB1">
              <w:rPr>
                <w:color w:val="000000"/>
                <w:sz w:val="24"/>
                <w:szCs w:val="24"/>
                <w14:textOutline w14:w="12700" w14:cap="flat" w14:cmpd="sng" w14:algn="ctr">
                  <w14:noFill/>
                  <w14:prstDash w14:val="solid"/>
                  <w14:miter w14:lim="100000"/>
                </w14:textOutline>
              </w:rPr>
              <w:t>для</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збору</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оцінки</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та</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реалізації</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інноваційних</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ідей</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від</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усього</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персоналу</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що</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робить</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інновацію</w:t>
            </w:r>
            <w:r w:rsidRPr="003D1EB1">
              <w:rPr>
                <w:color w:val="000000"/>
                <w:sz w:val="24"/>
                <w:szCs w:val="24"/>
                <w:lang w:val="en-US"/>
                <w14:textOutline w14:w="12700" w14:cap="flat" w14:cmpd="sng" w14:algn="ctr">
                  <w14:noFill/>
                  <w14:prstDash w14:val="solid"/>
                  <w14:miter w14:lim="100000"/>
                </w14:textOutline>
              </w:rPr>
              <w:t xml:space="preserve"> </w:t>
            </w:r>
            <w:r w:rsidRPr="003D1EB1">
              <w:rPr>
                <w:bCs/>
                <w:color w:val="000000"/>
                <w:sz w:val="24"/>
                <w:szCs w:val="24"/>
                <w14:textOutline w14:w="12700" w14:cap="flat" w14:cmpd="sng" w14:algn="ctr">
                  <w14:noFill/>
                  <w14:prstDash w14:val="solid"/>
                  <w14:miter w14:lim="100000"/>
                </w14:textOutline>
              </w:rPr>
              <w:t>системним</w:t>
            </w:r>
            <w:r w:rsidRPr="003D1EB1">
              <w:rPr>
                <w:bCs/>
                <w:color w:val="000000"/>
                <w:sz w:val="24"/>
                <w:szCs w:val="24"/>
                <w:lang w:val="en-US"/>
                <w14:textOutline w14:w="12700" w14:cap="flat" w14:cmpd="sng" w14:algn="ctr">
                  <w14:noFill/>
                  <w14:prstDash w14:val="solid"/>
                  <w14:miter w14:lim="100000"/>
                </w14:textOutline>
              </w:rPr>
              <w:t xml:space="preserve">, </w:t>
            </w:r>
            <w:r w:rsidRPr="003D1EB1">
              <w:rPr>
                <w:bCs/>
                <w:color w:val="000000"/>
                <w:sz w:val="24"/>
                <w:szCs w:val="24"/>
                <w14:textOutline w14:w="12700" w14:cap="flat" w14:cmpd="sng" w14:algn="ctr">
                  <w14:noFill/>
                  <w14:prstDash w14:val="solid"/>
                  <w14:miter w14:lim="100000"/>
                </w14:textOutline>
              </w:rPr>
              <w:t>а</w:t>
            </w:r>
            <w:r w:rsidRPr="003D1EB1">
              <w:rPr>
                <w:bCs/>
                <w:color w:val="000000"/>
                <w:sz w:val="24"/>
                <w:szCs w:val="24"/>
                <w:lang w:val="en-US"/>
                <w14:textOutline w14:w="12700" w14:cap="flat" w14:cmpd="sng" w14:algn="ctr">
                  <w14:noFill/>
                  <w14:prstDash w14:val="solid"/>
                  <w14:miter w14:lim="100000"/>
                </w14:textOutline>
              </w:rPr>
              <w:t xml:space="preserve"> </w:t>
            </w:r>
            <w:r w:rsidRPr="003D1EB1">
              <w:rPr>
                <w:bCs/>
                <w:color w:val="000000"/>
                <w:sz w:val="24"/>
                <w:szCs w:val="24"/>
                <w14:textOutline w14:w="12700" w14:cap="flat" w14:cmpd="sng" w14:algn="ctr">
                  <w14:noFill/>
                  <w14:prstDash w14:val="solid"/>
                  <w14:miter w14:lim="100000"/>
                </w14:textOutline>
              </w:rPr>
              <w:t>не</w:t>
            </w:r>
            <w:r w:rsidRPr="003D1EB1">
              <w:rPr>
                <w:bCs/>
                <w:color w:val="000000"/>
                <w:sz w:val="24"/>
                <w:szCs w:val="24"/>
                <w:lang w:val="en-US"/>
                <w14:textOutline w14:w="12700" w14:cap="flat" w14:cmpd="sng" w14:algn="ctr">
                  <w14:noFill/>
                  <w14:prstDash w14:val="solid"/>
                  <w14:miter w14:lim="100000"/>
                </w14:textOutline>
              </w:rPr>
              <w:t xml:space="preserve"> </w:t>
            </w:r>
            <w:r w:rsidRPr="003D1EB1">
              <w:rPr>
                <w:bCs/>
                <w:color w:val="000000"/>
                <w:sz w:val="24"/>
                <w:szCs w:val="24"/>
                <w14:textOutline w14:w="12700" w14:cap="flat" w14:cmpd="sng" w14:algn="ctr">
                  <w14:noFill/>
                  <w14:prstDash w14:val="solid"/>
                  <w14:miter w14:lim="100000"/>
                </w14:textOutline>
              </w:rPr>
              <w:t>спонтанним</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процесом</w:t>
            </w:r>
            <w:r w:rsidRPr="003D1EB1">
              <w:rPr>
                <w:color w:val="000000"/>
                <w:sz w:val="24"/>
                <w:szCs w:val="24"/>
                <w:lang w:val="en-US"/>
                <w14:textOutline w14:w="12700" w14:cap="flat" w14:cmpd="sng" w14:algn="ctr">
                  <w14:noFill/>
                  <w14:prstDash w14:val="solid"/>
                  <w14:miter w14:lim="100000"/>
                </w14:textOutline>
              </w:rPr>
              <w:t>.</w:t>
            </w:r>
          </w:p>
        </w:tc>
      </w:tr>
    </w:tbl>
    <w:p w14:paraId="086A1C4B" w14:textId="3405A2B5" w:rsidR="003D1EB1" w:rsidRPr="003D1EB1" w:rsidRDefault="003D1EB1" w:rsidP="003D1EB1">
      <w:pPr>
        <w:pStyle w:val="a7"/>
        <w:suppressAutoHyphens/>
        <w:spacing w:before="0" w:after="340" w:line="360" w:lineRule="auto"/>
        <w:jc w:val="both"/>
        <w:rPr>
          <w:rFonts w:eastAsia="Times New Roman" w:cs="Times New Roman"/>
          <w:bCs/>
          <w:i/>
          <w:sz w:val="28"/>
          <w:szCs w:val="28"/>
          <w:lang w:val="uk-UA"/>
        </w:rPr>
      </w:pPr>
      <w:r w:rsidRPr="003D1EB1">
        <w:rPr>
          <w:rFonts w:eastAsia="Times New Roman" w:cs="Times New Roman"/>
          <w:bCs/>
          <w:i/>
          <w:sz w:val="28"/>
          <w:szCs w:val="28"/>
          <w:lang w:val="uk-UA"/>
        </w:rPr>
        <w:t xml:space="preserve">       Джерело: сформовано автором</w:t>
      </w:r>
    </w:p>
    <w:p w14:paraId="69CC29D5" w14:textId="53C1DB19" w:rsidR="003D1EB1" w:rsidRPr="00317448" w:rsidRDefault="003D1EB1" w:rsidP="00317448">
      <w:pPr>
        <w:pStyle w:val="a7"/>
        <w:suppressAutoHyphens/>
        <w:spacing w:before="0" w:after="340" w:line="360" w:lineRule="auto"/>
        <w:ind w:firstLine="709"/>
        <w:jc w:val="both"/>
        <w:rPr>
          <w:rFonts w:eastAsia="Times New Roman" w:cs="Times New Roman"/>
          <w:bCs/>
          <w:sz w:val="28"/>
          <w:szCs w:val="28"/>
          <w:lang w:val="uk-UA"/>
        </w:rPr>
      </w:pPr>
      <w:r w:rsidRPr="00317448">
        <w:rPr>
          <w:rFonts w:cs="Times New Roman"/>
          <w:bCs/>
          <w:sz w:val="28"/>
          <w:szCs w:val="28"/>
          <w:lang w:val="uk-UA"/>
        </w:rPr>
        <w:t xml:space="preserve">2. Організаційна </w:t>
      </w:r>
      <w:r>
        <w:rPr>
          <w:rFonts w:cs="Times New Roman"/>
          <w:bCs/>
          <w:sz w:val="28"/>
          <w:szCs w:val="28"/>
          <w:lang w:val="uk-UA"/>
        </w:rPr>
        <w:t>г</w:t>
      </w:r>
      <w:r w:rsidRPr="00317448">
        <w:rPr>
          <w:rFonts w:cs="Times New Roman"/>
          <w:bCs/>
          <w:sz w:val="28"/>
          <w:szCs w:val="28"/>
          <w:lang w:val="uk-UA"/>
        </w:rPr>
        <w:t xml:space="preserve">нучкість та </w:t>
      </w:r>
      <w:r>
        <w:rPr>
          <w:rFonts w:cs="Times New Roman"/>
          <w:bCs/>
          <w:sz w:val="28"/>
          <w:szCs w:val="28"/>
          <w:lang w:val="uk-UA"/>
        </w:rPr>
        <w:t>ш</w:t>
      </w:r>
      <w:r w:rsidRPr="00317448">
        <w:rPr>
          <w:rFonts w:cs="Times New Roman"/>
          <w:bCs/>
          <w:sz w:val="28"/>
          <w:szCs w:val="28"/>
          <w:lang w:val="uk-UA"/>
        </w:rPr>
        <w:t>видкість (</w:t>
      </w:r>
      <w:r w:rsidRPr="003D1EB1">
        <w:rPr>
          <w:rFonts w:cs="Times New Roman"/>
          <w:bCs/>
          <w:sz w:val="28"/>
          <w:szCs w:val="28"/>
          <w:lang w:val="en-US"/>
        </w:rPr>
        <w:t>Agile</w:t>
      </w:r>
      <w:r w:rsidRPr="00317448">
        <w:rPr>
          <w:rFonts w:cs="Times New Roman"/>
          <w:bCs/>
          <w:sz w:val="28"/>
          <w:szCs w:val="28"/>
          <w:lang w:val="uk-UA"/>
        </w:rPr>
        <w:t xml:space="preserve"> </w:t>
      </w:r>
      <w:r w:rsidRPr="003D1EB1">
        <w:rPr>
          <w:rFonts w:cs="Times New Roman"/>
          <w:bCs/>
          <w:sz w:val="28"/>
          <w:szCs w:val="28"/>
          <w:lang w:val="en-US"/>
        </w:rPr>
        <w:t>Structures</w:t>
      </w:r>
      <w:r w:rsidRPr="00317448">
        <w:rPr>
          <w:rFonts w:cs="Times New Roman"/>
          <w:bCs/>
          <w:sz w:val="28"/>
          <w:szCs w:val="28"/>
          <w:lang w:val="uk-UA"/>
        </w:rPr>
        <w:t>)</w:t>
      </w:r>
      <w:r w:rsidR="00317448">
        <w:rPr>
          <w:rFonts w:cs="Times New Roman"/>
          <w:bCs/>
          <w:sz w:val="28"/>
          <w:szCs w:val="28"/>
          <w:lang w:val="uk-UA"/>
        </w:rPr>
        <w:t xml:space="preserve"> див.: табл. 3.2.</w:t>
      </w:r>
    </w:p>
    <w:tbl>
      <w:tblPr>
        <w:tblStyle w:val="TableNormal"/>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80"/>
        <w:gridCol w:w="4680"/>
      </w:tblGrid>
      <w:tr w:rsidR="003D1EB1" w:rsidRPr="003D1EB1" w14:paraId="774026B2" w14:textId="77777777" w:rsidTr="003D1EB1">
        <w:trPr>
          <w:trHeight w:val="402"/>
        </w:trPr>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586DC03F" w14:textId="77777777" w:rsidR="003D1EB1" w:rsidRPr="003D1EB1" w:rsidRDefault="003D1EB1" w:rsidP="003D1EB1">
            <w:pPr>
              <w:suppressAutoHyphens/>
              <w:spacing w:line="360" w:lineRule="auto"/>
              <w:jc w:val="center"/>
              <w:outlineLvl w:val="0"/>
              <w:rPr>
                <w:b/>
                <w:sz w:val="28"/>
                <w:szCs w:val="28"/>
                <w:lang w:val="en-US"/>
              </w:rPr>
            </w:pPr>
            <w:r w:rsidRPr="003D1EB1">
              <w:rPr>
                <w:b/>
                <w:color w:val="000000"/>
                <w:sz w:val="28"/>
                <w:szCs w:val="28"/>
                <w14:textOutline w14:w="12700" w14:cap="flat" w14:cmpd="sng" w14:algn="ctr">
                  <w14:noFill/>
                  <w14:prstDash w14:val="solid"/>
                  <w14:miter w14:lim="100000"/>
                </w14:textOutline>
              </w:rPr>
              <w:t>Форма Прояву</w:t>
            </w:r>
          </w:p>
        </w:tc>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057511FF" w14:textId="77777777" w:rsidR="003D1EB1" w:rsidRPr="003D1EB1" w:rsidRDefault="003D1EB1" w:rsidP="003D1EB1">
            <w:pPr>
              <w:suppressAutoHyphens/>
              <w:spacing w:line="360" w:lineRule="auto"/>
              <w:jc w:val="center"/>
              <w:outlineLvl w:val="0"/>
              <w:rPr>
                <w:b/>
                <w:sz w:val="28"/>
                <w:szCs w:val="28"/>
              </w:rPr>
            </w:pPr>
            <w:r w:rsidRPr="003D1EB1">
              <w:rPr>
                <w:b/>
                <w:color w:val="000000"/>
                <w:sz w:val="28"/>
                <w:szCs w:val="28"/>
                <w14:textOutline w14:w="12700" w14:cap="flat" w14:cmpd="sng" w14:algn="ctr">
                  <w14:noFill/>
                  <w14:prstDash w14:val="solid"/>
                  <w14:miter w14:lim="100000"/>
                </w14:textOutline>
              </w:rPr>
              <w:t>Опис</w:t>
            </w:r>
          </w:p>
        </w:tc>
      </w:tr>
      <w:tr w:rsidR="003D1EB1" w:rsidRPr="003D1EB1" w14:paraId="536A4128" w14:textId="77777777" w:rsidTr="003D1EB1">
        <w:trPr>
          <w:trHeight w:val="2250"/>
        </w:trPr>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73196A4E" w14:textId="77777777" w:rsidR="003D1EB1" w:rsidRPr="003D1EB1" w:rsidRDefault="003D1EB1" w:rsidP="003D1EB1">
            <w:pPr>
              <w:suppressAutoHyphens/>
              <w:jc w:val="both"/>
              <w:outlineLvl w:val="0"/>
              <w:rPr>
                <w:sz w:val="24"/>
                <w:szCs w:val="24"/>
              </w:rPr>
            </w:pPr>
            <w:r w:rsidRPr="003D1EB1">
              <w:rPr>
                <w:bCs/>
                <w:color w:val="000000"/>
                <w:sz w:val="24"/>
                <w:szCs w:val="24"/>
                <w14:textOutline w14:w="12700" w14:cap="flat" w14:cmpd="sng" w14:algn="ctr">
                  <w14:noFill/>
                  <w14:prstDash w14:val="solid"/>
                  <w14:miter w14:lim="100000"/>
                </w14:textOutline>
              </w:rPr>
              <w:t>Плоскі та мережеві структури</w:t>
            </w:r>
          </w:p>
        </w:tc>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3110250D" w14:textId="77777777" w:rsidR="003D1EB1" w:rsidRPr="003D1EB1" w:rsidRDefault="003D1EB1" w:rsidP="003D1EB1">
            <w:pPr>
              <w:suppressAutoHyphens/>
              <w:jc w:val="both"/>
              <w:outlineLvl w:val="0"/>
              <w:rPr>
                <w:sz w:val="24"/>
                <w:szCs w:val="24"/>
              </w:rPr>
            </w:pPr>
            <w:r w:rsidRPr="003D1EB1">
              <w:rPr>
                <w:color w:val="000000"/>
                <w:sz w:val="24"/>
                <w:szCs w:val="24"/>
                <w14:textOutline w14:w="12700" w14:cap="flat" w14:cmpd="sng" w14:algn="ctr">
                  <w14:noFill/>
                  <w14:prstDash w14:val="solid"/>
                  <w14:miter w14:lim="100000"/>
                </w14:textOutline>
              </w:rPr>
              <w:t xml:space="preserve">Відмова від жорсткої ієрархії на користь гнучких, міжфункціональних команд та мереж. Управлінський капітал тут проявляється у здатності </w:t>
            </w:r>
            <w:r w:rsidRPr="003D1EB1">
              <w:rPr>
                <w:bCs/>
                <w:color w:val="000000"/>
                <w:sz w:val="24"/>
                <w:szCs w:val="24"/>
                <w14:textOutline w14:w="12700" w14:cap="flat" w14:cmpd="sng" w14:algn="ctr">
                  <w14:noFill/>
                  <w14:prstDash w14:val="solid"/>
                  <w14:miter w14:lim="100000"/>
                </w14:textOutline>
              </w:rPr>
              <w:t>швидко перерозподіляти</w:t>
            </w:r>
            <w:r w:rsidRPr="003D1EB1">
              <w:rPr>
                <w:color w:val="000000"/>
                <w:sz w:val="24"/>
                <w:szCs w:val="24"/>
                <w14:textOutline w14:w="12700" w14:cap="flat" w14:cmpd="sng" w14:algn="ctr">
                  <w14:noFill/>
                  <w14:prstDash w14:val="solid"/>
                  <w14:miter w14:lim="100000"/>
                </w14:textOutline>
              </w:rPr>
              <w:t xml:space="preserve"> професійний капітал (людей) під конкретні проєкти, замість слідування бюрократичній вертикалі.</w:t>
            </w:r>
          </w:p>
        </w:tc>
      </w:tr>
      <w:tr w:rsidR="003D1EB1" w:rsidRPr="003D1EB1" w14:paraId="1357F926" w14:textId="77777777" w:rsidTr="003D1EB1">
        <w:trPr>
          <w:trHeight w:val="1610"/>
        </w:trPr>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2E5288C7" w14:textId="77777777" w:rsidR="003D1EB1" w:rsidRPr="003D1EB1" w:rsidRDefault="003D1EB1" w:rsidP="003D1EB1">
            <w:pPr>
              <w:suppressAutoHyphens/>
              <w:jc w:val="both"/>
              <w:outlineLvl w:val="0"/>
              <w:rPr>
                <w:sz w:val="24"/>
                <w:szCs w:val="24"/>
                <w:lang w:val="en-US"/>
              </w:rPr>
            </w:pPr>
            <w:r w:rsidRPr="003D1EB1">
              <w:rPr>
                <w:bCs/>
                <w:color w:val="000000"/>
                <w:sz w:val="24"/>
                <w:szCs w:val="24"/>
                <w14:textOutline w14:w="12700" w14:cap="flat" w14:cmpd="sng" w14:algn="ctr">
                  <w14:noFill/>
                  <w14:prstDash w14:val="solid"/>
                  <w14:miter w14:lim="100000"/>
                </w14:textOutline>
              </w:rPr>
              <w:t>Безперервний зворотний зв'язок</w:t>
            </w:r>
          </w:p>
        </w:tc>
        <w:tc>
          <w:tcPr>
            <w:tcW w:w="4680" w:type="dxa"/>
            <w:tcBorders>
              <w:top w:val="single" w:sz="8" w:space="0" w:color="FFFFFF"/>
              <w:left w:val="single" w:sz="8" w:space="0" w:color="FFFFFF"/>
              <w:bottom w:val="single" w:sz="8" w:space="0" w:color="FFFFFF"/>
              <w:right w:val="single" w:sz="8" w:space="0" w:color="FFFFFF"/>
            </w:tcBorders>
            <w:shd w:val="clear" w:color="auto" w:fill="CED7E7"/>
            <w:tcMar>
              <w:top w:w="20" w:type="dxa"/>
              <w:left w:w="20" w:type="dxa"/>
              <w:bottom w:w="20" w:type="dxa"/>
              <w:right w:w="20" w:type="dxa"/>
            </w:tcMar>
            <w:hideMark/>
          </w:tcPr>
          <w:p w14:paraId="2F560DB1" w14:textId="77777777" w:rsidR="003D1EB1" w:rsidRPr="003D1EB1" w:rsidRDefault="003D1EB1" w:rsidP="003D1EB1">
            <w:pPr>
              <w:suppressAutoHyphens/>
              <w:jc w:val="both"/>
              <w:outlineLvl w:val="0"/>
              <w:rPr>
                <w:sz w:val="24"/>
                <w:szCs w:val="24"/>
              </w:rPr>
            </w:pPr>
            <w:r w:rsidRPr="003D1EB1">
              <w:rPr>
                <w:color w:val="000000"/>
                <w:sz w:val="24"/>
                <w:szCs w:val="24"/>
                <w14:textOutline w14:w="12700" w14:cap="flat" w14:cmpd="sng" w14:algn="ctr">
                  <w14:noFill/>
                  <w14:prstDash w14:val="solid"/>
                  <w14:miter w14:lim="100000"/>
                </w14:textOutline>
              </w:rPr>
              <w:t xml:space="preserve">Заміна щорічних оцінок на </w:t>
            </w:r>
            <w:r w:rsidRPr="003D1EB1">
              <w:rPr>
                <w:bCs/>
                <w:color w:val="000000"/>
                <w:sz w:val="24"/>
                <w:szCs w:val="24"/>
                <w14:textOutline w14:w="12700" w14:cap="flat" w14:cmpd="sng" w14:algn="ctr">
                  <w14:noFill/>
                  <w14:prstDash w14:val="solid"/>
                  <w14:miter w14:lim="100000"/>
                </w14:textOutline>
              </w:rPr>
              <w:t>постійний, цифровий зворотний зв'язок</w:t>
            </w:r>
            <w:r w:rsidRPr="003D1EB1">
              <w:rPr>
                <w:color w:val="000000"/>
                <w:sz w:val="24"/>
                <w:szCs w:val="24"/>
                <w14:textOutline w14:w="12700" w14:cap="flat" w14:cmpd="sng" w14:algn="ctr">
                  <w14:noFill/>
                  <w14:prstDash w14:val="solid"/>
                  <w14:miter w14:lim="100000"/>
                </w14:textOutline>
              </w:rPr>
              <w:t>. Це є проявом якісного управлінського капіталу, оскільки дозволяє швидко корегувати роботу, підвищуючи адаптивність команди.</w:t>
            </w:r>
          </w:p>
        </w:tc>
      </w:tr>
      <w:tr w:rsidR="003D1EB1" w:rsidRPr="003D1EB1" w14:paraId="72EC12B8" w14:textId="77777777" w:rsidTr="003D1EB1">
        <w:trPr>
          <w:trHeight w:val="1930"/>
        </w:trPr>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30FDE2F9" w14:textId="5702D6BD" w:rsidR="003D1EB1" w:rsidRPr="003D1EB1" w:rsidRDefault="003D1EB1" w:rsidP="003D1EB1">
            <w:pPr>
              <w:suppressAutoHyphens/>
              <w:jc w:val="both"/>
              <w:outlineLvl w:val="0"/>
              <w:rPr>
                <w:sz w:val="24"/>
                <w:szCs w:val="24"/>
                <w:lang w:val="en-US"/>
              </w:rPr>
            </w:pPr>
            <w:r w:rsidRPr="003D1EB1">
              <w:rPr>
                <w:bCs/>
                <w:color w:val="000000"/>
                <w:sz w:val="24"/>
                <w:szCs w:val="24"/>
                <w14:textOutline w14:w="12700" w14:cap="flat" w14:cmpd="sng" w14:algn="ctr">
                  <w14:noFill/>
                  <w14:prstDash w14:val="solid"/>
                  <w14:miter w14:lim="100000"/>
                </w14:textOutline>
              </w:rPr>
              <w:t xml:space="preserve">Управління </w:t>
            </w:r>
            <w:r>
              <w:rPr>
                <w:bCs/>
                <w:color w:val="000000"/>
                <w:sz w:val="24"/>
                <w:szCs w:val="24"/>
                <w:lang w:val="uk-UA"/>
                <w14:textOutline w14:w="12700" w14:cap="flat" w14:cmpd="sng" w14:algn="ctr">
                  <w14:noFill/>
                  <w14:prstDash w14:val="solid"/>
                  <w14:miter w14:lim="100000"/>
                </w14:textOutline>
              </w:rPr>
              <w:t>д</w:t>
            </w:r>
            <w:r w:rsidRPr="003D1EB1">
              <w:rPr>
                <w:bCs/>
                <w:color w:val="000000"/>
                <w:sz w:val="24"/>
                <w:szCs w:val="24"/>
                <w14:textOutline w14:w="12700" w14:cap="flat" w14:cmpd="sng" w14:algn="ctr">
                  <w14:noFill/>
                  <w14:prstDash w14:val="solid"/>
                  <w14:miter w14:lim="100000"/>
                </w14:textOutline>
              </w:rPr>
              <w:t xml:space="preserve">аними як </w:t>
            </w:r>
            <w:r>
              <w:rPr>
                <w:bCs/>
                <w:color w:val="000000"/>
                <w:sz w:val="24"/>
                <w:szCs w:val="24"/>
                <w:lang w:val="uk-UA"/>
                <w14:textOutline w14:w="12700" w14:cap="flat" w14:cmpd="sng" w14:algn="ctr">
                  <w14:noFill/>
                  <w14:prstDash w14:val="solid"/>
                  <w14:miter w14:lim="100000"/>
                </w14:textOutline>
              </w:rPr>
              <w:t>а</w:t>
            </w:r>
            <w:r w:rsidRPr="003D1EB1">
              <w:rPr>
                <w:bCs/>
                <w:color w:val="000000"/>
                <w:sz w:val="24"/>
                <w:szCs w:val="24"/>
                <w14:textOutline w14:w="12700" w14:cap="flat" w14:cmpd="sng" w14:algn="ctr">
                  <w14:noFill/>
                  <w14:prstDash w14:val="solid"/>
                  <w14:miter w14:lim="100000"/>
                </w14:textOutline>
              </w:rPr>
              <w:t>ктивом</w:t>
            </w:r>
          </w:p>
        </w:tc>
        <w:tc>
          <w:tcPr>
            <w:tcW w:w="4680" w:type="dxa"/>
            <w:tcBorders>
              <w:top w:val="single" w:sz="8" w:space="0" w:color="FFFFFF"/>
              <w:left w:val="single" w:sz="8" w:space="0" w:color="FFFFFF"/>
              <w:bottom w:val="single" w:sz="8" w:space="0" w:color="FFFFFF"/>
              <w:right w:val="single" w:sz="8" w:space="0" w:color="FFFFFF"/>
            </w:tcBorders>
            <w:shd w:val="clear" w:color="auto" w:fill="E8ECF3"/>
            <w:tcMar>
              <w:top w:w="20" w:type="dxa"/>
              <w:left w:w="20" w:type="dxa"/>
              <w:bottom w:w="20" w:type="dxa"/>
              <w:right w:w="20" w:type="dxa"/>
            </w:tcMar>
            <w:hideMark/>
          </w:tcPr>
          <w:p w14:paraId="16F93ED4" w14:textId="77777777" w:rsidR="003D1EB1" w:rsidRPr="003D1EB1" w:rsidRDefault="003D1EB1" w:rsidP="003D1EB1">
            <w:pPr>
              <w:suppressAutoHyphens/>
              <w:jc w:val="both"/>
              <w:outlineLvl w:val="0"/>
              <w:rPr>
                <w:sz w:val="24"/>
                <w:szCs w:val="24"/>
              </w:rPr>
            </w:pPr>
            <w:r w:rsidRPr="003D1EB1">
              <w:rPr>
                <w:color w:val="000000"/>
                <w:sz w:val="24"/>
                <w:szCs w:val="24"/>
                <w14:textOutline w14:w="12700" w14:cap="flat" w14:cmpd="sng" w14:algn="ctr">
                  <w14:noFill/>
                  <w14:prstDash w14:val="solid"/>
                  <w14:miter w14:lim="100000"/>
                </w14:textOutline>
              </w:rPr>
              <w:t>Створення</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архітектури</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даних</w:t>
            </w:r>
            <w:r w:rsidRPr="003D1EB1">
              <w:rPr>
                <w:color w:val="000000"/>
                <w:sz w:val="24"/>
                <w:szCs w:val="24"/>
                <w:lang w:val="en-US"/>
                <w14:textOutline w14:w="12700" w14:cap="flat" w14:cmpd="sng" w14:algn="ctr">
                  <w14:noFill/>
                  <w14:prstDash w14:val="solid"/>
                  <w14:miter w14:lim="100000"/>
                </w14:textOutline>
              </w:rPr>
              <w:t xml:space="preserve"> (</w:t>
            </w:r>
            <w:r w:rsidRPr="003D1EB1">
              <w:rPr>
                <w:bCs/>
                <w:color w:val="000000"/>
                <w:sz w:val="24"/>
                <w:szCs w:val="24"/>
                <w:lang w:val="nl-NL"/>
                <w14:textOutline w14:w="12700" w14:cap="flat" w14:cmpd="sng" w14:algn="ctr">
                  <w14:noFill/>
                  <w14:prstDash w14:val="solid"/>
                  <w14:miter w14:lim="100000"/>
                </w14:textOutline>
              </w:rPr>
              <w:t>Data Fabric</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та</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впровадження</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політик</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які</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забезпечують</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швидкий</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надійний</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та</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етичний</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доступ</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до</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інформації</w:t>
            </w:r>
            <w:r w:rsidRPr="003D1EB1">
              <w:rPr>
                <w:color w:val="000000"/>
                <w:sz w:val="24"/>
                <w:szCs w:val="24"/>
                <w:lang w:val="en-US"/>
                <w14:textOutline w14:w="12700" w14:cap="flat" w14:cmpd="sng" w14:algn="ctr">
                  <w14:noFill/>
                  <w14:prstDash w14:val="solid"/>
                  <w14:miter w14:lim="100000"/>
                </w14:textOutline>
              </w:rPr>
              <w:t xml:space="preserve">. </w:t>
            </w:r>
            <w:r w:rsidRPr="003D1EB1">
              <w:rPr>
                <w:color w:val="000000"/>
                <w:sz w:val="24"/>
                <w:szCs w:val="24"/>
                <w14:textOutline w14:w="12700" w14:cap="flat" w14:cmpd="sng" w14:algn="ctr">
                  <w14:noFill/>
                  <w14:prstDash w14:val="solid"/>
                  <w14:miter w14:lim="100000"/>
                </w14:textOutline>
              </w:rPr>
              <w:t xml:space="preserve">Управлінський капітал проявляється у здатності перетворити "Великі дані" на </w:t>
            </w:r>
            <w:r w:rsidRPr="003D1EB1">
              <w:rPr>
                <w:bCs/>
                <w:color w:val="000000"/>
                <w:sz w:val="24"/>
                <w:szCs w:val="24"/>
                <w14:textOutline w14:w="12700" w14:cap="flat" w14:cmpd="sng" w14:algn="ctr">
                  <w14:noFill/>
                  <w14:prstDash w14:val="solid"/>
                  <w14:miter w14:lim="100000"/>
                </w14:textOutline>
              </w:rPr>
              <w:t>Стратегічні інсайти</w:t>
            </w:r>
            <w:r w:rsidRPr="003D1EB1">
              <w:rPr>
                <w:color w:val="000000"/>
                <w:sz w:val="24"/>
                <w:szCs w:val="24"/>
                <w14:textOutline w14:w="12700" w14:cap="flat" w14:cmpd="sng" w14:algn="ctr">
                  <w14:noFill/>
                  <w14:prstDash w14:val="solid"/>
                  <w14:miter w14:lim="100000"/>
                </w14:textOutline>
              </w:rPr>
              <w:t>.</w:t>
            </w:r>
          </w:p>
        </w:tc>
      </w:tr>
    </w:tbl>
    <w:p w14:paraId="65971686" w14:textId="77777777" w:rsidR="003D1EB1" w:rsidRPr="003D1EB1" w:rsidRDefault="003D1EB1" w:rsidP="003D1EB1">
      <w:pPr>
        <w:pStyle w:val="a7"/>
        <w:suppressAutoHyphens/>
        <w:spacing w:before="0" w:after="340" w:line="360" w:lineRule="auto"/>
        <w:jc w:val="both"/>
        <w:rPr>
          <w:rFonts w:eastAsia="Times New Roman" w:cs="Times New Roman"/>
          <w:bCs/>
          <w:sz w:val="28"/>
          <w:szCs w:val="28"/>
        </w:rPr>
      </w:pPr>
    </w:p>
    <w:p w14:paraId="70481248" w14:textId="6C8EF55B" w:rsidR="003D1EB1" w:rsidRPr="004A0E78" w:rsidRDefault="003D1EB1" w:rsidP="004A0E78">
      <w:pPr>
        <w:pStyle w:val="a7"/>
        <w:suppressAutoHyphens/>
        <w:spacing w:before="0" w:line="360" w:lineRule="auto"/>
        <w:ind w:firstLine="709"/>
        <w:jc w:val="both"/>
        <w:rPr>
          <w:rFonts w:eastAsia="Times New Roman" w:cs="Times New Roman"/>
          <w:bCs/>
          <w:sz w:val="28"/>
          <w:szCs w:val="28"/>
          <w:lang w:val="uk-UA"/>
        </w:rPr>
      </w:pPr>
      <w:r w:rsidRPr="003D1EB1">
        <w:rPr>
          <w:rFonts w:cs="Times New Roman"/>
          <w:bCs/>
          <w:sz w:val="28"/>
          <w:szCs w:val="28"/>
        </w:rPr>
        <w:t xml:space="preserve">3. Формування </w:t>
      </w:r>
      <w:r w:rsidR="004A0E78">
        <w:rPr>
          <w:rFonts w:cs="Times New Roman"/>
          <w:bCs/>
          <w:sz w:val="28"/>
          <w:szCs w:val="28"/>
          <w:lang w:val="uk-UA"/>
        </w:rPr>
        <w:t>і</w:t>
      </w:r>
      <w:r w:rsidRPr="003D1EB1">
        <w:rPr>
          <w:rFonts w:cs="Times New Roman"/>
          <w:bCs/>
          <w:sz w:val="28"/>
          <w:szCs w:val="28"/>
        </w:rPr>
        <w:t xml:space="preserve">нноваційної </w:t>
      </w:r>
      <w:r w:rsidR="004A0E78">
        <w:rPr>
          <w:rFonts w:cs="Times New Roman"/>
          <w:bCs/>
          <w:sz w:val="28"/>
          <w:szCs w:val="28"/>
          <w:lang w:val="uk-UA"/>
        </w:rPr>
        <w:t>к</w:t>
      </w:r>
      <w:r w:rsidRPr="003D1EB1">
        <w:rPr>
          <w:rFonts w:cs="Times New Roman"/>
          <w:bCs/>
          <w:sz w:val="28"/>
          <w:szCs w:val="28"/>
        </w:rPr>
        <w:t>ультури</w:t>
      </w:r>
      <w:r w:rsidR="004A0E78">
        <w:rPr>
          <w:rFonts w:cs="Times New Roman"/>
          <w:bCs/>
          <w:sz w:val="28"/>
          <w:szCs w:val="28"/>
          <w:lang w:val="uk-UA"/>
        </w:rPr>
        <w:t>.</w:t>
      </w:r>
    </w:p>
    <w:p w14:paraId="17F23AD0" w14:textId="77777777" w:rsidR="003D1EB1" w:rsidRPr="003D1EB1" w:rsidRDefault="003D1EB1" w:rsidP="004A0E78">
      <w:pPr>
        <w:pStyle w:val="a7"/>
        <w:suppressAutoHyphens/>
        <w:spacing w:before="0" w:line="360" w:lineRule="auto"/>
        <w:ind w:firstLine="709"/>
        <w:jc w:val="both"/>
        <w:rPr>
          <w:rFonts w:eastAsia="Times New Roman" w:cs="Times New Roman"/>
          <w:sz w:val="28"/>
          <w:szCs w:val="28"/>
        </w:rPr>
      </w:pPr>
      <w:r w:rsidRPr="003D1EB1">
        <w:rPr>
          <w:rFonts w:cs="Times New Roman"/>
          <w:sz w:val="28"/>
          <w:szCs w:val="28"/>
        </w:rPr>
        <w:t>Управлінський капітал, набутий завдяки системній роботі, створює сприятливе середовище для інновацій:</w:t>
      </w:r>
    </w:p>
    <w:p w14:paraId="42C6EB58" w14:textId="77777777" w:rsidR="003D1EB1" w:rsidRPr="003D1EB1" w:rsidRDefault="003D1EB1" w:rsidP="003D1EB1">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Толерантність до ризику:</w:t>
      </w:r>
      <w:r w:rsidRPr="003D1EB1">
        <w:rPr>
          <w:rFonts w:cs="Times New Roman"/>
          <w:sz w:val="28"/>
          <w:szCs w:val="28"/>
        </w:rPr>
        <w:t xml:space="preserve"> Розробка механізмів, які дозволяють команді експериментувати та зазнавати невдач без суворих покарань, сприймаючи це як </w:t>
      </w:r>
      <w:r w:rsidRPr="003D1EB1">
        <w:rPr>
          <w:rFonts w:cs="Times New Roman"/>
          <w:bCs/>
          <w:sz w:val="28"/>
          <w:szCs w:val="28"/>
        </w:rPr>
        <w:t>процес навчання</w:t>
      </w:r>
      <w:r w:rsidRPr="003D1EB1">
        <w:rPr>
          <w:rFonts w:cs="Times New Roman"/>
          <w:sz w:val="28"/>
          <w:szCs w:val="28"/>
        </w:rPr>
        <w:t xml:space="preserve"> (накопичення досвіду як капіталу).</w:t>
      </w:r>
    </w:p>
    <w:p w14:paraId="643F6822" w14:textId="77777777" w:rsidR="003D1EB1" w:rsidRPr="003D1EB1" w:rsidRDefault="003D1EB1" w:rsidP="003D1EB1">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Прозорість та комунікація:</w:t>
      </w:r>
      <w:r w:rsidRPr="003D1EB1">
        <w:rPr>
          <w:rFonts w:cs="Times New Roman"/>
          <w:sz w:val="28"/>
          <w:szCs w:val="28"/>
        </w:rPr>
        <w:t xml:space="preserve"> Використання цифрових інструментів для </w:t>
      </w:r>
      <w:r w:rsidRPr="003D1EB1">
        <w:rPr>
          <w:rFonts w:cs="Times New Roman"/>
          <w:bCs/>
          <w:sz w:val="28"/>
          <w:szCs w:val="28"/>
        </w:rPr>
        <w:t>постійної прозорої комунікації</w:t>
      </w:r>
      <w:r w:rsidRPr="003D1EB1">
        <w:rPr>
          <w:rFonts w:cs="Times New Roman"/>
          <w:sz w:val="28"/>
          <w:szCs w:val="28"/>
        </w:rPr>
        <w:t xml:space="preserve"> та обміну знаннями, що усуває інформаційні "силоси" та сприяє міжфункціональній співпраці.</w:t>
      </w:r>
    </w:p>
    <w:p w14:paraId="4E3A2DD1" w14:textId="75ABE943" w:rsidR="003D1EB1" w:rsidRPr="003D1EB1" w:rsidRDefault="003D1EB1" w:rsidP="003D1EB1">
      <w:pPr>
        <w:pStyle w:val="a7"/>
        <w:suppressAutoHyphens/>
        <w:spacing w:before="0" w:line="360" w:lineRule="auto"/>
        <w:jc w:val="both"/>
        <w:rPr>
          <w:rFonts w:eastAsia="Times New Roman" w:cs="Times New Roman"/>
          <w:sz w:val="28"/>
          <w:szCs w:val="28"/>
        </w:rPr>
      </w:pPr>
      <w:r w:rsidRPr="003D1EB1">
        <w:rPr>
          <w:rFonts w:cs="Times New Roman"/>
          <w:sz w:val="28"/>
          <w:szCs w:val="28"/>
        </w:rPr>
        <w:t xml:space="preserve">Таким чином, </w:t>
      </w:r>
      <w:r w:rsidRPr="003D1EB1">
        <w:rPr>
          <w:rFonts w:cs="Times New Roman"/>
          <w:bCs/>
          <w:sz w:val="28"/>
          <w:szCs w:val="28"/>
        </w:rPr>
        <w:t>статусний формат</w:t>
      </w:r>
      <w:r w:rsidRPr="003D1EB1">
        <w:rPr>
          <w:rFonts w:cs="Times New Roman"/>
          <w:sz w:val="28"/>
          <w:szCs w:val="28"/>
        </w:rPr>
        <w:t xml:space="preserve"> розвитку управлінського капіталу – це </w:t>
      </w:r>
      <w:r w:rsidRPr="003D1EB1">
        <w:rPr>
          <w:rFonts w:cs="Times New Roman"/>
          <w:bCs/>
          <w:sz w:val="28"/>
          <w:szCs w:val="28"/>
        </w:rPr>
        <w:t>інституціоналізація якості та системності</w:t>
      </w:r>
      <w:r w:rsidRPr="003D1EB1">
        <w:rPr>
          <w:rFonts w:cs="Times New Roman"/>
          <w:sz w:val="28"/>
          <w:szCs w:val="28"/>
        </w:rPr>
        <w:t xml:space="preserve"> управління. Його </w:t>
      </w:r>
      <w:r w:rsidRPr="003D1EB1">
        <w:rPr>
          <w:rFonts w:cs="Times New Roman"/>
          <w:bCs/>
          <w:sz w:val="28"/>
          <w:szCs w:val="28"/>
        </w:rPr>
        <w:t>практичні форми прояву в технологічних умовах</w:t>
      </w:r>
      <w:r w:rsidRPr="003D1EB1">
        <w:rPr>
          <w:rFonts w:cs="Times New Roman"/>
          <w:sz w:val="28"/>
          <w:szCs w:val="28"/>
        </w:rPr>
        <w:t xml:space="preserve"> – це </w:t>
      </w:r>
      <w:r w:rsidRPr="003D1EB1">
        <w:rPr>
          <w:rFonts w:cs="Times New Roman"/>
          <w:bCs/>
          <w:sz w:val="28"/>
          <w:szCs w:val="28"/>
        </w:rPr>
        <w:t>швидкість, гнучкість та інтелектуальність</w:t>
      </w:r>
      <w:r w:rsidRPr="003D1EB1">
        <w:rPr>
          <w:rFonts w:cs="Times New Roman"/>
          <w:sz w:val="28"/>
          <w:szCs w:val="28"/>
        </w:rPr>
        <w:t xml:space="preserve"> управлінських процесів, забезпечених цифровими інструментами та адаптивною організаційною культурою.</w:t>
      </w:r>
    </w:p>
    <w:p w14:paraId="7D21A67B" w14:textId="7CA22268" w:rsidR="003D1EB1" w:rsidRPr="0065367C" w:rsidRDefault="003D1EB1" w:rsidP="004250C8">
      <w:pPr>
        <w:pStyle w:val="a7"/>
        <w:suppressAutoHyphens/>
        <w:spacing w:before="0" w:line="360" w:lineRule="auto"/>
        <w:ind w:firstLine="709"/>
        <w:jc w:val="both"/>
        <w:rPr>
          <w:rFonts w:eastAsia="Times New Roman" w:cs="Times New Roman"/>
          <w:sz w:val="28"/>
          <w:szCs w:val="28"/>
          <w:lang w:val="uk-UA"/>
        </w:rPr>
      </w:pPr>
      <w:r w:rsidRPr="003D1EB1">
        <w:rPr>
          <w:rFonts w:cs="Times New Roman"/>
          <w:sz w:val="28"/>
          <w:szCs w:val="28"/>
        </w:rPr>
        <w:t xml:space="preserve">Концепція </w:t>
      </w:r>
      <w:r w:rsidRPr="003D1EB1">
        <w:rPr>
          <w:rFonts w:cs="Times New Roman"/>
          <w:bCs/>
          <w:sz w:val="28"/>
          <w:szCs w:val="28"/>
        </w:rPr>
        <w:t>статусного формату розвитку управлінського капіталу</w:t>
      </w:r>
      <w:r w:rsidRPr="003D1EB1">
        <w:rPr>
          <w:rFonts w:cs="Times New Roman"/>
          <w:sz w:val="28"/>
          <w:szCs w:val="28"/>
        </w:rPr>
        <w:t xml:space="preserve"> в умовах </w:t>
      </w:r>
      <w:r w:rsidRPr="003D1EB1">
        <w:rPr>
          <w:rFonts w:cs="Times New Roman"/>
          <w:bCs/>
          <w:sz w:val="28"/>
          <w:szCs w:val="28"/>
        </w:rPr>
        <w:t>технологічної сингулярності</w:t>
      </w:r>
      <w:r w:rsidRPr="003D1EB1">
        <w:rPr>
          <w:rFonts w:cs="Times New Roman"/>
          <w:sz w:val="28"/>
          <w:szCs w:val="28"/>
        </w:rPr>
        <w:t xml:space="preserve"> виходить за межі традиційного менеджменту. Якщо технологічна сингулярність — це гіпотетична точка, коли штучний інтелект (ШІ) перевершить людський інтелект і технологічний розвиток стане неконтрольованим і незворотнім, то управлінський капітал повинен трансформуватися з ресурсу, що управляє людьми та процесами, на ресурс, що </w:t>
      </w:r>
      <w:r w:rsidRPr="003D1EB1">
        <w:rPr>
          <w:rFonts w:cs="Times New Roman"/>
          <w:bCs/>
          <w:sz w:val="28"/>
          <w:szCs w:val="28"/>
        </w:rPr>
        <w:t>керує взаємодією з надрозумом (</w:t>
      </w:r>
      <w:r w:rsidRPr="003D1EB1">
        <w:rPr>
          <w:rFonts w:cs="Times New Roman"/>
          <w:bCs/>
          <w:sz w:val="28"/>
          <w:szCs w:val="28"/>
          <w:lang w:val="en-US"/>
        </w:rPr>
        <w:t>superintelligence</w:t>
      </w:r>
      <w:r w:rsidRPr="003D1EB1">
        <w:rPr>
          <w:rFonts w:cs="Times New Roman"/>
          <w:bCs/>
          <w:sz w:val="28"/>
          <w:szCs w:val="28"/>
        </w:rPr>
        <w:t>)</w:t>
      </w:r>
      <w:r w:rsidRPr="003D1EB1">
        <w:rPr>
          <w:rFonts w:cs="Times New Roman"/>
          <w:sz w:val="28"/>
          <w:szCs w:val="28"/>
        </w:rPr>
        <w:t xml:space="preserve"> і </w:t>
      </w:r>
      <w:r w:rsidRPr="003D1EB1">
        <w:rPr>
          <w:rFonts w:cs="Times New Roman"/>
          <w:bCs/>
          <w:sz w:val="28"/>
          <w:szCs w:val="28"/>
        </w:rPr>
        <w:t>визначає етичні та ціннісні межі</w:t>
      </w:r>
      <w:r w:rsidRPr="003D1EB1">
        <w:rPr>
          <w:rFonts w:cs="Times New Roman"/>
          <w:sz w:val="28"/>
          <w:szCs w:val="28"/>
        </w:rPr>
        <w:t>.</w:t>
      </w:r>
      <w:r w:rsidR="0065367C">
        <w:rPr>
          <w:rFonts w:eastAsia="Times New Roman" w:cs="Times New Roman"/>
          <w:sz w:val="28"/>
          <w:szCs w:val="28"/>
          <w:lang w:val="uk-UA"/>
        </w:rPr>
        <w:t xml:space="preserve"> </w:t>
      </w:r>
      <w:r w:rsidRPr="0065367C">
        <w:rPr>
          <w:rFonts w:cs="Times New Roman"/>
          <w:sz w:val="28"/>
          <w:szCs w:val="28"/>
          <w:lang w:val="uk-UA"/>
        </w:rPr>
        <w:t xml:space="preserve">Статусний формат управлінського капіталу в цих умовах визначається його </w:t>
      </w:r>
      <w:r w:rsidRPr="0065367C">
        <w:rPr>
          <w:rFonts w:cs="Times New Roman"/>
          <w:bCs/>
          <w:sz w:val="28"/>
          <w:szCs w:val="28"/>
          <w:lang w:val="uk-UA"/>
        </w:rPr>
        <w:t>здатністю до свідомої інтеграції</w:t>
      </w:r>
      <w:r w:rsidRPr="0065367C">
        <w:rPr>
          <w:rFonts w:cs="Times New Roman"/>
          <w:sz w:val="28"/>
          <w:szCs w:val="28"/>
          <w:lang w:val="uk-UA"/>
        </w:rPr>
        <w:t xml:space="preserve"> з нелюдським інтелектом та </w:t>
      </w:r>
      <w:r w:rsidRPr="0065367C">
        <w:rPr>
          <w:rFonts w:cs="Times New Roman"/>
          <w:bCs/>
          <w:sz w:val="28"/>
          <w:szCs w:val="28"/>
          <w:lang w:val="uk-UA"/>
        </w:rPr>
        <w:t>відповідністю новій шкалі цінностей</w:t>
      </w:r>
      <w:r w:rsidRPr="0065367C">
        <w:rPr>
          <w:rFonts w:cs="Times New Roman"/>
          <w:sz w:val="28"/>
          <w:szCs w:val="28"/>
          <w:lang w:val="uk-UA"/>
        </w:rPr>
        <w:t xml:space="preserve"> (наприклад, гуманістичній, екологічній).</w:t>
      </w:r>
      <w:r w:rsidR="0065367C">
        <w:rPr>
          <w:rFonts w:cs="Times New Roman"/>
          <w:sz w:val="28"/>
          <w:szCs w:val="28"/>
          <w:lang w:val="uk-UA"/>
        </w:rPr>
        <w:t xml:space="preserve"> Розглянемо основні форми такої взаємодії.</w:t>
      </w:r>
    </w:p>
    <w:p w14:paraId="0F6E9315" w14:textId="4411035F" w:rsidR="003D1EB1" w:rsidRPr="0065367C" w:rsidRDefault="003D1EB1" w:rsidP="004250C8">
      <w:pPr>
        <w:pStyle w:val="a7"/>
        <w:suppressAutoHyphens/>
        <w:spacing w:before="0" w:line="360" w:lineRule="auto"/>
        <w:ind w:firstLine="709"/>
        <w:jc w:val="both"/>
        <w:rPr>
          <w:rFonts w:eastAsia="Times New Roman" w:cs="Times New Roman"/>
          <w:bCs/>
          <w:sz w:val="28"/>
          <w:szCs w:val="28"/>
          <w:lang w:val="uk-UA"/>
        </w:rPr>
      </w:pPr>
      <w:r w:rsidRPr="0065367C">
        <w:rPr>
          <w:rFonts w:cs="Times New Roman"/>
          <w:b/>
          <w:bCs/>
          <w:sz w:val="28"/>
          <w:szCs w:val="28"/>
        </w:rPr>
        <w:t xml:space="preserve">I. Статусний </w:t>
      </w:r>
      <w:r w:rsidR="0065367C" w:rsidRPr="0065367C">
        <w:rPr>
          <w:rFonts w:cs="Times New Roman"/>
          <w:b/>
          <w:bCs/>
          <w:sz w:val="28"/>
          <w:szCs w:val="28"/>
          <w:lang w:val="uk-UA"/>
        </w:rPr>
        <w:t>ф</w:t>
      </w:r>
      <w:r w:rsidRPr="0065367C">
        <w:rPr>
          <w:rFonts w:cs="Times New Roman"/>
          <w:b/>
          <w:bCs/>
          <w:sz w:val="28"/>
          <w:szCs w:val="28"/>
        </w:rPr>
        <w:t>ормат</w:t>
      </w:r>
      <w:r w:rsidR="0065367C">
        <w:rPr>
          <w:rFonts w:cs="Times New Roman"/>
          <w:b/>
          <w:bCs/>
          <w:sz w:val="28"/>
          <w:szCs w:val="28"/>
          <w:lang w:val="uk-UA"/>
        </w:rPr>
        <w:t>.</w:t>
      </w:r>
      <w:r w:rsidRPr="0065367C">
        <w:rPr>
          <w:rFonts w:cs="Times New Roman"/>
          <w:b/>
          <w:bCs/>
          <w:sz w:val="28"/>
          <w:szCs w:val="28"/>
        </w:rPr>
        <w:t xml:space="preserve"> </w:t>
      </w:r>
      <w:r w:rsidRPr="003D1EB1">
        <w:rPr>
          <w:rFonts w:cs="Times New Roman"/>
          <w:bCs/>
          <w:sz w:val="28"/>
          <w:szCs w:val="28"/>
        </w:rPr>
        <w:t xml:space="preserve">Керівна </w:t>
      </w:r>
      <w:r w:rsidR="0065367C">
        <w:rPr>
          <w:rFonts w:cs="Times New Roman"/>
          <w:bCs/>
          <w:sz w:val="28"/>
          <w:szCs w:val="28"/>
          <w:lang w:val="uk-UA"/>
        </w:rPr>
        <w:t>р</w:t>
      </w:r>
      <w:r w:rsidRPr="003D1EB1">
        <w:rPr>
          <w:rFonts w:cs="Times New Roman"/>
          <w:bCs/>
          <w:sz w:val="28"/>
          <w:szCs w:val="28"/>
        </w:rPr>
        <w:t xml:space="preserve">оль </w:t>
      </w:r>
      <w:r w:rsidR="0065367C">
        <w:rPr>
          <w:rFonts w:cs="Times New Roman"/>
          <w:bCs/>
          <w:sz w:val="28"/>
          <w:szCs w:val="28"/>
          <w:lang w:val="uk-UA"/>
        </w:rPr>
        <w:t>у</w:t>
      </w:r>
      <w:r w:rsidRPr="003D1EB1">
        <w:rPr>
          <w:rFonts w:cs="Times New Roman"/>
          <w:bCs/>
          <w:sz w:val="28"/>
          <w:szCs w:val="28"/>
        </w:rPr>
        <w:t xml:space="preserve">правлінського </w:t>
      </w:r>
      <w:r w:rsidR="0065367C">
        <w:rPr>
          <w:rFonts w:cs="Times New Roman"/>
          <w:bCs/>
          <w:sz w:val="28"/>
          <w:szCs w:val="28"/>
          <w:lang w:val="uk-UA"/>
        </w:rPr>
        <w:t>к</w:t>
      </w:r>
      <w:r w:rsidRPr="003D1EB1">
        <w:rPr>
          <w:rFonts w:cs="Times New Roman"/>
          <w:bCs/>
          <w:sz w:val="28"/>
          <w:szCs w:val="28"/>
        </w:rPr>
        <w:t>апіталу</w:t>
      </w:r>
      <w:r w:rsidR="0065367C">
        <w:rPr>
          <w:rFonts w:cs="Times New Roman"/>
          <w:bCs/>
          <w:sz w:val="28"/>
          <w:szCs w:val="28"/>
          <w:lang w:val="uk-UA"/>
        </w:rPr>
        <w:t>.</w:t>
      </w:r>
      <w:r w:rsidR="0065367C">
        <w:rPr>
          <w:rFonts w:eastAsia="Times New Roman" w:cs="Times New Roman"/>
          <w:bCs/>
          <w:sz w:val="28"/>
          <w:szCs w:val="28"/>
          <w:lang w:val="uk-UA"/>
        </w:rPr>
        <w:t xml:space="preserve"> </w:t>
      </w:r>
      <w:r w:rsidRPr="0065367C">
        <w:rPr>
          <w:rFonts w:cs="Times New Roman"/>
          <w:sz w:val="28"/>
          <w:szCs w:val="28"/>
          <w:lang w:val="uk-UA"/>
        </w:rPr>
        <w:t xml:space="preserve">У контексті сингулярності статус управлінського капіталу визначається не кількістю знань, а його </w:t>
      </w:r>
      <w:r w:rsidRPr="0065367C">
        <w:rPr>
          <w:rFonts w:cs="Times New Roman"/>
          <w:bCs/>
          <w:sz w:val="28"/>
          <w:szCs w:val="28"/>
          <w:lang w:val="uk-UA"/>
        </w:rPr>
        <w:t>функціональністю</w:t>
      </w:r>
      <w:r w:rsidRPr="0065367C">
        <w:rPr>
          <w:rFonts w:cs="Times New Roman"/>
          <w:sz w:val="28"/>
          <w:szCs w:val="28"/>
          <w:lang w:val="uk-UA"/>
        </w:rPr>
        <w:t xml:space="preserve"> як </w:t>
      </w:r>
      <w:r w:rsidRPr="0065367C">
        <w:rPr>
          <w:rFonts w:cs="Times New Roman"/>
          <w:bCs/>
          <w:sz w:val="28"/>
          <w:szCs w:val="28"/>
          <w:lang w:val="uk-UA"/>
        </w:rPr>
        <w:t>інтерфейсу між людством та ШІ</w:t>
      </w:r>
      <w:r w:rsidRPr="0065367C">
        <w:rPr>
          <w:rFonts w:cs="Times New Roman"/>
          <w:sz w:val="28"/>
          <w:szCs w:val="28"/>
          <w:lang w:val="uk-UA"/>
        </w:rPr>
        <w:t>.</w:t>
      </w:r>
    </w:p>
    <w:p w14:paraId="37BA3979" w14:textId="0528F255" w:rsidR="003D1EB1" w:rsidRPr="0065367C" w:rsidRDefault="003D1EB1" w:rsidP="004250C8">
      <w:pPr>
        <w:pStyle w:val="a7"/>
        <w:suppressAutoHyphens/>
        <w:spacing w:before="0" w:line="360" w:lineRule="auto"/>
        <w:ind w:firstLine="709"/>
        <w:jc w:val="both"/>
        <w:rPr>
          <w:rFonts w:eastAsia="Times New Roman" w:cs="Times New Roman"/>
          <w:bCs/>
          <w:sz w:val="28"/>
          <w:szCs w:val="28"/>
          <w:lang w:val="uk-UA"/>
        </w:rPr>
      </w:pPr>
      <w:r w:rsidRPr="0065367C">
        <w:rPr>
          <w:rFonts w:cs="Times New Roman"/>
          <w:bCs/>
          <w:sz w:val="28"/>
          <w:szCs w:val="28"/>
          <w:lang w:val="uk-UA"/>
        </w:rPr>
        <w:t xml:space="preserve">1. Етична та </w:t>
      </w:r>
      <w:r w:rsidR="0065367C">
        <w:rPr>
          <w:rFonts w:cs="Times New Roman"/>
          <w:bCs/>
          <w:sz w:val="28"/>
          <w:szCs w:val="28"/>
          <w:lang w:val="uk-UA"/>
        </w:rPr>
        <w:t>ц</w:t>
      </w:r>
      <w:r w:rsidRPr="0065367C">
        <w:rPr>
          <w:rFonts w:cs="Times New Roman"/>
          <w:bCs/>
          <w:sz w:val="28"/>
          <w:szCs w:val="28"/>
          <w:lang w:val="uk-UA"/>
        </w:rPr>
        <w:t xml:space="preserve">іннісна </w:t>
      </w:r>
      <w:r w:rsidR="0065367C">
        <w:rPr>
          <w:rFonts w:cs="Times New Roman"/>
          <w:bCs/>
          <w:sz w:val="28"/>
          <w:szCs w:val="28"/>
          <w:lang w:val="uk-UA"/>
        </w:rPr>
        <w:t>к</w:t>
      </w:r>
      <w:r w:rsidRPr="0065367C">
        <w:rPr>
          <w:rFonts w:cs="Times New Roman"/>
          <w:bCs/>
          <w:sz w:val="28"/>
          <w:szCs w:val="28"/>
          <w:lang w:val="uk-UA"/>
        </w:rPr>
        <w:t>одифікація</w:t>
      </w:r>
      <w:r w:rsidR="0065367C">
        <w:rPr>
          <w:rFonts w:cs="Times New Roman"/>
          <w:bCs/>
          <w:sz w:val="28"/>
          <w:szCs w:val="28"/>
          <w:lang w:val="uk-UA"/>
        </w:rPr>
        <w:t>.</w:t>
      </w:r>
      <w:r w:rsidR="0065367C">
        <w:rPr>
          <w:rFonts w:eastAsia="Times New Roman" w:cs="Times New Roman"/>
          <w:bCs/>
          <w:sz w:val="28"/>
          <w:szCs w:val="28"/>
          <w:lang w:val="uk-UA"/>
        </w:rPr>
        <w:t xml:space="preserve"> </w:t>
      </w:r>
      <w:r w:rsidRPr="0065367C">
        <w:rPr>
          <w:rFonts w:cs="Times New Roman"/>
          <w:sz w:val="28"/>
          <w:szCs w:val="28"/>
          <w:lang w:val="uk-UA"/>
        </w:rPr>
        <w:t xml:space="preserve">Статус капіталу визначається наявністю і дотриманням </w:t>
      </w:r>
      <w:r w:rsidRPr="0065367C">
        <w:rPr>
          <w:rFonts w:cs="Times New Roman"/>
          <w:bCs/>
          <w:sz w:val="28"/>
          <w:szCs w:val="28"/>
          <w:lang w:val="uk-UA"/>
        </w:rPr>
        <w:t>кодифікованих етичних протоколів</w:t>
      </w:r>
      <w:r w:rsidRPr="0065367C">
        <w:rPr>
          <w:rFonts w:cs="Times New Roman"/>
          <w:sz w:val="28"/>
          <w:szCs w:val="28"/>
          <w:lang w:val="uk-UA"/>
        </w:rPr>
        <w:t xml:space="preserve"> для роботи з надрозумом. </w:t>
      </w:r>
      <w:r w:rsidRPr="004810E4">
        <w:rPr>
          <w:rFonts w:cs="Times New Roman"/>
          <w:sz w:val="28"/>
          <w:szCs w:val="28"/>
          <w:lang w:val="uk-UA"/>
        </w:rPr>
        <w:t xml:space="preserve">Управлінський капітал повинен містити не лише процедури (як у структурному капіталі), а й </w:t>
      </w:r>
      <w:r w:rsidRPr="004810E4">
        <w:rPr>
          <w:rFonts w:cs="Times New Roman"/>
          <w:bCs/>
          <w:sz w:val="28"/>
          <w:szCs w:val="28"/>
          <w:lang w:val="uk-UA"/>
        </w:rPr>
        <w:t>ціннісні алгоритми</w:t>
      </w:r>
      <w:r w:rsidRPr="004810E4">
        <w:rPr>
          <w:rFonts w:cs="Times New Roman"/>
          <w:sz w:val="28"/>
          <w:szCs w:val="28"/>
          <w:lang w:val="uk-UA"/>
        </w:rPr>
        <w:t>, які обмежують дії ШІ (наприклад, заборона на дії, що загрожують існуванню людства або ставлять під сумнів ключові гуманістичні цінності).</w:t>
      </w:r>
    </w:p>
    <w:p w14:paraId="51034A6A" w14:textId="293D6471" w:rsidR="003D1EB1" w:rsidRPr="0065367C" w:rsidRDefault="003D1EB1" w:rsidP="004250C8">
      <w:pPr>
        <w:pStyle w:val="a7"/>
        <w:suppressAutoHyphens/>
        <w:spacing w:before="0" w:line="360" w:lineRule="auto"/>
        <w:ind w:firstLine="709"/>
        <w:jc w:val="both"/>
        <w:rPr>
          <w:rFonts w:eastAsia="Times New Roman" w:cs="Times New Roman"/>
          <w:bCs/>
          <w:sz w:val="28"/>
          <w:szCs w:val="28"/>
          <w:lang w:val="uk-UA"/>
        </w:rPr>
      </w:pPr>
      <w:r w:rsidRPr="0065367C">
        <w:rPr>
          <w:rFonts w:cs="Times New Roman"/>
          <w:bCs/>
          <w:sz w:val="28"/>
          <w:szCs w:val="28"/>
          <w:lang w:val="uk-UA"/>
        </w:rPr>
        <w:t xml:space="preserve">2. Свідомий </w:t>
      </w:r>
      <w:r w:rsidR="0065367C">
        <w:rPr>
          <w:rFonts w:cs="Times New Roman"/>
          <w:bCs/>
          <w:sz w:val="28"/>
          <w:szCs w:val="28"/>
          <w:lang w:val="uk-UA"/>
        </w:rPr>
        <w:t>к</w:t>
      </w:r>
      <w:r w:rsidRPr="0065367C">
        <w:rPr>
          <w:rFonts w:cs="Times New Roman"/>
          <w:bCs/>
          <w:sz w:val="28"/>
          <w:szCs w:val="28"/>
          <w:lang w:val="uk-UA"/>
        </w:rPr>
        <w:t xml:space="preserve">онтроль </w:t>
      </w:r>
      <w:r w:rsidR="0065367C">
        <w:rPr>
          <w:rFonts w:cs="Times New Roman"/>
          <w:bCs/>
          <w:sz w:val="28"/>
          <w:szCs w:val="28"/>
          <w:lang w:val="uk-UA"/>
        </w:rPr>
        <w:t>н</w:t>
      </w:r>
      <w:r w:rsidRPr="0065367C">
        <w:rPr>
          <w:rFonts w:cs="Times New Roman"/>
          <w:bCs/>
          <w:sz w:val="28"/>
          <w:szCs w:val="28"/>
          <w:lang w:val="uk-UA"/>
        </w:rPr>
        <w:t xml:space="preserve">ад </w:t>
      </w:r>
      <w:r w:rsidR="0065367C">
        <w:rPr>
          <w:rFonts w:cs="Times New Roman"/>
          <w:bCs/>
          <w:sz w:val="28"/>
          <w:szCs w:val="28"/>
          <w:lang w:val="uk-UA"/>
        </w:rPr>
        <w:t>р</w:t>
      </w:r>
      <w:r w:rsidRPr="0065367C">
        <w:rPr>
          <w:rFonts w:cs="Times New Roman"/>
          <w:bCs/>
          <w:sz w:val="28"/>
          <w:szCs w:val="28"/>
          <w:lang w:val="uk-UA"/>
        </w:rPr>
        <w:t>изиками (</w:t>
      </w:r>
      <w:r w:rsidRPr="003D1EB1">
        <w:rPr>
          <w:rFonts w:cs="Times New Roman"/>
          <w:bCs/>
          <w:sz w:val="28"/>
          <w:szCs w:val="28"/>
          <w:lang w:val="en-US"/>
        </w:rPr>
        <w:t>Conscious</w:t>
      </w:r>
      <w:r w:rsidRPr="0065367C">
        <w:rPr>
          <w:rFonts w:cs="Times New Roman"/>
          <w:bCs/>
          <w:sz w:val="28"/>
          <w:szCs w:val="28"/>
          <w:lang w:val="uk-UA"/>
        </w:rPr>
        <w:t>-</w:t>
      </w:r>
      <w:r w:rsidRPr="003D1EB1">
        <w:rPr>
          <w:rFonts w:cs="Times New Roman"/>
          <w:bCs/>
          <w:sz w:val="28"/>
          <w:szCs w:val="28"/>
          <w:lang w:val="en-US"/>
        </w:rPr>
        <w:t>Level</w:t>
      </w:r>
      <w:r w:rsidRPr="0065367C">
        <w:rPr>
          <w:rFonts w:cs="Times New Roman"/>
          <w:bCs/>
          <w:sz w:val="28"/>
          <w:szCs w:val="28"/>
          <w:lang w:val="uk-UA"/>
        </w:rPr>
        <w:t xml:space="preserve"> </w:t>
      </w:r>
      <w:r w:rsidRPr="003D1EB1">
        <w:rPr>
          <w:rFonts w:cs="Times New Roman"/>
          <w:bCs/>
          <w:sz w:val="28"/>
          <w:szCs w:val="28"/>
          <w:lang w:val="en-US"/>
        </w:rPr>
        <w:t>Control</w:t>
      </w:r>
      <w:r w:rsidRPr="0065367C">
        <w:rPr>
          <w:rFonts w:cs="Times New Roman"/>
          <w:bCs/>
          <w:sz w:val="28"/>
          <w:szCs w:val="28"/>
          <w:lang w:val="uk-UA"/>
        </w:rPr>
        <w:t>)</w:t>
      </w:r>
      <w:r w:rsidR="0065367C">
        <w:rPr>
          <w:rFonts w:cs="Times New Roman"/>
          <w:bCs/>
          <w:sz w:val="28"/>
          <w:szCs w:val="28"/>
          <w:lang w:val="uk-UA"/>
        </w:rPr>
        <w:t>.</w:t>
      </w:r>
      <w:r w:rsidR="0065367C">
        <w:rPr>
          <w:rFonts w:eastAsia="Times New Roman" w:cs="Times New Roman"/>
          <w:bCs/>
          <w:sz w:val="28"/>
          <w:szCs w:val="28"/>
          <w:lang w:val="uk-UA"/>
        </w:rPr>
        <w:t xml:space="preserve"> </w:t>
      </w:r>
      <w:r w:rsidRPr="003D1EB1">
        <w:rPr>
          <w:rFonts w:cs="Times New Roman"/>
          <w:sz w:val="28"/>
          <w:szCs w:val="28"/>
        </w:rPr>
        <w:t xml:space="preserve">Управлінський капітал повинен мати статус системи, яка забезпечує не просто управління ризиками, а </w:t>
      </w:r>
      <w:r w:rsidRPr="003D1EB1">
        <w:rPr>
          <w:rFonts w:cs="Times New Roman"/>
          <w:bCs/>
          <w:sz w:val="28"/>
          <w:szCs w:val="28"/>
        </w:rPr>
        <w:t>прогнозування та контроль непередбачуваних наслідків</w:t>
      </w:r>
      <w:r w:rsidRPr="003D1EB1">
        <w:rPr>
          <w:rFonts w:cs="Times New Roman"/>
          <w:sz w:val="28"/>
          <w:szCs w:val="28"/>
        </w:rPr>
        <w:t xml:space="preserve"> експоненційного технологічного зростання. Це вимагає розробки нових </w:t>
      </w:r>
      <w:r w:rsidRPr="003D1EB1">
        <w:rPr>
          <w:rFonts w:cs="Times New Roman"/>
          <w:bCs/>
          <w:sz w:val="28"/>
          <w:szCs w:val="28"/>
        </w:rPr>
        <w:t>теорій управлінського втручання</w:t>
      </w:r>
      <w:r w:rsidRPr="003D1EB1">
        <w:rPr>
          <w:rFonts w:cs="Times New Roman"/>
          <w:sz w:val="28"/>
          <w:szCs w:val="28"/>
        </w:rPr>
        <w:t xml:space="preserve"> та </w:t>
      </w:r>
      <w:r w:rsidRPr="003D1EB1">
        <w:rPr>
          <w:rFonts w:cs="Times New Roman"/>
          <w:bCs/>
          <w:sz w:val="28"/>
          <w:szCs w:val="28"/>
        </w:rPr>
        <w:t>механізмів уповільнення</w:t>
      </w:r>
      <w:r w:rsidRPr="003D1EB1">
        <w:rPr>
          <w:rFonts w:cs="Times New Roman"/>
          <w:sz w:val="28"/>
          <w:szCs w:val="28"/>
        </w:rPr>
        <w:t xml:space="preserve"> (або перенаправлення) технологічної динаміки у разі загрози.</w:t>
      </w:r>
    </w:p>
    <w:p w14:paraId="76731BF8" w14:textId="38ED5BE8" w:rsidR="003D1EB1" w:rsidRPr="0065367C" w:rsidRDefault="003D1EB1" w:rsidP="004250C8">
      <w:pPr>
        <w:pStyle w:val="a7"/>
        <w:suppressAutoHyphens/>
        <w:spacing w:before="0" w:line="360" w:lineRule="auto"/>
        <w:ind w:firstLine="709"/>
        <w:jc w:val="both"/>
        <w:rPr>
          <w:rFonts w:eastAsia="Times New Roman" w:cs="Times New Roman"/>
          <w:bCs/>
          <w:sz w:val="28"/>
          <w:szCs w:val="28"/>
          <w:lang w:val="uk-UA"/>
        </w:rPr>
      </w:pPr>
      <w:r w:rsidRPr="0065367C">
        <w:rPr>
          <w:rFonts w:cs="Times New Roman"/>
          <w:bCs/>
          <w:sz w:val="28"/>
          <w:szCs w:val="28"/>
          <w:lang w:val="uk-UA"/>
        </w:rPr>
        <w:t xml:space="preserve">3. Формування </w:t>
      </w:r>
      <w:r w:rsidR="0065367C">
        <w:rPr>
          <w:rFonts w:cs="Times New Roman"/>
          <w:bCs/>
          <w:sz w:val="28"/>
          <w:szCs w:val="28"/>
          <w:lang w:val="uk-UA"/>
        </w:rPr>
        <w:t>г</w:t>
      </w:r>
      <w:r w:rsidRPr="0065367C">
        <w:rPr>
          <w:rFonts w:cs="Times New Roman"/>
          <w:bCs/>
          <w:sz w:val="28"/>
          <w:szCs w:val="28"/>
          <w:lang w:val="uk-UA"/>
        </w:rPr>
        <w:t xml:space="preserve">ібридного </w:t>
      </w:r>
      <w:r w:rsidR="0065367C">
        <w:rPr>
          <w:rFonts w:cs="Times New Roman"/>
          <w:bCs/>
          <w:sz w:val="28"/>
          <w:szCs w:val="28"/>
          <w:lang w:val="uk-UA"/>
        </w:rPr>
        <w:t>к</w:t>
      </w:r>
      <w:r w:rsidRPr="0065367C">
        <w:rPr>
          <w:rFonts w:cs="Times New Roman"/>
          <w:bCs/>
          <w:sz w:val="28"/>
          <w:szCs w:val="28"/>
          <w:lang w:val="uk-UA"/>
        </w:rPr>
        <w:t>апіталу (</w:t>
      </w:r>
      <w:r w:rsidRPr="003D1EB1">
        <w:rPr>
          <w:rFonts w:cs="Times New Roman"/>
          <w:bCs/>
          <w:sz w:val="28"/>
          <w:szCs w:val="28"/>
          <w:lang w:val="en-US"/>
        </w:rPr>
        <w:t>Synthetic</w:t>
      </w:r>
      <w:r w:rsidRPr="0065367C">
        <w:rPr>
          <w:rFonts w:cs="Times New Roman"/>
          <w:bCs/>
          <w:sz w:val="28"/>
          <w:szCs w:val="28"/>
          <w:lang w:val="uk-UA"/>
        </w:rPr>
        <w:t xml:space="preserve"> </w:t>
      </w:r>
      <w:r w:rsidRPr="003D1EB1">
        <w:rPr>
          <w:rFonts w:cs="Times New Roman"/>
          <w:bCs/>
          <w:sz w:val="28"/>
          <w:szCs w:val="28"/>
          <w:lang w:val="en-US"/>
        </w:rPr>
        <w:t>Capital</w:t>
      </w:r>
      <w:r w:rsidRPr="0065367C">
        <w:rPr>
          <w:rFonts w:cs="Times New Roman"/>
          <w:bCs/>
          <w:sz w:val="28"/>
          <w:szCs w:val="28"/>
          <w:lang w:val="uk-UA"/>
        </w:rPr>
        <w:t>)</w:t>
      </w:r>
      <w:r w:rsidR="0065367C">
        <w:rPr>
          <w:rFonts w:cs="Times New Roman"/>
          <w:bCs/>
          <w:sz w:val="28"/>
          <w:szCs w:val="28"/>
          <w:lang w:val="uk-UA"/>
        </w:rPr>
        <w:t>.</w:t>
      </w:r>
      <w:r w:rsidR="0065367C">
        <w:rPr>
          <w:rFonts w:eastAsia="Times New Roman" w:cs="Times New Roman"/>
          <w:bCs/>
          <w:sz w:val="28"/>
          <w:szCs w:val="28"/>
          <w:lang w:val="uk-UA"/>
        </w:rPr>
        <w:t xml:space="preserve"> </w:t>
      </w:r>
      <w:r w:rsidRPr="003D1EB1">
        <w:rPr>
          <w:rFonts w:cs="Times New Roman"/>
          <w:sz w:val="28"/>
          <w:szCs w:val="28"/>
        </w:rPr>
        <w:t xml:space="preserve">Статусний формат досягається тоді, коли управлінський капітал перестає бути виключно людським і перетворюється на </w:t>
      </w:r>
      <w:r w:rsidRPr="003D1EB1">
        <w:rPr>
          <w:rFonts w:cs="Times New Roman"/>
          <w:bCs/>
          <w:sz w:val="28"/>
          <w:szCs w:val="28"/>
        </w:rPr>
        <w:t>гібридну систему</w:t>
      </w:r>
      <w:r w:rsidRPr="003D1EB1">
        <w:rPr>
          <w:rFonts w:cs="Times New Roman"/>
          <w:sz w:val="28"/>
          <w:szCs w:val="28"/>
        </w:rPr>
        <w:t xml:space="preserve">, де структурний капітал містить частину інтелекту ШІ, а людський капітал (менеджери) сфокусований на </w:t>
      </w:r>
      <w:r w:rsidRPr="003D1EB1">
        <w:rPr>
          <w:rFonts w:cs="Times New Roman"/>
          <w:bCs/>
          <w:sz w:val="28"/>
          <w:szCs w:val="28"/>
        </w:rPr>
        <w:t>мета-управлінні</w:t>
      </w:r>
      <w:r w:rsidRPr="003D1EB1">
        <w:rPr>
          <w:rFonts w:cs="Times New Roman"/>
          <w:sz w:val="28"/>
          <w:szCs w:val="28"/>
        </w:rPr>
        <w:t xml:space="preserve"> — управлінні метою та контекстом, який не може бути автоматизований.</w:t>
      </w:r>
    </w:p>
    <w:p w14:paraId="0C810585" w14:textId="650B9980" w:rsidR="003D1EB1" w:rsidRPr="0065367C" w:rsidRDefault="003D1EB1" w:rsidP="004250C8">
      <w:pPr>
        <w:pStyle w:val="a7"/>
        <w:suppressAutoHyphens/>
        <w:spacing w:before="0" w:line="360" w:lineRule="auto"/>
        <w:ind w:firstLine="709"/>
        <w:jc w:val="both"/>
        <w:rPr>
          <w:rFonts w:eastAsia="Times New Roman" w:cs="Times New Roman"/>
          <w:bCs/>
          <w:sz w:val="28"/>
          <w:szCs w:val="28"/>
          <w:lang w:val="uk-UA"/>
        </w:rPr>
      </w:pPr>
      <w:r w:rsidRPr="0065367C">
        <w:rPr>
          <w:rFonts w:cs="Times New Roman"/>
          <w:b/>
          <w:bCs/>
          <w:sz w:val="28"/>
          <w:szCs w:val="28"/>
        </w:rPr>
        <w:t>II</w:t>
      </w:r>
      <w:r w:rsidRPr="0065367C">
        <w:rPr>
          <w:rFonts w:cs="Times New Roman"/>
          <w:b/>
          <w:bCs/>
          <w:sz w:val="28"/>
          <w:szCs w:val="28"/>
          <w:lang w:val="uk-UA"/>
        </w:rPr>
        <w:t xml:space="preserve">. Практичні </w:t>
      </w:r>
      <w:r w:rsidR="0065367C" w:rsidRPr="0065367C">
        <w:rPr>
          <w:rFonts w:cs="Times New Roman"/>
          <w:b/>
          <w:bCs/>
          <w:sz w:val="28"/>
          <w:szCs w:val="28"/>
          <w:lang w:val="uk-UA"/>
        </w:rPr>
        <w:t>ф</w:t>
      </w:r>
      <w:r w:rsidRPr="0065367C">
        <w:rPr>
          <w:rFonts w:cs="Times New Roman"/>
          <w:b/>
          <w:bCs/>
          <w:sz w:val="28"/>
          <w:szCs w:val="28"/>
          <w:lang w:val="uk-UA"/>
        </w:rPr>
        <w:t xml:space="preserve">орми </w:t>
      </w:r>
      <w:r w:rsidR="0065367C" w:rsidRPr="0065367C">
        <w:rPr>
          <w:rFonts w:cs="Times New Roman"/>
          <w:b/>
          <w:bCs/>
          <w:sz w:val="28"/>
          <w:szCs w:val="28"/>
          <w:lang w:val="uk-UA"/>
        </w:rPr>
        <w:t>п</w:t>
      </w:r>
      <w:r w:rsidRPr="0065367C">
        <w:rPr>
          <w:rFonts w:cs="Times New Roman"/>
          <w:b/>
          <w:bCs/>
          <w:sz w:val="28"/>
          <w:szCs w:val="28"/>
          <w:lang w:val="uk-UA"/>
        </w:rPr>
        <w:t>рояву</w:t>
      </w:r>
      <w:r w:rsidR="0065367C">
        <w:rPr>
          <w:rFonts w:cs="Times New Roman"/>
          <w:bCs/>
          <w:sz w:val="28"/>
          <w:szCs w:val="28"/>
          <w:lang w:val="uk-UA"/>
        </w:rPr>
        <w:t>.</w:t>
      </w:r>
      <w:r w:rsidR="0065367C">
        <w:rPr>
          <w:rFonts w:eastAsia="Times New Roman" w:cs="Times New Roman"/>
          <w:bCs/>
          <w:sz w:val="28"/>
          <w:szCs w:val="28"/>
          <w:lang w:val="uk-UA"/>
        </w:rPr>
        <w:t xml:space="preserve"> </w:t>
      </w:r>
      <w:r w:rsidRPr="0065367C">
        <w:rPr>
          <w:rFonts w:cs="Times New Roman"/>
          <w:sz w:val="28"/>
          <w:szCs w:val="28"/>
          <w:lang w:val="uk-UA"/>
        </w:rPr>
        <w:t xml:space="preserve">Практичні форми прояву управлінського капіталу в умовах технологічної сингулярності набувають рис </w:t>
      </w:r>
      <w:r w:rsidRPr="0065367C">
        <w:rPr>
          <w:rFonts w:cs="Times New Roman"/>
          <w:bCs/>
          <w:sz w:val="28"/>
          <w:szCs w:val="28"/>
          <w:lang w:val="uk-UA"/>
        </w:rPr>
        <w:t>самоорганізації, миттєвої адаптації та абсолютної прозорості</w:t>
      </w:r>
      <w:r w:rsidRPr="0065367C">
        <w:rPr>
          <w:rFonts w:cs="Times New Roman"/>
          <w:sz w:val="28"/>
          <w:szCs w:val="28"/>
          <w:lang w:val="uk-UA"/>
        </w:rPr>
        <w:t>.</w:t>
      </w:r>
    </w:p>
    <w:p w14:paraId="195A1966" w14:textId="732A647E" w:rsidR="003D1EB1" w:rsidRPr="0065367C" w:rsidRDefault="003D1EB1" w:rsidP="004250C8">
      <w:pPr>
        <w:pStyle w:val="a7"/>
        <w:suppressAutoHyphens/>
        <w:spacing w:before="0" w:line="360" w:lineRule="auto"/>
        <w:ind w:firstLine="709"/>
        <w:jc w:val="both"/>
        <w:rPr>
          <w:rFonts w:eastAsia="Times New Roman" w:cs="Times New Roman"/>
          <w:bCs/>
          <w:sz w:val="28"/>
          <w:szCs w:val="28"/>
          <w:lang w:val="uk-UA"/>
        </w:rPr>
      </w:pPr>
      <w:r w:rsidRPr="003D1EB1">
        <w:rPr>
          <w:rFonts w:cs="Times New Roman"/>
          <w:bCs/>
          <w:sz w:val="28"/>
          <w:szCs w:val="28"/>
        </w:rPr>
        <w:t xml:space="preserve">1. Перетворення </w:t>
      </w:r>
      <w:r w:rsidR="0065367C">
        <w:rPr>
          <w:rFonts w:cs="Times New Roman"/>
          <w:bCs/>
          <w:sz w:val="28"/>
          <w:szCs w:val="28"/>
          <w:lang w:val="uk-UA"/>
        </w:rPr>
        <w:t>п</w:t>
      </w:r>
      <w:r w:rsidRPr="003D1EB1">
        <w:rPr>
          <w:rFonts w:cs="Times New Roman"/>
          <w:bCs/>
          <w:sz w:val="28"/>
          <w:szCs w:val="28"/>
        </w:rPr>
        <w:t xml:space="preserve">рофесійного </w:t>
      </w:r>
      <w:r w:rsidR="0065367C">
        <w:rPr>
          <w:rFonts w:cs="Times New Roman"/>
          <w:bCs/>
          <w:sz w:val="28"/>
          <w:szCs w:val="28"/>
          <w:lang w:val="uk-UA"/>
        </w:rPr>
        <w:t>к</w:t>
      </w:r>
      <w:r w:rsidRPr="003D1EB1">
        <w:rPr>
          <w:rFonts w:cs="Times New Roman"/>
          <w:bCs/>
          <w:sz w:val="28"/>
          <w:szCs w:val="28"/>
        </w:rPr>
        <w:t>апіталу (Людський Елемент)</w:t>
      </w:r>
      <w:r w:rsidR="0065367C">
        <w:rPr>
          <w:rFonts w:cs="Times New Roman"/>
          <w:bCs/>
          <w:sz w:val="28"/>
          <w:szCs w:val="28"/>
          <w:lang w:val="uk-UA"/>
        </w:rPr>
        <w:t>.</w:t>
      </w:r>
      <w:r w:rsidR="0065367C">
        <w:rPr>
          <w:rFonts w:eastAsia="Times New Roman" w:cs="Times New Roman"/>
          <w:bCs/>
          <w:sz w:val="28"/>
          <w:szCs w:val="28"/>
          <w:lang w:val="uk-UA"/>
        </w:rPr>
        <w:t xml:space="preserve"> </w:t>
      </w:r>
      <w:r w:rsidRPr="003D1EB1">
        <w:rPr>
          <w:rFonts w:cs="Times New Roman"/>
          <w:sz w:val="28"/>
          <w:szCs w:val="28"/>
        </w:rPr>
        <w:t xml:space="preserve">Фокус професійного капіталу зміщується від технічних навичок до </w:t>
      </w:r>
      <w:r w:rsidRPr="003D1EB1">
        <w:rPr>
          <w:rFonts w:cs="Times New Roman"/>
          <w:bCs/>
          <w:sz w:val="28"/>
          <w:szCs w:val="28"/>
        </w:rPr>
        <w:t>людиноцентричних компетенцій</w:t>
      </w:r>
      <w:r w:rsidRPr="003D1EB1">
        <w:rPr>
          <w:rFonts w:cs="Times New Roman"/>
          <w:sz w:val="28"/>
          <w:szCs w:val="28"/>
        </w:rPr>
        <w:t>:</w:t>
      </w:r>
    </w:p>
    <w:p w14:paraId="308D0E76" w14:textId="7C85107B" w:rsidR="003D1EB1" w:rsidRPr="0065367C" w:rsidRDefault="003D1EB1" w:rsidP="004250C8">
      <w:pPr>
        <w:pStyle w:val="a7"/>
        <w:numPr>
          <w:ilvl w:val="0"/>
          <w:numId w:val="9"/>
        </w:numPr>
        <w:suppressAutoHyphens/>
        <w:spacing w:before="0" w:line="360" w:lineRule="auto"/>
        <w:jc w:val="both"/>
        <w:rPr>
          <w:rFonts w:cs="Times New Roman"/>
          <w:sz w:val="28"/>
          <w:szCs w:val="28"/>
          <w:lang w:val="uk-UA"/>
        </w:rPr>
      </w:pPr>
      <w:r w:rsidRPr="0065367C">
        <w:rPr>
          <w:rFonts w:cs="Times New Roman"/>
          <w:bCs/>
          <w:sz w:val="28"/>
          <w:szCs w:val="28"/>
          <w:lang w:val="uk-UA"/>
        </w:rPr>
        <w:t xml:space="preserve">Мудрість та </w:t>
      </w:r>
      <w:r w:rsidR="0065367C">
        <w:rPr>
          <w:rFonts w:cs="Times New Roman"/>
          <w:bCs/>
          <w:sz w:val="28"/>
          <w:szCs w:val="28"/>
          <w:lang w:val="uk-UA"/>
        </w:rPr>
        <w:t>е</w:t>
      </w:r>
      <w:r w:rsidRPr="0065367C">
        <w:rPr>
          <w:rFonts w:cs="Times New Roman"/>
          <w:bCs/>
          <w:sz w:val="28"/>
          <w:szCs w:val="28"/>
          <w:lang w:val="uk-UA"/>
        </w:rPr>
        <w:t xml:space="preserve">тичне </w:t>
      </w:r>
      <w:r w:rsidR="0065367C">
        <w:rPr>
          <w:rFonts w:cs="Times New Roman"/>
          <w:bCs/>
          <w:sz w:val="28"/>
          <w:szCs w:val="28"/>
          <w:lang w:val="uk-UA"/>
        </w:rPr>
        <w:t>л</w:t>
      </w:r>
      <w:r w:rsidRPr="0065367C">
        <w:rPr>
          <w:rFonts w:cs="Times New Roman"/>
          <w:bCs/>
          <w:sz w:val="28"/>
          <w:szCs w:val="28"/>
          <w:lang w:val="uk-UA"/>
        </w:rPr>
        <w:t>ідерство:</w:t>
      </w:r>
      <w:r w:rsidRPr="0065367C">
        <w:rPr>
          <w:rFonts w:cs="Times New Roman"/>
          <w:sz w:val="28"/>
          <w:szCs w:val="28"/>
          <w:lang w:val="uk-UA"/>
        </w:rPr>
        <w:t xml:space="preserve"> </w:t>
      </w:r>
      <w:r w:rsidR="0065367C">
        <w:rPr>
          <w:rFonts w:cs="Times New Roman"/>
          <w:sz w:val="28"/>
          <w:szCs w:val="28"/>
          <w:lang w:val="uk-UA"/>
        </w:rPr>
        <w:t>м</w:t>
      </w:r>
      <w:r w:rsidRPr="0065367C">
        <w:rPr>
          <w:rFonts w:cs="Times New Roman"/>
          <w:sz w:val="28"/>
          <w:szCs w:val="28"/>
          <w:lang w:val="uk-UA"/>
        </w:rPr>
        <w:t xml:space="preserve">енеджери перетворюються на </w:t>
      </w:r>
      <w:r w:rsidRPr="0065367C">
        <w:rPr>
          <w:rFonts w:cs="Times New Roman"/>
          <w:bCs/>
          <w:sz w:val="28"/>
          <w:szCs w:val="28"/>
          <w:lang w:val="uk-UA"/>
        </w:rPr>
        <w:t>етичних операторів</w:t>
      </w:r>
      <w:r w:rsidRPr="0065367C">
        <w:rPr>
          <w:rFonts w:cs="Times New Roman"/>
          <w:sz w:val="28"/>
          <w:szCs w:val="28"/>
          <w:lang w:val="uk-UA"/>
        </w:rPr>
        <w:t xml:space="preserve"> (</w:t>
      </w:r>
      <w:r w:rsidRPr="003D1EB1">
        <w:rPr>
          <w:rFonts w:cs="Times New Roman"/>
          <w:sz w:val="28"/>
          <w:szCs w:val="28"/>
          <w:lang w:val="en-US"/>
        </w:rPr>
        <w:t>Ethical</w:t>
      </w:r>
      <w:r w:rsidRPr="0065367C">
        <w:rPr>
          <w:rFonts w:cs="Times New Roman"/>
          <w:sz w:val="28"/>
          <w:szCs w:val="28"/>
          <w:lang w:val="uk-UA"/>
        </w:rPr>
        <w:t xml:space="preserve"> </w:t>
      </w:r>
      <w:r w:rsidRPr="003D1EB1">
        <w:rPr>
          <w:rFonts w:cs="Times New Roman"/>
          <w:sz w:val="28"/>
          <w:szCs w:val="28"/>
          <w:lang w:val="en-US"/>
        </w:rPr>
        <w:t>Operators</w:t>
      </w:r>
      <w:r w:rsidRPr="0065367C">
        <w:rPr>
          <w:rFonts w:cs="Times New Roman"/>
          <w:sz w:val="28"/>
          <w:szCs w:val="28"/>
          <w:lang w:val="uk-UA"/>
        </w:rPr>
        <w:t>), чия головна функція — формулювати цілі та завдання, які відповідають інтересам суспільства, використовуючи при цьому надпотужності ШІ.</w:t>
      </w:r>
    </w:p>
    <w:p w14:paraId="2E708562" w14:textId="116DF9D5" w:rsidR="003D1EB1" w:rsidRPr="003D1EB1" w:rsidRDefault="003D1EB1" w:rsidP="004250C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 xml:space="preserve">Емоційний та </w:t>
      </w:r>
      <w:r w:rsidR="0065367C">
        <w:rPr>
          <w:rFonts w:cs="Times New Roman"/>
          <w:bCs/>
          <w:sz w:val="28"/>
          <w:szCs w:val="28"/>
          <w:lang w:val="uk-UA"/>
        </w:rPr>
        <w:t>с</w:t>
      </w:r>
      <w:r w:rsidRPr="003D1EB1">
        <w:rPr>
          <w:rFonts w:cs="Times New Roman"/>
          <w:bCs/>
          <w:sz w:val="28"/>
          <w:szCs w:val="28"/>
        </w:rPr>
        <w:t xml:space="preserve">оціальний </w:t>
      </w:r>
      <w:r w:rsidR="0065367C">
        <w:rPr>
          <w:rFonts w:cs="Times New Roman"/>
          <w:bCs/>
          <w:sz w:val="28"/>
          <w:szCs w:val="28"/>
          <w:lang w:val="uk-UA"/>
        </w:rPr>
        <w:t>к</w:t>
      </w:r>
      <w:r w:rsidRPr="003D1EB1">
        <w:rPr>
          <w:rFonts w:cs="Times New Roman"/>
          <w:bCs/>
          <w:sz w:val="28"/>
          <w:szCs w:val="28"/>
        </w:rPr>
        <w:t>апітал:</w:t>
      </w:r>
      <w:r w:rsidRPr="003D1EB1">
        <w:rPr>
          <w:rFonts w:cs="Times New Roman"/>
          <w:sz w:val="28"/>
          <w:szCs w:val="28"/>
        </w:rPr>
        <w:t xml:space="preserve"> </w:t>
      </w:r>
      <w:r w:rsidR="0065367C">
        <w:rPr>
          <w:rFonts w:cs="Times New Roman"/>
          <w:sz w:val="28"/>
          <w:szCs w:val="28"/>
          <w:lang w:val="uk-UA"/>
        </w:rPr>
        <w:t>л</w:t>
      </w:r>
      <w:r w:rsidRPr="003D1EB1">
        <w:rPr>
          <w:rFonts w:cs="Times New Roman"/>
          <w:sz w:val="28"/>
          <w:szCs w:val="28"/>
        </w:rPr>
        <w:t xml:space="preserve">ідерство ґрунтується на здатності підтримувати </w:t>
      </w:r>
      <w:r w:rsidRPr="003D1EB1">
        <w:rPr>
          <w:rFonts w:cs="Times New Roman"/>
          <w:bCs/>
          <w:sz w:val="28"/>
          <w:szCs w:val="28"/>
        </w:rPr>
        <w:t>психологічний та соціальний баланс</w:t>
      </w:r>
      <w:r w:rsidRPr="003D1EB1">
        <w:rPr>
          <w:rFonts w:cs="Times New Roman"/>
          <w:sz w:val="28"/>
          <w:szCs w:val="28"/>
        </w:rPr>
        <w:t xml:space="preserve"> в умовах, коли більшість операційних завдань виконує ШІ. Ключовою навичкою стає управління </w:t>
      </w:r>
      <w:r w:rsidRPr="003D1EB1">
        <w:rPr>
          <w:rFonts w:cs="Times New Roman"/>
          <w:bCs/>
          <w:sz w:val="28"/>
          <w:szCs w:val="28"/>
        </w:rPr>
        <w:t>емоційним зв'язком</w:t>
      </w:r>
      <w:r w:rsidRPr="003D1EB1">
        <w:rPr>
          <w:rFonts w:cs="Times New Roman"/>
          <w:sz w:val="28"/>
          <w:szCs w:val="28"/>
        </w:rPr>
        <w:t xml:space="preserve"> та </w:t>
      </w:r>
      <w:r w:rsidRPr="003D1EB1">
        <w:rPr>
          <w:rFonts w:cs="Times New Roman"/>
          <w:bCs/>
          <w:sz w:val="28"/>
          <w:szCs w:val="28"/>
        </w:rPr>
        <w:t>довірою</w:t>
      </w:r>
      <w:r w:rsidRPr="003D1EB1">
        <w:rPr>
          <w:rFonts w:cs="Times New Roman"/>
          <w:sz w:val="28"/>
          <w:szCs w:val="28"/>
        </w:rPr>
        <w:t xml:space="preserve"> між людьми та автономними системами.</w:t>
      </w:r>
    </w:p>
    <w:p w14:paraId="4A7FFAF1" w14:textId="09C59408" w:rsidR="003D1EB1" w:rsidRPr="0065367C" w:rsidRDefault="003D1EB1" w:rsidP="004250C8">
      <w:pPr>
        <w:pStyle w:val="a7"/>
        <w:suppressAutoHyphens/>
        <w:spacing w:before="0" w:line="360" w:lineRule="auto"/>
        <w:ind w:firstLine="709"/>
        <w:jc w:val="both"/>
        <w:rPr>
          <w:rFonts w:eastAsia="Times New Roman" w:cs="Times New Roman"/>
          <w:bCs/>
          <w:sz w:val="28"/>
          <w:szCs w:val="28"/>
          <w:lang w:val="uk-UA"/>
        </w:rPr>
      </w:pPr>
      <w:r w:rsidRPr="003D1EB1">
        <w:rPr>
          <w:rFonts w:cs="Times New Roman"/>
          <w:bCs/>
          <w:sz w:val="28"/>
          <w:szCs w:val="28"/>
        </w:rPr>
        <w:t>2. Структурно-</w:t>
      </w:r>
      <w:r w:rsidR="0065367C">
        <w:rPr>
          <w:rFonts w:cs="Times New Roman"/>
          <w:bCs/>
          <w:sz w:val="28"/>
          <w:szCs w:val="28"/>
          <w:lang w:val="uk-UA"/>
        </w:rPr>
        <w:t>ф</w:t>
      </w:r>
      <w:r w:rsidRPr="003D1EB1">
        <w:rPr>
          <w:rFonts w:cs="Times New Roman"/>
          <w:bCs/>
          <w:sz w:val="28"/>
          <w:szCs w:val="28"/>
        </w:rPr>
        <w:t xml:space="preserve">ункціональний </w:t>
      </w:r>
      <w:r w:rsidR="0065367C">
        <w:rPr>
          <w:rFonts w:cs="Times New Roman"/>
          <w:bCs/>
          <w:sz w:val="28"/>
          <w:szCs w:val="28"/>
          <w:lang w:val="uk-UA"/>
        </w:rPr>
        <w:t>к</w:t>
      </w:r>
      <w:r w:rsidRPr="003D1EB1">
        <w:rPr>
          <w:rFonts w:cs="Times New Roman"/>
          <w:bCs/>
          <w:sz w:val="28"/>
          <w:szCs w:val="28"/>
        </w:rPr>
        <w:t>апітал (AI-MOS)</w:t>
      </w:r>
      <w:r w:rsidR="0065367C">
        <w:rPr>
          <w:rFonts w:cs="Times New Roman"/>
          <w:bCs/>
          <w:sz w:val="28"/>
          <w:szCs w:val="28"/>
          <w:lang w:val="uk-UA"/>
        </w:rPr>
        <w:t>.</w:t>
      </w:r>
      <w:r w:rsidR="0065367C">
        <w:rPr>
          <w:rFonts w:eastAsia="Times New Roman" w:cs="Times New Roman"/>
          <w:bCs/>
          <w:sz w:val="28"/>
          <w:szCs w:val="28"/>
          <w:lang w:val="uk-UA"/>
        </w:rPr>
        <w:t xml:space="preserve"> </w:t>
      </w:r>
      <w:r w:rsidRPr="003D1EB1">
        <w:rPr>
          <w:rFonts w:cs="Times New Roman"/>
          <w:sz w:val="28"/>
          <w:szCs w:val="28"/>
        </w:rPr>
        <w:t xml:space="preserve">Структурний капітал перетворюється на </w:t>
      </w:r>
      <w:r w:rsidR="0065367C">
        <w:rPr>
          <w:rFonts w:cs="Times New Roman"/>
          <w:bCs/>
          <w:sz w:val="28"/>
          <w:szCs w:val="28"/>
          <w:lang w:val="uk-UA"/>
        </w:rPr>
        <w:t>м</w:t>
      </w:r>
      <w:r w:rsidRPr="003D1EB1">
        <w:rPr>
          <w:rFonts w:cs="Times New Roman"/>
          <w:bCs/>
          <w:sz w:val="28"/>
          <w:szCs w:val="28"/>
        </w:rPr>
        <w:t xml:space="preserve">енеджерську </w:t>
      </w:r>
      <w:r w:rsidR="0065367C">
        <w:rPr>
          <w:rFonts w:cs="Times New Roman"/>
          <w:bCs/>
          <w:sz w:val="28"/>
          <w:szCs w:val="28"/>
          <w:lang w:val="uk-UA"/>
        </w:rPr>
        <w:t>о</w:t>
      </w:r>
      <w:r w:rsidRPr="003D1EB1">
        <w:rPr>
          <w:rFonts w:cs="Times New Roman"/>
          <w:bCs/>
          <w:sz w:val="28"/>
          <w:szCs w:val="28"/>
        </w:rPr>
        <w:t xml:space="preserve">пераційну </w:t>
      </w:r>
      <w:r w:rsidR="0065367C">
        <w:rPr>
          <w:rFonts w:cs="Times New Roman"/>
          <w:bCs/>
          <w:sz w:val="28"/>
          <w:szCs w:val="28"/>
          <w:lang w:val="uk-UA"/>
        </w:rPr>
        <w:t>с</w:t>
      </w:r>
      <w:r w:rsidRPr="003D1EB1">
        <w:rPr>
          <w:rFonts w:cs="Times New Roman"/>
          <w:bCs/>
          <w:sz w:val="28"/>
          <w:szCs w:val="28"/>
        </w:rPr>
        <w:t>истему на базі ШІ (AI-MOS)</w:t>
      </w:r>
      <w:r w:rsidRPr="003D1EB1">
        <w:rPr>
          <w:rFonts w:cs="Times New Roman"/>
          <w:sz w:val="28"/>
          <w:szCs w:val="28"/>
        </w:rPr>
        <w:t>, яка проявляється у таких формах:</w:t>
      </w:r>
    </w:p>
    <w:p w14:paraId="2ACAD89A" w14:textId="755DE705" w:rsidR="003D1EB1" w:rsidRPr="003D1EB1" w:rsidRDefault="003D1EB1" w:rsidP="004250C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Автономні Організаційні Процеси:</w:t>
      </w:r>
      <w:r w:rsidRPr="003D1EB1">
        <w:rPr>
          <w:rFonts w:cs="Times New Roman"/>
          <w:sz w:val="28"/>
          <w:szCs w:val="28"/>
        </w:rPr>
        <w:t xml:space="preserve"> </w:t>
      </w:r>
      <w:r w:rsidR="0065367C">
        <w:rPr>
          <w:rFonts w:cs="Times New Roman"/>
          <w:sz w:val="28"/>
          <w:szCs w:val="28"/>
          <w:lang w:val="uk-UA"/>
        </w:rPr>
        <w:t>б</w:t>
      </w:r>
      <w:r w:rsidRPr="003D1EB1">
        <w:rPr>
          <w:rFonts w:cs="Times New Roman"/>
          <w:sz w:val="28"/>
          <w:szCs w:val="28"/>
        </w:rPr>
        <w:t xml:space="preserve">ільшість бізнес-процесів виконуються автономно. Управлінський капітал проявляється у здатності системи до </w:t>
      </w:r>
      <w:r w:rsidRPr="003D1EB1">
        <w:rPr>
          <w:rFonts w:cs="Times New Roman"/>
          <w:bCs/>
          <w:sz w:val="28"/>
          <w:szCs w:val="28"/>
        </w:rPr>
        <w:t>самореконфігурації</w:t>
      </w:r>
      <w:r w:rsidRPr="003D1EB1">
        <w:rPr>
          <w:rFonts w:cs="Times New Roman"/>
          <w:sz w:val="28"/>
          <w:szCs w:val="28"/>
        </w:rPr>
        <w:t xml:space="preserve"> та </w:t>
      </w:r>
      <w:r w:rsidRPr="003D1EB1">
        <w:rPr>
          <w:rFonts w:cs="Times New Roman"/>
          <w:bCs/>
          <w:sz w:val="28"/>
          <w:szCs w:val="28"/>
        </w:rPr>
        <w:t>самооптимізації</w:t>
      </w:r>
      <w:r w:rsidRPr="003D1EB1">
        <w:rPr>
          <w:rFonts w:cs="Times New Roman"/>
          <w:sz w:val="28"/>
          <w:szCs w:val="28"/>
        </w:rPr>
        <w:t xml:space="preserve"> (наприклад, організаційна структура може змінюватися миттєво залежно від зовнішніх умов).</w:t>
      </w:r>
    </w:p>
    <w:p w14:paraId="42E458BF" w14:textId="5B8EE8F3" w:rsidR="003D1EB1" w:rsidRPr="003D1EB1" w:rsidRDefault="003D1EB1" w:rsidP="004250C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 xml:space="preserve">Голографічна </w:t>
      </w:r>
      <w:r w:rsidR="0065367C">
        <w:rPr>
          <w:rFonts w:cs="Times New Roman"/>
          <w:bCs/>
          <w:sz w:val="28"/>
          <w:szCs w:val="28"/>
          <w:lang w:val="uk-UA"/>
        </w:rPr>
        <w:t>а</w:t>
      </w:r>
      <w:r w:rsidRPr="003D1EB1">
        <w:rPr>
          <w:rFonts w:cs="Times New Roman"/>
          <w:bCs/>
          <w:sz w:val="28"/>
          <w:szCs w:val="28"/>
        </w:rPr>
        <w:t xml:space="preserve">налітика та </w:t>
      </w:r>
      <w:r w:rsidR="0065367C">
        <w:rPr>
          <w:rFonts w:cs="Times New Roman"/>
          <w:bCs/>
          <w:sz w:val="28"/>
          <w:szCs w:val="28"/>
          <w:lang w:val="uk-UA"/>
        </w:rPr>
        <w:t>п</w:t>
      </w:r>
      <w:r w:rsidRPr="003D1EB1">
        <w:rPr>
          <w:rFonts w:cs="Times New Roman"/>
          <w:bCs/>
          <w:sz w:val="28"/>
          <w:szCs w:val="28"/>
        </w:rPr>
        <w:t>рогнозування:</w:t>
      </w:r>
      <w:r w:rsidRPr="003D1EB1">
        <w:rPr>
          <w:rFonts w:cs="Times New Roman"/>
          <w:sz w:val="28"/>
          <w:szCs w:val="28"/>
        </w:rPr>
        <w:t xml:space="preserve"> </w:t>
      </w:r>
      <w:r w:rsidR="0065367C">
        <w:rPr>
          <w:rFonts w:cs="Times New Roman"/>
          <w:sz w:val="28"/>
          <w:szCs w:val="28"/>
          <w:lang w:val="uk-UA"/>
        </w:rPr>
        <w:t>з</w:t>
      </w:r>
      <w:r w:rsidRPr="003D1EB1">
        <w:rPr>
          <w:rFonts w:cs="Times New Roman"/>
          <w:sz w:val="28"/>
          <w:szCs w:val="28"/>
        </w:rPr>
        <w:t xml:space="preserve">астосування обчислювальних потужностей (можливо, квантових) для </w:t>
      </w:r>
      <w:r w:rsidRPr="003D1EB1">
        <w:rPr>
          <w:rFonts w:cs="Times New Roman"/>
          <w:bCs/>
          <w:sz w:val="28"/>
          <w:szCs w:val="28"/>
        </w:rPr>
        <w:t>миттєвого аналізу</w:t>
      </w:r>
      <w:r w:rsidRPr="003D1EB1">
        <w:rPr>
          <w:rFonts w:cs="Times New Roman"/>
          <w:sz w:val="28"/>
          <w:szCs w:val="28"/>
        </w:rPr>
        <w:t xml:space="preserve"> всіх доступних даних і </w:t>
      </w:r>
      <w:r w:rsidRPr="003D1EB1">
        <w:rPr>
          <w:rFonts w:cs="Times New Roman"/>
          <w:bCs/>
          <w:sz w:val="28"/>
          <w:szCs w:val="28"/>
        </w:rPr>
        <w:t>гіпер-прогнозування</w:t>
      </w:r>
      <w:r w:rsidRPr="003D1EB1">
        <w:rPr>
          <w:rFonts w:cs="Times New Roman"/>
          <w:sz w:val="28"/>
          <w:szCs w:val="28"/>
        </w:rPr>
        <w:t xml:space="preserve"> наслідків управлінських рішень.</w:t>
      </w:r>
    </w:p>
    <w:p w14:paraId="4D2D7832" w14:textId="39C29A36" w:rsidR="003D1EB1" w:rsidRPr="003D1EB1" w:rsidRDefault="003D1EB1" w:rsidP="004250C8">
      <w:pPr>
        <w:pStyle w:val="a7"/>
        <w:numPr>
          <w:ilvl w:val="0"/>
          <w:numId w:val="9"/>
        </w:numPr>
        <w:suppressAutoHyphens/>
        <w:spacing w:before="0" w:line="360" w:lineRule="auto"/>
        <w:jc w:val="both"/>
        <w:rPr>
          <w:rFonts w:cs="Times New Roman"/>
          <w:sz w:val="28"/>
          <w:szCs w:val="28"/>
        </w:rPr>
      </w:pPr>
      <w:r w:rsidRPr="003D1EB1">
        <w:rPr>
          <w:rFonts w:cs="Times New Roman"/>
          <w:bCs/>
          <w:sz w:val="28"/>
          <w:szCs w:val="28"/>
        </w:rPr>
        <w:t xml:space="preserve">Миттєве </w:t>
      </w:r>
      <w:r w:rsidR="0065367C">
        <w:rPr>
          <w:rFonts w:cs="Times New Roman"/>
          <w:bCs/>
          <w:sz w:val="28"/>
          <w:szCs w:val="28"/>
          <w:lang w:val="uk-UA"/>
        </w:rPr>
        <w:t>в</w:t>
      </w:r>
      <w:r w:rsidRPr="003D1EB1">
        <w:rPr>
          <w:rFonts w:cs="Times New Roman"/>
          <w:bCs/>
          <w:sz w:val="28"/>
          <w:szCs w:val="28"/>
        </w:rPr>
        <w:t xml:space="preserve">провадження </w:t>
      </w:r>
      <w:r w:rsidR="0065367C">
        <w:rPr>
          <w:rFonts w:cs="Times New Roman"/>
          <w:bCs/>
          <w:sz w:val="28"/>
          <w:szCs w:val="28"/>
          <w:lang w:val="uk-UA"/>
        </w:rPr>
        <w:t>і</w:t>
      </w:r>
      <w:r w:rsidRPr="003D1EB1">
        <w:rPr>
          <w:rFonts w:cs="Times New Roman"/>
          <w:bCs/>
          <w:sz w:val="28"/>
          <w:szCs w:val="28"/>
        </w:rPr>
        <w:t xml:space="preserve">нновацій </w:t>
      </w:r>
      <w:r w:rsidRPr="003D1EB1">
        <w:rPr>
          <w:rFonts w:cs="Times New Roman"/>
          <w:bCs/>
          <w:sz w:val="28"/>
          <w:szCs w:val="28"/>
          <w:lang w:val="de-DE"/>
        </w:rPr>
        <w:t>(Zero-Lag Implementation):</w:t>
      </w:r>
      <w:r w:rsidRPr="003D1EB1">
        <w:rPr>
          <w:rFonts w:cs="Times New Roman"/>
          <w:sz w:val="28"/>
          <w:szCs w:val="28"/>
        </w:rPr>
        <w:t xml:space="preserve"> </w:t>
      </w:r>
      <w:r w:rsidR="0065367C">
        <w:rPr>
          <w:rFonts w:cs="Times New Roman"/>
          <w:sz w:val="28"/>
          <w:szCs w:val="28"/>
          <w:lang w:val="uk-UA"/>
        </w:rPr>
        <w:t>з</w:t>
      </w:r>
      <w:r w:rsidRPr="003D1EB1">
        <w:rPr>
          <w:rFonts w:cs="Times New Roman"/>
          <w:sz w:val="28"/>
          <w:szCs w:val="28"/>
        </w:rPr>
        <w:t xml:space="preserve">датність структурного капіталу забезпечити </w:t>
      </w:r>
      <w:r w:rsidRPr="003D1EB1">
        <w:rPr>
          <w:rFonts w:cs="Times New Roman"/>
          <w:bCs/>
          <w:sz w:val="28"/>
          <w:szCs w:val="28"/>
        </w:rPr>
        <w:t>негайне впровадження</w:t>
      </w:r>
      <w:r w:rsidRPr="003D1EB1">
        <w:rPr>
          <w:rFonts w:cs="Times New Roman"/>
          <w:sz w:val="28"/>
          <w:szCs w:val="28"/>
        </w:rPr>
        <w:t xml:space="preserve"> нового рішення або технології, щойно воно ідентифіковано ШІ як оптимальне.</w:t>
      </w:r>
    </w:p>
    <w:p w14:paraId="6468E3B7" w14:textId="1E532761" w:rsidR="003D1EB1" w:rsidRPr="00317448" w:rsidRDefault="003D1EB1" w:rsidP="004250C8">
      <w:pPr>
        <w:pStyle w:val="a7"/>
        <w:suppressAutoHyphens/>
        <w:spacing w:before="0" w:line="360" w:lineRule="auto"/>
        <w:ind w:firstLine="709"/>
        <w:jc w:val="both"/>
        <w:rPr>
          <w:rFonts w:eastAsia="Times New Roman" w:cs="Times New Roman"/>
          <w:bCs/>
          <w:sz w:val="28"/>
          <w:szCs w:val="28"/>
          <w:lang w:val="uk-UA"/>
        </w:rPr>
      </w:pPr>
      <w:r w:rsidRPr="003D1EB1">
        <w:rPr>
          <w:rFonts w:cs="Times New Roman"/>
          <w:bCs/>
          <w:sz w:val="28"/>
          <w:szCs w:val="28"/>
        </w:rPr>
        <w:t xml:space="preserve">3. Реляційний </w:t>
      </w:r>
      <w:r w:rsidR="00317448">
        <w:rPr>
          <w:rFonts w:cs="Times New Roman"/>
          <w:bCs/>
          <w:sz w:val="28"/>
          <w:szCs w:val="28"/>
          <w:lang w:val="uk-UA"/>
        </w:rPr>
        <w:t>к</w:t>
      </w:r>
      <w:r w:rsidRPr="003D1EB1">
        <w:rPr>
          <w:rFonts w:cs="Times New Roman"/>
          <w:bCs/>
          <w:sz w:val="28"/>
          <w:szCs w:val="28"/>
        </w:rPr>
        <w:t>апітал (Гіпер-Комунікації)</w:t>
      </w:r>
      <w:r w:rsidR="00317448">
        <w:rPr>
          <w:rFonts w:cs="Times New Roman"/>
          <w:bCs/>
          <w:sz w:val="28"/>
          <w:szCs w:val="28"/>
          <w:lang w:val="uk-UA"/>
        </w:rPr>
        <w:t>.</w:t>
      </w:r>
    </w:p>
    <w:p w14:paraId="26F4BD3F" w14:textId="1F2F9687" w:rsidR="003D1EB1" w:rsidRPr="00317448" w:rsidRDefault="003D1EB1" w:rsidP="004250C8">
      <w:pPr>
        <w:pStyle w:val="a7"/>
        <w:numPr>
          <w:ilvl w:val="0"/>
          <w:numId w:val="9"/>
        </w:numPr>
        <w:suppressAutoHyphens/>
        <w:spacing w:before="0" w:line="360" w:lineRule="auto"/>
        <w:jc w:val="both"/>
        <w:rPr>
          <w:rFonts w:cs="Times New Roman"/>
          <w:sz w:val="28"/>
          <w:szCs w:val="28"/>
          <w:lang w:val="uk-UA"/>
        </w:rPr>
      </w:pPr>
      <w:r w:rsidRPr="00317448">
        <w:rPr>
          <w:rFonts w:cs="Times New Roman"/>
          <w:bCs/>
          <w:sz w:val="28"/>
          <w:szCs w:val="28"/>
          <w:lang w:val="uk-UA"/>
        </w:rPr>
        <w:t xml:space="preserve">Управління </w:t>
      </w:r>
      <w:r w:rsidR="00317448">
        <w:rPr>
          <w:rFonts w:cs="Times New Roman"/>
          <w:bCs/>
          <w:sz w:val="28"/>
          <w:szCs w:val="28"/>
          <w:lang w:val="uk-UA"/>
        </w:rPr>
        <w:t>е</w:t>
      </w:r>
      <w:r w:rsidRPr="00317448">
        <w:rPr>
          <w:rFonts w:cs="Times New Roman"/>
          <w:bCs/>
          <w:sz w:val="28"/>
          <w:szCs w:val="28"/>
          <w:lang w:val="uk-UA"/>
        </w:rPr>
        <w:t>косистемами (</w:t>
      </w:r>
      <w:r w:rsidRPr="003D1EB1">
        <w:rPr>
          <w:rFonts w:cs="Times New Roman"/>
          <w:bCs/>
          <w:sz w:val="28"/>
          <w:szCs w:val="28"/>
          <w:lang w:val="en-US"/>
        </w:rPr>
        <w:t>Ecosystem</w:t>
      </w:r>
      <w:r w:rsidRPr="00317448">
        <w:rPr>
          <w:rFonts w:cs="Times New Roman"/>
          <w:bCs/>
          <w:sz w:val="28"/>
          <w:szCs w:val="28"/>
          <w:lang w:val="uk-UA"/>
        </w:rPr>
        <w:t xml:space="preserve"> </w:t>
      </w:r>
      <w:r w:rsidRPr="003D1EB1">
        <w:rPr>
          <w:rFonts w:cs="Times New Roman"/>
          <w:bCs/>
          <w:sz w:val="28"/>
          <w:szCs w:val="28"/>
          <w:lang w:val="en-US"/>
        </w:rPr>
        <w:t>Management</w:t>
      </w:r>
      <w:r w:rsidRPr="00317448">
        <w:rPr>
          <w:rFonts w:cs="Times New Roman"/>
          <w:bCs/>
          <w:sz w:val="28"/>
          <w:szCs w:val="28"/>
          <w:lang w:val="uk-UA"/>
        </w:rPr>
        <w:t>):</w:t>
      </w:r>
      <w:r w:rsidRPr="00317448">
        <w:rPr>
          <w:rFonts w:cs="Times New Roman"/>
          <w:sz w:val="28"/>
          <w:szCs w:val="28"/>
          <w:lang w:val="uk-UA"/>
        </w:rPr>
        <w:t xml:space="preserve"> </w:t>
      </w:r>
      <w:r w:rsidR="00317448">
        <w:rPr>
          <w:rFonts w:cs="Times New Roman"/>
          <w:sz w:val="28"/>
          <w:szCs w:val="28"/>
          <w:lang w:val="uk-UA"/>
        </w:rPr>
        <w:t>у</w:t>
      </w:r>
      <w:r w:rsidRPr="00317448">
        <w:rPr>
          <w:rFonts w:cs="Times New Roman"/>
          <w:sz w:val="28"/>
          <w:szCs w:val="28"/>
          <w:lang w:val="uk-UA"/>
        </w:rPr>
        <w:t>правлінський капітал проявляється у здатності організації інтегруватися в глобальні, високотехнологічні мережі, включаючи взаємодію з іншими ШІ-системами та платформами.</w:t>
      </w:r>
    </w:p>
    <w:p w14:paraId="160CE498" w14:textId="397A91B7" w:rsidR="003D1EB1" w:rsidRPr="00317448" w:rsidRDefault="003D1EB1" w:rsidP="004250C8">
      <w:pPr>
        <w:pStyle w:val="a7"/>
        <w:numPr>
          <w:ilvl w:val="0"/>
          <w:numId w:val="9"/>
        </w:numPr>
        <w:suppressAutoHyphens/>
        <w:spacing w:before="0" w:line="360" w:lineRule="auto"/>
        <w:jc w:val="both"/>
        <w:rPr>
          <w:rFonts w:cs="Times New Roman"/>
          <w:sz w:val="28"/>
          <w:szCs w:val="28"/>
          <w:lang w:val="uk-UA"/>
        </w:rPr>
      </w:pPr>
      <w:r w:rsidRPr="00317448">
        <w:rPr>
          <w:rFonts w:cs="Times New Roman"/>
          <w:bCs/>
          <w:sz w:val="28"/>
          <w:szCs w:val="28"/>
          <w:lang w:val="uk-UA"/>
        </w:rPr>
        <w:t xml:space="preserve">Абсолютна </w:t>
      </w:r>
      <w:r w:rsidR="00317448">
        <w:rPr>
          <w:rFonts w:cs="Times New Roman"/>
          <w:bCs/>
          <w:sz w:val="28"/>
          <w:szCs w:val="28"/>
          <w:lang w:val="uk-UA"/>
        </w:rPr>
        <w:t>п</w:t>
      </w:r>
      <w:r w:rsidRPr="00317448">
        <w:rPr>
          <w:rFonts w:cs="Times New Roman"/>
          <w:bCs/>
          <w:sz w:val="28"/>
          <w:szCs w:val="28"/>
          <w:lang w:val="uk-UA"/>
        </w:rPr>
        <w:t xml:space="preserve">розорість та </w:t>
      </w:r>
      <w:r w:rsidR="00317448">
        <w:rPr>
          <w:rFonts w:cs="Times New Roman"/>
          <w:bCs/>
          <w:sz w:val="28"/>
          <w:szCs w:val="28"/>
          <w:lang w:val="uk-UA"/>
        </w:rPr>
        <w:t>а</w:t>
      </w:r>
      <w:r w:rsidRPr="00317448">
        <w:rPr>
          <w:rFonts w:cs="Times New Roman"/>
          <w:bCs/>
          <w:sz w:val="28"/>
          <w:szCs w:val="28"/>
          <w:lang w:val="uk-UA"/>
        </w:rPr>
        <w:t>удит:</w:t>
      </w:r>
      <w:r w:rsidRPr="00317448">
        <w:rPr>
          <w:rFonts w:cs="Times New Roman"/>
          <w:sz w:val="28"/>
          <w:szCs w:val="28"/>
          <w:lang w:val="uk-UA"/>
        </w:rPr>
        <w:t xml:space="preserve"> </w:t>
      </w:r>
      <w:r w:rsidR="00317448">
        <w:rPr>
          <w:rFonts w:cs="Times New Roman"/>
          <w:sz w:val="28"/>
          <w:szCs w:val="28"/>
          <w:lang w:val="uk-UA"/>
        </w:rPr>
        <w:t>в</w:t>
      </w:r>
      <w:r w:rsidRPr="00317448">
        <w:rPr>
          <w:rFonts w:cs="Times New Roman"/>
          <w:sz w:val="28"/>
          <w:szCs w:val="28"/>
          <w:lang w:val="uk-UA"/>
        </w:rPr>
        <w:t xml:space="preserve">провадження технологій, таких як </w:t>
      </w:r>
      <w:r w:rsidR="00E83399">
        <w:rPr>
          <w:rFonts w:cs="Times New Roman"/>
          <w:bCs/>
          <w:sz w:val="28"/>
          <w:szCs w:val="28"/>
          <w:lang w:val="uk-UA"/>
        </w:rPr>
        <w:t>б</w:t>
      </w:r>
      <w:r w:rsidRPr="00317448">
        <w:rPr>
          <w:rFonts w:cs="Times New Roman"/>
          <w:bCs/>
          <w:sz w:val="28"/>
          <w:szCs w:val="28"/>
          <w:lang w:val="uk-UA"/>
        </w:rPr>
        <w:t>локчейн</w:t>
      </w:r>
      <w:r w:rsidRPr="00317448">
        <w:rPr>
          <w:rFonts w:cs="Times New Roman"/>
          <w:sz w:val="28"/>
          <w:szCs w:val="28"/>
          <w:lang w:val="uk-UA"/>
        </w:rPr>
        <w:t>, в управлінський капітал для забезпечення повної прозорості та незмінності реєстру рішень ШІ, що є критично важливим для підтримання суспільної довіри.</w:t>
      </w:r>
    </w:p>
    <w:p w14:paraId="07AA525F" w14:textId="77777777" w:rsidR="003D1EB1" w:rsidRPr="003D1EB1" w:rsidRDefault="003D1EB1" w:rsidP="004250C8">
      <w:pPr>
        <w:pStyle w:val="a7"/>
        <w:suppressAutoHyphens/>
        <w:spacing w:before="0" w:line="360" w:lineRule="auto"/>
        <w:ind w:firstLine="709"/>
        <w:jc w:val="both"/>
        <w:rPr>
          <w:rFonts w:cs="Times New Roman"/>
          <w:sz w:val="28"/>
          <w:szCs w:val="28"/>
        </w:rPr>
      </w:pPr>
      <w:r w:rsidRPr="003D1EB1">
        <w:rPr>
          <w:rFonts w:cs="Times New Roman"/>
          <w:sz w:val="28"/>
          <w:szCs w:val="28"/>
        </w:rPr>
        <w:t xml:space="preserve">Таким чином, умовою </w:t>
      </w:r>
      <w:r w:rsidRPr="003D1EB1">
        <w:rPr>
          <w:rFonts w:cs="Times New Roman"/>
          <w:bCs/>
          <w:sz w:val="28"/>
          <w:szCs w:val="28"/>
        </w:rPr>
        <w:t>статусного формату</w:t>
      </w:r>
      <w:r w:rsidRPr="003D1EB1">
        <w:rPr>
          <w:rFonts w:cs="Times New Roman"/>
          <w:sz w:val="28"/>
          <w:szCs w:val="28"/>
        </w:rPr>
        <w:t xml:space="preserve"> управлінського капіталу в умовах сингулярності стає його </w:t>
      </w:r>
      <w:r w:rsidRPr="003D1EB1">
        <w:rPr>
          <w:rFonts w:cs="Times New Roman"/>
          <w:bCs/>
          <w:sz w:val="28"/>
          <w:szCs w:val="28"/>
        </w:rPr>
        <w:t>здатність до свідомого, етично-орієнтованого та миттєвого</w:t>
      </w:r>
      <w:r w:rsidRPr="003D1EB1">
        <w:rPr>
          <w:rFonts w:cs="Times New Roman"/>
          <w:sz w:val="28"/>
          <w:szCs w:val="28"/>
        </w:rPr>
        <w:t xml:space="preserve"> управління високотехнологічними, автономними процесами.</w:t>
      </w:r>
    </w:p>
    <w:p w14:paraId="25FF706E" w14:textId="5388E19C" w:rsidR="00793DEB" w:rsidRDefault="00793DEB">
      <w:pPr>
        <w:rPr>
          <w:rFonts w:ascii="Times New Roman" w:hAnsi="Times New Roman" w:cs="Times New Roman"/>
          <w:sz w:val="28"/>
          <w:szCs w:val="28"/>
          <w:lang w:val="uk-UA"/>
        </w:rPr>
      </w:pPr>
    </w:p>
    <w:p w14:paraId="4543F99C" w14:textId="05FE4B71" w:rsidR="00793DEB" w:rsidRPr="00E83399" w:rsidRDefault="00793DEB" w:rsidP="006E7417">
      <w:pPr>
        <w:jc w:val="center"/>
        <w:rPr>
          <w:rFonts w:ascii="Times New Roman" w:hAnsi="Times New Roman" w:cs="Times New Roman"/>
          <w:b/>
          <w:sz w:val="28"/>
          <w:szCs w:val="28"/>
          <w:lang w:val="uk-UA"/>
        </w:rPr>
      </w:pPr>
      <w:r w:rsidRPr="00E83399">
        <w:rPr>
          <w:rFonts w:ascii="Times New Roman" w:hAnsi="Times New Roman" w:cs="Times New Roman"/>
          <w:b/>
          <w:sz w:val="28"/>
          <w:szCs w:val="28"/>
          <w:lang w:val="uk-UA"/>
        </w:rPr>
        <w:t>Управлінські висновки до розділу 3</w:t>
      </w:r>
    </w:p>
    <w:p w14:paraId="07A0E68D" w14:textId="2E34F246" w:rsidR="00793DEB" w:rsidRDefault="00793DEB">
      <w:pPr>
        <w:rPr>
          <w:rFonts w:ascii="Times New Roman" w:hAnsi="Times New Roman" w:cs="Times New Roman"/>
          <w:sz w:val="28"/>
          <w:szCs w:val="28"/>
          <w:lang w:val="uk-UA"/>
        </w:rPr>
      </w:pPr>
    </w:p>
    <w:p w14:paraId="2FC81971" w14:textId="77777777" w:rsidR="009D7B08" w:rsidRPr="009D7B08" w:rsidRDefault="009D7B08" w:rsidP="009D7B08">
      <w:pPr>
        <w:pStyle w:val="a7"/>
        <w:suppressAutoHyphens/>
        <w:spacing w:before="0" w:line="360" w:lineRule="auto"/>
        <w:ind w:firstLine="709"/>
        <w:jc w:val="both"/>
        <w:rPr>
          <w:sz w:val="28"/>
          <w:szCs w:val="28"/>
        </w:rPr>
      </w:pPr>
      <w:r w:rsidRPr="009D7B08">
        <w:rPr>
          <w:sz w:val="28"/>
          <w:szCs w:val="28"/>
        </w:rPr>
        <w:t>У третьому розділі визначено основні напрями удосконалення управління процесами капіталізації людських ресурсів в Україні. Обґрунтовано необхідність стратегічного розвитку управлінського капіталу, впровадження управлінських інновацій та сучасних HR-стратегій.</w:t>
      </w:r>
    </w:p>
    <w:p w14:paraId="2A84C2D8" w14:textId="77777777" w:rsidR="009D7B08" w:rsidRPr="009D7B08" w:rsidRDefault="009D7B08" w:rsidP="009D7B08">
      <w:pPr>
        <w:pStyle w:val="a7"/>
        <w:suppressAutoHyphens/>
        <w:spacing w:before="0" w:line="360" w:lineRule="auto"/>
        <w:ind w:firstLine="709"/>
        <w:jc w:val="both"/>
        <w:rPr>
          <w:sz w:val="28"/>
          <w:szCs w:val="28"/>
        </w:rPr>
      </w:pPr>
      <w:r w:rsidRPr="009D7B08">
        <w:rPr>
          <w:sz w:val="28"/>
          <w:szCs w:val="28"/>
        </w:rPr>
        <w:t>Доведено, що адаптація міжнародного досвіду управління людськими ресурсами з урахуванням національних умов створює можливості для підвищення ефективності капіталізації людських ресурсів та формування сучасної моделі менеджменту в Україні.</w:t>
      </w:r>
    </w:p>
    <w:p w14:paraId="4FC8C65C" w14:textId="3D4D1AE0" w:rsidR="009D7B08" w:rsidRDefault="009D7B08" w:rsidP="009D7B08">
      <w:pPr>
        <w:pStyle w:val="a7"/>
        <w:suppressAutoHyphens/>
        <w:spacing w:before="0" w:line="360" w:lineRule="auto"/>
        <w:ind w:firstLine="709"/>
        <w:jc w:val="both"/>
        <w:rPr>
          <w:sz w:val="28"/>
          <w:szCs w:val="28"/>
        </w:rPr>
      </w:pPr>
      <w:r w:rsidRPr="009D7B08">
        <w:rPr>
          <w:sz w:val="28"/>
          <w:szCs w:val="28"/>
        </w:rPr>
        <w:t>Адаптація міжнародного досвіду має здійснюватися з урахуванням національних управлінських традицій. Для України важливим є поєднання зарубіжних практик із вітчизняними підходами до управління, що дозволить уникнути формалізму та підвищити ефективність управлінських рішень.</w:t>
      </w:r>
    </w:p>
    <w:p w14:paraId="520CCB28" w14:textId="6D7D9E3A" w:rsidR="009D7B08" w:rsidRPr="009D7B08" w:rsidRDefault="009D7B08" w:rsidP="009D7B08">
      <w:pPr>
        <w:pStyle w:val="a7"/>
        <w:suppressAutoHyphens/>
        <w:spacing w:before="0" w:line="360" w:lineRule="auto"/>
        <w:ind w:firstLine="709"/>
        <w:jc w:val="both"/>
        <w:rPr>
          <w:sz w:val="28"/>
          <w:szCs w:val="28"/>
          <w:lang w:val="uk-UA"/>
        </w:rPr>
      </w:pPr>
      <w:r>
        <w:rPr>
          <w:sz w:val="28"/>
          <w:szCs w:val="28"/>
          <w:lang w:val="uk-UA"/>
        </w:rPr>
        <w:t>Важливо звернути увагу на розвиток процесу взаємодії науки, аналітики і практики менеджменту, оскільки саме ця взаємодії визначає інтегральну якість розвитку професійної системи менеджменту в цілому.</w:t>
      </w:r>
    </w:p>
    <w:p w14:paraId="403F2446" w14:textId="515F57C9" w:rsidR="00E83399" w:rsidRPr="009D7B08" w:rsidRDefault="00E83399">
      <w:pPr>
        <w:rPr>
          <w:rFonts w:ascii="Times New Roman" w:hAnsi="Times New Roman" w:cs="Times New Roman"/>
          <w:sz w:val="28"/>
          <w:szCs w:val="28"/>
        </w:rPr>
      </w:pPr>
    </w:p>
    <w:p w14:paraId="594716FD" w14:textId="77B282E1" w:rsidR="005A1560" w:rsidRDefault="005A1560">
      <w:pPr>
        <w:rPr>
          <w:rFonts w:ascii="Times New Roman" w:hAnsi="Times New Roman" w:cs="Times New Roman"/>
          <w:sz w:val="28"/>
          <w:szCs w:val="28"/>
          <w:lang w:val="uk-UA"/>
        </w:rPr>
      </w:pPr>
    </w:p>
    <w:p w14:paraId="1653DEC3" w14:textId="2A959D68" w:rsidR="008D4888" w:rsidRDefault="008D4888">
      <w:pPr>
        <w:rPr>
          <w:rFonts w:ascii="Times New Roman" w:hAnsi="Times New Roman" w:cs="Times New Roman"/>
          <w:sz w:val="28"/>
          <w:szCs w:val="28"/>
          <w:lang w:val="uk-UA"/>
        </w:rPr>
      </w:pPr>
    </w:p>
    <w:p w14:paraId="48C46BF5" w14:textId="77777777" w:rsidR="008D4888" w:rsidRDefault="008D4888">
      <w:pPr>
        <w:rPr>
          <w:rFonts w:ascii="Times New Roman" w:hAnsi="Times New Roman" w:cs="Times New Roman"/>
          <w:sz w:val="28"/>
          <w:szCs w:val="28"/>
          <w:lang w:val="uk-UA"/>
        </w:rPr>
      </w:pPr>
    </w:p>
    <w:p w14:paraId="11BFF6BA" w14:textId="77777777" w:rsidR="00E83399" w:rsidRDefault="00E83399">
      <w:pPr>
        <w:rPr>
          <w:rFonts w:ascii="Times New Roman" w:hAnsi="Times New Roman" w:cs="Times New Roman"/>
          <w:sz w:val="28"/>
          <w:szCs w:val="28"/>
          <w:lang w:val="uk-UA"/>
        </w:rPr>
      </w:pPr>
    </w:p>
    <w:p w14:paraId="5CCD018B" w14:textId="7637D042" w:rsidR="00793DEB" w:rsidRDefault="00793DEB" w:rsidP="005A1560">
      <w:pPr>
        <w:jc w:val="center"/>
        <w:rPr>
          <w:rFonts w:ascii="Times New Roman" w:hAnsi="Times New Roman" w:cs="Times New Roman"/>
          <w:b/>
          <w:sz w:val="28"/>
          <w:szCs w:val="28"/>
          <w:lang w:val="uk-UA"/>
        </w:rPr>
      </w:pPr>
      <w:r w:rsidRPr="005A1560">
        <w:rPr>
          <w:rFonts w:ascii="Times New Roman" w:hAnsi="Times New Roman" w:cs="Times New Roman"/>
          <w:b/>
          <w:sz w:val="28"/>
          <w:szCs w:val="28"/>
          <w:lang w:val="uk-UA"/>
        </w:rPr>
        <w:t>ВИСНОВКИ</w:t>
      </w:r>
    </w:p>
    <w:p w14:paraId="563D5874" w14:textId="77777777" w:rsidR="005A1560" w:rsidRPr="005A1560" w:rsidRDefault="005A1560" w:rsidP="005A1560">
      <w:pPr>
        <w:jc w:val="center"/>
        <w:rPr>
          <w:rFonts w:ascii="Times New Roman" w:hAnsi="Times New Roman" w:cs="Times New Roman"/>
          <w:b/>
          <w:sz w:val="28"/>
          <w:szCs w:val="28"/>
          <w:lang w:val="uk-UA"/>
        </w:rPr>
      </w:pPr>
    </w:p>
    <w:p w14:paraId="2FD3DB19" w14:textId="77777777" w:rsidR="005A1560" w:rsidRPr="005A1560" w:rsidRDefault="005A1560" w:rsidP="005A1560">
      <w:pPr>
        <w:pStyle w:val="a7"/>
        <w:suppressAutoHyphens/>
        <w:spacing w:before="0" w:line="360" w:lineRule="auto"/>
        <w:ind w:firstLine="709"/>
        <w:jc w:val="both"/>
        <w:rPr>
          <w:sz w:val="28"/>
          <w:szCs w:val="28"/>
          <w:lang w:val="uk-UA"/>
        </w:rPr>
      </w:pPr>
      <w:r w:rsidRPr="005A1560">
        <w:rPr>
          <w:sz w:val="28"/>
          <w:szCs w:val="28"/>
          <w:lang w:val="uk-UA"/>
        </w:rPr>
        <w:t>У магістерській роботі здійснено комплексне дослідження управлінських факторів розвитку процесу капіталізації людських ресурсів в Україні. Досягнута мета дослідження та виконані завдання дозволили сформувати цілісне наукове уявлення про роль управління у трансформації людських ресурсів у стратегічний капітал організацій і національної економіки загалом.</w:t>
      </w:r>
    </w:p>
    <w:p w14:paraId="6D890FF1" w14:textId="77777777" w:rsidR="005A1560" w:rsidRPr="005A1560" w:rsidRDefault="005A1560" w:rsidP="005A1560">
      <w:pPr>
        <w:pStyle w:val="a7"/>
        <w:suppressAutoHyphens/>
        <w:spacing w:before="0" w:line="360" w:lineRule="auto"/>
        <w:ind w:firstLine="709"/>
        <w:jc w:val="both"/>
        <w:rPr>
          <w:sz w:val="28"/>
          <w:szCs w:val="28"/>
        </w:rPr>
      </w:pPr>
      <w:r w:rsidRPr="005A1560">
        <w:rPr>
          <w:sz w:val="28"/>
          <w:szCs w:val="28"/>
        </w:rPr>
        <w:t>У ході дослідження встановлено, що капіталізація людських ресурсів є складним багаторівневим процесом, який потребує цілеспрямованого управлінського впливу. Обґрунтовано, що людський і управлінський капітал перебувають у тісному взаємозв’язку, а якість управлінського капіталу визначає ефективність реалізації людського потенціалу.</w:t>
      </w:r>
    </w:p>
    <w:p w14:paraId="3E3583CA" w14:textId="77777777" w:rsidR="005A1560" w:rsidRPr="005A1560" w:rsidRDefault="005A1560" w:rsidP="005A1560">
      <w:pPr>
        <w:pStyle w:val="a7"/>
        <w:suppressAutoHyphens/>
        <w:spacing w:before="0" w:line="360" w:lineRule="auto"/>
        <w:ind w:firstLine="709"/>
        <w:jc w:val="both"/>
        <w:rPr>
          <w:sz w:val="28"/>
          <w:szCs w:val="28"/>
        </w:rPr>
      </w:pPr>
      <w:r w:rsidRPr="005A1560">
        <w:rPr>
          <w:sz w:val="28"/>
          <w:szCs w:val="28"/>
        </w:rPr>
        <w:t xml:space="preserve">Аналіз стану розвитку людських ресурсів в Україні показав наявність значного потенціалу </w:t>
      </w:r>
      <w:proofErr w:type="gramStart"/>
      <w:r w:rsidRPr="005A1560">
        <w:rPr>
          <w:sz w:val="28"/>
          <w:szCs w:val="28"/>
        </w:rPr>
        <w:t>за умов</w:t>
      </w:r>
      <w:proofErr w:type="gramEnd"/>
      <w:r w:rsidRPr="005A1560">
        <w:rPr>
          <w:sz w:val="28"/>
          <w:szCs w:val="28"/>
        </w:rPr>
        <w:t xml:space="preserve"> його неповної реалізації. Виявлено, що основними проблемами залишаються структурні дисбаланси </w:t>
      </w:r>
      <w:proofErr w:type="gramStart"/>
      <w:r w:rsidRPr="005A1560">
        <w:rPr>
          <w:sz w:val="28"/>
          <w:szCs w:val="28"/>
        </w:rPr>
        <w:t>на ринку</w:t>
      </w:r>
      <w:proofErr w:type="gramEnd"/>
      <w:r w:rsidRPr="005A1560">
        <w:rPr>
          <w:sz w:val="28"/>
          <w:szCs w:val="28"/>
        </w:rPr>
        <w:t xml:space="preserve"> праці, трудова міграція, недостатній рівень управлінських компетентностей керівників та обмежене впровадження стратегічного управління людськими ресурсами.</w:t>
      </w:r>
    </w:p>
    <w:p w14:paraId="260DC44F" w14:textId="77777777" w:rsidR="005A1560" w:rsidRPr="005A1560" w:rsidRDefault="005A1560" w:rsidP="005A1560">
      <w:pPr>
        <w:pStyle w:val="a7"/>
        <w:suppressAutoHyphens/>
        <w:spacing w:before="0" w:line="360" w:lineRule="auto"/>
        <w:ind w:firstLine="709"/>
        <w:jc w:val="both"/>
        <w:rPr>
          <w:sz w:val="28"/>
          <w:szCs w:val="28"/>
        </w:rPr>
      </w:pPr>
      <w:r w:rsidRPr="005A1560">
        <w:rPr>
          <w:sz w:val="28"/>
          <w:szCs w:val="28"/>
        </w:rPr>
        <w:t>Доведено, що удосконалення управління процесами капіталізації людських ресурсів потребує стратегічного розвитку управлінського капіталу, впровадження управлінських інновацій та адаптації міжнародного досвіду до умов України.</w:t>
      </w:r>
    </w:p>
    <w:p w14:paraId="055E910E" w14:textId="6FCEC7DD" w:rsidR="005A1560" w:rsidRPr="005A1560" w:rsidRDefault="005A1560" w:rsidP="005A1560">
      <w:pPr>
        <w:pStyle w:val="a7"/>
        <w:suppressAutoHyphens/>
        <w:spacing w:before="0" w:line="360" w:lineRule="auto"/>
        <w:ind w:firstLine="709"/>
        <w:jc w:val="both"/>
        <w:rPr>
          <w:sz w:val="28"/>
          <w:szCs w:val="28"/>
          <w:lang w:val="uk-UA"/>
        </w:rPr>
      </w:pPr>
      <w:r w:rsidRPr="005A1560">
        <w:rPr>
          <w:sz w:val="28"/>
          <w:szCs w:val="28"/>
        </w:rPr>
        <w:t>Отримані результати мають теоретичне та практичне значення і можуть бути використані у діяльності органів державної влади, керівників підприємств і фахівців з управління персоналом.</w:t>
      </w:r>
      <w:r>
        <w:rPr>
          <w:sz w:val="28"/>
          <w:szCs w:val="28"/>
          <w:lang w:val="uk-UA"/>
        </w:rPr>
        <w:t xml:space="preserve"> </w:t>
      </w:r>
      <w:r w:rsidRPr="005A1560">
        <w:rPr>
          <w:sz w:val="28"/>
          <w:szCs w:val="28"/>
        </w:rPr>
        <w:t xml:space="preserve">Проведене дослідження підтвердило, що управлінські фактори відіграють ключову роль у розвитку процесу капіталізації людських ресурсів. Їх системний розвиток створює передумови </w:t>
      </w:r>
      <w:proofErr w:type="gramStart"/>
      <w:r w:rsidRPr="005A1560">
        <w:rPr>
          <w:sz w:val="28"/>
          <w:szCs w:val="28"/>
        </w:rPr>
        <w:t>для переходу</w:t>
      </w:r>
      <w:proofErr w:type="gramEnd"/>
      <w:r w:rsidRPr="005A1560">
        <w:rPr>
          <w:sz w:val="28"/>
          <w:szCs w:val="28"/>
        </w:rPr>
        <w:t xml:space="preserve"> до моделі економіки знань та забезпечення сталого розвитку України.</w:t>
      </w:r>
      <w:r>
        <w:rPr>
          <w:sz w:val="28"/>
          <w:szCs w:val="28"/>
          <w:lang w:val="uk-UA"/>
        </w:rPr>
        <w:t xml:space="preserve"> </w:t>
      </w:r>
      <w:r w:rsidRPr="005A1560">
        <w:rPr>
          <w:sz w:val="28"/>
          <w:szCs w:val="28"/>
          <w:lang w:val="uk-UA"/>
        </w:rPr>
        <w:t>З метою підвищення ефективності управління процесами капіталізації людських ресурсів в Україні доцільно реалізувати такі практичні рекомендації:</w:t>
      </w:r>
    </w:p>
    <w:p w14:paraId="17EF8BFF" w14:textId="24894868" w:rsidR="005A1560" w:rsidRPr="005A1560" w:rsidRDefault="005A1560" w:rsidP="005A1560">
      <w:pPr>
        <w:pStyle w:val="a7"/>
        <w:numPr>
          <w:ilvl w:val="0"/>
          <w:numId w:val="18"/>
        </w:numPr>
        <w:suppressAutoHyphens/>
        <w:spacing w:before="0" w:line="360" w:lineRule="auto"/>
        <w:jc w:val="both"/>
        <w:rPr>
          <w:sz w:val="28"/>
          <w:szCs w:val="28"/>
        </w:rPr>
      </w:pPr>
      <w:r w:rsidRPr="005A1560">
        <w:rPr>
          <w:sz w:val="28"/>
          <w:szCs w:val="28"/>
        </w:rPr>
        <w:t>Інтегрувати управління людськими ресурсами у стратегії розвитку організацій і державні програми соціально-економічного розвитку.</w:t>
      </w:r>
    </w:p>
    <w:p w14:paraId="5BDA7B2B" w14:textId="44063709" w:rsidR="005A1560" w:rsidRPr="005A1560" w:rsidRDefault="005A1560" w:rsidP="005A1560">
      <w:pPr>
        <w:pStyle w:val="a7"/>
        <w:numPr>
          <w:ilvl w:val="0"/>
          <w:numId w:val="18"/>
        </w:numPr>
        <w:suppressAutoHyphens/>
        <w:spacing w:before="0" w:line="360" w:lineRule="auto"/>
        <w:jc w:val="both"/>
        <w:rPr>
          <w:sz w:val="28"/>
          <w:szCs w:val="28"/>
        </w:rPr>
      </w:pPr>
      <w:r w:rsidRPr="005A1560">
        <w:rPr>
          <w:sz w:val="28"/>
          <w:szCs w:val="28"/>
        </w:rPr>
        <w:t>Розвивати управлінський капітал керівників шляхом системного навчання та підвищення кваліфікації.</w:t>
      </w:r>
    </w:p>
    <w:p w14:paraId="67B4100A" w14:textId="45FBA96A" w:rsidR="005A1560" w:rsidRPr="005A1560" w:rsidRDefault="005A1560" w:rsidP="005A1560">
      <w:pPr>
        <w:pStyle w:val="a7"/>
        <w:numPr>
          <w:ilvl w:val="0"/>
          <w:numId w:val="18"/>
        </w:numPr>
        <w:suppressAutoHyphens/>
        <w:spacing w:before="0" w:line="360" w:lineRule="auto"/>
        <w:jc w:val="both"/>
        <w:rPr>
          <w:sz w:val="28"/>
          <w:szCs w:val="28"/>
        </w:rPr>
      </w:pPr>
      <w:r w:rsidRPr="005A1560">
        <w:rPr>
          <w:sz w:val="28"/>
          <w:szCs w:val="28"/>
        </w:rPr>
        <w:t>Впроваджувати стратегічний HR-менеджмент і сучасні HR-технології.</w:t>
      </w:r>
    </w:p>
    <w:p w14:paraId="01D82D4C" w14:textId="49441284" w:rsidR="005A1560" w:rsidRPr="005A1560" w:rsidRDefault="005A1560" w:rsidP="005A1560">
      <w:pPr>
        <w:pStyle w:val="a7"/>
        <w:numPr>
          <w:ilvl w:val="0"/>
          <w:numId w:val="18"/>
        </w:numPr>
        <w:suppressAutoHyphens/>
        <w:spacing w:before="0" w:line="360" w:lineRule="auto"/>
        <w:jc w:val="both"/>
        <w:rPr>
          <w:sz w:val="28"/>
          <w:szCs w:val="28"/>
        </w:rPr>
      </w:pPr>
      <w:r w:rsidRPr="005A1560">
        <w:rPr>
          <w:sz w:val="28"/>
          <w:szCs w:val="28"/>
        </w:rPr>
        <w:t>Удосконалювати системи мотивації та розвитку персоналу.</w:t>
      </w:r>
    </w:p>
    <w:p w14:paraId="167B6470" w14:textId="364CA20B" w:rsidR="005A1560" w:rsidRPr="005A1560" w:rsidRDefault="005A1560" w:rsidP="005A1560">
      <w:pPr>
        <w:pStyle w:val="a7"/>
        <w:numPr>
          <w:ilvl w:val="0"/>
          <w:numId w:val="18"/>
        </w:numPr>
        <w:suppressAutoHyphens/>
        <w:spacing w:before="0" w:line="360" w:lineRule="auto"/>
        <w:jc w:val="both"/>
        <w:rPr>
          <w:sz w:val="28"/>
          <w:szCs w:val="28"/>
        </w:rPr>
      </w:pPr>
      <w:r w:rsidRPr="005A1560">
        <w:rPr>
          <w:sz w:val="28"/>
          <w:szCs w:val="28"/>
        </w:rPr>
        <w:t>Використовувати міжнародний досвід управління людськими ресурсами з урахуванням національних особливостей.</w:t>
      </w:r>
    </w:p>
    <w:p w14:paraId="30C70E5A" w14:textId="41C2C1ED" w:rsidR="005A1560" w:rsidRPr="005A1560" w:rsidRDefault="005A1560" w:rsidP="005A1560">
      <w:pPr>
        <w:pStyle w:val="a7"/>
        <w:suppressAutoHyphens/>
        <w:spacing w:before="0" w:line="360" w:lineRule="auto"/>
        <w:ind w:firstLine="709"/>
        <w:jc w:val="both"/>
        <w:rPr>
          <w:sz w:val="28"/>
          <w:szCs w:val="28"/>
        </w:rPr>
      </w:pPr>
      <w:r w:rsidRPr="005A1560">
        <w:rPr>
          <w:sz w:val="28"/>
          <w:szCs w:val="28"/>
        </w:rPr>
        <w:t>У практиці менеджменту важливим завданням є оцінювання рівня капіталізації людських ресурсів. На відміну від матеріальних активів, людський капітал має нематеріальний характер, що ускладнює його кількісну оцінку. Водночас сучасні управлінські підходи передбачають використання системи показників, які дозволяють опосередковано оцінити ефективність використання людських ресурсів.</w:t>
      </w:r>
    </w:p>
    <w:p w14:paraId="1903D8E5" w14:textId="0432DB81" w:rsidR="005A1560" w:rsidRPr="005A1560" w:rsidRDefault="005A1560" w:rsidP="005A1560">
      <w:pPr>
        <w:pStyle w:val="a7"/>
        <w:suppressAutoHyphens/>
        <w:spacing w:before="0" w:line="360" w:lineRule="auto"/>
        <w:ind w:firstLine="709"/>
        <w:jc w:val="both"/>
        <w:rPr>
          <w:sz w:val="28"/>
          <w:szCs w:val="28"/>
        </w:rPr>
      </w:pPr>
      <w:r w:rsidRPr="005A1560">
        <w:rPr>
          <w:sz w:val="28"/>
          <w:szCs w:val="28"/>
        </w:rPr>
        <w:t>До таких показників належать рівень продуктивності праці, плинність кадрів, рівень залученості персоналу, інвестиції у навчання та розвиток, а також результати оцінювання управлінських компетентностей. Сукупний аналіз цих показників дозволяє сформувати уявлення про ступінь капіталізації людських ресурсів та ефективність управлінських рішень.</w:t>
      </w:r>
      <w:r>
        <w:rPr>
          <w:sz w:val="28"/>
          <w:szCs w:val="28"/>
          <w:lang w:val="uk-UA"/>
        </w:rPr>
        <w:t xml:space="preserve"> </w:t>
      </w:r>
      <w:r w:rsidRPr="005A1560">
        <w:rPr>
          <w:sz w:val="28"/>
          <w:szCs w:val="28"/>
        </w:rPr>
        <w:t>З управлінської точки зору важливим є не лише вимірювання результатів, але й використання отриманої інформації для коригування кадрової політики. Таким чином, оцінювання капіталізації людських ресурсів виступає елементом зворотного зв’язку в системі управління.</w:t>
      </w:r>
    </w:p>
    <w:p w14:paraId="1A3B07AE" w14:textId="1AE0582D" w:rsidR="005A1560" w:rsidRPr="005A1560" w:rsidRDefault="005A1560" w:rsidP="005A1560">
      <w:pPr>
        <w:pStyle w:val="a7"/>
        <w:suppressAutoHyphens/>
        <w:spacing w:before="0" w:line="360" w:lineRule="auto"/>
        <w:ind w:firstLine="709"/>
        <w:jc w:val="both"/>
        <w:rPr>
          <w:sz w:val="28"/>
          <w:szCs w:val="28"/>
        </w:rPr>
      </w:pPr>
      <w:r w:rsidRPr="005A1560">
        <w:rPr>
          <w:sz w:val="28"/>
          <w:szCs w:val="28"/>
        </w:rPr>
        <w:t>Соціально-економічні умови розвитку України суттєво впливають на характер управління людськими ресурсами. Економічна нестабільність, демографічні зміни та трансформація ринку праці формують специфічні виклики для системи менеджменту. У таких умовах керівники змушені поєднувати завдання поточного функціонування організацій із потребою довгострокового розвитку людського потенціалу.</w:t>
      </w:r>
    </w:p>
    <w:p w14:paraId="41DF5178" w14:textId="6756E5E2" w:rsidR="005A1560" w:rsidRPr="005A1560" w:rsidRDefault="005A1560" w:rsidP="005A1560">
      <w:pPr>
        <w:pStyle w:val="a7"/>
        <w:suppressAutoHyphens/>
        <w:spacing w:before="0" w:line="360" w:lineRule="auto"/>
        <w:ind w:firstLine="709"/>
        <w:jc w:val="both"/>
        <w:rPr>
          <w:sz w:val="28"/>
          <w:szCs w:val="28"/>
        </w:rPr>
      </w:pPr>
      <w:r w:rsidRPr="005A1560">
        <w:rPr>
          <w:sz w:val="28"/>
          <w:szCs w:val="28"/>
        </w:rPr>
        <w:t>Однією з особливостей українського ринку праці є зростання ролі гнучких форм зайнятості та дистанційної роботи. Це вимагає адаптації управлінських підходів до управління персоналом, розвитку нових форм комунікації та контролю результатів праці. Водночас такі форми зайнятості відкривають нові можливості для залучення та капіталізації людських ресурсів.</w:t>
      </w:r>
    </w:p>
    <w:p w14:paraId="484CCE92" w14:textId="0196DBED" w:rsidR="005A1560" w:rsidRPr="005A1560" w:rsidRDefault="005A1560" w:rsidP="005A1560">
      <w:pPr>
        <w:pStyle w:val="a7"/>
        <w:suppressAutoHyphens/>
        <w:spacing w:before="0" w:line="360" w:lineRule="auto"/>
        <w:ind w:firstLine="709"/>
        <w:jc w:val="both"/>
        <w:rPr>
          <w:sz w:val="28"/>
          <w:szCs w:val="28"/>
        </w:rPr>
      </w:pPr>
      <w:r w:rsidRPr="005A1560">
        <w:rPr>
          <w:sz w:val="28"/>
          <w:szCs w:val="28"/>
        </w:rPr>
        <w:t>Державне управління відіграє ключову роль у формуванні інституційних умов розвитку людських ресурсів. Через систему законодавства, освітніх стандартів і програм зайнятості держава впливає на процеси накопичення та використання людського капіталу. Ефективна державна політика у сфері управління людськими ресурсами створює передумови для їх капіталізації на рівні організацій.</w:t>
      </w:r>
      <w:r>
        <w:rPr>
          <w:sz w:val="28"/>
          <w:szCs w:val="28"/>
          <w:lang w:val="uk-UA"/>
        </w:rPr>
        <w:t xml:space="preserve"> </w:t>
      </w:r>
      <w:r w:rsidRPr="005A1560">
        <w:rPr>
          <w:sz w:val="28"/>
          <w:szCs w:val="28"/>
        </w:rPr>
        <w:t>Водночас недостатня узгодженість між різними напрямами державної політики може знижувати ефективність управлінських впливів. Тому важливим завданням є формування цілісної стратегії розвитку людського капіталу, орієнтованої на довгострокові результати.</w:t>
      </w:r>
    </w:p>
    <w:p w14:paraId="489DDB7B" w14:textId="12DED71F" w:rsidR="005A1560" w:rsidRPr="005A1560" w:rsidRDefault="005A1560" w:rsidP="005A1560">
      <w:pPr>
        <w:pStyle w:val="a7"/>
        <w:suppressAutoHyphens/>
        <w:spacing w:before="0" w:line="360" w:lineRule="auto"/>
        <w:ind w:firstLine="709"/>
        <w:jc w:val="both"/>
        <w:rPr>
          <w:sz w:val="28"/>
          <w:szCs w:val="28"/>
        </w:rPr>
      </w:pPr>
      <w:r w:rsidRPr="005A1560">
        <w:rPr>
          <w:sz w:val="28"/>
          <w:szCs w:val="28"/>
        </w:rPr>
        <w:t>З метою підвищення ефективності управління процесами капіталізації людських ресурсів доцільно застосовувати комплексну модель, що поєднує стратегічний, організаційний та інструментальний рівні управління. На стратегічному рівні визначаються цілі та пріоритети розвитку людських ресурсів, на організаційному — формуються умови для їх реалізації, на інструментальному — використовуються конкретні методи та технології управління.</w:t>
      </w:r>
    </w:p>
    <w:p w14:paraId="0C3B8039" w14:textId="4C1102B2" w:rsidR="005A1560" w:rsidRPr="005A1560" w:rsidRDefault="005A1560" w:rsidP="005A1560">
      <w:pPr>
        <w:pStyle w:val="a7"/>
        <w:suppressAutoHyphens/>
        <w:spacing w:before="0" w:line="360" w:lineRule="auto"/>
        <w:ind w:firstLine="709"/>
        <w:jc w:val="both"/>
        <w:rPr>
          <w:sz w:val="28"/>
          <w:szCs w:val="28"/>
          <w:lang w:val="uk-UA"/>
        </w:rPr>
      </w:pPr>
      <w:r w:rsidRPr="005A1560">
        <w:rPr>
          <w:sz w:val="28"/>
          <w:szCs w:val="28"/>
        </w:rPr>
        <w:t xml:space="preserve">Запропонована модель передбачає послідовність управлінських дій: аналіз наявного людського потенціалу, визначення стратегічних потреб </w:t>
      </w:r>
      <w:proofErr w:type="gramStart"/>
      <w:r w:rsidRPr="005A1560">
        <w:rPr>
          <w:sz w:val="28"/>
          <w:szCs w:val="28"/>
        </w:rPr>
        <w:t>у компетентностях</w:t>
      </w:r>
      <w:proofErr w:type="gramEnd"/>
      <w:r w:rsidRPr="005A1560">
        <w:rPr>
          <w:sz w:val="28"/>
          <w:szCs w:val="28"/>
        </w:rPr>
        <w:t>, розробку програм розвитку персоналу, оцінювання результатів та коригування управлінських рішень. Такий підхід дозволяє забезпечити системність управління процесами капіталізації людських ресурсів.</w:t>
      </w:r>
      <w:r>
        <w:rPr>
          <w:sz w:val="28"/>
          <w:szCs w:val="28"/>
          <w:lang w:val="uk-UA"/>
        </w:rPr>
        <w:t xml:space="preserve"> </w:t>
      </w:r>
      <w:r w:rsidRPr="005A1560">
        <w:rPr>
          <w:sz w:val="28"/>
          <w:szCs w:val="28"/>
        </w:rPr>
        <w:t>У сучасних умовах управління змінами є важливим елементом менеджменту людських ресурсів. Зміни в організаційній структурі, технологіях або стратегії потребують відповідної адаптації персоналу. Ефективне управління змінами сприяє збереженню та розвитку людського капіталу, знижує опір персоналу та підвищує результативність управлінських рішень.</w:t>
      </w:r>
      <w:r>
        <w:rPr>
          <w:sz w:val="28"/>
          <w:szCs w:val="28"/>
          <w:lang w:val="uk-UA"/>
        </w:rPr>
        <w:t xml:space="preserve"> </w:t>
      </w:r>
      <w:r w:rsidRPr="005A1560">
        <w:rPr>
          <w:sz w:val="28"/>
          <w:szCs w:val="28"/>
          <w:lang w:val="uk-UA"/>
        </w:rPr>
        <w:t>Розвиток лідерських компетентностей керівників, комунікація та залучення персоналу до процесу змін є ключовими умовами успішної капіталізації людських ресурсів у період трансформацій.</w:t>
      </w:r>
    </w:p>
    <w:p w14:paraId="20314E84" w14:textId="315B8C89" w:rsidR="005A1560" w:rsidRPr="005A1560" w:rsidRDefault="005A1560" w:rsidP="005A1560">
      <w:pPr>
        <w:pStyle w:val="a7"/>
        <w:suppressAutoHyphens/>
        <w:spacing w:before="0" w:line="360" w:lineRule="auto"/>
        <w:ind w:firstLine="709"/>
        <w:jc w:val="both"/>
        <w:rPr>
          <w:sz w:val="28"/>
          <w:szCs w:val="28"/>
        </w:rPr>
      </w:pPr>
      <w:r w:rsidRPr="005A1560">
        <w:rPr>
          <w:sz w:val="28"/>
          <w:szCs w:val="28"/>
        </w:rPr>
        <w:t>З метою практичної реалізації запропонованих напрямів удосконалення управління процесами капіталізації людських ресурсів доцільно:</w:t>
      </w:r>
    </w:p>
    <w:p w14:paraId="1E9DEEBA" w14:textId="77777777" w:rsidR="005A1560" w:rsidRPr="005A1560" w:rsidRDefault="005A1560" w:rsidP="005A1560">
      <w:pPr>
        <w:pStyle w:val="a7"/>
        <w:numPr>
          <w:ilvl w:val="0"/>
          <w:numId w:val="17"/>
        </w:numPr>
        <w:suppressAutoHyphens/>
        <w:spacing w:before="0" w:line="360" w:lineRule="auto"/>
        <w:jc w:val="both"/>
        <w:rPr>
          <w:sz w:val="28"/>
          <w:szCs w:val="28"/>
        </w:rPr>
      </w:pPr>
      <w:r w:rsidRPr="005A1560">
        <w:rPr>
          <w:sz w:val="28"/>
          <w:szCs w:val="28"/>
        </w:rPr>
        <w:t>впроваджувати системи оцінювання управлінських компетентностей керівників;</w:t>
      </w:r>
    </w:p>
    <w:p w14:paraId="2BDC2811" w14:textId="77777777" w:rsidR="005A1560" w:rsidRPr="005A1560" w:rsidRDefault="005A1560" w:rsidP="005A1560">
      <w:pPr>
        <w:pStyle w:val="a7"/>
        <w:numPr>
          <w:ilvl w:val="0"/>
          <w:numId w:val="17"/>
        </w:numPr>
        <w:suppressAutoHyphens/>
        <w:spacing w:before="0" w:line="360" w:lineRule="auto"/>
        <w:jc w:val="both"/>
        <w:rPr>
          <w:sz w:val="28"/>
          <w:szCs w:val="28"/>
        </w:rPr>
      </w:pPr>
      <w:r w:rsidRPr="005A1560">
        <w:rPr>
          <w:sz w:val="28"/>
          <w:szCs w:val="28"/>
        </w:rPr>
        <w:t>розробляти індивідуальні траєкторії професійного розвитку працівників;</w:t>
      </w:r>
    </w:p>
    <w:p w14:paraId="37F9ED7E" w14:textId="77777777" w:rsidR="005A1560" w:rsidRPr="005A1560" w:rsidRDefault="005A1560" w:rsidP="005A1560">
      <w:pPr>
        <w:pStyle w:val="a7"/>
        <w:numPr>
          <w:ilvl w:val="0"/>
          <w:numId w:val="17"/>
        </w:numPr>
        <w:suppressAutoHyphens/>
        <w:spacing w:before="0" w:line="360" w:lineRule="auto"/>
        <w:jc w:val="both"/>
        <w:rPr>
          <w:sz w:val="28"/>
          <w:szCs w:val="28"/>
        </w:rPr>
      </w:pPr>
      <w:r w:rsidRPr="005A1560">
        <w:rPr>
          <w:sz w:val="28"/>
          <w:szCs w:val="28"/>
        </w:rPr>
        <w:t>використовувати HR-аналітику для обґрунтування управлінських рішень;</w:t>
      </w:r>
    </w:p>
    <w:p w14:paraId="0A18C209" w14:textId="77777777" w:rsidR="005A1560" w:rsidRPr="005A1560" w:rsidRDefault="005A1560" w:rsidP="005A1560">
      <w:pPr>
        <w:pStyle w:val="a7"/>
        <w:numPr>
          <w:ilvl w:val="0"/>
          <w:numId w:val="17"/>
        </w:numPr>
        <w:suppressAutoHyphens/>
        <w:spacing w:before="0" w:line="360" w:lineRule="auto"/>
        <w:jc w:val="both"/>
        <w:rPr>
          <w:sz w:val="28"/>
          <w:szCs w:val="28"/>
        </w:rPr>
      </w:pPr>
      <w:r w:rsidRPr="005A1560">
        <w:rPr>
          <w:sz w:val="28"/>
          <w:szCs w:val="28"/>
        </w:rPr>
        <w:t>формувати корпоративну культуру навчання та інновацій;</w:t>
      </w:r>
    </w:p>
    <w:p w14:paraId="72D87CC7" w14:textId="4F770D01" w:rsidR="005A1560" w:rsidRDefault="005A1560" w:rsidP="005A1560">
      <w:pPr>
        <w:pStyle w:val="a7"/>
        <w:numPr>
          <w:ilvl w:val="0"/>
          <w:numId w:val="17"/>
        </w:numPr>
        <w:suppressAutoHyphens/>
        <w:spacing w:before="0" w:line="360" w:lineRule="auto"/>
        <w:jc w:val="both"/>
        <w:rPr>
          <w:sz w:val="28"/>
          <w:szCs w:val="28"/>
        </w:rPr>
      </w:pPr>
      <w:r w:rsidRPr="005A1560">
        <w:rPr>
          <w:sz w:val="28"/>
          <w:szCs w:val="28"/>
        </w:rPr>
        <w:t>забезпечувати зворотний зв’язок між результатами праці та системою мотивації.</w:t>
      </w:r>
    </w:p>
    <w:p w14:paraId="253ABB4D" w14:textId="0DCD3563" w:rsidR="0006259A" w:rsidRPr="0006259A" w:rsidRDefault="0006259A" w:rsidP="0006259A">
      <w:pPr>
        <w:pStyle w:val="a7"/>
        <w:suppressAutoHyphens/>
        <w:spacing w:before="0" w:line="360" w:lineRule="auto"/>
        <w:ind w:left="221" w:firstLine="709"/>
        <w:jc w:val="both"/>
        <w:rPr>
          <w:sz w:val="28"/>
          <w:szCs w:val="28"/>
          <w:lang w:val="uk-UA"/>
        </w:rPr>
      </w:pPr>
      <w:r>
        <w:rPr>
          <w:sz w:val="28"/>
          <w:szCs w:val="28"/>
          <w:lang w:val="uk-UA"/>
        </w:rPr>
        <w:t>Таким чином, управлінські фактори процесу КІЛР створють умови для системного інноваційного розвитку професійної якості людських ресурсів. Особливим фактором тут є управлінський капітал, який направлено формує стратегічну якість розвитку цього процесу і визначає</w:t>
      </w:r>
      <w:r w:rsidR="00D20ADB">
        <w:rPr>
          <w:sz w:val="28"/>
          <w:szCs w:val="28"/>
          <w:lang w:val="uk-UA"/>
        </w:rPr>
        <w:t xml:space="preserve"> характер інноваційної економіки в цілому.</w:t>
      </w:r>
      <w:r>
        <w:rPr>
          <w:sz w:val="28"/>
          <w:szCs w:val="28"/>
          <w:lang w:val="uk-UA"/>
        </w:rPr>
        <w:t xml:space="preserve">  </w:t>
      </w:r>
    </w:p>
    <w:p w14:paraId="42EE7365" w14:textId="41FD69E9" w:rsidR="00793DEB" w:rsidRDefault="00793DEB">
      <w:pPr>
        <w:rPr>
          <w:rFonts w:ascii="Times New Roman" w:hAnsi="Times New Roman" w:cs="Times New Roman"/>
          <w:sz w:val="28"/>
          <w:szCs w:val="28"/>
        </w:rPr>
      </w:pPr>
    </w:p>
    <w:p w14:paraId="31D4E73D" w14:textId="4FB7CF99" w:rsidR="0006259A" w:rsidRDefault="0006259A">
      <w:pPr>
        <w:rPr>
          <w:rFonts w:ascii="Times New Roman" w:hAnsi="Times New Roman" w:cs="Times New Roman"/>
          <w:sz w:val="28"/>
          <w:szCs w:val="28"/>
        </w:rPr>
      </w:pPr>
    </w:p>
    <w:p w14:paraId="59A40283" w14:textId="040144F1" w:rsidR="0006259A" w:rsidRDefault="0006259A">
      <w:pPr>
        <w:rPr>
          <w:rFonts w:ascii="Times New Roman" w:hAnsi="Times New Roman" w:cs="Times New Roman"/>
          <w:sz w:val="28"/>
          <w:szCs w:val="28"/>
        </w:rPr>
      </w:pPr>
    </w:p>
    <w:p w14:paraId="3FBE93DD" w14:textId="0D3B559D" w:rsidR="0006259A" w:rsidRDefault="0006259A">
      <w:pPr>
        <w:rPr>
          <w:rFonts w:ascii="Times New Roman" w:hAnsi="Times New Roman" w:cs="Times New Roman"/>
          <w:sz w:val="28"/>
          <w:szCs w:val="28"/>
        </w:rPr>
      </w:pPr>
    </w:p>
    <w:p w14:paraId="385010B9" w14:textId="729E54E2" w:rsidR="0006259A" w:rsidRDefault="0006259A">
      <w:pPr>
        <w:rPr>
          <w:rFonts w:ascii="Times New Roman" w:hAnsi="Times New Roman" w:cs="Times New Roman"/>
          <w:sz w:val="28"/>
          <w:szCs w:val="28"/>
        </w:rPr>
      </w:pPr>
    </w:p>
    <w:p w14:paraId="3F2A2916" w14:textId="77777777" w:rsidR="0006259A" w:rsidRPr="005A1560" w:rsidRDefault="0006259A">
      <w:pPr>
        <w:rPr>
          <w:rFonts w:ascii="Times New Roman" w:hAnsi="Times New Roman" w:cs="Times New Roman"/>
          <w:sz w:val="28"/>
          <w:szCs w:val="28"/>
        </w:rPr>
      </w:pPr>
    </w:p>
    <w:p w14:paraId="0A5694C2" w14:textId="77777777" w:rsidR="00C201B4" w:rsidRPr="00625722" w:rsidRDefault="00C201B4" w:rsidP="00C201B4">
      <w:pPr>
        <w:rPr>
          <w:rFonts w:ascii="Times New Roman" w:hAnsi="Times New Roman" w:cs="Times New Roman"/>
          <w:sz w:val="28"/>
          <w:szCs w:val="28"/>
        </w:rPr>
      </w:pPr>
    </w:p>
    <w:sectPr w:rsidR="00C201B4" w:rsidRPr="00625722">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A01A1" w14:textId="77777777" w:rsidR="00C17FDB" w:rsidRDefault="00C17FDB" w:rsidP="0069261B">
      <w:pPr>
        <w:spacing w:after="0" w:line="240" w:lineRule="auto"/>
      </w:pPr>
      <w:r>
        <w:separator/>
      </w:r>
    </w:p>
  </w:endnote>
  <w:endnote w:type="continuationSeparator" w:id="0">
    <w:p w14:paraId="255632F8" w14:textId="77777777" w:rsidR="00C17FDB" w:rsidRDefault="00C17FDB" w:rsidP="00692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C115F" w14:textId="77777777" w:rsidR="00C17FDB" w:rsidRDefault="00C17FDB" w:rsidP="0069261B">
      <w:pPr>
        <w:spacing w:after="0" w:line="240" w:lineRule="auto"/>
      </w:pPr>
      <w:r>
        <w:separator/>
      </w:r>
    </w:p>
  </w:footnote>
  <w:footnote w:type="continuationSeparator" w:id="0">
    <w:p w14:paraId="29766202" w14:textId="77777777" w:rsidR="00C17FDB" w:rsidRDefault="00C17FDB" w:rsidP="00692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726968"/>
      <w:docPartObj>
        <w:docPartGallery w:val="Page Numbers (Top of Page)"/>
        <w:docPartUnique/>
      </w:docPartObj>
    </w:sdtPr>
    <w:sdtEndPr/>
    <w:sdtContent>
      <w:p w14:paraId="0AA6C155" w14:textId="31741877" w:rsidR="0069261B" w:rsidRDefault="0069261B">
        <w:pPr>
          <w:pStyle w:val="ab"/>
          <w:jc w:val="right"/>
        </w:pPr>
        <w:r>
          <w:fldChar w:fldCharType="begin"/>
        </w:r>
        <w:r>
          <w:instrText>PAGE   \* MERGEFORMAT</w:instrText>
        </w:r>
        <w:r>
          <w:fldChar w:fldCharType="separate"/>
        </w:r>
        <w:r>
          <w:t>2</w:t>
        </w:r>
        <w:r>
          <w:fldChar w:fldCharType="end"/>
        </w:r>
      </w:p>
    </w:sdtContent>
  </w:sdt>
  <w:p w14:paraId="5A70C339" w14:textId="77777777" w:rsidR="0069261B" w:rsidRDefault="0069261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2221A"/>
    <w:multiLevelType w:val="hybridMultilevel"/>
    <w:tmpl w:val="E4F0557C"/>
    <w:styleLink w:val="0"/>
    <w:lvl w:ilvl="0" w:tplc="CBA4DD4E">
      <w:start w:val="1"/>
      <w:numFmt w:val="decimal"/>
      <w:lvlText w:val="%1."/>
      <w:lvlJc w:val="left"/>
      <w:pPr>
        <w:ind w:left="72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A00EE10">
      <w:start w:val="1"/>
      <w:numFmt w:val="decimal"/>
      <w:lvlText w:val="%2."/>
      <w:lvlJc w:val="left"/>
      <w:pPr>
        <w:ind w:left="94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A536A516">
      <w:start w:val="1"/>
      <w:numFmt w:val="decimal"/>
      <w:lvlText w:val="%3."/>
      <w:lvlJc w:val="left"/>
      <w:pPr>
        <w:ind w:left="116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1546724">
      <w:start w:val="1"/>
      <w:numFmt w:val="decimal"/>
      <w:lvlText w:val="%4."/>
      <w:lvlJc w:val="left"/>
      <w:pPr>
        <w:ind w:left="138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43521D86">
      <w:start w:val="1"/>
      <w:numFmt w:val="decimal"/>
      <w:lvlText w:val="%5."/>
      <w:lvlJc w:val="left"/>
      <w:pPr>
        <w:ind w:left="160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E7B0EF9A">
      <w:start w:val="1"/>
      <w:numFmt w:val="decimal"/>
      <w:lvlText w:val="%6."/>
      <w:lvlJc w:val="left"/>
      <w:pPr>
        <w:ind w:left="182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AFEC622A">
      <w:start w:val="1"/>
      <w:numFmt w:val="decimal"/>
      <w:lvlText w:val="%7."/>
      <w:lvlJc w:val="left"/>
      <w:pPr>
        <w:ind w:left="204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5A002146">
      <w:start w:val="1"/>
      <w:numFmt w:val="decimal"/>
      <w:lvlText w:val="%8."/>
      <w:lvlJc w:val="left"/>
      <w:pPr>
        <w:ind w:left="226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E4064642">
      <w:start w:val="1"/>
      <w:numFmt w:val="decimal"/>
      <w:lvlText w:val="%9."/>
      <w:lvlJc w:val="left"/>
      <w:pPr>
        <w:ind w:left="248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 w15:restartNumberingAfterBreak="0">
    <w:nsid w:val="25E02F47"/>
    <w:multiLevelType w:val="hybridMultilevel"/>
    <w:tmpl w:val="290E60C4"/>
    <w:numStyleLink w:val="a"/>
  </w:abstractNum>
  <w:abstractNum w:abstractNumId="2" w15:restartNumberingAfterBreak="0">
    <w:nsid w:val="35583B63"/>
    <w:multiLevelType w:val="hybridMultilevel"/>
    <w:tmpl w:val="290E60C4"/>
    <w:styleLink w:val="a"/>
    <w:lvl w:ilvl="0" w:tplc="964A0B8C">
      <w:start w:val="1"/>
      <w:numFmt w:val="bullet"/>
      <w:lvlText w:val="•"/>
      <w:lvlJc w:val="left"/>
      <w:pPr>
        <w:ind w:left="72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3A2E7A1C">
      <w:start w:val="1"/>
      <w:numFmt w:val="bullet"/>
      <w:lvlText w:val="•"/>
      <w:lvlJc w:val="left"/>
      <w:pPr>
        <w:ind w:left="94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2466E4A">
      <w:start w:val="1"/>
      <w:numFmt w:val="bullet"/>
      <w:lvlText w:val="•"/>
      <w:lvlJc w:val="left"/>
      <w:pPr>
        <w:ind w:left="116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6BA0367E">
      <w:start w:val="1"/>
      <w:numFmt w:val="bullet"/>
      <w:lvlText w:val="•"/>
      <w:lvlJc w:val="left"/>
      <w:pPr>
        <w:ind w:left="138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DA743884">
      <w:start w:val="1"/>
      <w:numFmt w:val="bullet"/>
      <w:lvlText w:val="•"/>
      <w:lvlJc w:val="left"/>
      <w:pPr>
        <w:ind w:left="160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AE0CA872">
      <w:start w:val="1"/>
      <w:numFmt w:val="bullet"/>
      <w:lvlText w:val="•"/>
      <w:lvlJc w:val="left"/>
      <w:pPr>
        <w:ind w:left="182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9D0A0516">
      <w:start w:val="1"/>
      <w:numFmt w:val="bullet"/>
      <w:lvlText w:val="•"/>
      <w:lvlJc w:val="left"/>
      <w:pPr>
        <w:ind w:left="204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618A6086">
      <w:start w:val="1"/>
      <w:numFmt w:val="bullet"/>
      <w:lvlText w:val="•"/>
      <w:lvlJc w:val="left"/>
      <w:pPr>
        <w:ind w:left="226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D26BF1E">
      <w:start w:val="1"/>
      <w:numFmt w:val="bullet"/>
      <w:lvlText w:val="•"/>
      <w:lvlJc w:val="left"/>
      <w:pPr>
        <w:ind w:left="248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39040082"/>
    <w:multiLevelType w:val="hybridMultilevel"/>
    <w:tmpl w:val="3618C200"/>
    <w:numStyleLink w:val="a0"/>
  </w:abstractNum>
  <w:abstractNum w:abstractNumId="4" w15:restartNumberingAfterBreak="0">
    <w:nsid w:val="3E24281B"/>
    <w:multiLevelType w:val="hybridMultilevel"/>
    <w:tmpl w:val="290E60C4"/>
    <w:numStyleLink w:val="a"/>
  </w:abstractNum>
  <w:abstractNum w:abstractNumId="5" w15:restartNumberingAfterBreak="0">
    <w:nsid w:val="41AA6B57"/>
    <w:multiLevelType w:val="hybridMultilevel"/>
    <w:tmpl w:val="2020AD28"/>
    <w:lvl w:ilvl="0" w:tplc="8888535A">
      <w:numFmt w:val="bullet"/>
      <w:lvlText w:val="-"/>
      <w:lvlJc w:val="left"/>
      <w:pPr>
        <w:ind w:left="1080" w:hanging="360"/>
      </w:pPr>
      <w:rPr>
        <w:rFonts w:ascii="Times New Roman" w:eastAsia="Arial Unicode MS"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48FC2D13"/>
    <w:multiLevelType w:val="hybridMultilevel"/>
    <w:tmpl w:val="E4F0557C"/>
    <w:numStyleLink w:val="0"/>
  </w:abstractNum>
  <w:abstractNum w:abstractNumId="7" w15:restartNumberingAfterBreak="0">
    <w:nsid w:val="54C71CBC"/>
    <w:multiLevelType w:val="hybridMultilevel"/>
    <w:tmpl w:val="290E60C4"/>
    <w:numStyleLink w:val="a"/>
  </w:abstractNum>
  <w:abstractNum w:abstractNumId="8" w15:restartNumberingAfterBreak="0">
    <w:nsid w:val="5F2A1CBD"/>
    <w:multiLevelType w:val="hybridMultilevel"/>
    <w:tmpl w:val="290E60C4"/>
    <w:numStyleLink w:val="a"/>
  </w:abstractNum>
  <w:abstractNum w:abstractNumId="9" w15:restartNumberingAfterBreak="0">
    <w:nsid w:val="6693709F"/>
    <w:multiLevelType w:val="hybridMultilevel"/>
    <w:tmpl w:val="290E60C4"/>
    <w:numStyleLink w:val="a"/>
  </w:abstractNum>
  <w:abstractNum w:abstractNumId="10" w15:restartNumberingAfterBreak="0">
    <w:nsid w:val="672B360A"/>
    <w:multiLevelType w:val="hybridMultilevel"/>
    <w:tmpl w:val="3618C200"/>
    <w:numStyleLink w:val="a0"/>
  </w:abstractNum>
  <w:abstractNum w:abstractNumId="11" w15:restartNumberingAfterBreak="0">
    <w:nsid w:val="6B0A2920"/>
    <w:multiLevelType w:val="hybridMultilevel"/>
    <w:tmpl w:val="CE02CA54"/>
    <w:lvl w:ilvl="0" w:tplc="0419000F">
      <w:start w:val="1"/>
      <w:numFmt w:val="decimal"/>
      <w:lvlText w:val="%1."/>
      <w:lvlJc w:val="left"/>
      <w:pPr>
        <w:ind w:left="502" w:hanging="360"/>
      </w:pPr>
    </w:lvl>
    <w:lvl w:ilvl="1" w:tplc="04190019">
      <w:start w:val="1"/>
      <w:numFmt w:val="lowerLetter"/>
      <w:lvlText w:val="%2."/>
      <w:lvlJc w:val="left"/>
      <w:pPr>
        <w:ind w:left="-2378" w:hanging="360"/>
      </w:pPr>
    </w:lvl>
    <w:lvl w:ilvl="2" w:tplc="0419001B">
      <w:start w:val="1"/>
      <w:numFmt w:val="lowerRoman"/>
      <w:lvlText w:val="%3."/>
      <w:lvlJc w:val="right"/>
      <w:pPr>
        <w:ind w:left="-1658" w:hanging="180"/>
      </w:pPr>
    </w:lvl>
    <w:lvl w:ilvl="3" w:tplc="0419000F">
      <w:start w:val="1"/>
      <w:numFmt w:val="decimal"/>
      <w:lvlText w:val="%4."/>
      <w:lvlJc w:val="left"/>
      <w:pPr>
        <w:ind w:left="-938" w:hanging="360"/>
      </w:pPr>
    </w:lvl>
    <w:lvl w:ilvl="4" w:tplc="04190019">
      <w:start w:val="1"/>
      <w:numFmt w:val="lowerLetter"/>
      <w:lvlText w:val="%5."/>
      <w:lvlJc w:val="left"/>
      <w:pPr>
        <w:ind w:left="-218" w:hanging="360"/>
      </w:pPr>
    </w:lvl>
    <w:lvl w:ilvl="5" w:tplc="0419001B">
      <w:start w:val="1"/>
      <w:numFmt w:val="lowerRoman"/>
      <w:lvlText w:val="%6."/>
      <w:lvlJc w:val="right"/>
      <w:pPr>
        <w:ind w:left="502" w:hanging="180"/>
      </w:pPr>
    </w:lvl>
    <w:lvl w:ilvl="6" w:tplc="0419000F">
      <w:start w:val="1"/>
      <w:numFmt w:val="decimal"/>
      <w:lvlText w:val="%7."/>
      <w:lvlJc w:val="left"/>
      <w:pPr>
        <w:ind w:left="1222" w:hanging="360"/>
      </w:pPr>
    </w:lvl>
    <w:lvl w:ilvl="7" w:tplc="04190019">
      <w:start w:val="1"/>
      <w:numFmt w:val="lowerLetter"/>
      <w:lvlText w:val="%8."/>
      <w:lvlJc w:val="left"/>
      <w:pPr>
        <w:ind w:left="1942" w:hanging="360"/>
      </w:pPr>
    </w:lvl>
    <w:lvl w:ilvl="8" w:tplc="0419001B">
      <w:start w:val="1"/>
      <w:numFmt w:val="lowerRoman"/>
      <w:lvlText w:val="%9."/>
      <w:lvlJc w:val="right"/>
      <w:pPr>
        <w:ind w:left="2662" w:hanging="180"/>
      </w:pPr>
    </w:lvl>
  </w:abstractNum>
  <w:abstractNum w:abstractNumId="12" w15:restartNumberingAfterBreak="0">
    <w:nsid w:val="79061FFE"/>
    <w:multiLevelType w:val="hybridMultilevel"/>
    <w:tmpl w:val="3618C200"/>
    <w:styleLink w:val="a0"/>
    <w:lvl w:ilvl="0" w:tplc="EBA6DE9A">
      <w:start w:val="1"/>
      <w:numFmt w:val="decimal"/>
      <w:lvlText w:val="%1."/>
      <w:lvlJc w:val="left"/>
      <w:pPr>
        <w:ind w:left="72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600E7764">
      <w:start w:val="1"/>
      <w:numFmt w:val="decimal"/>
      <w:lvlText w:val="%2."/>
      <w:lvlJc w:val="left"/>
      <w:pPr>
        <w:ind w:left="94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B20299DE">
      <w:start w:val="1"/>
      <w:numFmt w:val="decimal"/>
      <w:lvlText w:val="%3."/>
      <w:lvlJc w:val="left"/>
      <w:pPr>
        <w:ind w:left="116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5C50E608">
      <w:start w:val="1"/>
      <w:numFmt w:val="decimal"/>
      <w:lvlText w:val="%4."/>
      <w:lvlJc w:val="left"/>
      <w:pPr>
        <w:ind w:left="138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74C88E98">
      <w:start w:val="1"/>
      <w:numFmt w:val="decimal"/>
      <w:lvlText w:val="%5."/>
      <w:lvlJc w:val="left"/>
      <w:pPr>
        <w:ind w:left="160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0DE960C">
      <w:start w:val="1"/>
      <w:numFmt w:val="decimal"/>
      <w:lvlText w:val="%6."/>
      <w:lvlJc w:val="left"/>
      <w:pPr>
        <w:ind w:left="182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B0E4B40C">
      <w:start w:val="1"/>
      <w:numFmt w:val="decimal"/>
      <w:lvlText w:val="%7."/>
      <w:lvlJc w:val="left"/>
      <w:pPr>
        <w:ind w:left="204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CB32CB08">
      <w:start w:val="1"/>
      <w:numFmt w:val="decimal"/>
      <w:lvlText w:val="%8."/>
      <w:lvlJc w:val="left"/>
      <w:pPr>
        <w:ind w:left="226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B08C6A9A">
      <w:start w:val="1"/>
      <w:numFmt w:val="decimal"/>
      <w:lvlText w:val="%9."/>
      <w:lvlJc w:val="left"/>
      <w:pPr>
        <w:ind w:left="2480" w:hanging="500"/>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15:restartNumberingAfterBreak="0">
    <w:nsid w:val="7D7665CC"/>
    <w:multiLevelType w:val="hybridMultilevel"/>
    <w:tmpl w:val="290E60C4"/>
    <w:numStyleLink w:val="a"/>
  </w:abstractNum>
  <w:num w:numId="1">
    <w:abstractNumId w:val="3"/>
    <w:lvlOverride w:ilvl="0">
      <w:startOverride w:val="1"/>
      <w:lvl w:ilvl="0" w:tplc="A070850C">
        <w:start w:val="1"/>
        <w:numFmt w:val="decimal"/>
        <w:lvlText w:val="%1."/>
        <w:lvlJc w:val="left"/>
        <w:pPr>
          <w:ind w:left="720" w:hanging="500"/>
        </w:pPr>
        <w:rPr>
          <w:rFonts w:ascii="Arial" w:eastAsia="Arial" w:hAnsi="Arial" w:cs="Arial"/>
          <w:b w:val="0"/>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startOverride w:val="1"/>
      <w:lvl w:ilvl="1" w:tplc="A48AC3E4">
        <w:start w:val="1"/>
        <w:numFmt w:val="decimal"/>
        <w:lvlText w:val=""/>
        <w:lvlJc w:val="left"/>
      </w:lvl>
    </w:lvlOverride>
  </w:num>
  <w:num w:numId="2">
    <w:abstractNumId w:val="13"/>
  </w:num>
  <w:num w:numId="3">
    <w:abstractNumId w:val="2"/>
  </w:num>
  <w:num w:numId="4">
    <w:abstractNumId w:val="12"/>
  </w:num>
  <w:num w:numId="5">
    <w:abstractNumId w:val="13"/>
  </w:num>
  <w:num w:numId="6">
    <w:abstractNumId w:val="9"/>
  </w:num>
  <w:num w:numId="7">
    <w:abstractNumId w:val="8"/>
  </w:num>
  <w:num w:numId="8">
    <w:abstractNumId w:val="4"/>
  </w:num>
  <w:num w:numId="9">
    <w:abstractNumId w:val="13"/>
  </w:num>
  <w:num w:numId="10">
    <w:abstractNumId w:val="13"/>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lvl w:ilvl="0" w:tplc="63FAD34E">
        <w:start w:val="1"/>
        <w:numFmt w:val="bullet"/>
        <w:lvlText w:val="•"/>
        <w:lvlJc w:val="left"/>
        <w:pPr>
          <w:ind w:left="72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D5EEB072">
        <w:start w:val="1"/>
        <w:numFmt w:val="bullet"/>
        <w:lvlText w:val="•"/>
        <w:lvlJc w:val="left"/>
        <w:pPr>
          <w:ind w:left="94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A3AEFA84">
        <w:start w:val="1"/>
        <w:numFmt w:val="bullet"/>
        <w:lvlText w:val="•"/>
        <w:lvlJc w:val="left"/>
        <w:pPr>
          <w:ind w:left="116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5008B976">
        <w:start w:val="1"/>
        <w:numFmt w:val="bullet"/>
        <w:lvlText w:val="•"/>
        <w:lvlJc w:val="left"/>
        <w:pPr>
          <w:ind w:left="138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5DC8149A">
        <w:start w:val="1"/>
        <w:numFmt w:val="bullet"/>
        <w:lvlText w:val="•"/>
        <w:lvlJc w:val="left"/>
        <w:pPr>
          <w:ind w:left="160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C3B6C8A8">
        <w:start w:val="1"/>
        <w:numFmt w:val="bullet"/>
        <w:lvlText w:val="•"/>
        <w:lvlJc w:val="left"/>
        <w:pPr>
          <w:ind w:left="182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69D0B27E">
        <w:start w:val="1"/>
        <w:numFmt w:val="bullet"/>
        <w:lvlText w:val="•"/>
        <w:lvlJc w:val="left"/>
        <w:pPr>
          <w:ind w:left="204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1B38A474">
        <w:start w:val="1"/>
        <w:numFmt w:val="bullet"/>
        <w:lvlText w:val="•"/>
        <w:lvlJc w:val="left"/>
        <w:pPr>
          <w:ind w:left="226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99C83376">
        <w:start w:val="1"/>
        <w:numFmt w:val="bullet"/>
        <w:lvlText w:val="•"/>
        <w:lvlJc w:val="left"/>
        <w:pPr>
          <w:ind w:left="2480" w:hanging="50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1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5"/>
  </w:num>
  <w:num w:numId="19">
    <w:abstractNumId w:val="7"/>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1D6"/>
    <w:rsid w:val="000017CE"/>
    <w:rsid w:val="00010AD1"/>
    <w:rsid w:val="0006259A"/>
    <w:rsid w:val="00067A37"/>
    <w:rsid w:val="000729A4"/>
    <w:rsid w:val="000A1350"/>
    <w:rsid w:val="000C7F51"/>
    <w:rsid w:val="000F4208"/>
    <w:rsid w:val="000F47AE"/>
    <w:rsid w:val="001342E8"/>
    <w:rsid w:val="00152FF6"/>
    <w:rsid w:val="001547FF"/>
    <w:rsid w:val="001A4D40"/>
    <w:rsid w:val="001B7652"/>
    <w:rsid w:val="001E152A"/>
    <w:rsid w:val="001F351F"/>
    <w:rsid w:val="001F58E5"/>
    <w:rsid w:val="00204AF8"/>
    <w:rsid w:val="0021068F"/>
    <w:rsid w:val="00266DB3"/>
    <w:rsid w:val="002754A7"/>
    <w:rsid w:val="00295033"/>
    <w:rsid w:val="002B2FC9"/>
    <w:rsid w:val="002B6431"/>
    <w:rsid w:val="002C010A"/>
    <w:rsid w:val="002C4E80"/>
    <w:rsid w:val="002D45BA"/>
    <w:rsid w:val="002D6ED9"/>
    <w:rsid w:val="002E1CB7"/>
    <w:rsid w:val="00303961"/>
    <w:rsid w:val="00317448"/>
    <w:rsid w:val="003361FD"/>
    <w:rsid w:val="00351292"/>
    <w:rsid w:val="0038783A"/>
    <w:rsid w:val="00390CA6"/>
    <w:rsid w:val="003D1EB1"/>
    <w:rsid w:val="003D5560"/>
    <w:rsid w:val="003D7773"/>
    <w:rsid w:val="00424B11"/>
    <w:rsid w:val="004250C8"/>
    <w:rsid w:val="00427845"/>
    <w:rsid w:val="00455917"/>
    <w:rsid w:val="004810E4"/>
    <w:rsid w:val="00482FDA"/>
    <w:rsid w:val="00483E62"/>
    <w:rsid w:val="004954AA"/>
    <w:rsid w:val="004A0E78"/>
    <w:rsid w:val="004B4C8F"/>
    <w:rsid w:val="004E0C71"/>
    <w:rsid w:val="004F23CF"/>
    <w:rsid w:val="00516AAF"/>
    <w:rsid w:val="005710E0"/>
    <w:rsid w:val="005A0507"/>
    <w:rsid w:val="005A1560"/>
    <w:rsid w:val="005B5CEA"/>
    <w:rsid w:val="005C38A0"/>
    <w:rsid w:val="0060216D"/>
    <w:rsid w:val="00625722"/>
    <w:rsid w:val="00637260"/>
    <w:rsid w:val="006464AD"/>
    <w:rsid w:val="0065367C"/>
    <w:rsid w:val="00655382"/>
    <w:rsid w:val="0069261B"/>
    <w:rsid w:val="00695C25"/>
    <w:rsid w:val="006E7417"/>
    <w:rsid w:val="00700F57"/>
    <w:rsid w:val="00701E59"/>
    <w:rsid w:val="00716624"/>
    <w:rsid w:val="0078199B"/>
    <w:rsid w:val="00793DEB"/>
    <w:rsid w:val="007B0708"/>
    <w:rsid w:val="007D289C"/>
    <w:rsid w:val="00846BBA"/>
    <w:rsid w:val="00852E92"/>
    <w:rsid w:val="008533CE"/>
    <w:rsid w:val="00853882"/>
    <w:rsid w:val="008D4888"/>
    <w:rsid w:val="008D4CF1"/>
    <w:rsid w:val="00912C42"/>
    <w:rsid w:val="00920B77"/>
    <w:rsid w:val="00935346"/>
    <w:rsid w:val="00945D85"/>
    <w:rsid w:val="00956039"/>
    <w:rsid w:val="009867A2"/>
    <w:rsid w:val="00996AD2"/>
    <w:rsid w:val="009B28BD"/>
    <w:rsid w:val="009D0E43"/>
    <w:rsid w:val="009D3E32"/>
    <w:rsid w:val="009D7B08"/>
    <w:rsid w:val="009E36B3"/>
    <w:rsid w:val="00A2762D"/>
    <w:rsid w:val="00A83265"/>
    <w:rsid w:val="00A85653"/>
    <w:rsid w:val="00A95A0B"/>
    <w:rsid w:val="00AA23D4"/>
    <w:rsid w:val="00AA30A8"/>
    <w:rsid w:val="00AE4960"/>
    <w:rsid w:val="00B03FCE"/>
    <w:rsid w:val="00B235B8"/>
    <w:rsid w:val="00B94C78"/>
    <w:rsid w:val="00BF384F"/>
    <w:rsid w:val="00C03891"/>
    <w:rsid w:val="00C13BEA"/>
    <w:rsid w:val="00C13F89"/>
    <w:rsid w:val="00C17FDB"/>
    <w:rsid w:val="00C201B4"/>
    <w:rsid w:val="00C33FC5"/>
    <w:rsid w:val="00C42471"/>
    <w:rsid w:val="00C81F0B"/>
    <w:rsid w:val="00CB46DC"/>
    <w:rsid w:val="00CF69F7"/>
    <w:rsid w:val="00D20A33"/>
    <w:rsid w:val="00D20ADB"/>
    <w:rsid w:val="00D77775"/>
    <w:rsid w:val="00D83ED6"/>
    <w:rsid w:val="00D94037"/>
    <w:rsid w:val="00DC6752"/>
    <w:rsid w:val="00DF160F"/>
    <w:rsid w:val="00E0080F"/>
    <w:rsid w:val="00E02930"/>
    <w:rsid w:val="00E33F9D"/>
    <w:rsid w:val="00E4486A"/>
    <w:rsid w:val="00E525D1"/>
    <w:rsid w:val="00E83399"/>
    <w:rsid w:val="00E92CD0"/>
    <w:rsid w:val="00EA7898"/>
    <w:rsid w:val="00EA7F42"/>
    <w:rsid w:val="00EB370E"/>
    <w:rsid w:val="00EF2D66"/>
    <w:rsid w:val="00EF498A"/>
    <w:rsid w:val="00F11BA5"/>
    <w:rsid w:val="00F13369"/>
    <w:rsid w:val="00F27D27"/>
    <w:rsid w:val="00F56AB5"/>
    <w:rsid w:val="00F81B21"/>
    <w:rsid w:val="00F831D6"/>
    <w:rsid w:val="00FC251A"/>
    <w:rsid w:val="00FD2949"/>
    <w:rsid w:val="00FF43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2705"/>
  <w15:chartTrackingRefBased/>
  <w15:docId w15:val="{4A870111-66E4-4083-9D78-9EDB5C92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4">
    <w:name w:val="heading 4"/>
    <w:next w:val="1"/>
    <w:link w:val="40"/>
    <w:uiPriority w:val="9"/>
    <w:semiHidden/>
    <w:unhideWhenUsed/>
    <w:qFormat/>
    <w:rsid w:val="00A2762D"/>
    <w:pPr>
      <w:widowControl w:val="0"/>
      <w:spacing w:before="255" w:after="255" w:line="240" w:lineRule="auto"/>
      <w:outlineLvl w:val="3"/>
    </w:pPr>
    <w:rPr>
      <w:rFonts w:ascii="Arial" w:eastAsia="Times New Roman" w:hAnsi="Arial" w:cs="Arial Unicode MS"/>
      <w:b/>
      <w:bCs/>
      <w:color w:val="000000"/>
      <w:sz w:val="24"/>
      <w:szCs w:val="24"/>
      <w:u w:color="00000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4E0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1"/>
    <w:semiHidden/>
    <w:unhideWhenUsed/>
    <w:rsid w:val="004954AA"/>
    <w:pPr>
      <w:spacing w:after="200" w:line="276" w:lineRule="auto"/>
    </w:pPr>
    <w:rPr>
      <w:rFonts w:ascii="Times New Roman" w:eastAsia="Calibri" w:hAnsi="Times New Roman" w:cs="Times New Roman"/>
      <w:sz w:val="24"/>
      <w:szCs w:val="24"/>
    </w:rPr>
  </w:style>
  <w:style w:type="character" w:customStyle="1" w:styleId="40">
    <w:name w:val="Заголовок 4 Знак"/>
    <w:basedOn w:val="a2"/>
    <w:link w:val="4"/>
    <w:uiPriority w:val="9"/>
    <w:semiHidden/>
    <w:rsid w:val="00A2762D"/>
    <w:rPr>
      <w:rFonts w:ascii="Arial" w:eastAsia="Times New Roman" w:hAnsi="Arial" w:cs="Arial Unicode MS"/>
      <w:b/>
      <w:bCs/>
      <w:color w:val="000000"/>
      <w:sz w:val="24"/>
      <w:szCs w:val="24"/>
      <w:u w:color="000000"/>
      <w:lang w:eastAsia="ru-RU"/>
    </w:rPr>
  </w:style>
  <w:style w:type="paragraph" w:customStyle="1" w:styleId="1">
    <w:name w:val="Основний текст1"/>
    <w:rsid w:val="00A2762D"/>
    <w:pPr>
      <w:widowControl w:val="0"/>
      <w:spacing w:after="0" w:line="240" w:lineRule="auto"/>
    </w:pPr>
    <w:rPr>
      <w:rFonts w:ascii="Arial" w:eastAsia="Arial Unicode MS" w:hAnsi="Arial" w:cs="Arial Unicode MS"/>
      <w:color w:val="000000"/>
      <w:u w:color="000000"/>
      <w:lang w:eastAsia="ru-RU"/>
      <w14:textOutline w14:w="0" w14:cap="flat" w14:cmpd="sng" w14:algn="ctr">
        <w14:noFill/>
        <w14:prstDash w14:val="solid"/>
        <w14:bevel/>
      </w14:textOutline>
    </w:rPr>
  </w:style>
  <w:style w:type="table" w:customStyle="1" w:styleId="TableNormal">
    <w:name w:val="Table Normal"/>
    <w:rsid w:val="00A2762D"/>
    <w:pPr>
      <w:spacing w:after="0" w:line="240" w:lineRule="auto"/>
    </w:pPr>
    <w:rPr>
      <w:rFonts w:ascii="Times New Roman" w:eastAsia="Arial Unicode MS" w:hAnsi="Times New Roman" w:cs="Times New Roman"/>
      <w:sz w:val="20"/>
      <w:szCs w:val="20"/>
      <w:bdr w:val="none" w:sz="0" w:space="0" w:color="auto" w:frame="1"/>
      <w:lang w:eastAsia="ru-RU"/>
    </w:rPr>
    <w:tblPr>
      <w:tblCellMar>
        <w:top w:w="0" w:type="dxa"/>
        <w:left w:w="0" w:type="dxa"/>
        <w:bottom w:w="0" w:type="dxa"/>
        <w:right w:w="0" w:type="dxa"/>
      </w:tblCellMar>
    </w:tblPr>
  </w:style>
  <w:style w:type="paragraph" w:customStyle="1" w:styleId="a7">
    <w:name w:val="Типовий"/>
    <w:rsid w:val="00C13BEA"/>
    <w:pPr>
      <w:spacing w:before="160" w:after="0" w:line="288" w:lineRule="auto"/>
    </w:pPr>
    <w:rPr>
      <w:rFonts w:ascii="Times New Roman" w:eastAsia="Arial Unicode MS" w:hAnsi="Times New Roman" w:cs="Arial Unicode MS"/>
      <w:color w:val="000000"/>
      <w:sz w:val="30"/>
      <w:szCs w:val="30"/>
      <w:lang w:eastAsia="ru-RU"/>
      <w14:textOutline w14:w="0" w14:cap="flat" w14:cmpd="sng" w14:algn="ctr">
        <w14:noFill/>
        <w14:prstDash w14:val="solid"/>
        <w14:bevel/>
      </w14:textOutline>
    </w:rPr>
  </w:style>
  <w:style w:type="numbering" w:customStyle="1" w:styleId="a">
    <w:name w:val="Маркери"/>
    <w:rsid w:val="00E0080F"/>
    <w:pPr>
      <w:numPr>
        <w:numId w:val="3"/>
      </w:numPr>
    </w:pPr>
  </w:style>
  <w:style w:type="numbering" w:customStyle="1" w:styleId="a0">
    <w:name w:val="Номери"/>
    <w:rsid w:val="00E0080F"/>
    <w:pPr>
      <w:numPr>
        <w:numId w:val="4"/>
      </w:numPr>
    </w:pPr>
  </w:style>
  <w:style w:type="numbering" w:customStyle="1" w:styleId="10">
    <w:name w:val="Маркери1"/>
    <w:rsid w:val="002D45BA"/>
  </w:style>
  <w:style w:type="numbering" w:customStyle="1" w:styleId="2">
    <w:name w:val="Маркери2"/>
    <w:rsid w:val="003D7773"/>
  </w:style>
  <w:style w:type="numbering" w:customStyle="1" w:styleId="0">
    <w:name w:val="Номери.0"/>
    <w:rsid w:val="005B5CEA"/>
    <w:pPr>
      <w:numPr>
        <w:numId w:val="15"/>
      </w:numPr>
    </w:pPr>
  </w:style>
  <w:style w:type="paragraph" w:styleId="a8">
    <w:name w:val="List Paragraph"/>
    <w:basedOn w:val="a1"/>
    <w:uiPriority w:val="34"/>
    <w:qFormat/>
    <w:rsid w:val="00DC6752"/>
    <w:pPr>
      <w:ind w:left="720"/>
      <w:contextualSpacing/>
    </w:pPr>
  </w:style>
  <w:style w:type="paragraph" w:styleId="a9">
    <w:name w:val="Title"/>
    <w:basedOn w:val="a1"/>
    <w:link w:val="aa"/>
    <w:qFormat/>
    <w:rsid w:val="00CB46DC"/>
    <w:pPr>
      <w:spacing w:after="0" w:line="240" w:lineRule="auto"/>
      <w:jc w:val="center"/>
    </w:pPr>
    <w:rPr>
      <w:rFonts w:ascii="Times New Roman" w:eastAsia="Times New Roman" w:hAnsi="Times New Roman" w:cs="Times New Roman"/>
      <w:spacing w:val="30"/>
      <w:sz w:val="28"/>
      <w:szCs w:val="20"/>
      <w:lang w:val="uk-UA" w:eastAsia="ru-RU"/>
    </w:rPr>
  </w:style>
  <w:style w:type="character" w:customStyle="1" w:styleId="aa">
    <w:name w:val="Назва Знак"/>
    <w:basedOn w:val="a2"/>
    <w:link w:val="a9"/>
    <w:rsid w:val="00CB46DC"/>
    <w:rPr>
      <w:rFonts w:ascii="Times New Roman" w:eastAsia="Times New Roman" w:hAnsi="Times New Roman" w:cs="Times New Roman"/>
      <w:spacing w:val="30"/>
      <w:sz w:val="28"/>
      <w:szCs w:val="20"/>
      <w:lang w:val="uk-UA" w:eastAsia="ru-RU"/>
    </w:rPr>
  </w:style>
  <w:style w:type="character" w:customStyle="1" w:styleId="apple-converted-space">
    <w:name w:val="apple-converted-space"/>
    <w:basedOn w:val="a2"/>
    <w:rsid w:val="00CB46DC"/>
  </w:style>
  <w:style w:type="paragraph" w:styleId="ab">
    <w:name w:val="header"/>
    <w:basedOn w:val="a1"/>
    <w:link w:val="ac"/>
    <w:uiPriority w:val="99"/>
    <w:unhideWhenUsed/>
    <w:rsid w:val="0069261B"/>
    <w:pPr>
      <w:tabs>
        <w:tab w:val="center" w:pos="4677"/>
        <w:tab w:val="right" w:pos="9355"/>
      </w:tabs>
      <w:spacing w:after="0" w:line="240" w:lineRule="auto"/>
    </w:pPr>
  </w:style>
  <w:style w:type="character" w:customStyle="1" w:styleId="ac">
    <w:name w:val="Верхній колонтитул Знак"/>
    <w:basedOn w:val="a2"/>
    <w:link w:val="ab"/>
    <w:uiPriority w:val="99"/>
    <w:rsid w:val="0069261B"/>
  </w:style>
  <w:style w:type="paragraph" w:styleId="ad">
    <w:name w:val="footer"/>
    <w:basedOn w:val="a1"/>
    <w:link w:val="ae"/>
    <w:uiPriority w:val="99"/>
    <w:unhideWhenUsed/>
    <w:rsid w:val="0069261B"/>
    <w:pPr>
      <w:tabs>
        <w:tab w:val="center" w:pos="4677"/>
        <w:tab w:val="right" w:pos="9355"/>
      </w:tabs>
      <w:spacing w:after="0" w:line="240" w:lineRule="auto"/>
    </w:pPr>
  </w:style>
  <w:style w:type="character" w:customStyle="1" w:styleId="ae">
    <w:name w:val="Нижній колонтитул Знак"/>
    <w:basedOn w:val="a2"/>
    <w:link w:val="ad"/>
    <w:uiPriority w:val="99"/>
    <w:rsid w:val="0069261B"/>
  </w:style>
  <w:style w:type="paragraph" w:styleId="af">
    <w:name w:val="Balloon Text"/>
    <w:basedOn w:val="a1"/>
    <w:link w:val="af0"/>
    <w:uiPriority w:val="99"/>
    <w:semiHidden/>
    <w:unhideWhenUsed/>
    <w:rsid w:val="004A0E78"/>
    <w:pPr>
      <w:spacing w:after="0" w:line="240" w:lineRule="auto"/>
    </w:pPr>
    <w:rPr>
      <w:rFonts w:ascii="Segoe UI" w:hAnsi="Segoe UI" w:cs="Segoe UI"/>
      <w:sz w:val="18"/>
      <w:szCs w:val="18"/>
    </w:rPr>
  </w:style>
  <w:style w:type="character" w:customStyle="1" w:styleId="af0">
    <w:name w:val="Текст у виносці Знак"/>
    <w:basedOn w:val="a2"/>
    <w:link w:val="af"/>
    <w:uiPriority w:val="99"/>
    <w:semiHidden/>
    <w:rsid w:val="004A0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89192">
      <w:bodyDiv w:val="1"/>
      <w:marLeft w:val="0"/>
      <w:marRight w:val="0"/>
      <w:marTop w:val="0"/>
      <w:marBottom w:val="0"/>
      <w:divBdr>
        <w:top w:val="none" w:sz="0" w:space="0" w:color="auto"/>
        <w:left w:val="none" w:sz="0" w:space="0" w:color="auto"/>
        <w:bottom w:val="none" w:sz="0" w:space="0" w:color="auto"/>
        <w:right w:val="none" w:sz="0" w:space="0" w:color="auto"/>
      </w:divBdr>
    </w:div>
    <w:div w:id="110631857">
      <w:bodyDiv w:val="1"/>
      <w:marLeft w:val="0"/>
      <w:marRight w:val="0"/>
      <w:marTop w:val="0"/>
      <w:marBottom w:val="0"/>
      <w:divBdr>
        <w:top w:val="none" w:sz="0" w:space="0" w:color="auto"/>
        <w:left w:val="none" w:sz="0" w:space="0" w:color="auto"/>
        <w:bottom w:val="none" w:sz="0" w:space="0" w:color="auto"/>
        <w:right w:val="none" w:sz="0" w:space="0" w:color="auto"/>
      </w:divBdr>
    </w:div>
    <w:div w:id="123541874">
      <w:bodyDiv w:val="1"/>
      <w:marLeft w:val="0"/>
      <w:marRight w:val="0"/>
      <w:marTop w:val="0"/>
      <w:marBottom w:val="0"/>
      <w:divBdr>
        <w:top w:val="none" w:sz="0" w:space="0" w:color="auto"/>
        <w:left w:val="none" w:sz="0" w:space="0" w:color="auto"/>
        <w:bottom w:val="none" w:sz="0" w:space="0" w:color="auto"/>
        <w:right w:val="none" w:sz="0" w:space="0" w:color="auto"/>
      </w:divBdr>
    </w:div>
    <w:div w:id="154683831">
      <w:bodyDiv w:val="1"/>
      <w:marLeft w:val="0"/>
      <w:marRight w:val="0"/>
      <w:marTop w:val="0"/>
      <w:marBottom w:val="0"/>
      <w:divBdr>
        <w:top w:val="none" w:sz="0" w:space="0" w:color="auto"/>
        <w:left w:val="none" w:sz="0" w:space="0" w:color="auto"/>
        <w:bottom w:val="none" w:sz="0" w:space="0" w:color="auto"/>
        <w:right w:val="none" w:sz="0" w:space="0" w:color="auto"/>
      </w:divBdr>
    </w:div>
    <w:div w:id="190145255">
      <w:bodyDiv w:val="1"/>
      <w:marLeft w:val="0"/>
      <w:marRight w:val="0"/>
      <w:marTop w:val="0"/>
      <w:marBottom w:val="0"/>
      <w:divBdr>
        <w:top w:val="none" w:sz="0" w:space="0" w:color="auto"/>
        <w:left w:val="none" w:sz="0" w:space="0" w:color="auto"/>
        <w:bottom w:val="none" w:sz="0" w:space="0" w:color="auto"/>
        <w:right w:val="none" w:sz="0" w:space="0" w:color="auto"/>
      </w:divBdr>
    </w:div>
    <w:div w:id="212159799">
      <w:bodyDiv w:val="1"/>
      <w:marLeft w:val="0"/>
      <w:marRight w:val="0"/>
      <w:marTop w:val="0"/>
      <w:marBottom w:val="0"/>
      <w:divBdr>
        <w:top w:val="none" w:sz="0" w:space="0" w:color="auto"/>
        <w:left w:val="none" w:sz="0" w:space="0" w:color="auto"/>
        <w:bottom w:val="none" w:sz="0" w:space="0" w:color="auto"/>
        <w:right w:val="none" w:sz="0" w:space="0" w:color="auto"/>
      </w:divBdr>
    </w:div>
    <w:div w:id="384567064">
      <w:bodyDiv w:val="1"/>
      <w:marLeft w:val="0"/>
      <w:marRight w:val="0"/>
      <w:marTop w:val="0"/>
      <w:marBottom w:val="0"/>
      <w:divBdr>
        <w:top w:val="none" w:sz="0" w:space="0" w:color="auto"/>
        <w:left w:val="none" w:sz="0" w:space="0" w:color="auto"/>
        <w:bottom w:val="none" w:sz="0" w:space="0" w:color="auto"/>
        <w:right w:val="none" w:sz="0" w:space="0" w:color="auto"/>
      </w:divBdr>
    </w:div>
    <w:div w:id="396589805">
      <w:bodyDiv w:val="1"/>
      <w:marLeft w:val="0"/>
      <w:marRight w:val="0"/>
      <w:marTop w:val="0"/>
      <w:marBottom w:val="0"/>
      <w:divBdr>
        <w:top w:val="none" w:sz="0" w:space="0" w:color="auto"/>
        <w:left w:val="none" w:sz="0" w:space="0" w:color="auto"/>
        <w:bottom w:val="none" w:sz="0" w:space="0" w:color="auto"/>
        <w:right w:val="none" w:sz="0" w:space="0" w:color="auto"/>
      </w:divBdr>
    </w:div>
    <w:div w:id="404305342">
      <w:bodyDiv w:val="1"/>
      <w:marLeft w:val="0"/>
      <w:marRight w:val="0"/>
      <w:marTop w:val="0"/>
      <w:marBottom w:val="0"/>
      <w:divBdr>
        <w:top w:val="none" w:sz="0" w:space="0" w:color="auto"/>
        <w:left w:val="none" w:sz="0" w:space="0" w:color="auto"/>
        <w:bottom w:val="none" w:sz="0" w:space="0" w:color="auto"/>
        <w:right w:val="none" w:sz="0" w:space="0" w:color="auto"/>
      </w:divBdr>
    </w:div>
    <w:div w:id="490953646">
      <w:bodyDiv w:val="1"/>
      <w:marLeft w:val="0"/>
      <w:marRight w:val="0"/>
      <w:marTop w:val="0"/>
      <w:marBottom w:val="0"/>
      <w:divBdr>
        <w:top w:val="none" w:sz="0" w:space="0" w:color="auto"/>
        <w:left w:val="none" w:sz="0" w:space="0" w:color="auto"/>
        <w:bottom w:val="none" w:sz="0" w:space="0" w:color="auto"/>
        <w:right w:val="none" w:sz="0" w:space="0" w:color="auto"/>
      </w:divBdr>
    </w:div>
    <w:div w:id="540745407">
      <w:bodyDiv w:val="1"/>
      <w:marLeft w:val="0"/>
      <w:marRight w:val="0"/>
      <w:marTop w:val="0"/>
      <w:marBottom w:val="0"/>
      <w:divBdr>
        <w:top w:val="none" w:sz="0" w:space="0" w:color="auto"/>
        <w:left w:val="none" w:sz="0" w:space="0" w:color="auto"/>
        <w:bottom w:val="none" w:sz="0" w:space="0" w:color="auto"/>
        <w:right w:val="none" w:sz="0" w:space="0" w:color="auto"/>
      </w:divBdr>
    </w:div>
    <w:div w:id="637804823">
      <w:bodyDiv w:val="1"/>
      <w:marLeft w:val="0"/>
      <w:marRight w:val="0"/>
      <w:marTop w:val="0"/>
      <w:marBottom w:val="0"/>
      <w:divBdr>
        <w:top w:val="none" w:sz="0" w:space="0" w:color="auto"/>
        <w:left w:val="none" w:sz="0" w:space="0" w:color="auto"/>
        <w:bottom w:val="none" w:sz="0" w:space="0" w:color="auto"/>
        <w:right w:val="none" w:sz="0" w:space="0" w:color="auto"/>
      </w:divBdr>
    </w:div>
    <w:div w:id="732969491">
      <w:bodyDiv w:val="1"/>
      <w:marLeft w:val="0"/>
      <w:marRight w:val="0"/>
      <w:marTop w:val="0"/>
      <w:marBottom w:val="0"/>
      <w:divBdr>
        <w:top w:val="none" w:sz="0" w:space="0" w:color="auto"/>
        <w:left w:val="none" w:sz="0" w:space="0" w:color="auto"/>
        <w:bottom w:val="none" w:sz="0" w:space="0" w:color="auto"/>
        <w:right w:val="none" w:sz="0" w:space="0" w:color="auto"/>
      </w:divBdr>
    </w:div>
    <w:div w:id="933244240">
      <w:bodyDiv w:val="1"/>
      <w:marLeft w:val="0"/>
      <w:marRight w:val="0"/>
      <w:marTop w:val="0"/>
      <w:marBottom w:val="0"/>
      <w:divBdr>
        <w:top w:val="none" w:sz="0" w:space="0" w:color="auto"/>
        <w:left w:val="none" w:sz="0" w:space="0" w:color="auto"/>
        <w:bottom w:val="none" w:sz="0" w:space="0" w:color="auto"/>
        <w:right w:val="none" w:sz="0" w:space="0" w:color="auto"/>
      </w:divBdr>
    </w:div>
    <w:div w:id="1073553699">
      <w:bodyDiv w:val="1"/>
      <w:marLeft w:val="0"/>
      <w:marRight w:val="0"/>
      <w:marTop w:val="0"/>
      <w:marBottom w:val="0"/>
      <w:divBdr>
        <w:top w:val="none" w:sz="0" w:space="0" w:color="auto"/>
        <w:left w:val="none" w:sz="0" w:space="0" w:color="auto"/>
        <w:bottom w:val="none" w:sz="0" w:space="0" w:color="auto"/>
        <w:right w:val="none" w:sz="0" w:space="0" w:color="auto"/>
      </w:divBdr>
    </w:div>
    <w:div w:id="1175724475">
      <w:bodyDiv w:val="1"/>
      <w:marLeft w:val="0"/>
      <w:marRight w:val="0"/>
      <w:marTop w:val="0"/>
      <w:marBottom w:val="0"/>
      <w:divBdr>
        <w:top w:val="none" w:sz="0" w:space="0" w:color="auto"/>
        <w:left w:val="none" w:sz="0" w:space="0" w:color="auto"/>
        <w:bottom w:val="none" w:sz="0" w:space="0" w:color="auto"/>
        <w:right w:val="none" w:sz="0" w:space="0" w:color="auto"/>
      </w:divBdr>
    </w:div>
    <w:div w:id="1182165030">
      <w:bodyDiv w:val="1"/>
      <w:marLeft w:val="0"/>
      <w:marRight w:val="0"/>
      <w:marTop w:val="0"/>
      <w:marBottom w:val="0"/>
      <w:divBdr>
        <w:top w:val="none" w:sz="0" w:space="0" w:color="auto"/>
        <w:left w:val="none" w:sz="0" w:space="0" w:color="auto"/>
        <w:bottom w:val="none" w:sz="0" w:space="0" w:color="auto"/>
        <w:right w:val="none" w:sz="0" w:space="0" w:color="auto"/>
      </w:divBdr>
    </w:div>
    <w:div w:id="1212301728">
      <w:bodyDiv w:val="1"/>
      <w:marLeft w:val="0"/>
      <w:marRight w:val="0"/>
      <w:marTop w:val="0"/>
      <w:marBottom w:val="0"/>
      <w:divBdr>
        <w:top w:val="none" w:sz="0" w:space="0" w:color="auto"/>
        <w:left w:val="none" w:sz="0" w:space="0" w:color="auto"/>
        <w:bottom w:val="none" w:sz="0" w:space="0" w:color="auto"/>
        <w:right w:val="none" w:sz="0" w:space="0" w:color="auto"/>
      </w:divBdr>
    </w:div>
    <w:div w:id="1332026429">
      <w:bodyDiv w:val="1"/>
      <w:marLeft w:val="0"/>
      <w:marRight w:val="0"/>
      <w:marTop w:val="0"/>
      <w:marBottom w:val="0"/>
      <w:divBdr>
        <w:top w:val="none" w:sz="0" w:space="0" w:color="auto"/>
        <w:left w:val="none" w:sz="0" w:space="0" w:color="auto"/>
        <w:bottom w:val="none" w:sz="0" w:space="0" w:color="auto"/>
        <w:right w:val="none" w:sz="0" w:space="0" w:color="auto"/>
      </w:divBdr>
    </w:div>
    <w:div w:id="1358967613">
      <w:bodyDiv w:val="1"/>
      <w:marLeft w:val="0"/>
      <w:marRight w:val="0"/>
      <w:marTop w:val="0"/>
      <w:marBottom w:val="0"/>
      <w:divBdr>
        <w:top w:val="none" w:sz="0" w:space="0" w:color="auto"/>
        <w:left w:val="none" w:sz="0" w:space="0" w:color="auto"/>
        <w:bottom w:val="none" w:sz="0" w:space="0" w:color="auto"/>
        <w:right w:val="none" w:sz="0" w:space="0" w:color="auto"/>
      </w:divBdr>
    </w:div>
    <w:div w:id="1472677407">
      <w:bodyDiv w:val="1"/>
      <w:marLeft w:val="0"/>
      <w:marRight w:val="0"/>
      <w:marTop w:val="0"/>
      <w:marBottom w:val="0"/>
      <w:divBdr>
        <w:top w:val="none" w:sz="0" w:space="0" w:color="auto"/>
        <w:left w:val="none" w:sz="0" w:space="0" w:color="auto"/>
        <w:bottom w:val="none" w:sz="0" w:space="0" w:color="auto"/>
        <w:right w:val="none" w:sz="0" w:space="0" w:color="auto"/>
      </w:divBdr>
    </w:div>
    <w:div w:id="1497064499">
      <w:bodyDiv w:val="1"/>
      <w:marLeft w:val="0"/>
      <w:marRight w:val="0"/>
      <w:marTop w:val="0"/>
      <w:marBottom w:val="0"/>
      <w:divBdr>
        <w:top w:val="none" w:sz="0" w:space="0" w:color="auto"/>
        <w:left w:val="none" w:sz="0" w:space="0" w:color="auto"/>
        <w:bottom w:val="none" w:sz="0" w:space="0" w:color="auto"/>
        <w:right w:val="none" w:sz="0" w:space="0" w:color="auto"/>
      </w:divBdr>
    </w:div>
    <w:div w:id="1524399439">
      <w:bodyDiv w:val="1"/>
      <w:marLeft w:val="0"/>
      <w:marRight w:val="0"/>
      <w:marTop w:val="0"/>
      <w:marBottom w:val="0"/>
      <w:divBdr>
        <w:top w:val="none" w:sz="0" w:space="0" w:color="auto"/>
        <w:left w:val="none" w:sz="0" w:space="0" w:color="auto"/>
        <w:bottom w:val="none" w:sz="0" w:space="0" w:color="auto"/>
        <w:right w:val="none" w:sz="0" w:space="0" w:color="auto"/>
      </w:divBdr>
    </w:div>
    <w:div w:id="1525627316">
      <w:bodyDiv w:val="1"/>
      <w:marLeft w:val="0"/>
      <w:marRight w:val="0"/>
      <w:marTop w:val="0"/>
      <w:marBottom w:val="0"/>
      <w:divBdr>
        <w:top w:val="none" w:sz="0" w:space="0" w:color="auto"/>
        <w:left w:val="none" w:sz="0" w:space="0" w:color="auto"/>
        <w:bottom w:val="none" w:sz="0" w:space="0" w:color="auto"/>
        <w:right w:val="none" w:sz="0" w:space="0" w:color="auto"/>
      </w:divBdr>
    </w:div>
    <w:div w:id="1610548810">
      <w:bodyDiv w:val="1"/>
      <w:marLeft w:val="0"/>
      <w:marRight w:val="0"/>
      <w:marTop w:val="0"/>
      <w:marBottom w:val="0"/>
      <w:divBdr>
        <w:top w:val="none" w:sz="0" w:space="0" w:color="auto"/>
        <w:left w:val="none" w:sz="0" w:space="0" w:color="auto"/>
        <w:bottom w:val="none" w:sz="0" w:space="0" w:color="auto"/>
        <w:right w:val="none" w:sz="0" w:space="0" w:color="auto"/>
      </w:divBdr>
    </w:div>
    <w:div w:id="1662611329">
      <w:bodyDiv w:val="1"/>
      <w:marLeft w:val="0"/>
      <w:marRight w:val="0"/>
      <w:marTop w:val="0"/>
      <w:marBottom w:val="0"/>
      <w:divBdr>
        <w:top w:val="none" w:sz="0" w:space="0" w:color="auto"/>
        <w:left w:val="none" w:sz="0" w:space="0" w:color="auto"/>
        <w:bottom w:val="none" w:sz="0" w:space="0" w:color="auto"/>
        <w:right w:val="none" w:sz="0" w:space="0" w:color="auto"/>
      </w:divBdr>
    </w:div>
    <w:div w:id="1928268803">
      <w:bodyDiv w:val="1"/>
      <w:marLeft w:val="0"/>
      <w:marRight w:val="0"/>
      <w:marTop w:val="0"/>
      <w:marBottom w:val="0"/>
      <w:divBdr>
        <w:top w:val="none" w:sz="0" w:space="0" w:color="auto"/>
        <w:left w:val="none" w:sz="0" w:space="0" w:color="auto"/>
        <w:bottom w:val="none" w:sz="0" w:space="0" w:color="auto"/>
        <w:right w:val="none" w:sz="0" w:space="0" w:color="auto"/>
      </w:divBdr>
    </w:div>
    <w:div w:id="2102485451">
      <w:bodyDiv w:val="1"/>
      <w:marLeft w:val="0"/>
      <w:marRight w:val="0"/>
      <w:marTop w:val="0"/>
      <w:marBottom w:val="0"/>
      <w:divBdr>
        <w:top w:val="none" w:sz="0" w:space="0" w:color="auto"/>
        <w:left w:val="none" w:sz="0" w:space="0" w:color="auto"/>
        <w:bottom w:val="none" w:sz="0" w:space="0" w:color="auto"/>
        <w:right w:val="none" w:sz="0" w:space="0" w:color="auto"/>
      </w:divBdr>
    </w:div>
    <w:div w:id="213393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FE1A2-5D7A-4F02-AF9E-825016B40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20373</Words>
  <Characters>116132</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dc:creator>
  <cp:keywords/>
  <dc:description/>
  <cp:lastModifiedBy>Євген Іванович Масленніков</cp:lastModifiedBy>
  <cp:revision>2</cp:revision>
  <cp:lastPrinted>2025-12-21T11:17:00Z</cp:lastPrinted>
  <dcterms:created xsi:type="dcterms:W3CDTF">2026-01-02T14:49:00Z</dcterms:created>
  <dcterms:modified xsi:type="dcterms:W3CDTF">2026-01-02T14:49:00Z</dcterms:modified>
</cp:coreProperties>
</file>