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media/image1.jpeg" ContentType="image/jpeg"/>
  <Override PartName="/word/media/image2.jpeg" ContentType="image/jpeg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yle15"/>
        <w:spacing w:before="70" w:after="0"/>
        <w:ind w:left="414" w:right="291" w:hanging="0"/>
        <w:jc w:val="center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3">
                <wp:simplePos x="0" y="0"/>
                <wp:positionH relativeFrom="page">
                  <wp:posOffset>1243330</wp:posOffset>
                </wp:positionH>
                <wp:positionV relativeFrom="paragraph">
                  <wp:posOffset>265430</wp:posOffset>
                </wp:positionV>
                <wp:extent cx="5798185" cy="6985"/>
                <wp:effectExtent l="0" t="0" r="0" b="0"/>
                <wp:wrapTopAndBottom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0" name="Rectangle 1"/>
                        <wps:cNvSpPr/>
                      </wps:nvSpPr>
                      <wps:spPr>
                        <a:xfrm>
                          <a:off x="0" y="0"/>
                          <a:ext cx="5797440" cy="648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black" stroked="f" style="position:absolute;margin-left:97.9pt;margin-top:20.9pt;width:456.45pt;height:0.45pt;v-text-anchor:middle;mso-position-horizontal-relative:page">
                <w10:wrap type="none"/>
                <v:fill o:detectmouseclick="t" type="solid" color2="white"/>
                <v:stroke color="#3465a4" joinstyle="round" endcap="flat"/>
              </v:rect>
            </w:pict>
          </mc:Fallback>
        </mc:AlternateContent>
      </w:r>
      <w:r>
        <w:rPr/>
        <w:t>О</w:t>
      </w:r>
      <w:r>
        <w:rPr/>
        <w:t>деський</w:t>
      </w:r>
      <w:r>
        <w:rPr>
          <w:spacing w:val="-5"/>
        </w:rPr>
        <w:t xml:space="preserve"> </w:t>
      </w:r>
      <w:r>
        <w:rPr/>
        <w:t>національний</w:t>
      </w:r>
      <w:r>
        <w:rPr>
          <w:spacing w:val="-5"/>
        </w:rPr>
        <w:t xml:space="preserve"> </w:t>
      </w:r>
      <w:r>
        <w:rPr/>
        <w:t>університет</w:t>
      </w:r>
      <w:r>
        <w:rPr>
          <w:spacing w:val="-5"/>
        </w:rPr>
        <w:t xml:space="preserve"> </w:t>
      </w:r>
      <w:r>
        <w:rPr/>
        <w:t>імені</w:t>
      </w:r>
      <w:r>
        <w:rPr>
          <w:spacing w:val="-5"/>
        </w:rPr>
        <w:t xml:space="preserve"> </w:t>
      </w:r>
      <w:r>
        <w:rPr/>
        <w:t>І.</w:t>
      </w:r>
      <w:r>
        <w:rPr>
          <w:spacing w:val="-4"/>
        </w:rPr>
        <w:t xml:space="preserve"> </w:t>
      </w:r>
      <w:r>
        <w:rPr/>
        <w:t>І.</w:t>
      </w:r>
      <w:r>
        <w:rPr>
          <w:spacing w:val="-5"/>
        </w:rPr>
        <w:t xml:space="preserve"> </w:t>
      </w:r>
      <w:r>
        <w:rPr/>
        <w:t>Мечникова</w:t>
      </w:r>
    </w:p>
    <w:p>
      <w:pPr>
        <w:pStyle w:val="Normal"/>
        <w:spacing w:before="0" w:after="0"/>
        <w:ind w:left="414" w:right="288" w:hanging="0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3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2"/>
          <w:sz w:val="20"/>
        </w:rPr>
        <w:t xml:space="preserve"> </w:t>
      </w:r>
      <w:r>
        <w:rPr>
          <w:sz w:val="20"/>
        </w:rPr>
        <w:t>вищого</w:t>
      </w:r>
      <w:r>
        <w:rPr>
          <w:spacing w:val="-2"/>
          <w:sz w:val="20"/>
        </w:rPr>
        <w:t xml:space="preserve"> </w:t>
      </w:r>
      <w:r>
        <w:rPr>
          <w:sz w:val="20"/>
        </w:rPr>
        <w:t>навчального</w:t>
      </w:r>
      <w:r>
        <w:rPr>
          <w:spacing w:val="-2"/>
          <w:sz w:val="20"/>
        </w:rPr>
        <w:t xml:space="preserve"> </w:t>
      </w:r>
      <w:r>
        <w:rPr>
          <w:sz w:val="20"/>
        </w:rPr>
        <w:t>закладу)</w:t>
      </w:r>
    </w:p>
    <w:p>
      <w:pPr>
        <w:pStyle w:val="Style15"/>
        <w:spacing w:before="8" w:after="0"/>
        <w:ind w:left="0" w:right="0" w:hanging="0"/>
        <w:jc w:val="left"/>
        <w:rPr>
          <w:sz w:val="17"/>
        </w:rPr>
      </w:pPr>
      <w:r>
        <w:rPr>
          <w:sz w:val="17"/>
        </w:rPr>
      </w:r>
    </w:p>
    <w:p>
      <w:pPr>
        <w:pStyle w:val="Style15"/>
        <w:spacing w:before="1" w:after="0"/>
        <w:ind w:left="414" w:right="290" w:hanging="0"/>
        <w:jc w:val="center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4">
                <wp:simplePos x="0" y="0"/>
                <wp:positionH relativeFrom="page">
                  <wp:posOffset>1243330</wp:posOffset>
                </wp:positionH>
                <wp:positionV relativeFrom="paragraph">
                  <wp:posOffset>221615</wp:posOffset>
                </wp:positionV>
                <wp:extent cx="5798185" cy="6985"/>
                <wp:effectExtent l="0" t="0" r="0" b="0"/>
                <wp:wrapTopAndBottom/>
                <wp:docPr id="2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1" name="Rectangle 1"/>
                        <wps:cNvSpPr/>
                      </wps:nvSpPr>
                      <wps:spPr>
                        <a:xfrm>
                          <a:off x="0" y="0"/>
                          <a:ext cx="5797440" cy="648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black" stroked="f" style="position:absolute;margin-left:97.9pt;margin-top:17.45pt;width:456.45pt;height:0.45pt;v-text-anchor:middle;mso-position-horizontal-relative:page">
                <w10:wrap type="none"/>
                <v:fill o:detectmouseclick="t" type="solid" color2="white"/>
                <v:stroke color="#3465a4" joinstyle="round" endcap="flat"/>
              </v:rect>
            </w:pict>
          </mc:Fallback>
        </mc:AlternateContent>
      </w:r>
      <w:r>
        <w:rPr/>
        <w:t>Ф</w:t>
      </w:r>
      <w:r>
        <w:rPr/>
        <w:t>акультет</w:t>
      </w:r>
      <w:r>
        <w:rPr>
          <w:spacing w:val="-6"/>
        </w:rPr>
        <w:t xml:space="preserve"> </w:t>
      </w:r>
      <w:r>
        <w:rPr/>
        <w:t>міжнародних</w:t>
      </w:r>
      <w:r>
        <w:rPr>
          <w:spacing w:val="-6"/>
        </w:rPr>
        <w:t xml:space="preserve"> </w:t>
      </w:r>
      <w:r>
        <w:rPr/>
        <w:t>відносин,</w:t>
      </w:r>
      <w:r>
        <w:rPr>
          <w:spacing w:val="-5"/>
        </w:rPr>
        <w:t xml:space="preserve"> </w:t>
      </w:r>
      <w:r>
        <w:rPr/>
        <w:t>політології</w:t>
      </w:r>
      <w:r>
        <w:rPr>
          <w:spacing w:val="-6"/>
        </w:rPr>
        <w:t xml:space="preserve"> </w:t>
      </w:r>
      <w:r>
        <w:rPr/>
        <w:t>та</w:t>
      </w:r>
      <w:r>
        <w:rPr>
          <w:spacing w:val="-5"/>
        </w:rPr>
        <w:t xml:space="preserve"> </w:t>
      </w:r>
      <w:r>
        <w:rPr/>
        <w:t>соціології</w:t>
      </w:r>
    </w:p>
    <w:p>
      <w:pPr>
        <w:pStyle w:val="Normal"/>
        <w:spacing w:before="0" w:after="0"/>
        <w:ind w:left="414" w:right="288" w:hanging="0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6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5"/>
          <w:sz w:val="20"/>
        </w:rPr>
        <w:t xml:space="preserve"> </w:t>
      </w:r>
      <w:r>
        <w:rPr>
          <w:sz w:val="20"/>
        </w:rPr>
        <w:t>інституту/факультету)</w:t>
      </w:r>
    </w:p>
    <w:p>
      <w:pPr>
        <w:pStyle w:val="Style15"/>
        <w:spacing w:before="2" w:after="0"/>
        <w:ind w:left="0" w:right="0" w:hanging="0"/>
        <w:jc w:val="left"/>
        <w:rPr>
          <w:sz w:val="18"/>
        </w:rPr>
      </w:pPr>
      <w:r>
        <w:rPr>
          <w:sz w:val="18"/>
        </w:rPr>
      </w:r>
    </w:p>
    <w:p>
      <w:pPr>
        <w:pStyle w:val="Style15"/>
        <w:spacing w:before="0" w:after="21"/>
        <w:ind w:left="414" w:right="291" w:hanging="0"/>
        <w:jc w:val="center"/>
        <w:rPr/>
      </w:pPr>
      <w:r>
        <w:rPr/>
        <w:t>Кафедра</w:t>
      </w:r>
      <w:r>
        <w:rPr>
          <w:spacing w:val="-9"/>
        </w:rPr>
        <w:t xml:space="preserve"> </w:t>
      </w:r>
      <w:r>
        <w:rPr/>
        <w:t>міжнародних</w:t>
      </w:r>
      <w:r>
        <w:rPr>
          <w:spacing w:val="-8"/>
        </w:rPr>
        <w:t xml:space="preserve"> </w:t>
      </w:r>
      <w:r>
        <w:rPr/>
        <w:t>відносин</w:t>
      </w:r>
    </w:p>
    <w:p>
      <w:pPr>
        <w:pStyle w:val="Style15"/>
        <w:spacing w:lineRule="exact" w:line="20"/>
        <w:ind w:left="378" w:right="0" w:hanging="0"/>
        <w:jc w:val="left"/>
        <w:rPr>
          <w:sz w:val="2"/>
        </w:rPr>
      </w:pPr>
      <w:r>
        <w:rPr/>
        <mc:AlternateContent>
          <mc:Choice Requires="wpg">
            <w:drawing>
              <wp:inline distT="0" distB="0" distL="114300" distR="114300">
                <wp:extent cx="5798185" cy="6985"/>
                <wp:effectExtent l="0" t="0" r="0" b="0"/>
                <wp:docPr id="3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97440" cy="6480"/>
                        </a:xfrm>
                      </wpg:grpSpPr>
                      <wps:wsp>
                        <wps:cNvSpPr/>
                        <wps:nvSpPr>
                          <wps:cNvPr id="2" name="Rectangle 1"/>
                          <wps:cNvSpPr/>
                        </wps:nvSpPr>
                        <wps:spPr>
                          <a:xfrm>
                            <a:off x="0" y="0"/>
                            <a:ext cx="5797440" cy="64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0.55pt;width:456.5pt;height:0.5pt" coordorigin="0,-11" coordsize="9130,10">
                <v:rect id="shape_0" fillcolor="black" stroked="f" style="position:absolute;left:0;top:-11;width:9129;height:9;v-text-anchor:middle;mso-position-vertical:top">
                  <w10:wrap type="none"/>
                  <v:fill o:detectmouseclick="t" type="solid" color2="white"/>
                  <v:stroke color="#3465a4" joinstyle="round" endcap="flat"/>
                </v:rect>
              </v:group>
            </w:pict>
          </mc:Fallback>
        </mc:AlternateContent>
      </w:r>
    </w:p>
    <w:p>
      <w:pPr>
        <w:pStyle w:val="Normal"/>
        <w:spacing w:before="0" w:after="0"/>
        <w:ind w:left="414" w:right="290" w:hanging="0"/>
        <w:jc w:val="center"/>
        <w:rPr>
          <w:sz w:val="20"/>
        </w:rPr>
      </w:pPr>
      <w:r>
        <w:rPr>
          <w:sz w:val="20"/>
        </w:rPr>
        <w:t>(повна</w:t>
      </w:r>
      <w:r>
        <w:rPr>
          <w:spacing w:val="-2"/>
          <w:sz w:val="20"/>
        </w:rPr>
        <w:t xml:space="preserve"> </w:t>
      </w:r>
      <w:r>
        <w:rPr>
          <w:sz w:val="20"/>
        </w:rPr>
        <w:t>назва</w:t>
      </w:r>
      <w:r>
        <w:rPr>
          <w:spacing w:val="-3"/>
          <w:sz w:val="20"/>
        </w:rPr>
        <w:t xml:space="preserve"> </w:t>
      </w:r>
      <w:r>
        <w:rPr>
          <w:sz w:val="20"/>
        </w:rPr>
        <w:t>кафедри)</w:t>
      </w:r>
    </w:p>
    <w:p>
      <w:pPr>
        <w:pStyle w:val="Style15"/>
        <w:ind w:left="0" w:right="0" w:hanging="0"/>
        <w:jc w:val="left"/>
        <w:rPr>
          <w:sz w:val="22"/>
        </w:rPr>
      </w:pPr>
      <w:r>
        <w:rPr>
          <w:sz w:val="22"/>
        </w:rPr>
      </w:r>
    </w:p>
    <w:p>
      <w:pPr>
        <w:pStyle w:val="Style15"/>
        <w:ind w:left="0" w:right="0" w:hanging="0"/>
        <w:jc w:val="left"/>
        <w:rPr>
          <w:sz w:val="22"/>
        </w:rPr>
      </w:pPr>
      <w:r>
        <w:rPr>
          <w:sz w:val="22"/>
        </w:rPr>
      </w:r>
    </w:p>
    <w:p>
      <w:pPr>
        <w:pStyle w:val="Style15"/>
        <w:spacing w:before="3" w:after="0"/>
        <w:ind w:left="0" w:right="0" w:hanging="0"/>
        <w:jc w:val="left"/>
        <w:rPr>
          <w:sz w:val="19"/>
        </w:rPr>
      </w:pPr>
      <w:r>
        <w:rPr>
          <w:sz w:val="19"/>
        </w:rPr>
      </w:r>
    </w:p>
    <w:p>
      <w:pPr>
        <w:pStyle w:val="Style19"/>
        <w:rPr/>
      </w:pPr>
      <w:r>
        <w:rPr/>
        <w:t>Дипломна</w:t>
      </w:r>
      <w:r>
        <w:rPr>
          <w:spacing w:val="-2"/>
        </w:rPr>
        <w:t xml:space="preserve"> </w:t>
      </w:r>
      <w:r>
        <w:rPr/>
        <w:t>робота</w:t>
      </w:r>
    </w:p>
    <w:p>
      <w:pPr>
        <w:pStyle w:val="Style15"/>
        <w:spacing w:before="236" w:after="21"/>
        <w:ind w:left="414" w:right="8" w:hanging="0"/>
        <w:jc w:val="center"/>
        <w:rPr/>
      </w:pPr>
      <w:r>
        <w:rPr/>
        <w:t>на</w:t>
      </w:r>
      <w:r>
        <w:rPr>
          <w:spacing w:val="-5"/>
        </w:rPr>
        <w:t xml:space="preserve"> </w:t>
      </w:r>
      <w:r>
        <w:rPr/>
        <w:t>здобуття</w:t>
      </w:r>
      <w:r>
        <w:rPr>
          <w:spacing w:val="-4"/>
        </w:rPr>
        <w:t xml:space="preserve"> </w:t>
      </w:r>
      <w:r>
        <w:rPr/>
        <w:t>ступеня</w:t>
      </w:r>
      <w:r>
        <w:rPr>
          <w:spacing w:val="-4"/>
        </w:rPr>
        <w:t xml:space="preserve"> </w:t>
      </w:r>
      <w:r>
        <w:rPr/>
        <w:t>вищої</w:t>
      </w:r>
      <w:r>
        <w:rPr>
          <w:spacing w:val="-4"/>
        </w:rPr>
        <w:t xml:space="preserve"> </w:t>
      </w:r>
      <w:r>
        <w:rPr/>
        <w:t>освіти</w:t>
      </w:r>
      <w:r>
        <w:rPr>
          <w:spacing w:val="-5"/>
        </w:rPr>
        <w:t xml:space="preserve"> </w:t>
      </w:r>
      <w:r>
        <w:rPr/>
        <w:t>«магістр»</w:t>
      </w:r>
    </w:p>
    <w:p>
      <w:pPr>
        <w:pStyle w:val="Style15"/>
        <w:spacing w:lineRule="exact" w:line="20"/>
        <w:ind w:left="1511" w:right="0" w:hanging="0"/>
        <w:jc w:val="left"/>
        <w:rPr>
          <w:sz w:val="2"/>
        </w:rPr>
      </w:pPr>
      <w:r>
        <w:rPr/>
        <mc:AlternateContent>
          <mc:Choice Requires="wpg">
            <w:drawing>
              <wp:inline distT="0" distB="0" distL="114300" distR="114300">
                <wp:extent cx="4539615" cy="6985"/>
                <wp:effectExtent l="0" t="0" r="0" b="0"/>
                <wp:docPr id="4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38880" cy="6480"/>
                        </a:xfrm>
                      </wpg:grpSpPr>
                      <wps:wsp>
                        <wps:cNvSpPr/>
                        <wps:nvSpPr>
                          <wps:cNvPr id="3" name="Rectangle 1"/>
                          <wps:cNvSpPr/>
                        </wps:nvSpPr>
                        <wps:spPr>
                          <a:xfrm>
                            <a:off x="0" y="0"/>
                            <a:ext cx="4538880" cy="64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0.55pt;width:357.4pt;height:0.5pt" coordorigin="0,-11" coordsize="7148,10">
                <v:rect id="shape_0" fillcolor="black" stroked="f" style="position:absolute;left:0;top:-11;width:7147;height:9;v-text-anchor:middle;mso-position-vertical:top">
                  <w10:wrap type="none"/>
                  <v:fill o:detectmouseclick="t" type="solid" color2="white"/>
                  <v:stroke color="#3465a4" joinstyle="round" endcap="flat"/>
                </v:rect>
              </v:group>
            </w:pict>
          </mc:Fallback>
        </mc:AlternateContent>
      </w:r>
    </w:p>
    <w:p>
      <w:pPr>
        <w:pStyle w:val="Normal"/>
        <w:spacing w:before="189" w:after="0"/>
        <w:ind w:left="414" w:right="292" w:hanging="0"/>
        <w:jc w:val="center"/>
        <w:rPr>
          <w:b/>
          <w:b/>
          <w:sz w:val="28"/>
        </w:rPr>
      </w:pP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тему:</w:t>
      </w:r>
      <w:r>
        <w:rPr>
          <w:spacing w:val="-4"/>
          <w:sz w:val="28"/>
        </w:rPr>
        <w:t xml:space="preserve"> </w:t>
      </w:r>
      <w:r>
        <w:rPr>
          <w:b/>
          <w:sz w:val="28"/>
          <w:u w:val="thick"/>
        </w:rPr>
        <w:t>«Близькосхідна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політика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Туреччини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після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«Арабської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весни»»</w:t>
      </w:r>
    </w:p>
    <w:p>
      <w:pPr>
        <w:pStyle w:val="Style15"/>
        <w:spacing w:before="201" w:after="0"/>
        <w:ind w:left="414" w:right="291" w:hanging="0"/>
        <w:jc w:val="center"/>
        <w:rPr/>
      </w:pPr>
      <w:r>
        <w:rPr>
          <w:u w:val="single"/>
        </w:rPr>
        <w:t>«Turkey’s</w:t>
      </w:r>
      <w:r>
        <w:rPr>
          <w:spacing w:val="-3"/>
          <w:u w:val="single"/>
        </w:rPr>
        <w:t xml:space="preserve"> </w:t>
      </w:r>
      <w:r>
        <w:rPr>
          <w:u w:val="single"/>
        </w:rPr>
        <w:t>policy</w:t>
      </w:r>
      <w:r>
        <w:rPr>
          <w:spacing w:val="-3"/>
          <w:u w:val="single"/>
        </w:rPr>
        <w:t xml:space="preserve"> </w:t>
      </w:r>
      <w:r>
        <w:rPr>
          <w:u w:val="single"/>
        </w:rPr>
        <w:t>in</w:t>
      </w:r>
      <w:r>
        <w:rPr>
          <w:spacing w:val="-2"/>
          <w:u w:val="single"/>
        </w:rPr>
        <w:t xml:space="preserve"> </w:t>
      </w:r>
      <w:r>
        <w:rPr>
          <w:u w:val="single"/>
        </w:rPr>
        <w:t>the</w:t>
      </w:r>
      <w:r>
        <w:rPr>
          <w:spacing w:val="-3"/>
          <w:u w:val="single"/>
        </w:rPr>
        <w:t xml:space="preserve"> </w:t>
      </w:r>
      <w:r>
        <w:rPr>
          <w:u w:val="single"/>
        </w:rPr>
        <w:t>Middle</w:t>
      </w:r>
      <w:r>
        <w:rPr>
          <w:spacing w:val="-3"/>
          <w:u w:val="single"/>
        </w:rPr>
        <w:t xml:space="preserve"> </w:t>
      </w:r>
      <w:r>
        <w:rPr>
          <w:u w:val="single"/>
        </w:rPr>
        <w:t>East</w:t>
      </w:r>
      <w:r>
        <w:rPr>
          <w:spacing w:val="-2"/>
          <w:u w:val="single"/>
        </w:rPr>
        <w:t xml:space="preserve"> </w:t>
      </w:r>
      <w:r>
        <w:rPr>
          <w:u w:val="single"/>
        </w:rPr>
        <w:t>after</w:t>
      </w:r>
      <w:r>
        <w:rPr>
          <w:spacing w:val="-3"/>
          <w:u w:val="single"/>
        </w:rPr>
        <w:t xml:space="preserve"> </w:t>
      </w:r>
      <w:r>
        <w:rPr>
          <w:u w:val="single"/>
        </w:rPr>
        <w:t>the</w:t>
      </w:r>
      <w:r>
        <w:rPr>
          <w:spacing w:val="-3"/>
          <w:u w:val="single"/>
        </w:rPr>
        <w:t xml:space="preserve"> </w:t>
      </w:r>
      <w:r>
        <w:rPr>
          <w:u w:val="single"/>
        </w:rPr>
        <w:t>Arab</w:t>
      </w:r>
      <w:r>
        <w:rPr>
          <w:spacing w:val="-2"/>
          <w:u w:val="single"/>
        </w:rPr>
        <w:t xml:space="preserve"> </w:t>
      </w:r>
      <w:r>
        <w:rPr>
          <w:u w:val="single"/>
        </w:rPr>
        <w:t>Spring»</w:t>
      </w:r>
    </w:p>
    <w:p>
      <w:pPr>
        <w:pStyle w:val="Style15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5"/>
        <w:spacing w:before="260" w:after="0"/>
        <w:ind w:left="4274" w:right="279" w:firstLine="227"/>
        <w:rPr/>
      </w:pPr>
      <w:r>
        <w:rPr/>
        <w:t>Виконав: студент денної форми навчання</w:t>
      </w:r>
      <w:r>
        <w:rPr>
          <w:spacing w:val="-67"/>
        </w:rPr>
        <w:t xml:space="preserve"> </w:t>
      </w:r>
      <w:r>
        <w:rPr>
          <w:u w:val="single"/>
        </w:rPr>
        <w:t>спеціальності 291 – Міжнародні відносини,</w:t>
      </w:r>
      <w:r>
        <w:rPr>
          <w:spacing w:val="-67"/>
        </w:rPr>
        <w:t xml:space="preserve"> </w:t>
      </w:r>
      <w:r>
        <w:rPr>
          <w:u w:val="single"/>
        </w:rPr>
        <w:t>суспільні</w:t>
      </w:r>
      <w:r>
        <w:rPr>
          <w:spacing w:val="-4"/>
          <w:u w:val="single"/>
        </w:rPr>
        <w:t xml:space="preserve"> </w:t>
      </w:r>
      <w:r>
        <w:rPr>
          <w:u w:val="single"/>
        </w:rPr>
        <w:t>комунікації</w:t>
      </w:r>
      <w:r>
        <w:rPr>
          <w:spacing w:val="-4"/>
          <w:u w:val="single"/>
        </w:rPr>
        <w:t xml:space="preserve"> </w:t>
      </w:r>
      <w:r>
        <w:rPr>
          <w:u w:val="single"/>
        </w:rPr>
        <w:t>та</w:t>
      </w:r>
      <w:r>
        <w:rPr>
          <w:spacing w:val="-4"/>
          <w:u w:val="single"/>
        </w:rPr>
        <w:t xml:space="preserve"> </w:t>
      </w:r>
      <w:r>
        <w:rPr>
          <w:u w:val="single"/>
        </w:rPr>
        <w:t>регіональні</w:t>
      </w:r>
      <w:r>
        <w:rPr>
          <w:spacing w:val="-4"/>
          <w:u w:val="single"/>
        </w:rPr>
        <w:t xml:space="preserve"> </w:t>
      </w:r>
      <w:r>
        <w:rPr>
          <w:u w:val="single"/>
        </w:rPr>
        <w:t>студії</w:t>
      </w:r>
    </w:p>
    <w:p>
      <w:pPr>
        <w:pStyle w:val="Normal"/>
        <w:spacing w:lineRule="exact" w:line="171" w:before="0" w:after="0"/>
        <w:ind w:left="5226" w:right="0" w:hanging="0"/>
        <w:jc w:val="left"/>
        <w:rPr>
          <w:sz w:val="18"/>
        </w:rPr>
      </w:pPr>
      <w:r>
        <w:rPr>
          <w:sz w:val="18"/>
        </w:rPr>
        <w:t>(шифр</w:t>
      </w:r>
      <w:r>
        <w:rPr>
          <w:spacing w:val="-5"/>
          <w:sz w:val="18"/>
        </w:rPr>
        <w:t xml:space="preserve"> </w:t>
      </w:r>
      <w:r>
        <w:rPr>
          <w:sz w:val="18"/>
        </w:rPr>
        <w:t>і</w:t>
      </w:r>
      <w:r>
        <w:rPr>
          <w:spacing w:val="-5"/>
          <w:sz w:val="18"/>
        </w:rPr>
        <w:t xml:space="preserve"> </w:t>
      </w:r>
      <w:r>
        <w:rPr>
          <w:sz w:val="18"/>
        </w:rPr>
        <w:t>назва</w:t>
      </w:r>
      <w:r>
        <w:rPr>
          <w:spacing w:val="-5"/>
          <w:sz w:val="18"/>
        </w:rPr>
        <w:t xml:space="preserve"> </w:t>
      </w:r>
      <w:r>
        <w:rPr>
          <w:sz w:val="18"/>
        </w:rPr>
        <w:t>напряму</w:t>
      </w:r>
      <w:r>
        <w:rPr>
          <w:spacing w:val="-5"/>
          <w:sz w:val="18"/>
        </w:rPr>
        <w:t xml:space="preserve"> </w:t>
      </w:r>
      <w:r>
        <w:rPr>
          <w:sz w:val="18"/>
        </w:rPr>
        <w:t>підготовки</w:t>
      </w:r>
      <w:r>
        <w:rPr>
          <w:spacing w:val="-5"/>
          <w:sz w:val="18"/>
        </w:rPr>
        <w:t xml:space="preserve"> </w:t>
      </w:r>
      <w:r>
        <w:rPr>
          <w:sz w:val="18"/>
        </w:rPr>
        <w:t>або</w:t>
      </w:r>
      <w:r>
        <w:rPr>
          <w:spacing w:val="-5"/>
          <w:sz w:val="18"/>
        </w:rPr>
        <w:t xml:space="preserve"> </w:t>
      </w:r>
      <w:r>
        <w:rPr>
          <w:sz w:val="18"/>
        </w:rPr>
        <w:t>спеціальності)</w:t>
      </w:r>
    </w:p>
    <w:p>
      <w:pPr>
        <w:pStyle w:val="Style15"/>
        <w:spacing w:lineRule="exact" w:line="299"/>
        <w:ind w:left="0" w:right="281" w:hanging="0"/>
        <w:jc w:val="right"/>
        <w:rPr/>
      </w:pPr>
      <w:r>
        <w:rPr/>
        <w:t>Дулевич</w:t>
      </w:r>
      <w:r>
        <w:rPr>
          <w:spacing w:val="56"/>
        </w:rPr>
        <w:t xml:space="preserve"> </w:t>
      </w:r>
      <w:r>
        <w:rPr/>
        <w:t>Микита</w:t>
      </w:r>
      <w:r>
        <w:rPr>
          <w:spacing w:val="56"/>
        </w:rPr>
        <w:t xml:space="preserve"> </w:t>
      </w:r>
      <w:r>
        <w:rPr/>
        <w:t>Сергійович</w:t>
      </w:r>
    </w:p>
    <w:p>
      <w:pPr>
        <w:pStyle w:val="Style15"/>
        <w:spacing w:before="66" w:after="0"/>
        <w:ind w:left="0" w:right="279" w:hanging="0"/>
        <w:jc w:val="right"/>
        <w:rPr/>
      </w:pPr>
      <w:r>
        <w:rPr/>
        <w:t>Керівник</w:t>
      </w:r>
      <w:r>
        <w:rPr>
          <w:spacing w:val="64"/>
        </w:rPr>
        <w:t xml:space="preserve"> </w:t>
      </w:r>
      <w:r>
        <w:rPr/>
        <w:t>к.</w:t>
      </w:r>
      <w:r>
        <w:rPr>
          <w:spacing w:val="-4"/>
        </w:rPr>
        <w:t xml:space="preserve"> </w:t>
      </w:r>
      <w:r>
        <w:rPr/>
        <w:t>політ.</w:t>
      </w:r>
      <w:r>
        <w:rPr>
          <w:spacing w:val="-3"/>
        </w:rPr>
        <w:t xml:space="preserve"> </w:t>
      </w:r>
      <w:r>
        <w:rPr/>
        <w:t>н.,</w:t>
      </w:r>
      <w:r>
        <w:rPr>
          <w:spacing w:val="-4"/>
        </w:rPr>
        <w:t xml:space="preserve"> </w:t>
      </w:r>
      <w:r>
        <w:rPr/>
        <w:t>доц.</w:t>
      </w:r>
      <w:r>
        <w:rPr>
          <w:spacing w:val="-3"/>
        </w:rPr>
        <w:t xml:space="preserve"> </w:t>
      </w:r>
      <w:r>
        <w:rPr/>
        <w:t>Захарченко</w:t>
      </w:r>
      <w:r>
        <w:rPr>
          <w:spacing w:val="-4"/>
        </w:rPr>
        <w:t xml:space="preserve"> </w:t>
      </w:r>
      <w:r>
        <w:rPr/>
        <w:t>А.М.</w:t>
      </w:r>
    </w:p>
    <w:p>
      <w:pPr>
        <w:pStyle w:val="Style15"/>
        <w:spacing w:before="2" w:after="0"/>
        <w:ind w:left="0" w:right="0" w:hanging="0"/>
        <w:jc w:val="left"/>
        <w:rPr>
          <w:sz w:val="15"/>
        </w:rPr>
      </w:pPr>
      <w:r>
        <w:rPr>
          <w:sz w:val="15"/>
        </w:rPr>
        <mc:AlternateContent>
          <mc:Choice Requires="wps">
            <w:drawing>
              <wp:anchor behindDoc="1" distT="0" distB="0" distL="0" distR="0" simplePos="0" locked="0" layoutInCell="0" allowOverlap="1" relativeHeight="5">
                <wp:simplePos x="0" y="0"/>
                <wp:positionH relativeFrom="page">
                  <wp:posOffset>4798695</wp:posOffset>
                </wp:positionH>
                <wp:positionV relativeFrom="paragraph">
                  <wp:posOffset>140335</wp:posOffset>
                </wp:positionV>
                <wp:extent cx="2223770" cy="1270"/>
                <wp:effectExtent l="0" t="0" r="0" b="0"/>
                <wp:wrapTopAndBottom/>
                <wp:docPr id="5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3000" cy="0"/>
                        </a:xfrm>
                        <a:prstGeom prst="line">
                          <a:avLst/>
                        </a:prstGeom>
                        <a:ln w="684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77.85pt,11.05pt" to="552.85pt,11.05pt" stroked="t" style="position:absolute;mso-position-horizontal-relative:page">
                <v:stroke color="black" weight="6840" joinstyle="round" endcap="flat"/>
                <v:fill o:detectmouseclick="t" on="false"/>
              </v:line>
            </w:pict>
          </mc:Fallback>
        </mc:AlternateContent>
      </w:r>
    </w:p>
    <w:p>
      <w:pPr>
        <w:sectPr>
          <w:type w:val="nextPage"/>
          <w:pgSz w:w="11906" w:h="16838"/>
          <w:pgMar w:left="1580" w:right="560" w:header="0" w:top="1060" w:footer="0" w:bottom="280" w:gutter="0"/>
          <w:pgNumType w:fmt="decimal"/>
          <w:formProt w:val="false"/>
          <w:textDirection w:val="lrTb"/>
        </w:sectPr>
      </w:pPr>
    </w:p>
    <w:p>
      <w:pPr>
        <w:pStyle w:val="Style15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5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5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5"/>
        <w:spacing w:before="9" w:after="0"/>
        <w:ind w:left="0" w:right="0" w:hanging="0"/>
        <w:jc w:val="left"/>
        <w:rPr>
          <w:sz w:val="36"/>
        </w:rPr>
      </w:pPr>
      <w:r>
        <w:rPr>
          <w:sz w:val="36"/>
        </w:rPr>
      </w:r>
    </w:p>
    <w:p>
      <w:pPr>
        <w:pStyle w:val="Style15"/>
        <w:spacing w:lineRule="auto" w:line="343"/>
        <w:ind w:left="114" w:right="36" w:hanging="0"/>
        <w:jc w:val="left"/>
        <w:rPr>
          <w:sz w:val="15"/>
        </w:rPr>
      </w:pPr>
      <w:r>
        <w:rPr/>
        <w:t>Рекомендовано до захисту:</w:t>
      </w:r>
      <w:r>
        <w:rPr>
          <w:spacing w:val="1"/>
        </w:rPr>
        <w:t xml:space="preserve"> </w:t>
      </w:r>
      <w:r>
        <w:rPr/>
        <w:t>Протокол</w:t>
      </w:r>
      <w:r>
        <w:rPr>
          <w:spacing w:val="-8"/>
        </w:rPr>
        <w:t xml:space="preserve"> </w:t>
      </w:r>
      <w:r>
        <w:rPr/>
        <w:t>засідання</w:t>
      </w:r>
      <w:r>
        <w:rPr>
          <w:spacing w:val="-8"/>
        </w:rPr>
        <w:t xml:space="preserve"> </w:t>
      </w:r>
      <w:r>
        <w:rPr/>
        <w:t>кафедри</w:t>
      </w:r>
    </w:p>
    <w:p>
      <w:pPr>
        <w:pStyle w:val="Style15"/>
        <w:tabs>
          <w:tab w:val="clear" w:pos="720"/>
          <w:tab w:val="left" w:pos="870" w:leader="none"/>
        </w:tabs>
        <w:spacing w:before="1" w:after="0"/>
        <w:ind w:left="114" w:right="0" w:hanging="0"/>
        <w:jc w:val="left"/>
        <w:rPr>
          <w:sz w:val="15"/>
        </w:rPr>
      </w:pPr>
      <w:r>
        <w:rPr/>
        <w:t>№</w:t>
      </w:r>
      <w:r>
        <w:rPr>
          <w:u w:val="single"/>
        </w:rPr>
        <w:tab/>
      </w:r>
      <w:r>
        <w:rPr/>
        <w:t>від</w:t>
      </w:r>
      <w:r>
        <w:rPr>
          <w:spacing w:val="-3"/>
        </w:rPr>
        <w:t xml:space="preserve"> </w:t>
      </w:r>
      <w:r>
        <w:rPr/>
        <w:t>_9.11._</w:t>
      </w:r>
      <w:r>
        <w:rPr>
          <w:spacing w:val="-3"/>
        </w:rPr>
        <w:t xml:space="preserve"> </w:t>
      </w:r>
      <w:r>
        <w:rPr/>
        <w:t>2021</w:t>
      </w:r>
      <w:r>
        <w:rPr>
          <w:spacing w:val="-2"/>
        </w:rPr>
        <w:t xml:space="preserve"> </w:t>
      </w:r>
      <w:r>
        <w:rPr/>
        <w:t>р.</w:t>
      </w:r>
    </w:p>
    <w:p>
      <w:pPr>
        <w:pStyle w:val="Style15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5"/>
        <w:spacing w:before="9" w:after="0"/>
        <w:ind w:left="0" w:right="0" w:hanging="0"/>
        <w:jc w:val="left"/>
        <w:rPr>
          <w:sz w:val="23"/>
        </w:rPr>
      </w:pPr>
      <w:r>
        <w:rPr>
          <w:sz w:val="23"/>
        </w:rPr>
      </w:r>
    </w:p>
    <w:p>
      <w:pPr>
        <w:pStyle w:val="Style15"/>
        <w:spacing w:before="1" w:after="0"/>
        <w:ind w:left="114" w:right="0" w:hanging="0"/>
        <w:jc w:val="left"/>
        <w:rPr>
          <w:sz w:val="15"/>
        </w:rPr>
      </w:pPr>
      <w:r>
        <w:rPr/>
        <w:t>Завідувач</w:t>
      </w:r>
      <w:r>
        <w:rPr>
          <w:spacing w:val="-5"/>
        </w:rPr>
        <w:t xml:space="preserve"> </w:t>
      </w:r>
      <w:r>
        <w:rPr/>
        <w:t>кафедри</w:t>
      </w:r>
    </w:p>
    <w:p>
      <w:pPr>
        <w:pStyle w:val="Normal"/>
        <w:spacing w:before="76" w:after="0"/>
        <w:ind w:left="192" w:right="0" w:hanging="0"/>
        <w:jc w:val="left"/>
        <w:rPr>
          <w:sz w:val="20"/>
        </w:rPr>
      </w:pPr>
      <w:r>
        <w:br w:type="column"/>
      </w:r>
      <w:r>
        <w:rPr>
          <w:sz w:val="28"/>
        </w:rPr>
        <w:t>(</w:t>
      </w:r>
      <w:r>
        <w:rPr>
          <w:sz w:val="20"/>
        </w:rPr>
        <w:t>науковий</w:t>
      </w:r>
      <w:r>
        <w:rPr>
          <w:spacing w:val="-3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-3"/>
          <w:sz w:val="20"/>
        </w:rPr>
        <w:t xml:space="preserve"> </w:t>
      </w:r>
      <w:r>
        <w:rPr>
          <w:sz w:val="20"/>
        </w:rPr>
        <w:t>вчене</w:t>
      </w:r>
      <w:r>
        <w:rPr>
          <w:spacing w:val="-3"/>
          <w:sz w:val="20"/>
        </w:rPr>
        <w:t xml:space="preserve"> </w:t>
      </w:r>
      <w:r>
        <w:rPr>
          <w:sz w:val="20"/>
        </w:rPr>
        <w:t>звання,прізвище</w:t>
      </w:r>
      <w:r>
        <w:rPr>
          <w:spacing w:val="-2"/>
          <w:sz w:val="20"/>
        </w:rPr>
        <w:t xml:space="preserve"> </w:t>
      </w:r>
      <w:r>
        <w:rPr>
          <w:sz w:val="20"/>
        </w:rPr>
        <w:t>та</w:t>
      </w:r>
      <w:r>
        <w:rPr>
          <w:spacing w:val="-3"/>
          <w:sz w:val="20"/>
        </w:rPr>
        <w:t xml:space="preserve"> </w:t>
      </w:r>
      <w:r>
        <w:rPr>
          <w:sz w:val="20"/>
        </w:rPr>
        <w:t>ініціали,</w:t>
      </w:r>
      <w:r>
        <w:rPr>
          <w:spacing w:val="-3"/>
          <w:sz w:val="20"/>
        </w:rPr>
        <w:t xml:space="preserve"> </w:t>
      </w:r>
      <w:r>
        <w:rPr>
          <w:sz w:val="20"/>
        </w:rPr>
        <w:t>підпис)</w:t>
      </w:r>
    </w:p>
    <w:p>
      <w:pPr>
        <w:pStyle w:val="Normal"/>
        <w:spacing w:lineRule="auto" w:line="290" w:before="182" w:after="0"/>
        <w:ind w:left="859" w:right="278" w:hanging="746"/>
        <w:jc w:val="left"/>
        <w:rPr>
          <w:sz w:val="20"/>
        </w:rPr>
      </w:pPr>
      <w:r>
        <w:rPr>
          <w:sz w:val="28"/>
        </w:rPr>
        <w:t>Рецензент</w:t>
      </w:r>
      <w:r>
        <w:rPr>
          <w:spacing w:val="1"/>
          <w:sz w:val="28"/>
        </w:rPr>
        <w:t xml:space="preserve"> </w:t>
      </w:r>
      <w:r>
        <w:rPr>
          <w:sz w:val="28"/>
        </w:rPr>
        <w:t>к. політ. н., доц. Майстренко Ю.І.</w:t>
      </w:r>
      <w:r>
        <w:rPr>
          <w:spacing w:val="-68"/>
          <w:sz w:val="28"/>
        </w:rPr>
        <w:t xml:space="preserve"> </w:t>
      </w:r>
      <w:r>
        <w:rPr>
          <w:sz w:val="28"/>
        </w:rPr>
        <w:t>(</w:t>
      </w:r>
      <w:r>
        <w:rPr>
          <w:sz w:val="20"/>
        </w:rPr>
        <w:t>науковий</w:t>
      </w:r>
      <w:r>
        <w:rPr>
          <w:spacing w:val="-3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-3"/>
          <w:sz w:val="20"/>
        </w:rPr>
        <w:t xml:space="preserve"> </w:t>
      </w:r>
      <w:r>
        <w:rPr>
          <w:sz w:val="20"/>
        </w:rPr>
        <w:t>вчене</w:t>
      </w:r>
      <w:r>
        <w:rPr>
          <w:spacing w:val="-3"/>
          <w:sz w:val="20"/>
        </w:rPr>
        <w:t xml:space="preserve"> </w:t>
      </w:r>
      <w:r>
        <w:rPr>
          <w:sz w:val="20"/>
        </w:rPr>
        <w:t>звання,прізвище</w:t>
      </w:r>
      <w:r>
        <w:rPr>
          <w:spacing w:val="-3"/>
          <w:sz w:val="20"/>
        </w:rPr>
        <w:t xml:space="preserve"> </w:t>
      </w:r>
      <w:r>
        <w:rPr>
          <w:sz w:val="20"/>
        </w:rPr>
        <w:t>та</w:t>
      </w:r>
      <w:r>
        <w:rPr>
          <w:spacing w:val="-3"/>
          <w:sz w:val="20"/>
        </w:rPr>
        <w:t xml:space="preserve"> </w:t>
      </w:r>
      <w:r>
        <w:rPr>
          <w:sz w:val="20"/>
        </w:rPr>
        <w:t>ініціали)</w:t>
      </w:r>
    </w:p>
    <w:p>
      <w:pPr>
        <w:pStyle w:val="Style15"/>
        <w:tabs>
          <w:tab w:val="clear" w:pos="720"/>
          <w:tab w:val="left" w:pos="4938" w:leader="none"/>
          <w:tab w:val="left" w:pos="5358" w:leader="none"/>
        </w:tabs>
        <w:spacing w:before="99" w:after="0"/>
        <w:ind w:left="1214" w:right="0" w:hanging="0"/>
        <w:jc w:val="left"/>
        <w:rPr>
          <w:sz w:val="15"/>
        </w:rPr>
      </w:pPr>
      <w:r>
        <w:rPr/>
        <w:t>Захищено</w:t>
      </w:r>
      <w:r>
        <w:rPr>
          <w:spacing w:val="-3"/>
        </w:rPr>
        <w:t xml:space="preserve"> </w:t>
      </w:r>
      <w:r>
        <w:rPr/>
        <w:t>на</w:t>
      </w:r>
      <w:r>
        <w:rPr>
          <w:spacing w:val="-2"/>
        </w:rPr>
        <w:t xml:space="preserve"> </w:t>
      </w:r>
      <w:r>
        <w:rPr/>
        <w:t>засіданні</w:t>
      </w:r>
      <w:r>
        <w:rPr>
          <w:spacing w:val="-3"/>
        </w:rPr>
        <w:t xml:space="preserve"> </w:t>
      </w:r>
      <w:r>
        <w:rPr/>
        <w:t>ЕК</w:t>
      </w:r>
      <w:r>
        <w:rPr>
          <w:spacing w:val="-2"/>
        </w:rPr>
        <w:t xml:space="preserve"> </w:t>
      </w:r>
      <w:r>
        <w:rPr/>
        <w:t>№</w:t>
      </w:r>
      <w:r>
        <w:rPr>
          <w:u w:val="single"/>
        </w:rPr>
        <w:tab/>
        <w:t>7</w:t>
        <w:tab/>
      </w:r>
    </w:p>
    <w:p>
      <w:pPr>
        <w:pStyle w:val="Style15"/>
        <w:tabs>
          <w:tab w:val="clear" w:pos="720"/>
          <w:tab w:val="left" w:pos="3149" w:leader="none"/>
          <w:tab w:val="left" w:pos="4482" w:leader="none"/>
        </w:tabs>
        <w:spacing w:before="139" w:after="0"/>
        <w:ind w:left="1214" w:right="0" w:hanging="0"/>
        <w:jc w:val="left"/>
        <w:rPr>
          <w:sz w:val="15"/>
        </w:rPr>
      </w:pPr>
      <w:r>
        <w:rPr/>
        <w:t>протокол</w:t>
      </w:r>
      <w:r>
        <w:rPr>
          <w:spacing w:val="-3"/>
        </w:rPr>
        <w:t xml:space="preserve"> </w:t>
      </w:r>
      <w:r>
        <w:rPr/>
        <w:t>№</w:t>
      </w:r>
      <w:r>
        <w:rPr>
          <w:u w:val="single"/>
        </w:rPr>
        <w:tab/>
      </w:r>
      <w:r>
        <w:rPr/>
        <w:t>від</w:t>
      </w:r>
      <w:r>
        <w:rPr>
          <w:u w:val="single"/>
        </w:rPr>
        <w:tab/>
      </w:r>
      <w:r>
        <w:rPr/>
        <w:t>2021</w:t>
      </w:r>
      <w:r>
        <w:rPr>
          <w:spacing w:val="-2"/>
        </w:rPr>
        <w:t xml:space="preserve"> </w:t>
      </w:r>
      <w:r>
        <w:rPr/>
        <w:t>р.</w:t>
      </w:r>
    </w:p>
    <w:p>
      <w:pPr>
        <w:pStyle w:val="Style15"/>
        <w:tabs>
          <w:tab w:val="clear" w:pos="720"/>
          <w:tab w:val="left" w:pos="4015" w:leader="none"/>
          <w:tab w:val="left" w:pos="4513" w:leader="none"/>
          <w:tab w:val="left" w:pos="5038" w:leader="none"/>
          <w:tab w:val="left" w:pos="5676" w:leader="none"/>
        </w:tabs>
        <w:spacing w:before="139" w:after="0"/>
        <w:ind w:left="1214" w:right="0" w:hanging="0"/>
        <w:jc w:val="left"/>
        <w:rPr>
          <w:sz w:val="15"/>
        </w:rPr>
      </w:pPr>
      <w:r>
        <w:rPr/>
        <w:t>Оцінка</w:t>
      </w:r>
      <w:r>
        <w:rPr>
          <w:u w:val="single"/>
        </w:rPr>
        <w:tab/>
      </w:r>
      <w:r>
        <w:rPr/>
        <w:t>/</w:t>
      </w:r>
      <w:r>
        <w:rPr>
          <w:u w:val="single"/>
        </w:rPr>
        <w:t xml:space="preserve"> </w:t>
        <w:tab/>
      </w:r>
      <w:r>
        <w:rPr/>
        <w:t xml:space="preserve"> </w:t>
      </w:r>
      <w:r>
        <w:rPr>
          <w:spacing w:val="-35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/>
        <w:t>/</w:t>
      </w:r>
      <w:r>
        <w:rPr>
          <w:u w:val="single"/>
        </w:rPr>
        <w:t xml:space="preserve"> </w:t>
        <w:tab/>
      </w:r>
    </w:p>
    <w:p>
      <w:pPr>
        <w:pStyle w:val="Normal"/>
        <w:spacing w:before="21" w:after="0"/>
        <w:ind w:left="1441" w:right="0" w:hanging="0"/>
        <w:jc w:val="left"/>
        <w:rPr>
          <w:sz w:val="20"/>
        </w:rPr>
      </w:pPr>
      <w:r>
        <w:rPr>
          <w:sz w:val="20"/>
        </w:rPr>
        <w:t>(за</w:t>
      </w:r>
      <w:r>
        <w:rPr>
          <w:spacing w:val="-2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1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4"/>
          <w:sz w:val="20"/>
        </w:rPr>
        <w:t xml:space="preserve"> </w:t>
      </w:r>
      <w:r>
        <w:rPr>
          <w:sz w:val="20"/>
        </w:rPr>
        <w:t>ЕСТS,</w:t>
      </w:r>
      <w:r>
        <w:rPr>
          <w:spacing w:val="-2"/>
          <w:sz w:val="20"/>
        </w:rPr>
        <w:t xml:space="preserve"> </w:t>
      </w:r>
      <w:r>
        <w:rPr>
          <w:sz w:val="20"/>
        </w:rPr>
        <w:t>бали)</w:t>
      </w:r>
    </w:p>
    <w:p>
      <w:pPr>
        <w:pStyle w:val="Style15"/>
        <w:spacing w:before="4" w:after="0"/>
        <w:ind w:left="0" w:right="0" w:hanging="0"/>
        <w:jc w:val="left"/>
        <w:rPr>
          <w:sz w:val="32"/>
        </w:rPr>
      </w:pPr>
      <w:r>
        <w:rPr>
          <w:sz w:val="32"/>
        </w:rPr>
      </w:r>
    </w:p>
    <w:p>
      <w:pPr>
        <w:pStyle w:val="Style15"/>
        <w:spacing w:before="1" w:after="0"/>
        <w:ind w:left="1214" w:right="0" w:hanging="0"/>
        <w:jc w:val="left"/>
        <w:rPr>
          <w:sz w:val="15"/>
        </w:rPr>
      </w:pPr>
      <w:r>
        <w:rPr/>
        <w:t>Голова</w:t>
      </w:r>
      <w:r>
        <w:rPr>
          <w:spacing w:val="-3"/>
        </w:rPr>
        <w:t xml:space="preserve"> </w:t>
      </w:r>
      <w:r>
        <w:rPr/>
        <w:t>ЕК</w:t>
      </w:r>
    </w:p>
    <w:p>
      <w:pPr>
        <w:sectPr>
          <w:type w:val="continuous"/>
          <w:pgSz w:w="11906" w:h="16838"/>
          <w:pgMar w:left="1580" w:right="560" w:header="0" w:top="1060" w:footer="0" w:bottom="280" w:gutter="0"/>
          <w:cols w:num="2" w:equalWidth="false" w:sep="false">
            <w:col w:w="3587" w:space="398"/>
            <w:col w:w="5780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Style15"/>
        <w:spacing w:before="11" w:after="0"/>
        <w:ind w:left="0" w:right="0" w:hanging="0"/>
        <w:jc w:val="left"/>
        <w:rPr>
          <w:sz w:val="24"/>
        </w:rPr>
      </w:pPr>
      <w:r>
        <w:rPr>
          <w:sz w:val="24"/>
        </w:rPr>
      </w:r>
    </w:p>
    <w:p>
      <w:pPr>
        <w:sectPr>
          <w:type w:val="continuous"/>
          <w:pgSz w:w="11906" w:h="16838"/>
          <w:pgMar w:left="1580" w:right="560" w:header="0" w:top="1060" w:footer="0" w:bottom="280" w:gutter="0"/>
          <w:formProt w:val="false"/>
          <w:textDirection w:val="lrTb"/>
          <w:docGrid w:type="default" w:linePitch="312" w:charSpace="4294965247"/>
        </w:sectPr>
      </w:pPr>
    </w:p>
    <w:p>
      <w:pPr>
        <w:pStyle w:val="Style15"/>
        <w:tabs>
          <w:tab w:val="clear" w:pos="720"/>
          <w:tab w:val="left" w:pos="1280" w:leader="none"/>
        </w:tabs>
        <w:spacing w:before="87" w:after="0"/>
        <w:ind w:left="114" w:right="0" w:hanging="0"/>
        <w:jc w:val="left"/>
        <w:rPr>
          <w:sz w:val="24"/>
        </w:rPr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>
      <w:pPr>
        <w:pStyle w:val="Normal"/>
        <w:spacing w:before="223" w:after="0"/>
        <w:ind w:left="398" w:right="0" w:hanging="0"/>
        <w:jc w:val="left"/>
        <w:rPr>
          <w:sz w:val="20"/>
        </w:rPr>
      </w:pPr>
      <w:r>
        <w:rPr>
          <w:sz w:val="20"/>
        </w:rPr>
        <w:t>(підпис)</w:t>
      </w:r>
    </w:p>
    <w:p>
      <w:pPr>
        <w:pStyle w:val="Style15"/>
        <w:tabs>
          <w:tab w:val="clear" w:pos="720"/>
          <w:tab w:val="left" w:pos="3189" w:leader="none"/>
          <w:tab w:val="left" w:pos="4634" w:leader="none"/>
        </w:tabs>
        <w:spacing w:before="91" w:after="0"/>
        <w:ind w:left="114" w:right="0" w:hanging="0"/>
        <w:jc w:val="left"/>
        <w:rPr>
          <w:sz w:val="24"/>
        </w:rPr>
      </w:pPr>
      <w:r>
        <w:br w:type="column"/>
      </w:r>
      <w:r>
        <w:rPr/>
        <w:t>Брусиловська</w:t>
      </w:r>
      <w:r>
        <w:rPr>
          <w:spacing w:val="-4"/>
        </w:rPr>
        <w:t xml:space="preserve"> </w:t>
      </w:r>
      <w:r>
        <w:rPr/>
        <w:t>О.І.</w:t>
        <w:tab/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/>
        <w:t>Глебов</w:t>
      </w:r>
      <w:r>
        <w:rPr>
          <w:spacing w:val="-7"/>
        </w:rPr>
        <w:t xml:space="preserve"> </w:t>
      </w:r>
      <w:r>
        <w:rPr/>
        <w:t>В.В.</w:t>
      </w:r>
    </w:p>
    <w:p>
      <w:pPr>
        <w:pStyle w:val="Normal"/>
        <w:spacing w:before="223" w:after="0"/>
        <w:ind w:left="3623" w:right="3387" w:hanging="0"/>
        <w:jc w:val="center"/>
        <w:rPr>
          <w:sz w:val="20"/>
        </w:rPr>
      </w:pPr>
      <w:r>
        <w:rPr>
          <w:sz w:val="20"/>
        </w:rPr>
        <w:t>(підпис)</w:t>
      </w:r>
    </w:p>
    <w:p>
      <w:pPr>
        <w:pStyle w:val="Style15"/>
        <w:ind w:left="0" w:right="0" w:hanging="0"/>
        <w:jc w:val="left"/>
        <w:rPr>
          <w:sz w:val="22"/>
        </w:rPr>
      </w:pPr>
      <w:r>
        <w:rPr>
          <w:sz w:val="22"/>
        </w:rPr>
      </w:r>
    </w:p>
    <w:p>
      <w:pPr>
        <w:pStyle w:val="Style15"/>
        <w:ind w:left="0" w:right="0" w:hanging="0"/>
        <w:jc w:val="left"/>
        <w:rPr>
          <w:sz w:val="22"/>
        </w:rPr>
      </w:pPr>
      <w:r>
        <w:rPr>
          <w:sz w:val="22"/>
        </w:rPr>
      </w:r>
    </w:p>
    <w:p>
      <w:pPr>
        <w:pStyle w:val="Style15"/>
        <w:ind w:left="0" w:right="0" w:hanging="0"/>
        <w:jc w:val="left"/>
        <w:rPr>
          <w:sz w:val="22"/>
        </w:rPr>
      </w:pPr>
      <w:r>
        <w:rPr>
          <w:sz w:val="22"/>
        </w:rPr>
      </w:r>
    </w:p>
    <w:p>
      <w:pPr>
        <w:pStyle w:val="Style15"/>
        <w:ind w:left="0" w:right="0" w:hanging="0"/>
        <w:jc w:val="left"/>
        <w:rPr>
          <w:sz w:val="22"/>
        </w:rPr>
      </w:pPr>
      <w:r>
        <w:rPr>
          <w:sz w:val="22"/>
        </w:rPr>
      </w:r>
    </w:p>
    <w:p>
      <w:pPr>
        <w:pStyle w:val="Style15"/>
        <w:spacing w:before="6" w:after="0"/>
        <w:ind w:left="0" w:right="0" w:hanging="0"/>
        <w:jc w:val="left"/>
        <w:rPr>
          <w:sz w:val="29"/>
        </w:rPr>
      </w:pPr>
      <w:r>
        <w:rPr>
          <w:sz w:val="29"/>
        </w:rPr>
      </w:r>
    </w:p>
    <w:p>
      <w:pPr>
        <w:pStyle w:val="1"/>
        <w:spacing w:before="0" w:after="0"/>
        <w:ind w:left="2245" w:right="0" w:hanging="0"/>
        <w:jc w:val="left"/>
        <w:rPr>
          <w:sz w:val="24"/>
        </w:rPr>
      </w:pPr>
      <w:r>
        <w:rPr/>
        <w:t>Одеса</w:t>
      </w:r>
      <w:r>
        <w:rPr>
          <w:spacing w:val="-3"/>
        </w:rPr>
        <w:t xml:space="preserve"> </w:t>
      </w:r>
      <w:r>
        <w:rPr/>
        <w:t>2021</w:t>
      </w:r>
    </w:p>
    <w:p>
      <w:pPr>
        <w:sectPr>
          <w:type w:val="continuous"/>
          <w:pgSz w:w="11906" w:h="16838"/>
          <w:pgMar w:left="1580" w:right="560" w:header="0" w:top="1060" w:footer="0" w:bottom="280" w:gutter="0"/>
          <w:cols w:num="2" w:equalWidth="false" w:sep="false">
            <w:col w:w="1321" w:space="688"/>
            <w:col w:w="7756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Style15"/>
        <w:spacing w:before="9" w:after="0"/>
        <w:ind w:left="0" w:right="0" w:hanging="0"/>
        <w:jc w:val="left"/>
        <w:rPr>
          <w:b/>
          <w:b/>
          <w:sz w:val="12"/>
        </w:rPr>
      </w:pPr>
      <w:r>
        <w:rPr>
          <w:b/>
          <w:sz w:val="12"/>
        </w:rPr>
      </w:r>
    </w:p>
    <w:p>
      <w:pPr>
        <w:pStyle w:val="Normal"/>
        <w:spacing w:before="87" w:after="0"/>
        <w:ind w:left="414" w:right="289" w:hanging="0"/>
        <w:jc w:val="center"/>
        <w:rPr>
          <w:b/>
          <w:b/>
          <w:sz w:val="28"/>
        </w:rPr>
      </w:pPr>
      <w:r>
        <w:rPr>
          <w:b/>
          <w:sz w:val="28"/>
        </w:rPr>
        <w:t>TABLE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OF CONTENTS</w:t>
      </w:r>
    </w:p>
    <w:sdt>
      <w:sdtPr>
        <w:docPartObj>
          <w:docPartGallery w:val="Table of Contents"/>
          <w:docPartUnique w:val="true"/>
        </w:docPartObj>
      </w:sdtPr>
      <w:sdtContent>
        <w:p>
          <w:pPr>
            <w:pStyle w:val="11"/>
            <w:tabs>
              <w:tab w:val="clear" w:pos="720"/>
              <w:tab w:val="right" w:pos="9420" w:leader="dot"/>
            </w:tabs>
            <w:spacing w:before="359" w:after="0"/>
            <w:rPr>
              <w:sz w:val="24"/>
            </w:rPr>
          </w:pPr>
          <w:hyperlink w:anchor="_TOC_250004">
            <w:r>
              <w:rPr/>
              <w:t>Introduction</w:t>
              <w:tab/>
              <w:t>3</w:t>
            </w:r>
          </w:hyperlink>
        </w:p>
        <w:p>
          <w:pPr>
            <w:pStyle w:val="11"/>
            <w:tabs>
              <w:tab w:val="clear" w:pos="720"/>
              <w:tab w:val="right" w:pos="9434" w:leader="dot"/>
            </w:tabs>
            <w:rPr>
              <w:sz w:val="24"/>
            </w:rPr>
          </w:pPr>
          <w:hyperlink w:anchor="_TOC_250003">
            <w:r>
              <w:rPr/>
              <w:t>Chapter</w:t>
            </w:r>
            <w:r>
              <w:rPr>
                <w:spacing w:val="-1"/>
              </w:rPr>
              <w:t xml:space="preserve"> </w:t>
            </w:r>
            <w:r>
              <w:rPr/>
              <w:t>1. Theoretical</w:t>
            </w:r>
            <w:r>
              <w:rPr>
                <w:spacing w:val="-1"/>
              </w:rPr>
              <w:t xml:space="preserve"> </w:t>
            </w:r>
            <w:r>
              <w:rPr/>
              <w:t>Background of</w:t>
            </w:r>
            <w:r>
              <w:rPr>
                <w:spacing w:val="-1"/>
              </w:rPr>
              <w:t xml:space="preserve"> </w:t>
            </w:r>
            <w:r>
              <w:rPr/>
              <w:t>the Study</w:t>
              <w:tab/>
              <w:t>6</w:t>
            </w:r>
          </w:hyperlink>
        </w:p>
        <w:p>
          <w:pPr>
            <w:pStyle w:val="11"/>
            <w:tabs>
              <w:tab w:val="clear" w:pos="720"/>
              <w:tab w:val="right" w:pos="9477" w:leader="dot"/>
            </w:tabs>
            <w:spacing w:before="364" w:after="0"/>
            <w:rPr>
              <w:sz w:val="24"/>
            </w:rPr>
          </w:pPr>
          <w:hyperlink w:anchor="_TOC_250002">
            <w:r>
              <w:rPr/>
              <w:t>Chapter</w:t>
            </w:r>
            <w:r>
              <w:rPr>
                <w:spacing w:val="-11"/>
              </w:rPr>
              <w:t xml:space="preserve"> </w:t>
            </w:r>
            <w:r>
              <w:rPr/>
              <w:t>2.</w:t>
            </w:r>
            <w:r>
              <w:rPr>
                <w:spacing w:val="-12"/>
              </w:rPr>
              <w:t xml:space="preserve"> </w:t>
            </w:r>
            <w:r>
              <w:rPr/>
              <w:t>Turkey's</w:t>
            </w:r>
            <w:r>
              <w:rPr>
                <w:spacing w:val="-10"/>
              </w:rPr>
              <w:t xml:space="preserve"> </w:t>
            </w:r>
            <w:r>
              <w:rPr/>
              <w:t>relations</w:t>
            </w:r>
            <w:r>
              <w:rPr>
                <w:spacing w:val="-11"/>
              </w:rPr>
              <w:t xml:space="preserve"> </w:t>
            </w:r>
            <w:r>
              <w:rPr/>
              <w:t>with</w:t>
            </w:r>
            <w:r>
              <w:rPr>
                <w:spacing w:val="-10"/>
              </w:rPr>
              <w:t xml:space="preserve"> </w:t>
            </w:r>
            <w:r>
              <w:rPr/>
              <w:t>key</w:t>
            </w:r>
            <w:r>
              <w:rPr>
                <w:spacing w:val="-10"/>
              </w:rPr>
              <w:t xml:space="preserve"> </w:t>
            </w:r>
            <w:r>
              <w:rPr/>
              <w:t>players</w:t>
            </w:r>
            <w:r>
              <w:rPr>
                <w:spacing w:val="-11"/>
              </w:rPr>
              <w:t xml:space="preserve"> </w:t>
            </w:r>
            <w:r>
              <w:rPr/>
              <w:t>in</w:t>
            </w:r>
            <w:r>
              <w:rPr>
                <w:spacing w:val="-11"/>
              </w:rPr>
              <w:t xml:space="preserve"> </w:t>
            </w:r>
            <w:r>
              <w:rPr/>
              <w:t>the</w:t>
            </w:r>
            <w:r>
              <w:rPr>
                <w:spacing w:val="-10"/>
              </w:rPr>
              <w:t xml:space="preserve"> </w:t>
            </w:r>
            <w:r>
              <w:rPr/>
              <w:t>region</w:t>
              <w:tab/>
              <w:t>19</w:t>
            </w:r>
          </w:hyperlink>
        </w:p>
        <w:p>
          <w:pPr>
            <w:pStyle w:val="11"/>
            <w:tabs>
              <w:tab w:val="clear" w:pos="720"/>
              <w:tab w:val="right" w:pos="9476" w:leader="dot"/>
            </w:tabs>
            <w:rPr>
              <w:sz w:val="24"/>
            </w:rPr>
          </w:pPr>
          <w:r>
            <w:rPr/>
            <w:t>Chapter</w:t>
          </w:r>
          <w:r>
            <w:rPr>
              <w:spacing w:val="-15"/>
            </w:rPr>
            <w:t xml:space="preserve"> </w:t>
          </w:r>
          <w:r>
            <w:rPr/>
            <w:t>3.</w:t>
          </w:r>
          <w:r>
            <w:rPr>
              <w:spacing w:val="-14"/>
            </w:rPr>
            <w:t xml:space="preserve"> </w:t>
          </w:r>
          <w:r>
            <w:rPr/>
            <w:t>Relations</w:t>
          </w:r>
          <w:r>
            <w:rPr>
              <w:spacing w:val="-13"/>
            </w:rPr>
            <w:t xml:space="preserve"> </w:t>
          </w:r>
          <w:r>
            <w:rPr/>
            <w:t>between</w:t>
          </w:r>
          <w:r>
            <w:rPr>
              <w:spacing w:val="-13"/>
            </w:rPr>
            <w:t xml:space="preserve"> </w:t>
          </w:r>
          <w:r>
            <w:rPr/>
            <w:t>Turkey</w:t>
          </w:r>
          <w:r>
            <w:rPr>
              <w:spacing w:val="-13"/>
            </w:rPr>
            <w:t xml:space="preserve"> </w:t>
          </w:r>
          <w:r>
            <w:rPr/>
            <w:t>and</w:t>
          </w:r>
          <w:r>
            <w:rPr>
              <w:spacing w:val="-13"/>
            </w:rPr>
            <w:t xml:space="preserve"> </w:t>
          </w:r>
          <w:r>
            <w:rPr/>
            <w:t>the</w:t>
          </w:r>
          <w:r>
            <w:rPr>
              <w:spacing w:val="-13"/>
            </w:rPr>
            <w:t xml:space="preserve"> </w:t>
          </w:r>
          <w:r>
            <w:rPr/>
            <w:t>key</w:t>
          </w:r>
          <w:r>
            <w:rPr>
              <w:spacing w:val="-13"/>
            </w:rPr>
            <w:t xml:space="preserve"> </w:t>
          </w:r>
          <w:r>
            <w:rPr/>
            <w:t>Mediterranean</w:t>
          </w:r>
          <w:r>
            <w:rPr>
              <w:spacing w:val="-14"/>
            </w:rPr>
            <w:t xml:space="preserve"> </w:t>
          </w:r>
          <w:r>
            <w:rPr/>
            <w:t>countries</w:t>
            <w:tab/>
            <w:t>37</w:t>
          </w:r>
        </w:p>
        <w:p>
          <w:pPr>
            <w:pStyle w:val="11"/>
            <w:tabs>
              <w:tab w:val="clear" w:pos="720"/>
              <w:tab w:val="right" w:pos="9476" w:leader="dot"/>
            </w:tabs>
            <w:spacing w:before="359" w:after="0"/>
            <w:rPr>
              <w:sz w:val="24"/>
            </w:rPr>
          </w:pPr>
          <w:r>
            <w:rPr/>
            <w:t>Chapter</w:t>
          </w:r>
          <w:r>
            <w:rPr>
              <w:spacing w:val="-13"/>
            </w:rPr>
            <w:t xml:space="preserve"> </w:t>
          </w:r>
          <w:r>
            <w:rPr/>
            <w:t>4.</w:t>
          </w:r>
          <w:r>
            <w:rPr>
              <w:spacing w:val="-12"/>
            </w:rPr>
            <w:t xml:space="preserve"> </w:t>
          </w:r>
          <w:r>
            <w:rPr/>
            <w:t>Future</w:t>
          </w:r>
          <w:r>
            <w:rPr>
              <w:spacing w:val="-12"/>
            </w:rPr>
            <w:t xml:space="preserve"> </w:t>
          </w:r>
          <w:r>
            <w:rPr/>
            <w:t>Scenarios</w:t>
          </w:r>
          <w:r>
            <w:rPr>
              <w:spacing w:val="-12"/>
            </w:rPr>
            <w:t xml:space="preserve"> </w:t>
          </w:r>
          <w:r>
            <w:rPr/>
            <w:t>of</w:t>
          </w:r>
          <w:r>
            <w:rPr>
              <w:spacing w:val="-12"/>
            </w:rPr>
            <w:t xml:space="preserve"> </w:t>
          </w:r>
          <w:r>
            <w:rPr/>
            <w:t>the</w:t>
          </w:r>
          <w:r>
            <w:rPr>
              <w:spacing w:val="-12"/>
            </w:rPr>
            <w:t xml:space="preserve"> </w:t>
          </w:r>
          <w:r>
            <w:rPr/>
            <w:t>Turkish</w:t>
          </w:r>
          <w:r>
            <w:rPr>
              <w:spacing w:val="-11"/>
            </w:rPr>
            <w:t xml:space="preserve"> </w:t>
          </w:r>
          <w:r>
            <w:rPr/>
            <w:t>Role</w:t>
          </w:r>
          <w:r>
            <w:rPr>
              <w:spacing w:val="-12"/>
            </w:rPr>
            <w:t xml:space="preserve"> </w:t>
          </w:r>
          <w:r>
            <w:rPr/>
            <w:t>in</w:t>
          </w:r>
          <w:r>
            <w:rPr>
              <w:spacing w:val="-11"/>
            </w:rPr>
            <w:t xml:space="preserve"> </w:t>
          </w:r>
          <w:r>
            <w:rPr/>
            <w:t>the</w:t>
          </w:r>
          <w:r>
            <w:rPr>
              <w:spacing w:val="-12"/>
            </w:rPr>
            <w:t xml:space="preserve"> </w:t>
          </w:r>
          <w:r>
            <w:rPr/>
            <w:t>Arab</w:t>
          </w:r>
          <w:r>
            <w:rPr>
              <w:spacing w:val="-11"/>
            </w:rPr>
            <w:t xml:space="preserve"> </w:t>
          </w:r>
          <w:r>
            <w:rPr/>
            <w:t>Region</w:t>
            <w:tab/>
            <w:t>47</w:t>
          </w:r>
        </w:p>
        <w:p>
          <w:pPr>
            <w:pStyle w:val="11"/>
            <w:tabs>
              <w:tab w:val="clear" w:pos="720"/>
              <w:tab w:val="right" w:pos="9420" w:leader="dot"/>
            </w:tabs>
            <w:rPr>
              <w:sz w:val="24"/>
            </w:rPr>
          </w:pPr>
          <w:hyperlink w:anchor="_TOC_250001">
            <w:r>
              <w:rPr/>
              <w:t>Conclusions</w:t>
              <w:tab/>
              <w:t>54</w:t>
            </w:r>
          </w:hyperlink>
        </w:p>
        <w:p>
          <w:pPr>
            <w:pStyle w:val="11"/>
            <w:tabs>
              <w:tab w:val="clear" w:pos="720"/>
              <w:tab w:val="right" w:pos="9419" w:leader="dot"/>
            </w:tabs>
            <w:spacing w:before="364" w:after="0"/>
            <w:rPr>
              <w:sz w:val="24"/>
            </w:rPr>
          </w:pPr>
          <w:hyperlink w:anchor="_TOC_250000">
            <w:r>
              <w:rPr/>
              <w:t>References</w:t>
              <w:tab/>
              <w:t>56</w:t>
            </w:r>
          </w:hyperlink>
        </w:p>
        <w:p>
          <w:pPr>
            <w:pStyle w:val="11"/>
            <w:tabs>
              <w:tab w:val="clear" w:pos="720"/>
              <w:tab w:val="right" w:pos="9420" w:leader="dot"/>
            </w:tabs>
            <w:rPr>
              <w:sz w:val="24"/>
            </w:rPr>
          </w:pPr>
          <w:r>
            <w:rPr/>
            <w:t>Appendix</w:t>
          </w:r>
          <w:r>
            <w:rPr>
              <w:spacing w:val="-1"/>
            </w:rPr>
            <w:t xml:space="preserve"> </w:t>
          </w:r>
          <w:r>
            <w:rPr/>
            <w:t>1</w:t>
            <w:tab/>
            <w:t>64</w:t>
          </w:r>
        </w:p>
        <w:p>
          <w:pPr>
            <w:sectPr>
              <w:headerReference w:type="default" r:id="rId2"/>
              <w:type w:val="nextPage"/>
              <w:pgSz w:w="11906" w:h="16838"/>
              <w:pgMar w:left="1580" w:right="560" w:header="712" w:top="1060" w:footer="0" w:bottom="280" w:gutter="0"/>
              <w:pgNumType w:start="2" w:fmt="decimal"/>
              <w:formProt w:val="false"/>
              <w:textDirection w:val="lrTb"/>
              <w:docGrid w:type="default" w:linePitch="100" w:charSpace="4096"/>
            </w:sectPr>
            <w:pStyle w:val="11"/>
            <w:tabs>
              <w:tab w:val="clear" w:pos="720"/>
              <w:tab w:val="right" w:pos="9448" w:leader="dot"/>
            </w:tabs>
            <w:ind w:left="435" w:right="0" w:hanging="0"/>
            <w:rPr>
              <w:sz w:val="24"/>
            </w:rPr>
          </w:pPr>
          <w:r>
            <w:rPr/>
            <w:t>Appendix</w:t>
          </w:r>
          <w:r>
            <w:rPr>
              <w:spacing w:val="-1"/>
            </w:rPr>
            <w:t xml:space="preserve"> </w:t>
          </w:r>
          <w:r>
            <w:rPr/>
            <w:t>2</w:t>
            <w:tab/>
            <w:t>65</w:t>
          </w:r>
        </w:p>
        <w:p>
          <w:pPr>
            <w:pStyle w:val="1"/>
            <w:spacing w:before="233" w:after="0"/>
            <w:ind w:left="414" w:right="291" w:hanging="0"/>
            <w:jc w:val="center"/>
            <w:rPr>
              <w:sz w:val="24"/>
            </w:rPr>
          </w:pPr>
          <w:bookmarkStart w:id="0" w:name="_TOC_250004"/>
          <w:bookmarkEnd w:id="0"/>
          <w:r>
            <w:rPr/>
            <w:t>INTRODUCTION</w:t>
          </w:r>
        </w:p>
        <w:p>
          <w:pPr>
            <w:pStyle w:val="Style15"/>
            <w:spacing w:before="3" w:after="0"/>
            <w:ind w:left="0" w:right="0" w:hanging="0"/>
            <w:jc w:val="left"/>
            <w:rPr>
              <w:b/>
              <w:b/>
              <w:sz w:val="31"/>
            </w:rPr>
          </w:pPr>
          <w:r>
            <w:rPr>
              <w:b/>
              <w:sz w:val="31"/>
            </w:rPr>
          </w:r>
        </w:p>
        <w:p>
          <w:pPr>
            <w:pStyle w:val="Normal"/>
            <w:spacing w:before="1" w:after="0"/>
            <w:ind w:left="1115" w:right="0" w:hanging="0"/>
            <w:jc w:val="both"/>
            <w:rPr>
              <w:b/>
              <w:b/>
              <w:sz w:val="28"/>
            </w:rPr>
          </w:pPr>
          <w:r>
            <w:rPr>
              <w:b/>
              <w:sz w:val="28"/>
            </w:rPr>
            <w:t>The</w:t>
          </w:r>
          <w:r>
            <w:rPr>
              <w:b/>
              <w:spacing w:val="-3"/>
              <w:sz w:val="28"/>
            </w:rPr>
            <w:t xml:space="preserve"> </w:t>
          </w:r>
          <w:r>
            <w:rPr>
              <w:b/>
              <w:sz w:val="28"/>
            </w:rPr>
            <w:t>relevance</w:t>
          </w:r>
          <w:r>
            <w:rPr>
              <w:b/>
              <w:spacing w:val="-3"/>
              <w:sz w:val="28"/>
            </w:rPr>
            <w:t xml:space="preserve"> </w:t>
          </w:r>
          <w:r>
            <w:rPr>
              <w:b/>
              <w:sz w:val="28"/>
            </w:rPr>
            <w:t>of</w:t>
          </w:r>
          <w:r>
            <w:rPr>
              <w:b/>
              <w:spacing w:val="-3"/>
              <w:sz w:val="28"/>
            </w:rPr>
            <w:t xml:space="preserve"> </w:t>
          </w:r>
          <w:r>
            <w:rPr>
              <w:b/>
              <w:sz w:val="28"/>
            </w:rPr>
            <w:t>the</w:t>
          </w:r>
          <w:r>
            <w:rPr>
              <w:b/>
              <w:spacing w:val="-3"/>
              <w:sz w:val="28"/>
            </w:rPr>
            <w:t xml:space="preserve"> </w:t>
          </w:r>
          <w:r>
            <w:rPr>
              <w:b/>
              <w:sz w:val="28"/>
            </w:rPr>
            <w:t>topic</w:t>
          </w:r>
          <w:r>
            <w:rPr>
              <w:b/>
              <w:spacing w:val="-2"/>
              <w:sz w:val="28"/>
            </w:rPr>
            <w:t xml:space="preserve"> </w:t>
          </w:r>
          <w:r>
            <w:rPr>
              <w:b/>
              <w:sz w:val="28"/>
            </w:rPr>
            <w:t>of</w:t>
          </w:r>
          <w:r>
            <w:rPr>
              <w:b/>
              <w:spacing w:val="-3"/>
              <w:sz w:val="28"/>
            </w:rPr>
            <w:t xml:space="preserve"> </w:t>
          </w:r>
          <w:r>
            <w:rPr>
              <w:b/>
              <w:sz w:val="28"/>
            </w:rPr>
            <w:t>study.</w:t>
          </w:r>
        </w:p>
        <w:p>
          <w:pPr>
            <w:pStyle w:val="Style15"/>
            <w:spacing w:lineRule="auto" w:line="360" w:before="162" w:after="0"/>
            <w:ind w:left="407" w:right="278" w:firstLine="708"/>
            <w:rPr>
              <w:sz w:val="24"/>
            </w:rPr>
          </w:pPr>
          <w:r>
            <w:rPr/>
            <w:t>The relevance of the study lies in the fact that today the Turkish factor has</w:t>
          </w:r>
          <w:r>
            <w:rPr>
              <w:spacing w:val="-67"/>
            </w:rPr>
            <w:t xml:space="preserve"> </w:t>
          </w:r>
          <w:r>
            <w:rPr/>
            <w:t>begun to play an important role in almost all issues in the international arena,</w:t>
          </w:r>
          <w:r>
            <w:rPr>
              <w:spacing w:val="1"/>
            </w:rPr>
            <w:t xml:space="preserve"> </w:t>
          </w:r>
          <w:r>
            <w:rPr/>
            <w:t>especially in the context of the processes taking place in the Middle East. Until</w:t>
          </w:r>
          <w:r>
            <w:rPr>
              <w:spacing w:val="1"/>
            </w:rPr>
            <w:t xml:space="preserve"> </w:t>
          </w:r>
          <w:r>
            <w:rPr/>
            <w:t>recently, the role of Turkey as a global and regional player seemed insignificant</w:t>
          </w:r>
          <w:r>
            <w:rPr>
              <w:spacing w:val="1"/>
            </w:rPr>
            <w:t xml:space="preserve"> </w:t>
          </w:r>
          <w:r>
            <w:rPr/>
            <w:t>due to internal weaknesses, political and historical heritage. Now Ankara is</w:t>
          </w:r>
          <w:r>
            <w:rPr>
              <w:spacing w:val="1"/>
            </w:rPr>
            <w:t xml:space="preserve"> </w:t>
          </w:r>
          <w:r>
            <w:rPr/>
            <w:t>striving</w:t>
          </w:r>
          <w:r>
            <w:rPr>
              <w:spacing w:val="-16"/>
            </w:rPr>
            <w:t xml:space="preserve"> </w:t>
          </w:r>
          <w:r>
            <w:rPr/>
            <w:t>to</w:t>
          </w:r>
          <w:r>
            <w:rPr>
              <w:spacing w:val="-15"/>
            </w:rPr>
            <w:t xml:space="preserve"> </w:t>
          </w:r>
          <w:r>
            <w:rPr/>
            <w:t>actively</w:t>
          </w:r>
          <w:r>
            <w:rPr>
              <w:spacing w:val="-15"/>
            </w:rPr>
            <w:t xml:space="preserve"> </w:t>
          </w:r>
          <w:r>
            <w:rPr/>
            <w:t>shape</w:t>
          </w:r>
          <w:r>
            <w:rPr>
              <w:spacing w:val="-17"/>
            </w:rPr>
            <w:t xml:space="preserve"> </w:t>
          </w:r>
          <w:r>
            <w:rPr/>
            <w:t>its</w:t>
          </w:r>
          <w:r>
            <w:rPr>
              <w:spacing w:val="-16"/>
            </w:rPr>
            <w:t xml:space="preserve"> </w:t>
          </w:r>
          <w:r>
            <w:rPr/>
            <w:t>foreign</w:t>
          </w:r>
          <w:r>
            <w:rPr>
              <w:spacing w:val="-15"/>
            </w:rPr>
            <w:t xml:space="preserve"> </w:t>
          </w:r>
          <w:r>
            <w:rPr/>
            <w:t>policy,</w:t>
          </w:r>
          <w:r>
            <w:rPr>
              <w:spacing w:val="-17"/>
            </w:rPr>
            <w:t xml:space="preserve"> </w:t>
          </w:r>
          <w:r>
            <w:rPr/>
            <w:t>determine</w:t>
          </w:r>
          <w:r>
            <w:rPr>
              <w:spacing w:val="-16"/>
            </w:rPr>
            <w:t xml:space="preserve"> </w:t>
          </w:r>
          <w:r>
            <w:rPr/>
            <w:t>its</w:t>
          </w:r>
          <w:r>
            <w:rPr>
              <w:spacing w:val="-16"/>
            </w:rPr>
            <w:t xml:space="preserve"> </w:t>
          </w:r>
          <w:r>
            <w:rPr/>
            <w:t>interests</w:t>
          </w:r>
          <w:r>
            <w:rPr>
              <w:spacing w:val="-16"/>
            </w:rPr>
            <w:t xml:space="preserve"> </w:t>
          </w:r>
          <w:r>
            <w:rPr/>
            <w:t>on</w:t>
          </w:r>
          <w:r>
            <w:rPr>
              <w:spacing w:val="-16"/>
            </w:rPr>
            <w:t xml:space="preserve"> </w:t>
          </w:r>
          <w:r>
            <w:rPr/>
            <w:t>a</w:t>
          </w:r>
          <w:r>
            <w:rPr>
              <w:spacing w:val="-16"/>
            </w:rPr>
            <w:t xml:space="preserve"> </w:t>
          </w:r>
          <w:r>
            <w:rPr/>
            <w:t>wide</w:t>
          </w:r>
          <w:r>
            <w:rPr>
              <w:spacing w:val="-16"/>
            </w:rPr>
            <w:t xml:space="preserve"> </w:t>
          </w:r>
          <w:r>
            <w:rPr/>
            <w:t>range</w:t>
          </w:r>
          <w:r>
            <w:rPr>
              <w:spacing w:val="-68"/>
            </w:rPr>
            <w:t xml:space="preserve"> </w:t>
          </w:r>
          <w:r>
            <w:rPr/>
            <w:t>of issues, and also zealously defend its positions. During the Arab Spring, the</w:t>
          </w:r>
          <w:r>
            <w:rPr>
              <w:spacing w:val="1"/>
            </w:rPr>
            <w:t xml:space="preserve"> </w:t>
          </w:r>
          <w:r>
            <w:rPr/>
            <w:t>balance of power on the Middle East changed and Turkey was given a chance to</w:t>
          </w:r>
          <w:r>
            <w:rPr>
              <w:spacing w:val="1"/>
            </w:rPr>
            <w:t xml:space="preserve"> </w:t>
          </w:r>
          <w:r>
            <w:rPr/>
            <w:t>increase</w:t>
          </w:r>
          <w:r>
            <w:rPr>
              <w:spacing w:val="-1"/>
            </w:rPr>
            <w:t xml:space="preserve"> </w:t>
          </w:r>
          <w:r>
            <w:rPr/>
            <w:t>its influence.</w:t>
          </w:r>
        </w:p>
        <w:p>
          <w:pPr>
            <w:pStyle w:val="Style15"/>
            <w:spacing w:lineRule="auto" w:line="360"/>
            <w:ind w:left="407" w:right="275" w:firstLine="708"/>
            <w:rPr>
              <w:sz w:val="24"/>
            </w:rPr>
          </w:pPr>
          <w:r>
            <w:rPr/>
            <w:t>The Republic of Turkey, being a very significant state both in the Middle</w:t>
          </w:r>
          <w:r>
            <w:rPr>
              <w:spacing w:val="1"/>
            </w:rPr>
            <w:t xml:space="preserve"> </w:t>
          </w:r>
          <w:r>
            <w:rPr/>
            <w:t>East region and in the world arena as a whole, pursues a flexible and focused</w:t>
          </w:r>
          <w:r>
            <w:rPr>
              <w:spacing w:val="1"/>
            </w:rPr>
            <w:t xml:space="preserve"> </w:t>
          </w:r>
          <w:r>
            <w:rPr/>
            <w:t>policy on the Eurasian continent and beyond. Turkish diplomacy is actively</w:t>
          </w:r>
          <w:r>
            <w:rPr>
              <w:spacing w:val="1"/>
            </w:rPr>
            <w:t xml:space="preserve"> </w:t>
          </w:r>
          <w:r>
            <w:rPr/>
            <w:t>involved in resolving many conflicts and crises, but also promotes its national</w:t>
          </w:r>
          <w:r>
            <w:rPr>
              <w:spacing w:val="1"/>
            </w:rPr>
            <w:t xml:space="preserve"> </w:t>
          </w:r>
          <w:r>
            <w:rPr/>
            <w:t>interests in the world arena, which undoubtedly contributes to strengthening the</w:t>
          </w:r>
          <w:r>
            <w:rPr>
              <w:spacing w:val="1"/>
            </w:rPr>
            <w:t xml:space="preserve"> </w:t>
          </w:r>
          <w:r>
            <w:rPr/>
            <w:t>country's</w:t>
          </w:r>
          <w:r>
            <w:rPr>
              <w:spacing w:val="-1"/>
            </w:rPr>
            <w:t xml:space="preserve"> </w:t>
          </w:r>
          <w:r>
            <w:rPr/>
            <w:t>prestige.</w:t>
          </w:r>
        </w:p>
        <w:p>
          <w:pPr>
            <w:pStyle w:val="Style15"/>
            <w:spacing w:lineRule="auto" w:line="360"/>
            <w:ind w:left="407" w:right="281" w:firstLine="708"/>
            <w:rPr>
              <w:sz w:val="24"/>
            </w:rPr>
          </w:pPr>
          <w:r>
            <w:rPr/>
            <w:t>The presence of experienced leadership, as well as sufficient economic,</w:t>
          </w:r>
          <w:r>
            <w:rPr>
              <w:spacing w:val="1"/>
            </w:rPr>
            <w:t xml:space="preserve"> </w:t>
          </w:r>
          <w:r>
            <w:rPr/>
            <w:t>military</w:t>
          </w:r>
          <w:r>
            <w:rPr>
              <w:spacing w:val="-4"/>
            </w:rPr>
            <w:t xml:space="preserve"> </w:t>
          </w:r>
          <w:r>
            <w:rPr/>
            <w:t>and</w:t>
          </w:r>
          <w:r>
            <w:rPr>
              <w:spacing w:val="-3"/>
            </w:rPr>
            <w:t xml:space="preserve"> </w:t>
          </w:r>
          <w:r>
            <w:rPr/>
            <w:t>human</w:t>
          </w:r>
          <w:r>
            <w:rPr>
              <w:spacing w:val="-4"/>
            </w:rPr>
            <w:t xml:space="preserve"> </w:t>
          </w:r>
          <w:r>
            <w:rPr/>
            <w:t>capabilities</w:t>
          </w:r>
          <w:r>
            <w:rPr>
              <w:spacing w:val="-3"/>
            </w:rPr>
            <w:t xml:space="preserve"> </w:t>
          </w:r>
          <w:r>
            <w:rPr/>
            <w:t>allow</w:t>
          </w:r>
          <w:r>
            <w:rPr>
              <w:spacing w:val="-4"/>
            </w:rPr>
            <w:t xml:space="preserve"> </w:t>
          </w:r>
          <w:r>
            <w:rPr/>
            <w:t>us</w:t>
          </w:r>
          <w:r>
            <w:rPr>
              <w:spacing w:val="-3"/>
            </w:rPr>
            <w:t xml:space="preserve"> </w:t>
          </w:r>
          <w:r>
            <w:rPr/>
            <w:t>to</w:t>
          </w:r>
          <w:r>
            <w:rPr>
              <w:spacing w:val="-4"/>
            </w:rPr>
            <w:t xml:space="preserve"> </w:t>
          </w:r>
          <w:r>
            <w:rPr/>
            <w:t>expect</w:t>
          </w:r>
          <w:r>
            <w:rPr>
              <w:spacing w:val="-4"/>
            </w:rPr>
            <w:t xml:space="preserve"> </w:t>
          </w:r>
          <w:r>
            <w:rPr/>
            <w:t>an</w:t>
          </w:r>
          <w:r>
            <w:rPr>
              <w:spacing w:val="-3"/>
            </w:rPr>
            <w:t xml:space="preserve"> </w:t>
          </w:r>
          <w:r>
            <w:rPr/>
            <w:t>increase</w:t>
          </w:r>
          <w:r>
            <w:rPr>
              <w:spacing w:val="-4"/>
            </w:rPr>
            <w:t xml:space="preserve"> </w:t>
          </w:r>
          <w:r>
            <w:rPr/>
            <w:t>in</w:t>
          </w:r>
          <w:r>
            <w:rPr>
              <w:spacing w:val="-3"/>
            </w:rPr>
            <w:t xml:space="preserve"> </w:t>
          </w:r>
          <w:r>
            <w:rPr/>
            <w:t>Turkey's</w:t>
          </w:r>
          <w:r>
            <w:rPr>
              <w:spacing w:val="-4"/>
            </w:rPr>
            <w:t xml:space="preserve"> </w:t>
          </w:r>
          <w:r>
            <w:rPr/>
            <w:t>role</w:t>
          </w:r>
          <w:r>
            <w:rPr>
              <w:spacing w:val="-3"/>
            </w:rPr>
            <w:t xml:space="preserve"> </w:t>
          </w:r>
          <w:r>
            <w:rPr/>
            <w:t>in</w:t>
          </w:r>
          <w:r>
            <w:rPr>
              <w:spacing w:val="-68"/>
            </w:rPr>
            <w:t xml:space="preserve"> </w:t>
          </w:r>
          <w:r>
            <w:rPr/>
            <w:t>international</w:t>
          </w:r>
          <w:r>
            <w:rPr>
              <w:spacing w:val="-1"/>
            </w:rPr>
            <w:t xml:space="preserve"> </w:t>
          </w:r>
          <w:r>
            <w:rPr/>
            <w:t>relations in the future.</w:t>
          </w:r>
        </w:p>
        <w:p>
          <w:pPr>
            <w:pStyle w:val="Style15"/>
            <w:spacing w:lineRule="auto" w:line="360"/>
            <w:ind w:left="407" w:right="277" w:firstLine="708"/>
            <w:rPr>
              <w:sz w:val="24"/>
            </w:rPr>
          </w:pPr>
          <w:r>
            <w:rPr/>
            <w:t>All this is of concern to other leading states, which seek to preserve and</w:t>
          </w:r>
          <w:r>
            <w:rPr>
              <w:spacing w:val="1"/>
            </w:rPr>
            <w:t xml:space="preserve"> </w:t>
          </w:r>
          <w:r>
            <w:rPr/>
            <w:t>strengthen their international positions both in general and, above all, in the</w:t>
          </w:r>
          <w:r>
            <w:rPr>
              <w:spacing w:val="1"/>
            </w:rPr>
            <w:t xml:space="preserve"> </w:t>
          </w:r>
          <w:r>
            <w:rPr/>
            <w:t>Middle East. Hence the need to identify key features of modern Turkish foreign</w:t>
          </w:r>
          <w:r>
            <w:rPr>
              <w:spacing w:val="1"/>
            </w:rPr>
            <w:t xml:space="preserve"> </w:t>
          </w:r>
          <w:r>
            <w:rPr/>
            <w:t>policy, as well as the definition of "zones of cooperation" and "zones of tension"</w:t>
          </w:r>
          <w:r>
            <w:rPr>
              <w:spacing w:val="-67"/>
            </w:rPr>
            <w:t xml:space="preserve"> </w:t>
          </w:r>
          <w:r>
            <w:rPr/>
            <w:t>in</w:t>
          </w:r>
          <w:r>
            <w:rPr>
              <w:spacing w:val="-1"/>
            </w:rPr>
            <w:t xml:space="preserve"> </w:t>
          </w:r>
          <w:r>
            <w:rPr/>
            <w:t>Turkey's relations with</w:t>
          </w:r>
          <w:r>
            <w:rPr>
              <w:spacing w:val="-1"/>
            </w:rPr>
            <w:t xml:space="preserve"> </w:t>
          </w:r>
          <w:r>
            <w:rPr/>
            <w:t>other countries.</w:t>
          </w:r>
        </w:p>
        <w:p>
          <w:pPr>
            <w:pStyle w:val="1"/>
            <w:spacing w:lineRule="exact" w:line="322" w:before="0" w:after="0"/>
            <w:rPr>
              <w:sz w:val="24"/>
            </w:rPr>
          </w:pPr>
          <w:r>
            <w:rPr/>
            <w:t>The</w:t>
          </w:r>
          <w:r>
            <w:rPr>
              <w:spacing w:val="-4"/>
            </w:rPr>
            <w:t xml:space="preserve"> </w:t>
          </w:r>
          <w:r>
            <w:rPr/>
            <w:t>purpose.</w:t>
          </w:r>
        </w:p>
        <w:p>
          <w:pPr>
            <w:sectPr>
              <w:headerReference w:type="default" r:id="rId3"/>
              <w:type w:val="nextPage"/>
              <w:pgSz w:w="11906" w:h="16838"/>
              <w:pgMar w:left="1580" w:right="560" w:header="712" w:top="106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2" w:before="158" w:after="0"/>
            <w:ind w:left="407" w:right="275" w:firstLine="708"/>
            <w:rPr>
              <w:sz w:val="24"/>
            </w:rPr>
          </w:pPr>
          <w:r>
            <w:rPr/>
            <w:t>The</w:t>
          </w:r>
          <w:r>
            <w:rPr>
              <w:spacing w:val="1"/>
            </w:rPr>
            <w:t xml:space="preserve"> </w:t>
          </w:r>
          <w:r>
            <w:rPr/>
            <w:t>purpose</w:t>
          </w:r>
          <w:r>
            <w:rPr>
              <w:spacing w:val="1"/>
            </w:rPr>
            <w:t xml:space="preserve"> </w:t>
          </w:r>
          <w:r>
            <w:rPr/>
            <w:t>of</w:t>
          </w:r>
          <w:r>
            <w:rPr>
              <w:spacing w:val="1"/>
            </w:rPr>
            <w:t xml:space="preserve"> </w:t>
          </w:r>
          <w:r>
            <w:rPr/>
            <w:t>this</w:t>
          </w:r>
          <w:r>
            <w:rPr>
              <w:spacing w:val="1"/>
            </w:rPr>
            <w:t xml:space="preserve"> </w:t>
          </w:r>
          <w:r>
            <w:rPr/>
            <w:t>study</w:t>
          </w:r>
          <w:r>
            <w:rPr>
              <w:spacing w:val="1"/>
            </w:rPr>
            <w:t xml:space="preserve"> </w:t>
          </w:r>
          <w:r>
            <w:rPr/>
            <w:t>involves</w:t>
          </w:r>
          <w:r>
            <w:rPr>
              <w:spacing w:val="1"/>
            </w:rPr>
            <w:t xml:space="preserve"> </w:t>
          </w:r>
          <w:r>
            <w:rPr/>
            <w:t>a</w:t>
          </w:r>
          <w:r>
            <w:rPr>
              <w:spacing w:val="1"/>
            </w:rPr>
            <w:t xml:space="preserve"> </w:t>
          </w:r>
          <w:r>
            <w:rPr/>
            <w:t>comprehensive</w:t>
          </w:r>
          <w:r>
            <w:rPr>
              <w:spacing w:val="1"/>
            </w:rPr>
            <w:t xml:space="preserve"> </w:t>
          </w:r>
          <w:r>
            <w:rPr/>
            <w:t>analysis</w:t>
          </w:r>
          <w:r>
            <w:rPr>
              <w:spacing w:val="1"/>
            </w:rPr>
            <w:t xml:space="preserve"> </w:t>
          </w:r>
          <w:r>
            <w:rPr/>
            <w:t>of</w:t>
          </w:r>
          <w:r>
            <w:rPr>
              <w:spacing w:val="1"/>
            </w:rPr>
            <w:t xml:space="preserve"> </w:t>
          </w:r>
          <w:r>
            <w:rPr/>
            <w:t>the</w:t>
          </w:r>
          <w:r>
            <w:rPr>
              <w:spacing w:val="1"/>
            </w:rPr>
            <w:t xml:space="preserve"> </w:t>
          </w:r>
          <w:r>
            <w:rPr/>
            <w:t>transformation process of Turkey's foreign policy in the Middle East after the</w:t>
          </w:r>
          <w:r>
            <w:rPr>
              <w:spacing w:val="1"/>
            </w:rPr>
            <w:t xml:space="preserve"> </w:t>
          </w:r>
          <w:r>
            <w:rPr/>
            <w:t>Arab</w:t>
          </w:r>
          <w:r>
            <w:rPr>
              <w:spacing w:val="-1"/>
            </w:rPr>
            <w:t xml:space="preserve"> </w:t>
          </w:r>
          <w:r>
            <w:rPr/>
            <w:t>Spring.</w:t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sz w:val="12"/>
            </w:rPr>
          </w:pPr>
          <w:r>
            <w:rPr>
              <w:sz w:val="12"/>
            </w:rPr>
          </w:r>
        </w:p>
        <w:p>
          <w:pPr>
            <w:pStyle w:val="1"/>
            <w:jc w:val="left"/>
            <w:rPr>
              <w:sz w:val="24"/>
            </w:rPr>
          </w:pPr>
          <w:r>
            <w:rPr/>
            <w:t>To</w:t>
          </w:r>
          <w:r>
            <w:rPr>
              <w:spacing w:val="-4"/>
            </w:rPr>
            <w:t xml:space="preserve"> </w:t>
          </w:r>
          <w:r>
            <w:rPr/>
            <w:t>achieve</w:t>
          </w:r>
          <w:r>
            <w:rPr>
              <w:spacing w:val="-3"/>
            </w:rPr>
            <w:t xml:space="preserve"> </w:t>
          </w:r>
          <w:r>
            <w:rPr/>
            <w:t>this</w:t>
          </w:r>
          <w:r>
            <w:rPr>
              <w:spacing w:val="-3"/>
            </w:rPr>
            <w:t xml:space="preserve"> </w:t>
          </w:r>
          <w:r>
            <w:rPr/>
            <w:t>goal,</w:t>
          </w:r>
          <w:r>
            <w:rPr>
              <w:spacing w:val="-3"/>
            </w:rPr>
            <w:t xml:space="preserve"> </w:t>
          </w:r>
          <w:r>
            <w:rPr/>
            <w:t>it</w:t>
          </w:r>
          <w:r>
            <w:rPr>
              <w:spacing w:val="-3"/>
            </w:rPr>
            <w:t xml:space="preserve"> </w:t>
          </w:r>
          <w:r>
            <w:rPr/>
            <w:t>is</w:t>
          </w:r>
          <w:r>
            <w:rPr>
              <w:spacing w:val="-3"/>
            </w:rPr>
            <w:t xml:space="preserve"> </w:t>
          </w:r>
          <w:r>
            <w:rPr/>
            <w:t>necessary</w:t>
          </w:r>
          <w:r>
            <w:rPr>
              <w:spacing w:val="-3"/>
            </w:rPr>
            <w:t xml:space="preserve"> </w:t>
          </w:r>
          <w:r>
            <w:rPr/>
            <w:t>to</w:t>
          </w:r>
          <w:r>
            <w:rPr>
              <w:spacing w:val="-3"/>
            </w:rPr>
            <w:t xml:space="preserve"> </w:t>
          </w:r>
          <w:r>
            <w:rPr/>
            <w:t>implement</w:t>
          </w:r>
          <w:r>
            <w:rPr>
              <w:spacing w:val="-3"/>
            </w:rPr>
            <w:t xml:space="preserve"> </w:t>
          </w:r>
          <w:r>
            <w:rPr/>
            <w:t>the</w:t>
          </w:r>
          <w:r>
            <w:rPr>
              <w:spacing w:val="-4"/>
            </w:rPr>
            <w:t xml:space="preserve"> </w:t>
          </w:r>
          <w:r>
            <w:rPr/>
            <w:t>following</w:t>
          </w:r>
          <w:r>
            <w:rPr>
              <w:spacing w:val="-3"/>
            </w:rPr>
            <w:t xml:space="preserve"> </w:t>
          </w:r>
          <w:r>
            <w:rPr/>
            <w:t>tasks: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394" w:leader="none"/>
            </w:tabs>
            <w:spacing w:lineRule="auto" w:line="362" w:before="158" w:after="0"/>
            <w:ind w:left="407" w:right="279" w:firstLine="708"/>
            <w:jc w:val="left"/>
            <w:rPr>
              <w:sz w:val="28"/>
            </w:rPr>
          </w:pPr>
          <w:r>
            <w:rPr>
              <w:sz w:val="28"/>
            </w:rPr>
            <w:t>Analyze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evolution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foreign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policy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Republic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Turkey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Middle East after the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Arab Spring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395" w:leader="none"/>
            </w:tabs>
            <w:spacing w:lineRule="exact" w:line="319" w:before="0" w:after="0"/>
            <w:ind w:left="1394" w:right="0" w:hanging="280"/>
            <w:jc w:val="left"/>
            <w:rPr>
              <w:sz w:val="28"/>
            </w:rPr>
          </w:pPr>
          <w:r>
            <w:rPr>
              <w:sz w:val="28"/>
            </w:rPr>
            <w:t>Consider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Turkey's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relationship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with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main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players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region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457" w:leader="none"/>
            </w:tabs>
            <w:spacing w:lineRule="auto" w:line="362" w:before="158" w:after="0"/>
            <w:ind w:left="407" w:right="278" w:firstLine="708"/>
            <w:jc w:val="left"/>
            <w:rPr>
              <w:sz w:val="28"/>
            </w:rPr>
          </w:pPr>
          <w:r>
            <w:rPr>
              <w:sz w:val="28"/>
            </w:rPr>
            <w:t>Reveal</w:t>
          </w:r>
          <w:r>
            <w:rPr>
              <w:spacing w:val="58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59"/>
              <w:sz w:val="28"/>
            </w:rPr>
            <w:t xml:space="preserve"> </w:t>
          </w:r>
          <w:r>
            <w:rPr>
              <w:sz w:val="28"/>
            </w:rPr>
            <w:t>features</w:t>
          </w:r>
          <w:r>
            <w:rPr>
              <w:spacing w:val="59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59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59"/>
              <w:sz w:val="28"/>
            </w:rPr>
            <w:t xml:space="preserve"> </w:t>
          </w:r>
          <w:r>
            <w:rPr>
              <w:sz w:val="28"/>
            </w:rPr>
            <w:t>processes</w:t>
          </w:r>
          <w:r>
            <w:rPr>
              <w:spacing w:val="59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59"/>
              <w:sz w:val="28"/>
            </w:rPr>
            <w:t xml:space="preserve"> </w:t>
          </w:r>
          <w:r>
            <w:rPr>
              <w:sz w:val="28"/>
            </w:rPr>
            <w:t>forming</w:t>
          </w:r>
          <w:r>
            <w:rPr>
              <w:spacing w:val="58"/>
              <w:sz w:val="28"/>
            </w:rPr>
            <w:t xml:space="preserve"> </w:t>
          </w:r>
          <w:r>
            <w:rPr>
              <w:sz w:val="28"/>
            </w:rPr>
            <w:t>foreign</w:t>
          </w:r>
          <w:r>
            <w:rPr>
              <w:spacing w:val="59"/>
              <w:sz w:val="28"/>
            </w:rPr>
            <w:t xml:space="preserve"> </w:t>
          </w:r>
          <w:r>
            <w:rPr>
              <w:sz w:val="28"/>
            </w:rPr>
            <w:t>policy</w:t>
          </w:r>
          <w:r>
            <w:rPr>
              <w:spacing w:val="59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making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foreign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policy decisions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at the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present stage.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403" w:leader="none"/>
            </w:tabs>
            <w:spacing w:lineRule="auto" w:line="362" w:before="0" w:after="0"/>
            <w:ind w:left="407" w:right="275" w:firstLine="708"/>
            <w:jc w:val="left"/>
            <w:rPr>
              <w:sz w:val="28"/>
            </w:rPr>
          </w:pPr>
          <w:r>
            <w:rPr>
              <w:sz w:val="28"/>
            </w:rPr>
            <w:t>Try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to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determine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next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steps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Turkey,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determining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Middle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East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policy.</w:t>
          </w:r>
        </w:p>
        <w:p>
          <w:pPr>
            <w:pStyle w:val="Style15"/>
            <w:spacing w:lineRule="auto" w:line="355"/>
            <w:ind w:left="407" w:right="284" w:firstLine="708"/>
            <w:rPr>
              <w:sz w:val="24"/>
            </w:rPr>
          </w:pPr>
          <w:r>
            <w:rPr>
              <w:b/>
            </w:rPr>
            <w:t xml:space="preserve">The object </w:t>
          </w:r>
          <w:r>
            <w:rPr/>
            <w:t>of the research is the system of international relations in the</w:t>
          </w:r>
          <w:r>
            <w:rPr>
              <w:spacing w:val="1"/>
            </w:rPr>
            <w:t xml:space="preserve"> </w:t>
          </w:r>
          <w:r>
            <w:rPr/>
            <w:t>Middle</w:t>
          </w:r>
          <w:r>
            <w:rPr>
              <w:spacing w:val="-1"/>
            </w:rPr>
            <w:t xml:space="preserve"> </w:t>
          </w:r>
          <w:r>
            <w:rPr/>
            <w:t>East in</w:t>
          </w:r>
          <w:r>
            <w:rPr>
              <w:spacing w:val="-1"/>
            </w:rPr>
            <w:t xml:space="preserve"> </w:t>
          </w:r>
          <w:r>
            <w:rPr/>
            <w:t>the context</w:t>
          </w:r>
          <w:r>
            <w:rPr>
              <w:spacing w:val="-1"/>
            </w:rPr>
            <w:t xml:space="preserve"> </w:t>
          </w:r>
          <w:r>
            <w:rPr/>
            <w:t>of the</w:t>
          </w:r>
          <w:r>
            <w:rPr>
              <w:spacing w:val="-1"/>
            </w:rPr>
            <w:t xml:space="preserve"> </w:t>
          </w:r>
          <w:r>
            <w:rPr/>
            <w:t>Turkish factor.</w:t>
          </w:r>
        </w:p>
        <w:p>
          <w:pPr>
            <w:pStyle w:val="Style15"/>
            <w:spacing w:lineRule="auto" w:line="362"/>
            <w:ind w:left="407" w:right="280" w:firstLine="708"/>
            <w:rPr>
              <w:sz w:val="24"/>
            </w:rPr>
          </w:pPr>
          <w:r>
            <w:rPr>
              <w:b/>
            </w:rPr>
            <w:t xml:space="preserve">The subject </w:t>
          </w:r>
          <w:r>
            <w:rPr/>
            <w:t>of the research is the relations of Turkey and the main actors</w:t>
          </w:r>
          <w:r>
            <w:rPr>
              <w:spacing w:val="1"/>
            </w:rPr>
            <w:t xml:space="preserve"> </w:t>
          </w:r>
          <w:r>
            <w:rPr/>
            <w:t>in</w:t>
          </w:r>
          <w:r>
            <w:rPr>
              <w:spacing w:val="-1"/>
            </w:rPr>
            <w:t xml:space="preserve"> </w:t>
          </w:r>
          <w:r>
            <w:rPr/>
            <w:t>the Middle East.</w:t>
          </w:r>
        </w:p>
        <w:p>
          <w:pPr>
            <w:pStyle w:val="Style15"/>
            <w:spacing w:lineRule="auto" w:line="360"/>
            <w:ind w:left="407" w:right="277" w:firstLine="708"/>
            <w:rPr>
              <w:sz w:val="24"/>
            </w:rPr>
          </w:pPr>
          <w:r>
            <w:rPr>
              <w:b/>
            </w:rPr>
            <w:t xml:space="preserve">The chronological framework </w:t>
          </w:r>
          <w:r>
            <w:rPr/>
            <w:t>starts from 2011 till our days. The lower</w:t>
          </w:r>
          <w:r>
            <w:rPr>
              <w:spacing w:val="1"/>
            </w:rPr>
            <w:t xml:space="preserve"> </w:t>
          </w:r>
          <w:r>
            <w:rPr/>
            <w:t>limit</w:t>
          </w:r>
          <w:r>
            <w:rPr>
              <w:spacing w:val="-12"/>
            </w:rPr>
            <w:t xml:space="preserve"> </w:t>
          </w:r>
          <w:r>
            <w:rPr/>
            <w:t>is</w:t>
          </w:r>
          <w:r>
            <w:rPr>
              <w:spacing w:val="-11"/>
            </w:rPr>
            <w:t xml:space="preserve"> </w:t>
          </w:r>
          <w:r>
            <w:rPr/>
            <w:t>due</w:t>
          </w:r>
          <w:r>
            <w:rPr>
              <w:spacing w:val="-10"/>
            </w:rPr>
            <w:t xml:space="preserve"> </w:t>
          </w:r>
          <w:r>
            <w:rPr/>
            <w:t>to</w:t>
          </w:r>
          <w:r>
            <w:rPr>
              <w:spacing w:val="-11"/>
            </w:rPr>
            <w:t xml:space="preserve"> </w:t>
          </w:r>
          <w:r>
            <w:rPr/>
            <w:t>the</w:t>
          </w:r>
          <w:r>
            <w:rPr>
              <w:spacing w:val="-10"/>
            </w:rPr>
            <w:t xml:space="preserve"> </w:t>
          </w:r>
          <w:r>
            <w:rPr/>
            <w:t>outbreak</w:t>
          </w:r>
          <w:r>
            <w:rPr>
              <w:spacing w:val="-11"/>
            </w:rPr>
            <w:t xml:space="preserve"> </w:t>
          </w:r>
          <w:r>
            <w:rPr/>
            <w:t>of</w:t>
          </w:r>
          <w:r>
            <w:rPr>
              <w:spacing w:val="-11"/>
            </w:rPr>
            <w:t xml:space="preserve"> </w:t>
          </w:r>
          <w:r>
            <w:rPr/>
            <w:t>protests</w:t>
          </w:r>
          <w:r>
            <w:rPr>
              <w:spacing w:val="-10"/>
            </w:rPr>
            <w:t xml:space="preserve"> </w:t>
          </w:r>
          <w:r>
            <w:rPr/>
            <w:t>and</w:t>
          </w:r>
          <w:r>
            <w:rPr>
              <w:spacing w:val="-11"/>
            </w:rPr>
            <w:t xml:space="preserve"> </w:t>
          </w:r>
          <w:r>
            <w:rPr/>
            <w:t>regime</w:t>
          </w:r>
          <w:r>
            <w:rPr>
              <w:spacing w:val="-10"/>
            </w:rPr>
            <w:t xml:space="preserve"> </w:t>
          </w:r>
          <w:r>
            <w:rPr/>
            <w:t>change</w:t>
          </w:r>
          <w:r>
            <w:rPr>
              <w:spacing w:val="-11"/>
            </w:rPr>
            <w:t xml:space="preserve"> </w:t>
          </w:r>
          <w:r>
            <w:rPr/>
            <w:t>in</w:t>
          </w:r>
          <w:r>
            <w:rPr>
              <w:spacing w:val="-11"/>
            </w:rPr>
            <w:t xml:space="preserve"> </w:t>
          </w:r>
          <w:r>
            <w:rPr/>
            <w:t>some</w:t>
          </w:r>
          <w:r>
            <w:rPr>
              <w:spacing w:val="-10"/>
            </w:rPr>
            <w:t xml:space="preserve"> </w:t>
          </w:r>
          <w:r>
            <w:rPr/>
            <w:t>countries</w:t>
          </w:r>
          <w:r>
            <w:rPr>
              <w:spacing w:val="-12"/>
            </w:rPr>
            <w:t xml:space="preserve"> </w:t>
          </w:r>
          <w:r>
            <w:rPr/>
            <w:t>of</w:t>
          </w:r>
          <w:r>
            <w:rPr>
              <w:spacing w:val="-10"/>
            </w:rPr>
            <w:t xml:space="preserve"> </w:t>
          </w:r>
          <w:r>
            <w:rPr/>
            <w:t>the</w:t>
          </w:r>
          <w:r>
            <w:rPr>
              <w:spacing w:val="-68"/>
            </w:rPr>
            <w:t xml:space="preserve"> </w:t>
          </w:r>
          <w:r>
            <w:rPr/>
            <w:t>Middle</w:t>
          </w:r>
          <w:r>
            <w:rPr>
              <w:spacing w:val="-2"/>
            </w:rPr>
            <w:t xml:space="preserve"> </w:t>
          </w:r>
          <w:r>
            <w:rPr/>
            <w:t>East,</w:t>
          </w:r>
          <w:r>
            <w:rPr>
              <w:spacing w:val="-1"/>
            </w:rPr>
            <w:t xml:space="preserve"> </w:t>
          </w:r>
          <w:r>
            <w:rPr/>
            <w:t>which</w:t>
          </w:r>
          <w:r>
            <w:rPr>
              <w:spacing w:val="-1"/>
            </w:rPr>
            <w:t xml:space="preserve"> </w:t>
          </w:r>
          <w:r>
            <w:rPr/>
            <w:t>marked</w:t>
          </w:r>
          <w:r>
            <w:rPr>
              <w:spacing w:val="-1"/>
            </w:rPr>
            <w:t xml:space="preserve"> </w:t>
          </w:r>
          <w:r>
            <w:rPr/>
            <w:t>a</w:t>
          </w:r>
          <w:r>
            <w:rPr>
              <w:spacing w:val="-1"/>
            </w:rPr>
            <w:t xml:space="preserve"> </w:t>
          </w:r>
          <w:r>
            <w:rPr/>
            <w:t>new stage</w:t>
          </w:r>
          <w:r>
            <w:rPr>
              <w:spacing w:val="-1"/>
            </w:rPr>
            <w:t xml:space="preserve"> </w:t>
          </w:r>
          <w:r>
            <w:rPr/>
            <w:t>in</w:t>
          </w:r>
          <w:r>
            <w:rPr>
              <w:spacing w:val="-1"/>
            </w:rPr>
            <w:t xml:space="preserve"> </w:t>
          </w:r>
          <w:r>
            <w:rPr/>
            <w:t>Turkish</w:t>
          </w:r>
          <w:r>
            <w:rPr>
              <w:spacing w:val="-1"/>
            </w:rPr>
            <w:t xml:space="preserve"> </w:t>
          </w:r>
          <w:r>
            <w:rPr/>
            <w:t>foreign</w:t>
          </w:r>
          <w:r>
            <w:rPr>
              <w:spacing w:val="-1"/>
            </w:rPr>
            <w:t xml:space="preserve"> </w:t>
          </w:r>
          <w:r>
            <w:rPr/>
            <w:t>policy.</w:t>
          </w:r>
        </w:p>
        <w:p>
          <w:pPr>
            <w:pStyle w:val="Style15"/>
            <w:spacing w:lineRule="auto" w:line="360"/>
            <w:ind w:left="407" w:right="280" w:firstLine="708"/>
            <w:rPr>
              <w:sz w:val="24"/>
            </w:rPr>
          </w:pPr>
          <w:r>
            <w:rPr>
              <w:b/>
            </w:rPr>
            <w:t>Research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methods</w:t>
          </w:r>
          <w:r>
            <w:rPr/>
            <w:t>:</w:t>
          </w:r>
          <w:r>
            <w:rPr>
              <w:spacing w:val="1"/>
            </w:rPr>
            <w:t xml:space="preserve"> </w:t>
          </w:r>
          <w:r>
            <w:rPr/>
            <w:t>the</w:t>
          </w:r>
          <w:r>
            <w:rPr>
              <w:spacing w:val="1"/>
            </w:rPr>
            <w:t xml:space="preserve"> </w:t>
          </w:r>
          <w:r>
            <w:rPr/>
            <w:t>study</w:t>
          </w:r>
          <w:r>
            <w:rPr>
              <w:spacing w:val="1"/>
            </w:rPr>
            <w:t xml:space="preserve"> </w:t>
          </w:r>
          <w:r>
            <w:rPr/>
            <w:t>is</w:t>
          </w:r>
          <w:r>
            <w:rPr>
              <w:spacing w:val="1"/>
            </w:rPr>
            <w:t xml:space="preserve"> </w:t>
          </w:r>
          <w:r>
            <w:rPr/>
            <w:t>based</w:t>
          </w:r>
          <w:r>
            <w:rPr>
              <w:spacing w:val="1"/>
            </w:rPr>
            <w:t xml:space="preserve"> </w:t>
          </w:r>
          <w:r>
            <w:rPr/>
            <w:t>on</w:t>
          </w:r>
          <w:r>
            <w:rPr>
              <w:spacing w:val="1"/>
            </w:rPr>
            <w:t xml:space="preserve"> </w:t>
          </w:r>
          <w:r>
            <w:rPr/>
            <w:t>general</w:t>
          </w:r>
          <w:r>
            <w:rPr>
              <w:spacing w:val="1"/>
            </w:rPr>
            <w:t xml:space="preserve"> </w:t>
          </w:r>
          <w:r>
            <w:rPr/>
            <w:t>scientific</w:t>
          </w:r>
          <w:r>
            <w:rPr>
              <w:spacing w:val="1"/>
            </w:rPr>
            <w:t xml:space="preserve"> </w:t>
          </w:r>
          <w:r>
            <w:rPr/>
            <w:t>research</w:t>
          </w:r>
          <w:r>
            <w:rPr>
              <w:spacing w:val="1"/>
            </w:rPr>
            <w:t xml:space="preserve"> </w:t>
          </w:r>
          <w:r>
            <w:rPr/>
            <w:t>methods observing how Turkey's relations with the main players in the region</w:t>
          </w:r>
          <w:r>
            <w:rPr>
              <w:spacing w:val="1"/>
            </w:rPr>
            <w:t xml:space="preserve"> </w:t>
          </w:r>
          <w:r>
            <w:rPr/>
            <w:t>have changed, as well as the state of their relations today, as well as general</w:t>
          </w:r>
          <w:r>
            <w:rPr>
              <w:spacing w:val="1"/>
            </w:rPr>
            <w:t xml:space="preserve"> </w:t>
          </w:r>
          <w:r>
            <w:rPr/>
            <w:t>historical research developing an understanding of the past of their relations</w:t>
          </w:r>
          <w:r>
            <w:rPr>
              <w:spacing w:val="1"/>
            </w:rPr>
            <w:t xml:space="preserve"> </w:t>
          </w:r>
          <w:r>
            <w:rPr/>
            <w:t>through the examination and interpretation of evidence and try to identify the</w:t>
          </w:r>
          <w:r>
            <w:rPr>
              <w:spacing w:val="1"/>
            </w:rPr>
            <w:t xml:space="preserve"> </w:t>
          </w:r>
          <w:r>
            <w:rPr/>
            <w:t>prerequisites</w:t>
          </w:r>
          <w:r>
            <w:rPr>
              <w:spacing w:val="-1"/>
            </w:rPr>
            <w:t xml:space="preserve"> </w:t>
          </w:r>
          <w:r>
            <w:rPr/>
            <w:t>for problems</w:t>
          </w:r>
          <w:r>
            <w:rPr>
              <w:spacing w:val="-1"/>
            </w:rPr>
            <w:t xml:space="preserve"> </w:t>
          </w:r>
          <w:r>
            <w:rPr/>
            <w:t>in their relationship.</w:t>
          </w:r>
        </w:p>
        <w:p>
          <w:pPr>
            <w:sectPr>
              <w:headerReference w:type="default" r:id="rId4"/>
              <w:type w:val="nextPage"/>
              <w:pgSz w:w="11906" w:h="16838"/>
              <w:pgMar w:left="1580" w:right="560" w:header="712" w:top="106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07" w:right="276" w:firstLine="708"/>
            <w:rPr>
              <w:sz w:val="24"/>
            </w:rPr>
          </w:pPr>
          <w:r>
            <w:rPr>
              <w:b/>
            </w:rPr>
            <w:t>The</w:t>
          </w:r>
          <w:r>
            <w:rPr>
              <w:b/>
              <w:spacing w:val="-14"/>
            </w:rPr>
            <w:t xml:space="preserve"> </w:t>
          </w:r>
          <w:r>
            <w:rPr>
              <w:b/>
            </w:rPr>
            <w:t>methodological</w:t>
          </w:r>
          <w:r>
            <w:rPr>
              <w:b/>
              <w:spacing w:val="-14"/>
            </w:rPr>
            <w:t xml:space="preserve"> </w:t>
          </w:r>
          <w:r>
            <w:rPr>
              <w:b/>
            </w:rPr>
            <w:t>basis</w:t>
          </w:r>
          <w:r>
            <w:rPr>
              <w:b/>
              <w:spacing w:val="-13"/>
            </w:rPr>
            <w:t xml:space="preserve"> </w:t>
          </w:r>
          <w:r>
            <w:rPr/>
            <w:t>of</w:t>
          </w:r>
          <w:r>
            <w:rPr>
              <w:spacing w:val="-14"/>
            </w:rPr>
            <w:t xml:space="preserve"> </w:t>
          </w:r>
          <w:r>
            <w:rPr/>
            <w:t>the</w:t>
          </w:r>
          <w:r>
            <w:rPr>
              <w:spacing w:val="-13"/>
            </w:rPr>
            <w:t xml:space="preserve"> </w:t>
          </w:r>
          <w:r>
            <w:rPr/>
            <w:t>work</w:t>
          </w:r>
          <w:r>
            <w:rPr>
              <w:spacing w:val="-14"/>
            </w:rPr>
            <w:t xml:space="preserve"> </w:t>
          </w:r>
          <w:r>
            <w:rPr/>
            <w:t>is</w:t>
          </w:r>
          <w:r>
            <w:rPr>
              <w:spacing w:val="-13"/>
            </w:rPr>
            <w:t xml:space="preserve"> </w:t>
          </w:r>
          <w:r>
            <w:rPr/>
            <w:t>an</w:t>
          </w:r>
          <w:r>
            <w:rPr>
              <w:spacing w:val="-14"/>
            </w:rPr>
            <w:t xml:space="preserve"> </w:t>
          </w:r>
          <w:r>
            <w:rPr/>
            <w:t>interdisciplinary</w:t>
          </w:r>
          <w:r>
            <w:rPr>
              <w:spacing w:val="-13"/>
            </w:rPr>
            <w:t xml:space="preserve"> </w:t>
          </w:r>
          <w:r>
            <w:rPr/>
            <w:t>approach</w:t>
          </w:r>
          <w:r>
            <w:rPr>
              <w:spacing w:val="-14"/>
            </w:rPr>
            <w:t xml:space="preserve"> </w:t>
          </w:r>
          <w:r>
            <w:rPr/>
            <w:t>that</w:t>
          </w:r>
          <w:r>
            <w:rPr>
              <w:spacing w:val="-68"/>
            </w:rPr>
            <w:t xml:space="preserve"> </w:t>
          </w:r>
          <w:r>
            <w:rPr/>
            <w:t>combines historical and political science analysis. During the analysis of the</w:t>
          </w:r>
          <w:r>
            <w:rPr>
              <w:spacing w:val="1"/>
            </w:rPr>
            <w:t xml:space="preserve"> </w:t>
          </w:r>
          <w:r>
            <w:rPr/>
            <w:t>problem under consideration, the theory of political realism was used with its</w:t>
          </w:r>
          <w:r>
            <w:rPr>
              <w:spacing w:val="1"/>
            </w:rPr>
            <w:t xml:space="preserve"> </w:t>
          </w:r>
          <w:r>
            <w:rPr/>
            <w:t>basic</w:t>
          </w:r>
          <w:r>
            <w:rPr>
              <w:spacing w:val="1"/>
            </w:rPr>
            <w:t xml:space="preserve"> </w:t>
          </w:r>
          <w:r>
            <w:rPr/>
            <w:t>categories</w:t>
          </w:r>
          <w:r>
            <w:rPr>
              <w:spacing w:val="1"/>
            </w:rPr>
            <w:t xml:space="preserve"> </w:t>
          </w:r>
          <w:r>
            <w:rPr/>
            <w:t>of</w:t>
          </w:r>
          <w:r>
            <w:rPr>
              <w:spacing w:val="1"/>
            </w:rPr>
            <w:t xml:space="preserve"> </w:t>
          </w:r>
          <w:r>
            <w:rPr/>
            <w:t>"national</w:t>
          </w:r>
          <w:r>
            <w:rPr>
              <w:spacing w:val="1"/>
            </w:rPr>
            <w:t xml:space="preserve"> </w:t>
          </w:r>
          <w:r>
            <w:rPr/>
            <w:t>interest",</w:t>
          </w:r>
          <w:r>
            <w:rPr>
              <w:spacing w:val="1"/>
            </w:rPr>
            <w:t xml:space="preserve"> </w:t>
          </w:r>
          <w:r>
            <w:rPr/>
            <w:t>"power",</w:t>
          </w:r>
          <w:r>
            <w:rPr>
              <w:spacing w:val="1"/>
            </w:rPr>
            <w:t xml:space="preserve"> </w:t>
          </w:r>
          <w:r>
            <w:rPr/>
            <w:t>"Balance</w:t>
          </w:r>
          <w:r>
            <w:rPr>
              <w:spacing w:val="1"/>
            </w:rPr>
            <w:t xml:space="preserve"> </w:t>
          </w:r>
          <w:r>
            <w:rPr/>
            <w:t>of</w:t>
          </w:r>
          <w:r>
            <w:rPr>
              <w:spacing w:val="1"/>
            </w:rPr>
            <w:t xml:space="preserve"> </w:t>
          </w:r>
          <w:r>
            <w:rPr/>
            <w:t>power"</w:t>
          </w:r>
          <w:r>
            <w:rPr>
              <w:spacing w:val="1"/>
            </w:rPr>
            <w:t xml:space="preserve"> </w:t>
          </w:r>
          <w:r>
            <w:rPr/>
            <w:t>and</w:t>
          </w:r>
          <w:r>
            <w:rPr>
              <w:spacing w:val="1"/>
            </w:rPr>
            <w:t xml:space="preserve"> </w:t>
          </w:r>
          <w:r>
            <w:rPr/>
            <w:t>provisions on the anarchic nature of international relations and the dominant role</w:t>
          </w:r>
          <w:r>
            <w:rPr>
              <w:spacing w:val="-67"/>
            </w:rPr>
            <w:t xml:space="preserve"> </w:t>
          </w:r>
          <w:r>
            <w:rPr/>
            <w:t>of</w:t>
          </w:r>
          <w:r>
            <w:rPr>
              <w:spacing w:val="-9"/>
            </w:rPr>
            <w:t xml:space="preserve"> </w:t>
          </w:r>
          <w:r>
            <w:rPr/>
            <w:t>states.</w:t>
          </w:r>
          <w:r>
            <w:rPr>
              <w:spacing w:val="-9"/>
            </w:rPr>
            <w:t xml:space="preserve"> </w:t>
          </w:r>
          <w:r>
            <w:rPr/>
            <w:t>It</w:t>
          </w:r>
          <w:r>
            <w:rPr>
              <w:spacing w:val="-9"/>
            </w:rPr>
            <w:t xml:space="preserve"> </w:t>
          </w:r>
          <w:r>
            <w:rPr/>
            <w:t>is</w:t>
          </w:r>
          <w:r>
            <w:rPr>
              <w:spacing w:val="-9"/>
            </w:rPr>
            <w:t xml:space="preserve"> </w:t>
          </w:r>
          <w:r>
            <w:rPr/>
            <w:t>based</w:t>
          </w:r>
          <w:r>
            <w:rPr>
              <w:spacing w:val="-9"/>
            </w:rPr>
            <w:t xml:space="preserve"> </w:t>
          </w:r>
          <w:r>
            <w:rPr/>
            <w:t>on</w:t>
          </w:r>
          <w:r>
            <w:rPr>
              <w:spacing w:val="-9"/>
            </w:rPr>
            <w:t xml:space="preserve"> </w:t>
          </w:r>
          <w:r>
            <w:rPr/>
            <w:t>the</w:t>
          </w:r>
          <w:r>
            <w:rPr>
              <w:spacing w:val="-9"/>
            </w:rPr>
            <w:t xml:space="preserve"> </w:t>
          </w:r>
          <w:r>
            <w:rPr/>
            <w:t>thesis</w:t>
          </w:r>
          <w:r>
            <w:rPr>
              <w:spacing w:val="-8"/>
            </w:rPr>
            <w:t xml:space="preserve"> </w:t>
          </w:r>
          <w:r>
            <w:rPr/>
            <w:t>that</w:t>
          </w:r>
          <w:r>
            <w:rPr>
              <w:spacing w:val="-9"/>
            </w:rPr>
            <w:t xml:space="preserve"> </w:t>
          </w:r>
          <w:r>
            <w:rPr/>
            <w:t>the</w:t>
          </w:r>
          <w:r>
            <w:rPr>
              <w:spacing w:val="-9"/>
            </w:rPr>
            <w:t xml:space="preserve"> </w:t>
          </w:r>
          <w:r>
            <w:rPr/>
            <w:t>main</w:t>
          </w:r>
          <w:r>
            <w:rPr>
              <w:spacing w:val="-9"/>
            </w:rPr>
            <w:t xml:space="preserve"> </w:t>
          </w:r>
          <w:r>
            <w:rPr/>
            <w:t>actors</w:t>
          </w:r>
          <w:r>
            <w:rPr>
              <w:spacing w:val="-9"/>
            </w:rPr>
            <w:t xml:space="preserve"> </w:t>
          </w:r>
          <w:r>
            <w:rPr/>
            <w:t>in</w:t>
          </w:r>
          <w:r>
            <w:rPr>
              <w:spacing w:val="-9"/>
            </w:rPr>
            <w:t xml:space="preserve"> </w:t>
          </w:r>
          <w:r>
            <w:rPr/>
            <w:t>international</w:t>
          </w:r>
          <w:r>
            <w:rPr>
              <w:spacing w:val="-9"/>
            </w:rPr>
            <w:t xml:space="preserve"> </w:t>
          </w:r>
          <w:r>
            <w:rPr/>
            <w:t>relations</w:t>
          </w:r>
          <w:r>
            <w:rPr>
              <w:spacing w:val="-8"/>
            </w:rPr>
            <w:t xml:space="preserve"> </w:t>
          </w:r>
          <w:r>
            <w:rPr/>
            <w:t>are</w:t>
          </w:r>
          <w:r>
            <w:rPr>
              <w:spacing w:val="-68"/>
            </w:rPr>
            <w:t xml:space="preserve"> </w:t>
          </w:r>
          <w:r>
            <w:rPr/>
            <w:t>states and their unions. Their main goals are the protection of national interests,</w:t>
          </w:r>
          <w:r>
            <w:rPr>
              <w:spacing w:val="1"/>
            </w:rPr>
            <w:t xml:space="preserve"> </w:t>
          </w:r>
          <w:r>
            <w:rPr/>
            <w:t>the security of the state and the preservation of the status quo in international</w:t>
          </w:r>
          <w:r>
            <w:rPr>
              <w:spacing w:val="1"/>
            </w:rPr>
            <w:t xml:space="preserve"> </w:t>
          </w:r>
          <w:r>
            <w:rPr/>
            <w:t>relations.</w:t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sz w:val="12"/>
            </w:rPr>
          </w:pPr>
          <w:r>
            <w:rPr>
              <w:sz w:val="12"/>
            </w:rPr>
          </w:r>
        </w:p>
        <w:p>
          <w:pPr>
            <w:pStyle w:val="Style15"/>
            <w:spacing w:lineRule="auto" w:line="360" w:before="87" w:after="0"/>
            <w:ind w:left="407" w:right="279" w:firstLine="708"/>
            <w:rPr>
              <w:sz w:val="24"/>
            </w:rPr>
          </w:pPr>
          <w:r>
            <w:rPr/>
            <w:t>The study is based on a systematic approach to the analysis of the object</w:t>
          </w:r>
          <w:r>
            <w:rPr>
              <w:spacing w:val="1"/>
            </w:rPr>
            <w:t xml:space="preserve"> </w:t>
          </w:r>
          <w:r>
            <w:rPr/>
            <w:t>under study. Within its framework, international reality appears as an integral</w:t>
          </w:r>
          <w:r>
            <w:rPr>
              <w:spacing w:val="1"/>
            </w:rPr>
            <w:t xml:space="preserve"> </w:t>
          </w:r>
          <w:r>
            <w:rPr/>
            <w:t>system, in the unity of all its connections and relations, exerting a determinative</w:t>
          </w:r>
          <w:r>
            <w:rPr>
              <w:spacing w:val="1"/>
            </w:rPr>
            <w:t xml:space="preserve"> </w:t>
          </w:r>
          <w:r>
            <w:rPr/>
            <w:t>effect</w:t>
          </w:r>
          <w:r>
            <w:rPr>
              <w:spacing w:val="-1"/>
            </w:rPr>
            <w:t xml:space="preserve"> </w:t>
          </w:r>
          <w:r>
            <w:rPr/>
            <w:t>on</w:t>
          </w:r>
          <w:r>
            <w:rPr>
              <w:spacing w:val="-1"/>
            </w:rPr>
            <w:t xml:space="preserve"> </w:t>
          </w:r>
          <w:r>
            <w:rPr/>
            <w:t>the</w:t>
          </w:r>
          <w:r>
            <w:rPr>
              <w:spacing w:val="-1"/>
            </w:rPr>
            <w:t xml:space="preserve"> </w:t>
          </w:r>
          <w:r>
            <w:rPr/>
            <w:t>behavior</w:t>
          </w:r>
          <w:r>
            <w:rPr>
              <w:spacing w:val="-1"/>
            </w:rPr>
            <w:t xml:space="preserve"> </w:t>
          </w:r>
          <w:r>
            <w:rPr/>
            <w:t>of</w:t>
          </w:r>
          <w:r>
            <w:rPr>
              <w:spacing w:val="-1"/>
            </w:rPr>
            <w:t xml:space="preserve"> </w:t>
          </w:r>
          <w:r>
            <w:rPr/>
            <w:t>states</w:t>
          </w:r>
          <w:r>
            <w:rPr>
              <w:spacing w:val="-1"/>
            </w:rPr>
            <w:t xml:space="preserve"> </w:t>
          </w:r>
          <w:r>
            <w:rPr/>
            <w:t>and</w:t>
          </w:r>
          <w:r>
            <w:rPr>
              <w:spacing w:val="-1"/>
            </w:rPr>
            <w:t xml:space="preserve"> </w:t>
          </w:r>
          <w:r>
            <w:rPr/>
            <w:t>other international</w:t>
          </w:r>
          <w:r>
            <w:rPr>
              <w:spacing w:val="-1"/>
            </w:rPr>
            <w:t xml:space="preserve"> </w:t>
          </w:r>
          <w:r>
            <w:rPr/>
            <w:t>actors.</w:t>
          </w:r>
        </w:p>
        <w:p>
          <w:pPr>
            <w:pStyle w:val="Style15"/>
            <w:spacing w:lineRule="auto" w:line="360"/>
            <w:ind w:left="407" w:right="275" w:firstLine="708"/>
            <w:rPr>
              <w:sz w:val="24"/>
            </w:rPr>
          </w:pPr>
          <w:r>
            <w:rPr/>
            <w:t>The study uses the historical-genetic and historical-dynamic approaches to</w:t>
          </w:r>
          <w:r>
            <w:rPr>
              <w:spacing w:val="-67"/>
            </w:rPr>
            <w:t xml:space="preserve"> </w:t>
          </w:r>
          <w:r>
            <w:rPr/>
            <w:t>reveal</w:t>
          </w:r>
          <w:r>
            <w:rPr>
              <w:spacing w:val="-11"/>
            </w:rPr>
            <w:t xml:space="preserve"> </w:t>
          </w:r>
          <w:r>
            <w:rPr/>
            <w:t>the</w:t>
          </w:r>
          <w:r>
            <w:rPr>
              <w:spacing w:val="-11"/>
            </w:rPr>
            <w:t xml:space="preserve"> </w:t>
          </w:r>
          <w:r>
            <w:rPr/>
            <w:t>evolution</w:t>
          </w:r>
          <w:r>
            <w:rPr>
              <w:spacing w:val="-10"/>
            </w:rPr>
            <w:t xml:space="preserve"> </w:t>
          </w:r>
          <w:r>
            <w:rPr/>
            <w:t>of</w:t>
          </w:r>
          <w:r>
            <w:rPr>
              <w:spacing w:val="-11"/>
            </w:rPr>
            <w:t xml:space="preserve"> </w:t>
          </w:r>
          <w:r>
            <w:rPr/>
            <w:t>Turkey's</w:t>
          </w:r>
          <w:r>
            <w:rPr>
              <w:spacing w:val="-10"/>
            </w:rPr>
            <w:t xml:space="preserve"> </w:t>
          </w:r>
          <w:r>
            <w:rPr/>
            <w:t>foreign</w:t>
          </w:r>
          <w:r>
            <w:rPr>
              <w:spacing w:val="-11"/>
            </w:rPr>
            <w:t xml:space="preserve"> </w:t>
          </w:r>
          <w:r>
            <w:rPr/>
            <w:t>policy,</w:t>
          </w:r>
          <w:r>
            <w:rPr>
              <w:spacing w:val="-10"/>
            </w:rPr>
            <w:t xml:space="preserve"> </w:t>
          </w:r>
          <w:r>
            <w:rPr/>
            <w:t>as</w:t>
          </w:r>
          <w:r>
            <w:rPr>
              <w:spacing w:val="-11"/>
            </w:rPr>
            <w:t xml:space="preserve"> </w:t>
          </w:r>
          <w:r>
            <w:rPr/>
            <w:t>well</w:t>
          </w:r>
          <w:r>
            <w:rPr>
              <w:spacing w:val="-10"/>
            </w:rPr>
            <w:t xml:space="preserve"> </w:t>
          </w:r>
          <w:r>
            <w:rPr/>
            <w:t>as</w:t>
          </w:r>
          <w:r>
            <w:rPr>
              <w:spacing w:val="-11"/>
            </w:rPr>
            <w:t xml:space="preserve"> </w:t>
          </w:r>
          <w:r>
            <w:rPr/>
            <w:t>a</w:t>
          </w:r>
          <w:r>
            <w:rPr>
              <w:spacing w:val="-10"/>
            </w:rPr>
            <w:t xml:space="preserve"> </w:t>
          </w:r>
          <w:r>
            <w:rPr/>
            <w:t>sociological</w:t>
          </w:r>
          <w:r>
            <w:rPr>
              <w:spacing w:val="-11"/>
            </w:rPr>
            <w:t xml:space="preserve"> </w:t>
          </w:r>
          <w:r>
            <w:rPr/>
            <w:t>approach</w:t>
          </w:r>
          <w:r>
            <w:rPr>
              <w:spacing w:val="-68"/>
            </w:rPr>
            <w:t xml:space="preserve"> </w:t>
          </w:r>
          <w:r>
            <w:rPr>
              <w:w w:val="95"/>
            </w:rPr>
            <w:t>to analyze the issues under consideration in the light of the new realities of modern</w:t>
          </w:r>
          <w:r>
            <w:rPr>
              <w:spacing w:val="1"/>
              <w:w w:val="95"/>
            </w:rPr>
            <w:t xml:space="preserve"> </w:t>
          </w:r>
          <w:r>
            <w:rPr/>
            <w:t>international relations associated with the strengthening of the role of non-state</w:t>
          </w:r>
          <w:r>
            <w:rPr>
              <w:spacing w:val="1"/>
            </w:rPr>
            <w:t xml:space="preserve"> </w:t>
          </w:r>
          <w:r>
            <w:rPr/>
            <w:t>actors - from various non-state organizations to individuals. In addition, methods</w:t>
          </w:r>
          <w:r>
            <w:rPr>
              <w:spacing w:val="-67"/>
            </w:rPr>
            <w:t xml:space="preserve"> </w:t>
          </w:r>
          <w:r>
            <w:rPr/>
            <w:t>such as the observation method were used, which allows one to obtain important</w:t>
          </w:r>
          <w:r>
            <w:rPr>
              <w:spacing w:val="-67"/>
            </w:rPr>
            <w:t xml:space="preserve"> </w:t>
          </w:r>
          <w:r>
            <w:rPr/>
            <w:t>information on the problems of international relations. When studying official</w:t>
          </w:r>
          <w:r>
            <w:rPr>
              <w:spacing w:val="1"/>
            </w:rPr>
            <w:t xml:space="preserve"> </w:t>
          </w:r>
          <w:r>
            <w:rPr/>
            <w:t>documents, scientific publications in periodicals, and information and analytical</w:t>
          </w:r>
          <w:r>
            <w:rPr>
              <w:spacing w:val="1"/>
            </w:rPr>
            <w:t xml:space="preserve"> </w:t>
          </w:r>
          <w:r>
            <w:rPr/>
            <w:t>materials,</w:t>
          </w:r>
          <w:r>
            <w:rPr>
              <w:spacing w:val="-3"/>
            </w:rPr>
            <w:t xml:space="preserve"> </w:t>
          </w:r>
          <w:r>
            <w:rPr/>
            <w:t>the</w:t>
          </w:r>
          <w:r>
            <w:rPr>
              <w:spacing w:val="-2"/>
            </w:rPr>
            <w:t xml:space="preserve"> </w:t>
          </w:r>
          <w:r>
            <w:rPr/>
            <w:t>method</w:t>
          </w:r>
          <w:r>
            <w:rPr>
              <w:spacing w:val="-3"/>
            </w:rPr>
            <w:t xml:space="preserve"> </w:t>
          </w:r>
          <w:r>
            <w:rPr/>
            <w:t>of</w:t>
          </w:r>
          <w:r>
            <w:rPr>
              <w:spacing w:val="-2"/>
            </w:rPr>
            <w:t xml:space="preserve"> </w:t>
          </w:r>
          <w:r>
            <w:rPr/>
            <w:t>content</w:t>
          </w:r>
          <w:r>
            <w:rPr>
              <w:spacing w:val="-3"/>
            </w:rPr>
            <w:t xml:space="preserve"> </w:t>
          </w:r>
          <w:r>
            <w:rPr/>
            <w:t>analysis</w:t>
          </w:r>
          <w:r>
            <w:rPr>
              <w:spacing w:val="-2"/>
            </w:rPr>
            <w:t xml:space="preserve"> </w:t>
          </w:r>
          <w:r>
            <w:rPr/>
            <w:t>and</w:t>
          </w:r>
          <w:r>
            <w:rPr>
              <w:spacing w:val="-3"/>
            </w:rPr>
            <w:t xml:space="preserve"> </w:t>
          </w:r>
          <w:r>
            <w:rPr/>
            <w:t>comparative</w:t>
          </w:r>
          <w:r>
            <w:rPr>
              <w:spacing w:val="-2"/>
            </w:rPr>
            <w:t xml:space="preserve"> </w:t>
          </w:r>
          <w:r>
            <w:rPr/>
            <w:t>analysis</w:t>
          </w:r>
          <w:r>
            <w:rPr>
              <w:spacing w:val="-3"/>
            </w:rPr>
            <w:t xml:space="preserve"> </w:t>
          </w:r>
          <w:r>
            <w:rPr/>
            <w:t>was</w:t>
          </w:r>
          <w:r>
            <w:rPr>
              <w:spacing w:val="-2"/>
            </w:rPr>
            <w:t xml:space="preserve"> </w:t>
          </w:r>
          <w:r>
            <w:rPr/>
            <w:t>used.</w:t>
          </w:r>
        </w:p>
        <w:p>
          <w:pPr>
            <w:pStyle w:val="Style15"/>
            <w:spacing w:lineRule="auto" w:line="360"/>
            <w:ind w:left="407" w:right="275" w:firstLine="708"/>
            <w:rPr>
              <w:sz w:val="24"/>
            </w:rPr>
          </w:pPr>
          <w:r>
            <w:rPr>
              <w:b/>
            </w:rPr>
            <w:t>The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scientific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novelty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of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the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study.</w:t>
          </w:r>
          <w:r>
            <w:rPr>
              <w:b/>
              <w:spacing w:val="1"/>
            </w:rPr>
            <w:t xml:space="preserve"> </w:t>
          </w:r>
          <w:r>
            <w:rPr/>
            <w:t>The</w:t>
          </w:r>
          <w:r>
            <w:rPr>
              <w:spacing w:val="1"/>
            </w:rPr>
            <w:t xml:space="preserve"> </w:t>
          </w:r>
          <w:r>
            <w:rPr/>
            <w:t>work</w:t>
          </w:r>
          <w:r>
            <w:rPr>
              <w:spacing w:val="1"/>
            </w:rPr>
            <w:t xml:space="preserve"> </w:t>
          </w:r>
          <w:r>
            <w:rPr/>
            <w:t>identified</w:t>
          </w:r>
          <w:r>
            <w:rPr>
              <w:spacing w:val="1"/>
            </w:rPr>
            <w:t xml:space="preserve"> </w:t>
          </w:r>
          <w:r>
            <w:rPr/>
            <w:t>the</w:t>
          </w:r>
          <w:r>
            <w:rPr>
              <w:spacing w:val="1"/>
            </w:rPr>
            <w:t xml:space="preserve"> </w:t>
          </w:r>
          <w:r>
            <w:rPr/>
            <w:t>factors</w:t>
          </w:r>
          <w:r>
            <w:rPr>
              <w:spacing w:val="-67"/>
            </w:rPr>
            <w:t xml:space="preserve"> </w:t>
          </w:r>
          <w:r>
            <w:rPr/>
            <w:t>influencing the formation of Turkey's foreign policy strategy, and for the first</w:t>
          </w:r>
          <w:r>
            <w:rPr>
              <w:spacing w:val="1"/>
            </w:rPr>
            <w:t xml:space="preserve"> </w:t>
          </w:r>
          <w:r>
            <w:rPr/>
            <w:t>time,</w:t>
          </w:r>
          <w:r>
            <w:rPr>
              <w:spacing w:val="1"/>
            </w:rPr>
            <w:t xml:space="preserve"> </w:t>
          </w:r>
          <w:r>
            <w:rPr/>
            <w:t>relying</w:t>
          </w:r>
          <w:r>
            <w:rPr>
              <w:spacing w:val="1"/>
            </w:rPr>
            <w:t xml:space="preserve"> </w:t>
          </w:r>
          <w:r>
            <w:rPr/>
            <w:t>on</w:t>
          </w:r>
          <w:r>
            <w:rPr>
              <w:spacing w:val="1"/>
            </w:rPr>
            <w:t xml:space="preserve"> </w:t>
          </w:r>
          <w:r>
            <w:rPr/>
            <w:t>these</w:t>
          </w:r>
          <w:r>
            <w:rPr>
              <w:spacing w:val="1"/>
            </w:rPr>
            <w:t xml:space="preserve"> </w:t>
          </w:r>
          <w:r>
            <w:rPr/>
            <w:t>factors,</w:t>
          </w:r>
          <w:r>
            <w:rPr>
              <w:spacing w:val="1"/>
            </w:rPr>
            <w:t xml:space="preserve"> </w:t>
          </w:r>
          <w:r>
            <w:rPr/>
            <w:t>an</w:t>
          </w:r>
          <w:r>
            <w:rPr>
              <w:spacing w:val="1"/>
            </w:rPr>
            <w:t xml:space="preserve"> </w:t>
          </w:r>
          <w:r>
            <w:rPr/>
            <w:t>attempt</w:t>
          </w:r>
          <w:r>
            <w:rPr>
              <w:spacing w:val="1"/>
            </w:rPr>
            <w:t xml:space="preserve"> </w:t>
          </w:r>
          <w:r>
            <w:rPr/>
            <w:t>was</w:t>
          </w:r>
          <w:r>
            <w:rPr>
              <w:spacing w:val="1"/>
            </w:rPr>
            <w:t xml:space="preserve"> </w:t>
          </w:r>
          <w:r>
            <w:rPr/>
            <w:t>made</w:t>
          </w:r>
          <w:r>
            <w:rPr>
              <w:spacing w:val="1"/>
            </w:rPr>
            <w:t xml:space="preserve"> </w:t>
          </w:r>
          <w:r>
            <w:rPr/>
            <w:t>to</w:t>
          </w:r>
          <w:r>
            <w:rPr>
              <w:spacing w:val="1"/>
            </w:rPr>
            <w:t xml:space="preserve"> </w:t>
          </w:r>
          <w:r>
            <w:rPr/>
            <w:t>predict</w:t>
          </w:r>
          <w:r>
            <w:rPr>
              <w:spacing w:val="1"/>
            </w:rPr>
            <w:t xml:space="preserve"> </w:t>
          </w:r>
          <w:r>
            <w:rPr/>
            <w:t>the</w:t>
          </w:r>
          <w:r>
            <w:rPr>
              <w:spacing w:val="1"/>
            </w:rPr>
            <w:t xml:space="preserve"> </w:t>
          </w:r>
          <w:r>
            <w:rPr/>
            <w:t>further</w:t>
          </w:r>
          <w:r>
            <w:rPr>
              <w:spacing w:val="1"/>
            </w:rPr>
            <w:t xml:space="preserve"> </w:t>
          </w:r>
          <w:r>
            <w:rPr/>
            <w:t>development</w:t>
          </w:r>
          <w:r>
            <w:rPr>
              <w:spacing w:val="-2"/>
            </w:rPr>
            <w:t xml:space="preserve"> </w:t>
          </w:r>
          <w:r>
            <w:rPr/>
            <w:t>of</w:t>
          </w:r>
          <w:r>
            <w:rPr>
              <w:spacing w:val="-1"/>
            </w:rPr>
            <w:t xml:space="preserve"> </w:t>
          </w:r>
          <w:r>
            <w:rPr/>
            <w:t>Turkey's</w:t>
          </w:r>
          <w:r>
            <w:rPr>
              <w:spacing w:val="-1"/>
            </w:rPr>
            <w:t xml:space="preserve"> </w:t>
          </w:r>
          <w:r>
            <w:rPr/>
            <w:t>relations</w:t>
          </w:r>
          <w:r>
            <w:rPr>
              <w:spacing w:val="-1"/>
            </w:rPr>
            <w:t xml:space="preserve"> </w:t>
          </w:r>
          <w:r>
            <w:rPr/>
            <w:t>with</w:t>
          </w:r>
          <w:r>
            <w:rPr>
              <w:spacing w:val="-1"/>
            </w:rPr>
            <w:t xml:space="preserve"> </w:t>
          </w:r>
          <w:r>
            <w:rPr/>
            <w:t>the</w:t>
          </w:r>
          <w:r>
            <w:rPr>
              <w:spacing w:val="-1"/>
            </w:rPr>
            <w:t xml:space="preserve"> </w:t>
          </w:r>
          <w:r>
            <w:rPr/>
            <w:t>main</w:t>
          </w:r>
          <w:r>
            <w:rPr>
              <w:spacing w:val="-1"/>
            </w:rPr>
            <w:t xml:space="preserve"> </w:t>
          </w:r>
          <w:r>
            <w:rPr/>
            <w:t>players</w:t>
          </w:r>
          <w:r>
            <w:rPr>
              <w:spacing w:val="-1"/>
            </w:rPr>
            <w:t xml:space="preserve"> </w:t>
          </w:r>
          <w:r>
            <w:rPr/>
            <w:t>in</w:t>
          </w:r>
          <w:r>
            <w:rPr>
              <w:spacing w:val="-2"/>
            </w:rPr>
            <w:t xml:space="preserve"> </w:t>
          </w:r>
          <w:r>
            <w:rPr/>
            <w:t>the</w:t>
          </w:r>
          <w:r>
            <w:rPr>
              <w:spacing w:val="-1"/>
            </w:rPr>
            <w:t xml:space="preserve"> </w:t>
          </w:r>
          <w:r>
            <w:rPr/>
            <w:t>region.</w:t>
          </w:r>
        </w:p>
        <w:p>
          <w:pPr>
            <w:pStyle w:val="Style15"/>
            <w:spacing w:lineRule="auto" w:line="360"/>
            <w:ind w:left="407" w:right="278" w:firstLine="708"/>
            <w:rPr>
              <w:sz w:val="24"/>
            </w:rPr>
          </w:pPr>
          <w:r>
            <w:rPr>
              <w:b/>
            </w:rPr>
            <w:t xml:space="preserve">Approbation of research and publication results. </w:t>
          </w:r>
          <w:r>
            <w:rPr/>
            <w:t>The main provisions</w:t>
          </w:r>
          <w:r>
            <w:rPr>
              <w:spacing w:val="1"/>
            </w:rPr>
            <w:t xml:space="preserve"> </w:t>
          </w:r>
          <w:r>
            <w:rPr/>
            <w:t>and conclusions of the work were presented at the IV Scientific Conference</w:t>
          </w:r>
          <w:r>
            <w:rPr>
              <w:spacing w:val="1"/>
            </w:rPr>
            <w:t xml:space="preserve"> </w:t>
          </w:r>
          <w:r>
            <w:rPr/>
            <w:t>"Political</w:t>
          </w:r>
          <w:r>
            <w:rPr>
              <w:spacing w:val="1"/>
            </w:rPr>
            <w:t xml:space="preserve"> </w:t>
          </w:r>
          <w:r>
            <w:rPr/>
            <w:t>Problems</w:t>
          </w:r>
          <w:r>
            <w:rPr>
              <w:spacing w:val="1"/>
            </w:rPr>
            <w:t xml:space="preserve"> </w:t>
          </w:r>
          <w:r>
            <w:rPr/>
            <w:t>of</w:t>
          </w:r>
          <w:r>
            <w:rPr>
              <w:spacing w:val="1"/>
            </w:rPr>
            <w:t xml:space="preserve"> </w:t>
          </w:r>
          <w:r>
            <w:rPr/>
            <w:t>International</w:t>
          </w:r>
          <w:r>
            <w:rPr>
              <w:spacing w:val="1"/>
            </w:rPr>
            <w:t xml:space="preserve"> </w:t>
          </w:r>
          <w:r>
            <w:rPr/>
            <w:t>Systems</w:t>
          </w:r>
          <w:r>
            <w:rPr>
              <w:spacing w:val="1"/>
            </w:rPr>
            <w:t xml:space="preserve"> </w:t>
          </w:r>
          <w:r>
            <w:rPr/>
            <w:t>and</w:t>
          </w:r>
          <w:r>
            <w:rPr>
              <w:spacing w:val="1"/>
            </w:rPr>
            <w:t xml:space="preserve"> </w:t>
          </w:r>
          <w:r>
            <w:rPr/>
            <w:t>Global</w:t>
          </w:r>
          <w:r>
            <w:rPr>
              <w:spacing w:val="1"/>
            </w:rPr>
            <w:t xml:space="preserve"> </w:t>
          </w:r>
          <w:r>
            <w:rPr/>
            <w:t>Development";</w:t>
          </w:r>
          <w:r>
            <w:rPr>
              <w:spacing w:val="1"/>
            </w:rPr>
            <w:t xml:space="preserve"> </w:t>
          </w:r>
          <w:r>
            <w:rPr/>
            <w:t>the</w:t>
          </w:r>
          <w:r>
            <w:rPr>
              <w:spacing w:val="-67"/>
            </w:rPr>
            <w:t xml:space="preserve"> </w:t>
          </w:r>
          <w:r>
            <w:rPr/>
            <w:t>results of the research were published in the form of abstracts in the journal</w:t>
          </w:r>
          <w:r>
            <w:rPr>
              <w:spacing w:val="1"/>
            </w:rPr>
            <w:t xml:space="preserve"> </w:t>
          </w:r>
          <w:r>
            <w:rPr/>
            <w:t>International</w:t>
          </w:r>
          <w:r>
            <w:rPr>
              <w:spacing w:val="-1"/>
            </w:rPr>
            <w:t xml:space="preserve"> </w:t>
          </w:r>
          <w:r>
            <w:rPr/>
            <w:t>and</w:t>
          </w:r>
          <w:r>
            <w:rPr>
              <w:spacing w:val="-1"/>
            </w:rPr>
            <w:t xml:space="preserve"> </w:t>
          </w:r>
          <w:r>
            <w:rPr/>
            <w:t>Political Studies.</w:t>
          </w:r>
          <w:r>
            <w:rPr>
              <w:spacing w:val="-1"/>
            </w:rPr>
            <w:t xml:space="preserve"> </w:t>
          </w:r>
          <w:r>
            <w:rPr/>
            <w:t>2021. Issue</w:t>
          </w:r>
          <w:r>
            <w:rPr>
              <w:spacing w:val="-1"/>
            </w:rPr>
            <w:t xml:space="preserve"> </w:t>
          </w:r>
          <w:r>
            <w:rPr/>
            <w:t>34.</w:t>
          </w:r>
        </w:p>
        <w:p>
          <w:pPr>
            <w:sectPr>
              <w:headerReference w:type="default" r:id="rId5"/>
              <w:type w:val="nextPage"/>
              <w:pgSz w:w="11906" w:h="16838"/>
              <w:pgMar w:left="1580" w:right="560" w:header="712" w:top="106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07" w:right="277" w:firstLine="708"/>
            <w:rPr>
              <w:sz w:val="24"/>
            </w:rPr>
          </w:pPr>
          <w:r>
            <w:rPr>
              <w:b/>
            </w:rPr>
            <w:t xml:space="preserve">The number of sections </w:t>
          </w:r>
          <w:r>
            <w:rPr/>
            <w:t>depends on the purpose and objectives, consists</w:t>
          </w:r>
          <w:r>
            <w:rPr>
              <w:spacing w:val="1"/>
            </w:rPr>
            <w:t xml:space="preserve"> </w:t>
          </w:r>
          <w:r>
            <w:rPr/>
            <w:t>of an introduction, 4 sections, conclusion, list of references, list of abbreviations</w:t>
          </w:r>
          <w:r>
            <w:rPr>
              <w:spacing w:val="1"/>
            </w:rPr>
            <w:t xml:space="preserve"> </w:t>
          </w:r>
          <w:r>
            <w:rPr/>
            <w:t>and appendices. The purpose of the study of the first section is to review the</w:t>
          </w:r>
          <w:r>
            <w:rPr>
              <w:spacing w:val="1"/>
            </w:rPr>
            <w:t xml:space="preserve"> </w:t>
          </w:r>
          <w:r>
            <w:rPr/>
            <w:t>analysis of the state of scientific development of this topic and the theoretical</w:t>
          </w:r>
          <w:r>
            <w:rPr>
              <w:spacing w:val="1"/>
            </w:rPr>
            <w:t xml:space="preserve"> </w:t>
          </w:r>
          <w:r>
            <w:rPr/>
            <w:t>basis of the study. The purpose of the second and third chapters is to analyze</w:t>
          </w:r>
          <w:r>
            <w:rPr>
              <w:spacing w:val="1"/>
            </w:rPr>
            <w:t xml:space="preserve"> </w:t>
          </w:r>
          <w:r>
            <w:rPr/>
            <w:t>Turkey's relations with the region's major players after the Arab Spring. And</w:t>
          </w:r>
          <w:r>
            <w:rPr>
              <w:spacing w:val="1"/>
            </w:rPr>
            <w:t xml:space="preserve"> </w:t>
          </w:r>
          <w:r>
            <w:rPr>
              <w:w w:val="95"/>
            </w:rPr>
            <w:t>finally</w:t>
          </w:r>
          <w:r>
            <w:rPr>
              <w:spacing w:val="16"/>
              <w:w w:val="95"/>
            </w:rPr>
            <w:t xml:space="preserve"> </w:t>
          </w:r>
          <w:r>
            <w:rPr>
              <w:w w:val="95"/>
            </w:rPr>
            <w:t>the</w:t>
          </w:r>
          <w:r>
            <w:rPr>
              <w:spacing w:val="16"/>
              <w:w w:val="95"/>
            </w:rPr>
            <w:t xml:space="preserve"> </w:t>
          </w:r>
          <w:r>
            <w:rPr>
              <w:w w:val="95"/>
            </w:rPr>
            <w:t>fourth</w:t>
          </w:r>
          <w:r>
            <w:rPr>
              <w:spacing w:val="16"/>
              <w:w w:val="95"/>
            </w:rPr>
            <w:t xml:space="preserve"> </w:t>
          </w:r>
          <w:r>
            <w:rPr>
              <w:w w:val="95"/>
            </w:rPr>
            <w:t>section</w:t>
          </w:r>
          <w:r>
            <w:rPr>
              <w:spacing w:val="16"/>
              <w:w w:val="95"/>
            </w:rPr>
            <w:t xml:space="preserve"> </w:t>
          </w:r>
          <w:r>
            <w:rPr>
              <w:w w:val="95"/>
            </w:rPr>
            <w:t>is</w:t>
          </w:r>
          <w:r>
            <w:rPr>
              <w:spacing w:val="16"/>
              <w:w w:val="95"/>
            </w:rPr>
            <w:t xml:space="preserve"> </w:t>
          </w:r>
          <w:r>
            <w:rPr>
              <w:w w:val="95"/>
            </w:rPr>
            <w:t>divided</w:t>
          </w:r>
          <w:r>
            <w:rPr>
              <w:spacing w:val="16"/>
              <w:w w:val="95"/>
            </w:rPr>
            <w:t xml:space="preserve"> </w:t>
          </w:r>
          <w:r>
            <w:rPr>
              <w:w w:val="95"/>
            </w:rPr>
            <w:t>to</w:t>
          </w:r>
          <w:r>
            <w:rPr>
              <w:spacing w:val="14"/>
              <w:w w:val="95"/>
            </w:rPr>
            <w:t xml:space="preserve"> </w:t>
          </w:r>
          <w:r>
            <w:rPr>
              <w:w w:val="95"/>
            </w:rPr>
            <w:t>possible</w:t>
          </w:r>
          <w:r>
            <w:rPr>
              <w:spacing w:val="16"/>
              <w:w w:val="95"/>
            </w:rPr>
            <w:t xml:space="preserve"> </w:t>
          </w:r>
          <w:r>
            <w:rPr>
              <w:w w:val="95"/>
            </w:rPr>
            <w:t>scenarios</w:t>
          </w:r>
          <w:r>
            <w:rPr>
              <w:spacing w:val="16"/>
              <w:w w:val="95"/>
            </w:rPr>
            <w:t xml:space="preserve"> </w:t>
          </w:r>
          <w:r>
            <w:rPr>
              <w:w w:val="95"/>
            </w:rPr>
            <w:t>of</w:t>
          </w:r>
          <w:r>
            <w:rPr>
              <w:spacing w:val="16"/>
              <w:w w:val="95"/>
            </w:rPr>
            <w:t xml:space="preserve"> </w:t>
          </w:r>
          <w:r>
            <w:rPr>
              <w:w w:val="95"/>
            </w:rPr>
            <w:t>Turkish</w:t>
          </w:r>
          <w:r>
            <w:rPr>
              <w:spacing w:val="16"/>
              <w:w w:val="95"/>
            </w:rPr>
            <w:t xml:space="preserve"> </w:t>
          </w:r>
          <w:r>
            <w:rPr>
              <w:w w:val="95"/>
            </w:rPr>
            <w:t>foreign</w:t>
          </w:r>
          <w:r>
            <w:rPr>
              <w:spacing w:val="16"/>
              <w:w w:val="95"/>
            </w:rPr>
            <w:t xml:space="preserve"> </w:t>
          </w:r>
          <w:r>
            <w:rPr>
              <w:w w:val="95"/>
            </w:rPr>
            <w:t>policy.</w:t>
          </w:r>
          <w:r>
            <w:rPr>
              <w:spacing w:val="1"/>
              <w:w w:val="95"/>
            </w:rPr>
            <w:t xml:space="preserve"> </w:t>
          </w:r>
          <w:r>
            <w:rPr/>
            <w:t>In</w:t>
          </w:r>
          <w:r>
            <w:rPr>
              <w:spacing w:val="-1"/>
            </w:rPr>
            <w:t xml:space="preserve"> </w:t>
          </w:r>
          <w:r>
            <w:rPr/>
            <w:t>conclusion,</w:t>
          </w:r>
          <w:r>
            <w:rPr>
              <w:spacing w:val="-1"/>
            </w:rPr>
            <w:t xml:space="preserve"> </w:t>
          </w:r>
          <w:r>
            <w:rPr/>
            <w:t>the</w:t>
          </w:r>
          <w:r>
            <w:rPr>
              <w:spacing w:val="-1"/>
            </w:rPr>
            <w:t xml:space="preserve"> </w:t>
          </w:r>
          <w:r>
            <w:rPr/>
            <w:t>results</w:t>
          </w:r>
          <w:r>
            <w:rPr>
              <w:spacing w:val="-1"/>
            </w:rPr>
            <w:t xml:space="preserve"> </w:t>
          </w:r>
          <w:r>
            <w:rPr/>
            <w:t>of the</w:t>
          </w:r>
          <w:r>
            <w:rPr>
              <w:spacing w:val="-1"/>
            </w:rPr>
            <w:t xml:space="preserve"> </w:t>
          </w:r>
          <w:r>
            <w:rPr/>
            <w:t>relationship</w:t>
          </w:r>
          <w:r>
            <w:rPr>
              <w:spacing w:val="-1"/>
            </w:rPr>
            <w:t xml:space="preserve"> </w:t>
          </w:r>
          <w:r>
            <w:rPr/>
            <w:t>are</w:t>
          </w:r>
          <w:r>
            <w:rPr>
              <w:spacing w:val="-1"/>
            </w:rPr>
            <w:t xml:space="preserve"> </w:t>
          </w:r>
          <w:r>
            <w:rPr/>
            <w:t>summed up.</w:t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sz w:val="12"/>
            </w:rPr>
          </w:pPr>
          <w:r>
            <w:rPr>
              <w:sz w:val="12"/>
            </w:rPr>
          </w:r>
        </w:p>
        <w:p>
          <w:pPr>
            <w:pStyle w:val="1"/>
            <w:ind w:left="1475" w:right="0" w:hanging="0"/>
            <w:rPr>
              <w:sz w:val="24"/>
            </w:rPr>
          </w:pPr>
          <w:r>
            <w:rPr>
              <w:sz w:val="12"/>
            </w:rPr>
          </w:r>
        </w:p>
        <w:p>
          <w:pPr>
            <w:pStyle w:val="1"/>
            <w:ind w:left="1123" w:right="292" w:hanging="0"/>
            <w:jc w:val="center"/>
            <w:rPr>
              <w:sz w:val="24"/>
            </w:rPr>
          </w:pPr>
          <w:bookmarkStart w:id="1" w:name="_TOC_250001"/>
          <w:bookmarkEnd w:id="1"/>
          <w:r>
            <w:rPr/>
            <w:t>Conclusions</w:t>
          </w:r>
        </w:p>
        <w:p>
          <w:pPr>
            <w:pStyle w:val="Style15"/>
            <w:spacing w:lineRule="auto" w:line="360" w:before="158" w:after="0"/>
            <w:ind w:left="407" w:right="278" w:firstLine="708"/>
            <w:rPr>
              <w:sz w:val="24"/>
            </w:rPr>
          </w:pPr>
          <w:r>
            <w:rPr/>
            <w:t>Ideologically,</w:t>
          </w:r>
          <w:r>
            <w:rPr>
              <w:spacing w:val="-16"/>
            </w:rPr>
            <w:t xml:space="preserve"> </w:t>
          </w:r>
          <w:r>
            <w:rPr/>
            <w:t>Turkish</w:t>
          </w:r>
          <w:r>
            <w:rPr>
              <w:spacing w:val="-15"/>
            </w:rPr>
            <w:t xml:space="preserve"> </w:t>
          </w:r>
          <w:r>
            <w:rPr/>
            <w:t>policy</w:t>
          </w:r>
          <w:r>
            <w:rPr>
              <w:spacing w:val="-15"/>
            </w:rPr>
            <w:t xml:space="preserve"> </w:t>
          </w:r>
          <w:r>
            <w:rPr/>
            <w:t>in</w:t>
          </w:r>
          <w:r>
            <w:rPr>
              <w:spacing w:val="-14"/>
            </w:rPr>
            <w:t xml:space="preserve"> </w:t>
          </w:r>
          <w:r>
            <w:rPr/>
            <w:t>the</w:t>
          </w:r>
          <w:r>
            <w:rPr>
              <w:spacing w:val="-16"/>
            </w:rPr>
            <w:t xml:space="preserve"> </w:t>
          </w:r>
          <w:r>
            <w:rPr/>
            <w:t>Middle</w:t>
          </w:r>
          <w:r>
            <w:rPr>
              <w:spacing w:val="-16"/>
            </w:rPr>
            <w:t xml:space="preserve"> </w:t>
          </w:r>
          <w:r>
            <w:rPr/>
            <w:t>East</w:t>
          </w:r>
          <w:r>
            <w:rPr>
              <w:spacing w:val="-15"/>
            </w:rPr>
            <w:t xml:space="preserve"> </w:t>
          </w:r>
          <w:r>
            <w:rPr/>
            <w:t>at</w:t>
          </w:r>
          <w:r>
            <w:rPr>
              <w:spacing w:val="-16"/>
            </w:rPr>
            <w:t xml:space="preserve"> </w:t>
          </w:r>
          <w:r>
            <w:rPr/>
            <w:t>the</w:t>
          </w:r>
          <w:r>
            <w:rPr>
              <w:spacing w:val="-16"/>
            </w:rPr>
            <w:t xml:space="preserve"> </w:t>
          </w:r>
          <w:r>
            <w:rPr/>
            <w:t>beginning</w:t>
          </w:r>
          <w:r>
            <w:rPr>
              <w:spacing w:val="-14"/>
            </w:rPr>
            <w:t xml:space="preserve"> </w:t>
          </w:r>
          <w:r>
            <w:rPr/>
            <w:t>of</w:t>
          </w:r>
          <w:r>
            <w:rPr>
              <w:spacing w:val="-16"/>
            </w:rPr>
            <w:t xml:space="preserve"> </w:t>
          </w:r>
          <w:r>
            <w:rPr/>
            <w:t>the</w:t>
          </w:r>
          <w:r>
            <w:rPr>
              <w:spacing w:val="-16"/>
            </w:rPr>
            <w:t xml:space="preserve"> </w:t>
          </w:r>
          <w:r>
            <w:rPr/>
            <w:t>21st</w:t>
          </w:r>
          <w:r>
            <w:rPr>
              <w:spacing w:val="-67"/>
            </w:rPr>
            <w:t xml:space="preserve"> </w:t>
          </w:r>
          <w:r>
            <w:rPr/>
            <w:t>century is based both on moderate Islamism (support of ideologically related</w:t>
          </w:r>
          <w:r>
            <w:rPr>
              <w:spacing w:val="1"/>
            </w:rPr>
            <w:t xml:space="preserve"> </w:t>
          </w:r>
          <w:r>
            <w:rPr>
              <w:w w:val="95"/>
            </w:rPr>
            <w:t>Islamist organizations and groups) and on the unofficially promoted ideas of “neo-</w:t>
          </w:r>
          <w:r>
            <w:rPr>
              <w:spacing w:val="1"/>
              <w:w w:val="95"/>
            </w:rPr>
            <w:t xml:space="preserve"> </w:t>
          </w:r>
          <w:r>
            <w:rPr/>
            <w:t>Ottomanism” (including claims to Turkey's leadership throughout the former</w:t>
          </w:r>
          <w:r>
            <w:rPr>
              <w:spacing w:val="1"/>
            </w:rPr>
            <w:t xml:space="preserve"> </w:t>
          </w:r>
          <w:r>
            <w:rPr/>
            <w:t>Ottoman Empire). Ankara does not forget about the traditional ideas of Pan-</w:t>
          </w:r>
          <w:r>
            <w:rPr>
              <w:spacing w:val="1"/>
            </w:rPr>
            <w:t xml:space="preserve"> </w:t>
          </w:r>
          <w:r>
            <w:rPr/>
            <w:t>Turkism, although they are more characteristic of Turkish politics in the Central</w:t>
          </w:r>
          <w:r>
            <w:rPr>
              <w:spacing w:val="1"/>
            </w:rPr>
            <w:t xml:space="preserve"> </w:t>
          </w:r>
          <w:r>
            <w:rPr>
              <w:w w:val="95"/>
            </w:rPr>
            <w:t>Asian region, including both the former republics of the USSR and other countries</w:t>
          </w:r>
          <w:r>
            <w:rPr>
              <w:spacing w:val="1"/>
              <w:w w:val="95"/>
            </w:rPr>
            <w:t xml:space="preserve"> </w:t>
          </w:r>
          <w:r>
            <w:rPr/>
            <w:t>where</w:t>
          </w:r>
          <w:r>
            <w:rPr>
              <w:spacing w:val="-5"/>
            </w:rPr>
            <w:t xml:space="preserve"> </w:t>
          </w:r>
          <w:r>
            <w:rPr/>
            <w:t>Turkic-speaking</w:t>
          </w:r>
          <w:r>
            <w:rPr>
              <w:spacing w:val="-4"/>
            </w:rPr>
            <w:t xml:space="preserve"> </w:t>
          </w:r>
          <w:r>
            <w:rPr/>
            <w:t>peoples</w:t>
          </w:r>
          <w:r>
            <w:rPr>
              <w:spacing w:val="-4"/>
            </w:rPr>
            <w:t xml:space="preserve"> </w:t>
          </w:r>
          <w:r>
            <w:rPr/>
            <w:t>live.</w:t>
          </w:r>
          <w:r>
            <w:rPr>
              <w:spacing w:val="-5"/>
            </w:rPr>
            <w:t xml:space="preserve"> </w:t>
          </w:r>
          <w:r>
            <w:rPr/>
            <w:t>At</w:t>
          </w:r>
          <w:r>
            <w:rPr>
              <w:spacing w:val="-4"/>
            </w:rPr>
            <w:t xml:space="preserve"> </w:t>
          </w:r>
          <w:r>
            <w:rPr/>
            <w:t>the</w:t>
          </w:r>
          <w:r>
            <w:rPr>
              <w:spacing w:val="-4"/>
            </w:rPr>
            <w:t xml:space="preserve"> </w:t>
          </w:r>
          <w:r>
            <w:rPr/>
            <w:t>same</w:t>
          </w:r>
          <w:r>
            <w:rPr>
              <w:spacing w:val="-5"/>
            </w:rPr>
            <w:t xml:space="preserve"> </w:t>
          </w:r>
          <w:r>
            <w:rPr/>
            <w:t>time,</w:t>
          </w:r>
          <w:r>
            <w:rPr>
              <w:spacing w:val="-4"/>
            </w:rPr>
            <w:t xml:space="preserve"> </w:t>
          </w:r>
          <w:r>
            <w:rPr/>
            <w:t>Turkey</w:t>
          </w:r>
          <w:r>
            <w:rPr>
              <w:spacing w:val="-4"/>
            </w:rPr>
            <w:t xml:space="preserve"> </w:t>
          </w:r>
          <w:r>
            <w:rPr/>
            <w:t>is</w:t>
          </w:r>
          <w:r>
            <w:rPr>
              <w:spacing w:val="-5"/>
            </w:rPr>
            <w:t xml:space="preserve"> </w:t>
          </w:r>
          <w:r>
            <w:rPr/>
            <w:t>guided</w:t>
          </w:r>
          <w:r>
            <w:rPr>
              <w:spacing w:val="-4"/>
            </w:rPr>
            <w:t xml:space="preserve"> </w:t>
          </w:r>
          <w:r>
            <w:rPr/>
            <w:t>not</w:t>
          </w:r>
          <w:r>
            <w:rPr>
              <w:spacing w:val="-4"/>
            </w:rPr>
            <w:t xml:space="preserve"> </w:t>
          </w:r>
          <w:r>
            <w:rPr/>
            <w:t>only</w:t>
          </w:r>
          <w:r>
            <w:rPr>
              <w:spacing w:val="-68"/>
            </w:rPr>
            <w:t xml:space="preserve"> </w:t>
          </w:r>
          <w:r>
            <w:rPr/>
            <w:t>by</w:t>
          </w:r>
          <w:r>
            <w:rPr>
              <w:spacing w:val="-2"/>
            </w:rPr>
            <w:t xml:space="preserve"> </w:t>
          </w:r>
          <w:r>
            <w:rPr/>
            <w:t>ideological</w:t>
          </w:r>
          <w:r>
            <w:rPr>
              <w:spacing w:val="-1"/>
            </w:rPr>
            <w:t xml:space="preserve"> </w:t>
          </w:r>
          <w:r>
            <w:rPr/>
            <w:t>interests,</w:t>
          </w:r>
          <w:r>
            <w:rPr>
              <w:spacing w:val="-2"/>
            </w:rPr>
            <w:t xml:space="preserve"> </w:t>
          </w:r>
          <w:r>
            <w:rPr/>
            <w:t>but</w:t>
          </w:r>
          <w:r>
            <w:rPr>
              <w:spacing w:val="-1"/>
            </w:rPr>
            <w:t xml:space="preserve"> </w:t>
          </w:r>
          <w:r>
            <w:rPr/>
            <w:t>also,</w:t>
          </w:r>
          <w:r>
            <w:rPr>
              <w:spacing w:val="-2"/>
            </w:rPr>
            <w:t xml:space="preserve"> </w:t>
          </w:r>
          <w:r>
            <w:rPr/>
            <w:t>increasingly,</w:t>
          </w:r>
          <w:r>
            <w:rPr>
              <w:spacing w:val="-1"/>
            </w:rPr>
            <w:t xml:space="preserve"> </w:t>
          </w:r>
          <w:r>
            <w:rPr/>
            <w:t>by</w:t>
          </w:r>
          <w:r>
            <w:rPr>
              <w:spacing w:val="-2"/>
            </w:rPr>
            <w:t xml:space="preserve"> </w:t>
          </w:r>
          <w:r>
            <w:rPr/>
            <w:t>economic</w:t>
          </w:r>
          <w:r>
            <w:rPr>
              <w:spacing w:val="-1"/>
            </w:rPr>
            <w:t xml:space="preserve"> </w:t>
          </w:r>
          <w:r>
            <w:rPr/>
            <w:t>benefits.</w:t>
          </w:r>
        </w:p>
        <w:p>
          <w:pPr>
            <w:pStyle w:val="Style15"/>
            <w:spacing w:lineRule="auto" w:line="360" w:before="2" w:after="0"/>
            <w:ind w:left="407" w:right="280" w:firstLine="708"/>
            <w:rPr>
              <w:sz w:val="24"/>
            </w:rPr>
          </w:pPr>
          <w:r>
            <w:rPr/>
            <w:t>Turkey's</w:t>
          </w:r>
          <w:r>
            <w:rPr>
              <w:spacing w:val="1"/>
            </w:rPr>
            <w:t xml:space="preserve"> </w:t>
          </w:r>
          <w:r>
            <w:rPr/>
            <w:t>foreign</w:t>
          </w:r>
          <w:r>
            <w:rPr>
              <w:spacing w:val="1"/>
            </w:rPr>
            <w:t xml:space="preserve"> </w:t>
          </w:r>
          <w:r>
            <w:rPr/>
            <w:t>policy</w:t>
          </w:r>
          <w:r>
            <w:rPr>
              <w:spacing w:val="1"/>
            </w:rPr>
            <w:t xml:space="preserve"> </w:t>
          </w:r>
          <w:r>
            <w:rPr/>
            <w:t>in</w:t>
          </w:r>
          <w:r>
            <w:rPr>
              <w:spacing w:val="1"/>
            </w:rPr>
            <w:t xml:space="preserve"> </w:t>
          </w:r>
          <w:r>
            <w:rPr/>
            <w:t>recent</w:t>
          </w:r>
          <w:r>
            <w:rPr>
              <w:spacing w:val="1"/>
            </w:rPr>
            <w:t xml:space="preserve"> </w:t>
          </w:r>
          <w:r>
            <w:rPr/>
            <w:t>years</w:t>
          </w:r>
          <w:r>
            <w:rPr>
              <w:spacing w:val="1"/>
            </w:rPr>
            <w:t xml:space="preserve"> </w:t>
          </w:r>
          <w:r>
            <w:rPr/>
            <w:t>has</w:t>
          </w:r>
          <w:r>
            <w:rPr>
              <w:spacing w:val="1"/>
            </w:rPr>
            <w:t xml:space="preserve"> </w:t>
          </w:r>
          <w:r>
            <w:rPr/>
            <w:t>been</w:t>
          </w:r>
          <w:r>
            <w:rPr>
              <w:spacing w:val="1"/>
            </w:rPr>
            <w:t xml:space="preserve"> </w:t>
          </w:r>
          <w:r>
            <w:rPr/>
            <w:t>based</w:t>
          </w:r>
          <w:r>
            <w:rPr>
              <w:spacing w:val="1"/>
            </w:rPr>
            <w:t xml:space="preserve"> </w:t>
          </w:r>
          <w:r>
            <w:rPr/>
            <w:t>on</w:t>
          </w:r>
          <w:r>
            <w:rPr>
              <w:spacing w:val="1"/>
            </w:rPr>
            <w:t xml:space="preserve"> </w:t>
          </w:r>
          <w:r>
            <w:rPr/>
            <w:t>two</w:t>
          </w:r>
          <w:r>
            <w:rPr>
              <w:spacing w:val="1"/>
            </w:rPr>
            <w:t xml:space="preserve"> </w:t>
          </w:r>
          <w:r>
            <w:rPr/>
            <w:t>main</w:t>
          </w:r>
          <w:r>
            <w:rPr>
              <w:spacing w:val="-67"/>
            </w:rPr>
            <w:t xml:space="preserve"> </w:t>
          </w:r>
          <w:r>
            <w:rPr/>
            <w:t>principles: the concept of strategic depth - zero level of problems with neighbors</w:t>
          </w:r>
          <w:r>
            <w:rPr>
              <w:spacing w:val="-67"/>
            </w:rPr>
            <w:t xml:space="preserve"> </w:t>
          </w:r>
          <w:r>
            <w:rPr/>
            <w:t>and the creation of a zone of stability and security around Turkey. The Turkish</w:t>
          </w:r>
          <w:r>
            <w:rPr>
              <w:spacing w:val="1"/>
            </w:rPr>
            <w:t xml:space="preserve"> </w:t>
          </w:r>
          <w:r>
            <w:rPr/>
            <w:t>government's position, based on the doctrine of zero problems with neighbors,</w:t>
          </w:r>
          <w:r>
            <w:rPr>
              <w:spacing w:val="1"/>
            </w:rPr>
            <w:t xml:space="preserve"> </w:t>
          </w:r>
          <w:r>
            <w:rPr/>
            <w:t>often determines the country's foreign policy course, which is often independent</w:t>
          </w:r>
          <w:r>
            <w:rPr>
              <w:spacing w:val="1"/>
            </w:rPr>
            <w:t xml:space="preserve"> </w:t>
          </w:r>
          <w:r>
            <w:rPr/>
            <w:t>of</w:t>
          </w:r>
          <w:r>
            <w:rPr>
              <w:spacing w:val="-15"/>
            </w:rPr>
            <w:t xml:space="preserve"> </w:t>
          </w:r>
          <w:r>
            <w:rPr/>
            <w:t>the</w:t>
          </w:r>
          <w:r>
            <w:rPr>
              <w:spacing w:val="-15"/>
            </w:rPr>
            <w:t xml:space="preserve"> </w:t>
          </w:r>
          <w:r>
            <w:rPr/>
            <w:t>United</w:t>
          </w:r>
          <w:r>
            <w:rPr>
              <w:spacing w:val="-14"/>
            </w:rPr>
            <w:t xml:space="preserve"> </w:t>
          </w:r>
          <w:r>
            <w:rPr/>
            <w:t>States</w:t>
          </w:r>
          <w:r>
            <w:rPr>
              <w:spacing w:val="-15"/>
            </w:rPr>
            <w:t xml:space="preserve"> </w:t>
          </w:r>
          <w:r>
            <w:rPr/>
            <w:t>and</w:t>
          </w:r>
          <w:r>
            <w:rPr>
              <w:spacing w:val="-14"/>
            </w:rPr>
            <w:t xml:space="preserve"> </w:t>
          </w:r>
          <w:r>
            <w:rPr/>
            <w:t>hostile</w:t>
          </w:r>
          <w:r>
            <w:rPr>
              <w:spacing w:val="-14"/>
            </w:rPr>
            <w:t xml:space="preserve"> </w:t>
          </w:r>
          <w:r>
            <w:rPr/>
            <w:t>to</w:t>
          </w:r>
          <w:r>
            <w:rPr>
              <w:spacing w:val="-14"/>
            </w:rPr>
            <w:t xml:space="preserve"> </w:t>
          </w:r>
          <w:r>
            <w:rPr/>
            <w:t>Israel.</w:t>
          </w:r>
          <w:r>
            <w:rPr>
              <w:spacing w:val="-15"/>
            </w:rPr>
            <w:t xml:space="preserve"> </w:t>
          </w:r>
          <w:r>
            <w:rPr/>
            <w:t>Ankara</w:t>
          </w:r>
          <w:r>
            <w:rPr>
              <w:spacing w:val="-14"/>
            </w:rPr>
            <w:t xml:space="preserve"> </w:t>
          </w:r>
          <w:r>
            <w:rPr/>
            <w:t>aims</w:t>
          </w:r>
          <w:r>
            <w:rPr>
              <w:spacing w:val="-15"/>
            </w:rPr>
            <w:t xml:space="preserve"> </w:t>
          </w:r>
          <w:r>
            <w:rPr/>
            <w:t>to</w:t>
          </w:r>
          <w:r>
            <w:rPr>
              <w:spacing w:val="-14"/>
            </w:rPr>
            <w:t xml:space="preserve"> </w:t>
          </w:r>
          <w:r>
            <w:rPr/>
            <w:t>build</w:t>
          </w:r>
          <w:r>
            <w:rPr>
              <w:spacing w:val="-13"/>
            </w:rPr>
            <w:t xml:space="preserve"> </w:t>
          </w:r>
          <w:r>
            <w:rPr/>
            <w:t>close</w:t>
          </w:r>
          <w:r>
            <w:rPr>
              <w:spacing w:val="-14"/>
            </w:rPr>
            <w:t xml:space="preserve"> </w:t>
          </w:r>
          <w:r>
            <w:rPr/>
            <w:t>relations</w:t>
          </w:r>
          <w:r>
            <w:rPr>
              <w:spacing w:val="-15"/>
            </w:rPr>
            <w:t xml:space="preserve"> </w:t>
          </w:r>
          <w:r>
            <w:rPr/>
            <w:t>with</w:t>
          </w:r>
          <w:r>
            <w:rPr>
              <w:spacing w:val="-68"/>
            </w:rPr>
            <w:t xml:space="preserve"> </w:t>
          </w:r>
          <w:r>
            <w:rPr/>
            <w:t>Arab</w:t>
          </w:r>
          <w:r>
            <w:rPr>
              <w:spacing w:val="-1"/>
            </w:rPr>
            <w:t xml:space="preserve"> </w:t>
          </w:r>
          <w:r>
            <w:rPr/>
            <w:t>leaders of Muslim</w:t>
          </w:r>
          <w:r>
            <w:rPr>
              <w:spacing w:val="1"/>
            </w:rPr>
            <w:t xml:space="preserve"> </w:t>
          </w:r>
          <w:r>
            <w:rPr/>
            <w:t>states.</w:t>
          </w:r>
        </w:p>
        <w:p>
          <w:pPr>
            <w:pStyle w:val="Style15"/>
            <w:spacing w:lineRule="auto" w:line="360"/>
            <w:ind w:left="407" w:right="277" w:firstLine="708"/>
            <w:rPr>
              <w:sz w:val="24"/>
            </w:rPr>
          </w:pPr>
          <w:r>
            <w:rPr/>
            <w:t>The role of Turkey in world politics, in his opinion, will undoubtedly</w:t>
          </w:r>
          <w:r>
            <w:rPr>
              <w:spacing w:val="1"/>
            </w:rPr>
            <w:t xml:space="preserve"> </w:t>
          </w:r>
          <w:r>
            <w:rPr/>
            <w:t>increase. In view of the fact that the developed countries because of the crisis</w:t>
          </w:r>
          <w:r>
            <w:rPr>
              <w:spacing w:val="1"/>
            </w:rPr>
            <w:t xml:space="preserve"> </w:t>
          </w:r>
          <w:r>
            <w:rPr/>
            <w:t>caused by the pandemic are faced with serious problems, it will be necessary to</w:t>
          </w:r>
          <w:r>
            <w:rPr>
              <w:spacing w:val="1"/>
            </w:rPr>
            <w:t xml:space="preserve"> </w:t>
          </w:r>
          <w:r>
            <w:rPr/>
            <w:t>revise all previous forecasts of global development, which will raise the question</w:t>
          </w:r>
          <w:r>
            <w:rPr>
              <w:spacing w:val="-67"/>
            </w:rPr>
            <w:t xml:space="preserve"> </w:t>
          </w:r>
          <w:r>
            <w:rPr/>
            <w:t>of restructuring the entire world order. Turkey for the first time after the Second</w:t>
          </w:r>
          <w:r>
            <w:rPr>
              <w:spacing w:val="1"/>
            </w:rPr>
            <w:t xml:space="preserve"> </w:t>
          </w:r>
          <w:r>
            <w:rPr/>
            <w:t>World</w:t>
          </w:r>
          <w:r>
            <w:rPr>
              <w:spacing w:val="-11"/>
            </w:rPr>
            <w:t xml:space="preserve"> </w:t>
          </w:r>
          <w:r>
            <w:rPr/>
            <w:t>War</w:t>
          </w:r>
          <w:r>
            <w:rPr>
              <w:spacing w:val="-11"/>
            </w:rPr>
            <w:t xml:space="preserve"> </w:t>
          </w:r>
          <w:r>
            <w:rPr/>
            <w:t>got</w:t>
          </w:r>
          <w:r>
            <w:rPr>
              <w:spacing w:val="-11"/>
            </w:rPr>
            <w:t xml:space="preserve"> </w:t>
          </w:r>
          <w:r>
            <w:rPr/>
            <w:t>the</w:t>
          </w:r>
          <w:r>
            <w:rPr>
              <w:spacing w:val="-11"/>
            </w:rPr>
            <w:t xml:space="preserve"> </w:t>
          </w:r>
          <w:r>
            <w:rPr/>
            <w:t>opportunity</w:t>
          </w:r>
          <w:r>
            <w:rPr>
              <w:spacing w:val="-11"/>
            </w:rPr>
            <w:t xml:space="preserve"> </w:t>
          </w:r>
          <w:r>
            <w:rPr/>
            <w:t>to</w:t>
          </w:r>
          <w:r>
            <w:rPr>
              <w:spacing w:val="-11"/>
            </w:rPr>
            <w:t xml:space="preserve"> </w:t>
          </w:r>
          <w:r>
            <w:rPr/>
            <w:t>take</w:t>
          </w:r>
          <w:r>
            <w:rPr>
              <w:spacing w:val="-11"/>
            </w:rPr>
            <w:t xml:space="preserve"> </w:t>
          </w:r>
          <w:r>
            <w:rPr/>
            <w:t>part</w:t>
          </w:r>
          <w:r>
            <w:rPr>
              <w:spacing w:val="-11"/>
            </w:rPr>
            <w:t xml:space="preserve"> </w:t>
          </w:r>
          <w:r>
            <w:rPr/>
            <w:t>in</w:t>
          </w:r>
          <w:r>
            <w:rPr>
              <w:spacing w:val="-11"/>
            </w:rPr>
            <w:t xml:space="preserve"> </w:t>
          </w:r>
          <w:r>
            <w:rPr/>
            <w:t>the</w:t>
          </w:r>
          <w:r>
            <w:rPr>
              <w:spacing w:val="-11"/>
            </w:rPr>
            <w:t xml:space="preserve"> </w:t>
          </w:r>
          <w:r>
            <w:rPr/>
            <w:t>restructuring</w:t>
          </w:r>
          <w:r>
            <w:rPr>
              <w:spacing w:val="-11"/>
            </w:rPr>
            <w:t xml:space="preserve"> </w:t>
          </w:r>
          <w:r>
            <w:rPr/>
            <w:t>of</w:t>
          </w:r>
          <w:r>
            <w:rPr>
              <w:spacing w:val="-11"/>
            </w:rPr>
            <w:t xml:space="preserve"> </w:t>
          </w:r>
          <w:r>
            <w:rPr/>
            <w:t>the</w:t>
          </w:r>
          <w:r>
            <w:rPr>
              <w:spacing w:val="-11"/>
            </w:rPr>
            <w:t xml:space="preserve"> </w:t>
          </w:r>
          <w:r>
            <w:rPr/>
            <w:t>world</w:t>
          </w:r>
          <w:r>
            <w:rPr>
              <w:spacing w:val="-11"/>
            </w:rPr>
            <w:t xml:space="preserve"> </w:t>
          </w:r>
          <w:r>
            <w:rPr/>
            <w:t>order.</w:t>
          </w:r>
          <w:r>
            <w:rPr>
              <w:spacing w:val="-68"/>
            </w:rPr>
            <w:t xml:space="preserve"> </w:t>
          </w:r>
          <w:r>
            <w:rPr/>
            <w:t>Such</w:t>
          </w:r>
          <w:r>
            <w:rPr>
              <w:spacing w:val="-1"/>
            </w:rPr>
            <w:t xml:space="preserve"> </w:t>
          </w:r>
          <w:r>
            <w:rPr/>
            <w:t>a</w:t>
          </w:r>
          <w:r>
            <w:rPr>
              <w:spacing w:val="-1"/>
            </w:rPr>
            <w:t xml:space="preserve"> </w:t>
          </w:r>
          <w:r>
            <w:rPr/>
            <w:t>forecast can</w:t>
          </w:r>
          <w:r>
            <w:rPr>
              <w:spacing w:val="-1"/>
            </w:rPr>
            <w:t xml:space="preserve"> </w:t>
          </w:r>
          <w:r>
            <w:rPr/>
            <w:t>only confirm or deny</w:t>
          </w:r>
          <w:r>
            <w:rPr>
              <w:spacing w:val="-1"/>
            </w:rPr>
            <w:t xml:space="preserve"> </w:t>
          </w:r>
          <w:r>
            <w:rPr/>
            <w:t>the future.</w:t>
          </w:r>
        </w:p>
        <w:p>
          <w:pPr>
            <w:pStyle w:val="Style15"/>
            <w:spacing w:lineRule="auto" w:line="360" w:before="1" w:after="0"/>
            <w:ind w:left="407" w:right="280" w:firstLine="708"/>
            <w:rPr>
              <w:sz w:val="24"/>
            </w:rPr>
          </w:pPr>
          <w:r>
            <w:rPr/>
            <w:t>Turkey's influence on the world stage is growing. Turkey has become a</w:t>
          </w:r>
          <w:r>
            <w:rPr>
              <w:spacing w:val="1"/>
            </w:rPr>
            <w:t xml:space="preserve"> </w:t>
          </w:r>
          <w:r>
            <w:rPr/>
            <w:t>more confident and decisive international player, it has significantly intensified</w:t>
          </w:r>
          <w:r>
            <w:rPr>
              <w:spacing w:val="1"/>
            </w:rPr>
            <w:t xml:space="preserve"> </w:t>
          </w:r>
          <w:r>
            <w:rPr/>
            <w:t>relations with neighboring countries. At the same time, the national interests of</w:t>
          </w:r>
          <w:r>
            <w:rPr>
              <w:spacing w:val="1"/>
            </w:rPr>
            <w:t xml:space="preserve"> </w:t>
          </w:r>
          <w:r>
            <w:rPr/>
            <w:t>Turkey</w:t>
          </w:r>
          <w:r>
            <w:rPr>
              <w:spacing w:val="-1"/>
            </w:rPr>
            <w:t xml:space="preserve"> </w:t>
          </w:r>
          <w:r>
            <w:rPr/>
            <w:t>and</w:t>
          </w:r>
          <w:r>
            <w:rPr>
              <w:spacing w:val="-1"/>
            </w:rPr>
            <w:t xml:space="preserve"> </w:t>
          </w:r>
          <w:r>
            <w:rPr/>
            <w:t>its</w:t>
          </w:r>
          <w:r>
            <w:rPr>
              <w:spacing w:val="-1"/>
            </w:rPr>
            <w:t xml:space="preserve"> </w:t>
          </w:r>
          <w:r>
            <w:rPr/>
            <w:t>Western</w:t>
          </w:r>
          <w:r>
            <w:rPr>
              <w:spacing w:val="-1"/>
            </w:rPr>
            <w:t xml:space="preserve"> </w:t>
          </w:r>
          <w:r>
            <w:rPr/>
            <w:t>partners</w:t>
          </w:r>
          <w:r>
            <w:rPr>
              <w:spacing w:val="-1"/>
            </w:rPr>
            <w:t xml:space="preserve"> </w:t>
          </w:r>
          <w:r>
            <w:rPr/>
            <w:t>often</w:t>
          </w:r>
          <w:r>
            <w:rPr>
              <w:spacing w:val="-1"/>
            </w:rPr>
            <w:t xml:space="preserve"> </w:t>
          </w:r>
          <w:r>
            <w:rPr/>
            <w:t>conflict</w:t>
          </w:r>
          <w:r>
            <w:rPr>
              <w:spacing w:val="-1"/>
            </w:rPr>
            <w:t xml:space="preserve"> </w:t>
          </w:r>
          <w:r>
            <w:rPr/>
            <w:t>with each</w:t>
          </w:r>
          <w:r>
            <w:rPr>
              <w:spacing w:val="-1"/>
            </w:rPr>
            <w:t xml:space="preserve"> </w:t>
          </w:r>
          <w:r>
            <w:rPr/>
            <w:t>other.</w:t>
          </w:r>
        </w:p>
        <w:p>
          <w:pPr>
            <w:sectPr>
              <w:headerReference w:type="default" r:id="rId6"/>
              <w:type w:val="nextPage"/>
              <w:pgSz w:w="11906" w:h="16838"/>
              <w:pgMar w:left="1580" w:right="560" w:header="712" w:top="106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2"/>
            <w:ind w:left="407" w:right="279" w:firstLine="708"/>
            <w:rPr>
              <w:sz w:val="24"/>
            </w:rPr>
          </w:pPr>
          <w:r>
            <w:rPr/>
            <w:t>At the same time, Ankara went to a demonstrative aggravation of relations</w:t>
          </w:r>
          <w:r>
            <w:rPr>
              <w:spacing w:val="-67"/>
            </w:rPr>
            <w:t xml:space="preserve"> </w:t>
          </w:r>
          <w:r>
            <w:rPr/>
            <w:t>with</w:t>
          </w:r>
          <w:r>
            <w:rPr>
              <w:spacing w:val="34"/>
            </w:rPr>
            <w:t xml:space="preserve"> </w:t>
          </w:r>
          <w:r>
            <w:rPr/>
            <w:t>Israel,</w:t>
          </w:r>
          <w:r>
            <w:rPr>
              <w:spacing w:val="35"/>
            </w:rPr>
            <w:t xml:space="preserve"> </w:t>
          </w:r>
          <w:r>
            <w:rPr/>
            <w:t>which</w:t>
          </w:r>
          <w:r>
            <w:rPr>
              <w:spacing w:val="35"/>
            </w:rPr>
            <w:t xml:space="preserve"> </w:t>
          </w:r>
          <w:r>
            <w:rPr/>
            <w:t>objectively</w:t>
          </w:r>
          <w:r>
            <w:rPr>
              <w:spacing w:val="35"/>
            </w:rPr>
            <w:t xml:space="preserve"> </w:t>
          </w:r>
          <w:r>
            <w:rPr/>
            <w:t>significantly</w:t>
          </w:r>
          <w:r>
            <w:rPr>
              <w:spacing w:val="35"/>
            </w:rPr>
            <w:t xml:space="preserve"> </w:t>
          </w:r>
          <w:r>
            <w:rPr/>
            <w:t>increased</w:t>
          </w:r>
          <w:r>
            <w:rPr>
              <w:spacing w:val="34"/>
            </w:rPr>
            <w:t xml:space="preserve"> </w:t>
          </w:r>
          <w:r>
            <w:rPr/>
            <w:t>Turkey's</w:t>
          </w:r>
          <w:r>
            <w:rPr>
              <w:spacing w:val="35"/>
            </w:rPr>
            <w:t xml:space="preserve"> </w:t>
          </w:r>
          <w:r>
            <w:rPr/>
            <w:t>prestige</w:t>
          </w:r>
          <w:r>
            <w:rPr>
              <w:spacing w:val="35"/>
            </w:rPr>
            <w:t xml:space="preserve"> </w:t>
          </w:r>
          <w:r>
            <w:rPr/>
            <w:t>among</w:t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sz w:val="12"/>
            </w:rPr>
          </w:pPr>
          <w:r>
            <w:rPr>
              <w:sz w:val="12"/>
            </w:rPr>
          </w:r>
        </w:p>
        <w:p>
          <w:pPr>
            <w:pStyle w:val="Style15"/>
            <w:spacing w:lineRule="auto" w:line="360" w:before="87" w:after="0"/>
            <w:ind w:left="407" w:right="281" w:hanging="0"/>
            <w:rPr>
              <w:sz w:val="24"/>
            </w:rPr>
          </w:pPr>
          <w:r>
            <w:rPr/>
            <w:t>Muslim</w:t>
          </w:r>
          <w:r>
            <w:rPr>
              <w:spacing w:val="-15"/>
            </w:rPr>
            <w:t xml:space="preserve"> </w:t>
          </w:r>
          <w:r>
            <w:rPr/>
            <w:t>countries.</w:t>
          </w:r>
          <w:r>
            <w:rPr>
              <w:spacing w:val="-15"/>
            </w:rPr>
            <w:t xml:space="preserve"> </w:t>
          </w:r>
          <w:r>
            <w:rPr/>
            <w:t>At</w:t>
          </w:r>
          <w:r>
            <w:rPr>
              <w:spacing w:val="-15"/>
            </w:rPr>
            <w:t xml:space="preserve"> </w:t>
          </w:r>
          <w:r>
            <w:rPr/>
            <w:t>the</w:t>
          </w:r>
          <w:r>
            <w:rPr>
              <w:spacing w:val="-16"/>
            </w:rPr>
            <w:t xml:space="preserve"> </w:t>
          </w:r>
          <w:r>
            <w:rPr/>
            <w:t>same</w:t>
          </w:r>
          <w:r>
            <w:rPr>
              <w:spacing w:val="-15"/>
            </w:rPr>
            <w:t xml:space="preserve"> </w:t>
          </w:r>
          <w:r>
            <w:rPr/>
            <w:t>time,</w:t>
          </w:r>
          <w:r>
            <w:rPr>
              <w:spacing w:val="-15"/>
            </w:rPr>
            <w:t xml:space="preserve"> </w:t>
          </w:r>
          <w:r>
            <w:rPr/>
            <w:t>it</w:t>
          </w:r>
          <w:r>
            <w:rPr>
              <w:spacing w:val="-15"/>
            </w:rPr>
            <w:t xml:space="preserve"> </w:t>
          </w:r>
          <w:r>
            <w:rPr/>
            <w:t>should</w:t>
          </w:r>
          <w:r>
            <w:rPr>
              <w:spacing w:val="-16"/>
            </w:rPr>
            <w:t xml:space="preserve"> </w:t>
          </w:r>
          <w:r>
            <w:rPr/>
            <w:t>be</w:t>
          </w:r>
          <w:r>
            <w:rPr>
              <w:spacing w:val="-15"/>
            </w:rPr>
            <w:t xml:space="preserve"> </w:t>
          </w:r>
          <w:r>
            <w:rPr/>
            <w:t>recognized</w:t>
          </w:r>
          <w:r>
            <w:rPr>
              <w:spacing w:val="-15"/>
            </w:rPr>
            <w:t xml:space="preserve"> </w:t>
          </w:r>
          <w:r>
            <w:rPr/>
            <w:t>that</w:t>
          </w:r>
          <w:r>
            <w:rPr>
              <w:spacing w:val="-15"/>
            </w:rPr>
            <w:t xml:space="preserve"> </w:t>
          </w:r>
          <w:r>
            <w:rPr/>
            <w:t>modern</w:t>
          </w:r>
          <w:r>
            <w:rPr>
              <w:spacing w:val="-16"/>
            </w:rPr>
            <w:t xml:space="preserve"> </w:t>
          </w:r>
          <w:r>
            <w:rPr/>
            <w:t>Turkey's</w:t>
          </w:r>
          <w:r>
            <w:rPr>
              <w:spacing w:val="-67"/>
            </w:rPr>
            <w:t xml:space="preserve"> </w:t>
          </w:r>
          <w:r>
            <w:rPr/>
            <w:t>foreign policy lacks resources and political will to reach the level of a world</w:t>
          </w:r>
          <w:r>
            <w:rPr>
              <w:spacing w:val="1"/>
            </w:rPr>
            <w:t xml:space="preserve"> </w:t>
          </w:r>
          <w:r>
            <w:rPr/>
            <w:t>power.</w:t>
          </w:r>
        </w:p>
        <w:p>
          <w:pPr>
            <w:sectPr>
              <w:headerReference w:type="default" r:id="rId7"/>
              <w:type w:val="nextPage"/>
              <w:pgSz w:w="11906" w:h="16838"/>
              <w:pgMar w:left="1580" w:right="560" w:header="712" w:top="106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07" w:right="282" w:firstLine="708"/>
            <w:rPr>
              <w:sz w:val="24"/>
            </w:rPr>
          </w:pPr>
          <w:r>
            <w:rPr/>
            <w:t>The multi-vector foreign policy strategy of the Republic of Turkey is the</w:t>
          </w:r>
          <w:r>
            <w:rPr>
              <w:spacing w:val="1"/>
            </w:rPr>
            <w:t xml:space="preserve"> </w:t>
          </w:r>
          <w:r>
            <w:rPr/>
            <w:t>driving force that, with a reasonable and slow implementation of foreign policy</w:t>
          </w:r>
          <w:r>
            <w:rPr>
              <w:spacing w:val="1"/>
            </w:rPr>
            <w:t xml:space="preserve"> </w:t>
          </w:r>
          <w:r>
            <w:rPr/>
            <w:t>by Turkish officials, will allow Turkey to make the most of its geographical</w:t>
          </w:r>
          <w:r>
            <w:rPr>
              <w:spacing w:val="1"/>
            </w:rPr>
            <w:t xml:space="preserve"> </w:t>
          </w:r>
          <w:r>
            <w:rPr/>
            <w:t>location,</w:t>
          </w:r>
          <w:r>
            <w:rPr>
              <w:spacing w:val="-1"/>
            </w:rPr>
            <w:t xml:space="preserve"> </w:t>
          </w:r>
          <w:r>
            <w:rPr/>
            <w:t>influence</w:t>
          </w:r>
          <w:r>
            <w:rPr>
              <w:spacing w:val="-1"/>
            </w:rPr>
            <w:t xml:space="preserve"> </w:t>
          </w:r>
          <w:r>
            <w:rPr/>
            <w:t>in the</w:t>
          </w:r>
          <w:r>
            <w:rPr>
              <w:spacing w:val="-1"/>
            </w:rPr>
            <w:t xml:space="preserve"> </w:t>
          </w:r>
          <w:r>
            <w:rPr/>
            <w:t>region and</w:t>
          </w:r>
          <w:r>
            <w:rPr>
              <w:spacing w:val="-1"/>
            </w:rPr>
            <w:t xml:space="preserve"> </w:t>
          </w:r>
          <w:r>
            <w:rPr/>
            <w:t>the</w:t>
          </w:r>
          <w:r>
            <w:rPr>
              <w:spacing w:val="-1"/>
            </w:rPr>
            <w:t xml:space="preserve"> </w:t>
          </w:r>
          <w:r>
            <w:rPr/>
            <w:t>country's people.</w:t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sz w:val="12"/>
            </w:rPr>
          </w:pPr>
          <w:r>
            <w:rPr>
              <w:sz w:val="12"/>
            </w:rPr>
          </w:r>
        </w:p>
        <w:p>
          <w:pPr>
            <w:pStyle w:val="1"/>
            <w:ind w:left="1123" w:right="292" w:hanging="0"/>
            <w:jc w:val="center"/>
            <w:rPr>
              <w:sz w:val="24"/>
            </w:rPr>
          </w:pPr>
          <w:bookmarkStart w:id="2" w:name="_TOC_250000"/>
          <w:bookmarkEnd w:id="2"/>
          <w:r>
            <w:rPr/>
            <w:t>References</w:t>
          </w:r>
        </w:p>
        <w:p>
          <w:pPr>
            <w:pStyle w:val="Style15"/>
            <w:ind w:left="0" w:right="0" w:hanging="0"/>
            <w:jc w:val="left"/>
            <w:rPr>
              <w:b/>
              <w:b/>
              <w:sz w:val="30"/>
            </w:rPr>
          </w:pPr>
          <w:r>
            <w:rPr>
              <w:b/>
              <w:sz w:val="30"/>
            </w:rPr>
          </w:r>
        </w:p>
        <w:p>
          <w:pPr>
            <w:pStyle w:val="Style15"/>
            <w:spacing w:before="10" w:after="0"/>
            <w:ind w:left="0" w:right="0" w:hanging="0"/>
            <w:jc w:val="left"/>
            <w:rPr>
              <w:b/>
              <w:b/>
              <w:sz w:val="25"/>
            </w:rPr>
          </w:pPr>
          <w:r>
            <w:rPr>
              <w:b/>
              <w:sz w:val="25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Adalet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ve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Kalkınma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Partisi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Beyanname.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(2011).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(Justice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Development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Party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Declaration).</w:t>
          </w:r>
          <w:r>
            <w:rPr>
              <w:spacing w:val="-7"/>
              <w:sz w:val="28"/>
            </w:rPr>
            <w:t xml:space="preserve"> </w:t>
          </w:r>
          <w:r>
            <w:rPr>
              <w:i/>
              <w:sz w:val="28"/>
            </w:rPr>
            <w:t>AK</w:t>
          </w:r>
          <w:r>
            <w:rPr>
              <w:i/>
              <w:spacing w:val="-8"/>
              <w:sz w:val="28"/>
            </w:rPr>
            <w:t xml:space="preserve"> </w:t>
          </w:r>
          <w:r>
            <w:rPr>
              <w:i/>
              <w:sz w:val="28"/>
            </w:rPr>
            <w:t>Parti</w:t>
          </w:r>
          <w:r>
            <w:rPr>
              <w:i/>
              <w:spacing w:val="-8"/>
              <w:sz w:val="28"/>
            </w:rPr>
            <w:t xml:space="preserve"> </w:t>
          </w:r>
          <w:r>
            <w:rPr>
              <w:i/>
              <w:sz w:val="28"/>
            </w:rPr>
            <w:t>Resmi</w:t>
          </w:r>
          <w:r>
            <w:rPr>
              <w:i/>
              <w:spacing w:val="-7"/>
              <w:sz w:val="28"/>
            </w:rPr>
            <w:t xml:space="preserve"> </w:t>
          </w:r>
          <w:r>
            <w:rPr>
              <w:i/>
              <w:sz w:val="28"/>
            </w:rPr>
            <w:t>Sitesi.</w:t>
          </w:r>
          <w:r>
            <w:rPr>
              <w:i/>
              <w:spacing w:val="-8"/>
              <w:sz w:val="28"/>
            </w:rPr>
            <w:t xml:space="preserve"> </w:t>
          </w:r>
          <w:r>
            <w:rPr>
              <w:sz w:val="28"/>
            </w:rPr>
            <w:t>(in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turkish).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color w:val="954F72"/>
              <w:spacing w:val="1"/>
              <w:sz w:val="28"/>
            </w:rPr>
            <w:t xml:space="preserve"> </w:t>
          </w:r>
          <w:r>
            <w:rPr>
              <w:color w:val="954F72"/>
              <w:sz w:val="28"/>
              <w:u w:val="single" w:color="954F72"/>
            </w:rPr>
            <w:t>https://</w:t>
          </w:r>
          <w:hyperlink r:id="rId8">
            <w:r>
              <w:rPr>
                <w:color w:val="954F72"/>
                <w:sz w:val="28"/>
                <w:u w:val="single" w:color="954F72"/>
              </w:rPr>
              <w:t>www.akparti.org.tr/media/318778/12-</w:t>
            </w:r>
          </w:hyperlink>
          <w:r>
            <w:rPr>
              <w:color w:val="954F72"/>
              <w:spacing w:val="1"/>
              <w:sz w:val="28"/>
            </w:rPr>
            <w:t xml:space="preserve"> </w:t>
          </w:r>
          <w:r>
            <w:rPr>
              <w:color w:val="954F72"/>
              <w:sz w:val="28"/>
              <w:u w:val="single" w:color="954F72"/>
            </w:rPr>
            <w:t>haziran-2011-genel-secimleri-secim-beyannamesi-1.pdf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  <w:tab w:val="left" w:pos="3531" w:leader="none"/>
              <w:tab w:val="left" w:pos="4863" w:leader="none"/>
              <w:tab w:val="left" w:pos="6824" w:leader="none"/>
              <w:tab w:val="left" w:pos="8933" w:leader="none"/>
            </w:tabs>
            <w:spacing w:lineRule="auto" w:line="360" w:before="0" w:after="0"/>
            <w:ind w:left="1835" w:right="280" w:hanging="720"/>
            <w:jc w:val="both"/>
            <w:rPr>
              <w:sz w:val="28"/>
            </w:rPr>
          </w:pPr>
          <w:r>
            <w:rPr>
              <w:sz w:val="28"/>
            </w:rPr>
            <w:t>Adalet ve Kalkınma Partisi. Hedefler. Dış Politika. (2011). (Justice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and Development Party. Targets. Foreign Policy). </w:t>
          </w:r>
          <w:r>
            <w:rPr>
              <w:i/>
              <w:sz w:val="28"/>
            </w:rPr>
            <w:t>AK Parti Resmi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Sitesi.</w:t>
            <w:tab/>
          </w:r>
          <w:r>
            <w:rPr>
              <w:sz w:val="28"/>
            </w:rPr>
            <w:t>(in</w:t>
            <w:tab/>
            <w:t>turkish).</w:t>
            <w:tab/>
            <w:t>Retrieved</w:t>
            <w:tab/>
          </w:r>
          <w:r>
            <w:rPr>
              <w:spacing w:val="-1"/>
              <w:sz w:val="28"/>
            </w:rPr>
            <w:t>from</w:t>
          </w:r>
          <w:r>
            <w:rPr>
              <w:spacing w:val="-68"/>
              <w:sz w:val="28"/>
            </w:rPr>
            <w:t xml:space="preserve"> </w:t>
          </w:r>
          <w:hyperlink r:id="rId9">
            <w:r>
              <w:rPr>
                <w:sz w:val="28"/>
                <w:u w:val="single"/>
              </w:rPr>
              <w:t>http://www.akparti.org.tr/site/hedefler/dispolitika/11023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  <w:tab w:val="left" w:pos="8932" w:leader="none"/>
            </w:tabs>
            <w:spacing w:lineRule="auto" w:line="360" w:before="0" w:after="0"/>
            <w:ind w:left="1835" w:right="278" w:hanging="720"/>
            <w:jc w:val="both"/>
            <w:rPr>
              <w:sz w:val="28"/>
            </w:rPr>
          </w:pPr>
          <w:r>
            <w:rPr>
              <w:sz w:val="28"/>
            </w:rPr>
            <w:t>Akbaş, Z. &amp; Düzgün, A. (2012). Libya'daki Arap Baharı'na Yönelik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Türk Dış Politikasına Konstrüktivist Bir Yaklaşım (A Constructivist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Approach to Turkish Foreign Policy towards the Arab Spring 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Libya).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Ekonomik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ve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Sosyal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Araştırmalar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Dergisi</w:t>
          </w:r>
          <w:r>
            <w:rPr>
              <w:sz w:val="28"/>
            </w:rPr>
            <w:t>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turkish).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Retrieved</w:t>
            <w:tab/>
          </w:r>
          <w:r>
            <w:rPr>
              <w:spacing w:val="-1"/>
              <w:sz w:val="28"/>
            </w:rPr>
            <w:t>from</w:t>
          </w:r>
        </w:p>
        <w:p>
          <w:pPr>
            <w:pStyle w:val="Style15"/>
            <w:spacing w:lineRule="exact" w:line="322"/>
            <w:ind w:left="1835" w:right="0" w:hanging="0"/>
            <w:jc w:val="left"/>
            <w:rPr>
              <w:sz w:val="24"/>
            </w:rPr>
          </w:pPr>
          <w:r>
            <w:rPr>
              <w:u w:val="single"/>
            </w:rPr>
            <w:t>https://dergipark.org.tr/tr/pub/esad/issue/6059/81457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163" w:after="0"/>
            <w:ind w:left="1835" w:right="280" w:hanging="720"/>
            <w:jc w:val="both"/>
            <w:rPr>
              <w:sz w:val="28"/>
            </w:rPr>
          </w:pPr>
          <w:r>
            <w:rPr>
              <w:sz w:val="28"/>
            </w:rPr>
            <w:t>Altınışık,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M.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&amp;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Martin,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L.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(2011).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Making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Sense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Turkish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Foreign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 xml:space="preserve">Policy in the Middle East under AKP. </w:t>
          </w:r>
          <w:r>
            <w:rPr>
              <w:i/>
              <w:sz w:val="28"/>
            </w:rPr>
            <w:t>Turkish Studies 12</w:t>
          </w:r>
          <w:r>
            <w:rPr>
              <w:sz w:val="28"/>
            </w:rPr>
            <w:t>, no. 4, p.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569-587.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  <w:tab w:val="left" w:pos="8933" w:leader="none"/>
            </w:tabs>
            <w:spacing w:lineRule="auto" w:line="362" w:before="0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 xml:space="preserve">Aras, B. (2013). Turkish Israeli Relations after the Apology. </w:t>
          </w:r>
          <w:r>
            <w:rPr>
              <w:i/>
              <w:sz w:val="28"/>
            </w:rPr>
            <w:t>GMF</w:t>
          </w:r>
          <w:r>
            <w:rPr>
              <w:sz w:val="28"/>
            </w:rPr>
            <w:t>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Retrieved</w:t>
            <w:tab/>
          </w:r>
          <w:r>
            <w:rPr>
              <w:spacing w:val="-2"/>
              <w:sz w:val="28"/>
            </w:rPr>
            <w:t>from</w:t>
          </w:r>
        </w:p>
        <w:p>
          <w:pPr>
            <w:pStyle w:val="Style15"/>
            <w:spacing w:lineRule="auto" w:line="355"/>
            <w:ind w:left="1835" w:right="0" w:hanging="0"/>
            <w:jc w:val="left"/>
            <w:rPr>
              <w:sz w:val="24"/>
            </w:rPr>
          </w:pPr>
          <w:r>
            <w:rPr>
              <w:w w:val="95"/>
              <w:u w:val="single"/>
            </w:rPr>
            <w:t>https://</w:t>
          </w:r>
          <w:hyperlink r:id="rId10">
            <w:r>
              <w:rPr>
                <w:w w:val="95"/>
                <w:u w:val="single"/>
              </w:rPr>
              <w:t>www.academia.edu/5882620/_Turkish_Israeli_Relations_aft</w:t>
            </w:r>
          </w:hyperlink>
          <w:r>
            <w:rPr>
              <w:spacing w:val="1"/>
              <w:w w:val="95"/>
            </w:rPr>
            <w:t xml:space="preserve"> </w:t>
          </w:r>
          <w:r>
            <w:rPr>
              <w:u w:val="single"/>
            </w:rPr>
            <w:t>er_the_Apology_GMF_On_Turkey_Analysis_12_April_2013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  <w:tab w:val="left" w:pos="3268" w:leader="none"/>
              <w:tab w:val="left" w:pos="4157" w:leader="none"/>
            </w:tabs>
            <w:spacing w:lineRule="auto" w:line="360" w:before="0" w:after="0"/>
            <w:ind w:left="1835" w:right="279" w:hanging="720"/>
            <w:jc w:val="left"/>
            <w:rPr>
              <w:sz w:val="28"/>
            </w:rPr>
          </w:pPr>
          <w:r>
            <w:rPr>
              <w:sz w:val="28"/>
            </w:rPr>
            <w:t>Ataman,</w:t>
          </w:r>
          <w:r>
            <w:rPr>
              <w:spacing w:val="47"/>
              <w:sz w:val="28"/>
            </w:rPr>
            <w:t xml:space="preserve"> </w:t>
          </w:r>
          <w:r>
            <w:rPr>
              <w:sz w:val="28"/>
            </w:rPr>
            <w:t>M.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(2012).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Turkish-Saudi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Arabian</w:t>
          </w:r>
          <w:r>
            <w:rPr>
              <w:spacing w:val="47"/>
              <w:sz w:val="28"/>
            </w:rPr>
            <w:t xml:space="preserve"> </w:t>
          </w:r>
          <w:r>
            <w:rPr>
              <w:sz w:val="28"/>
            </w:rPr>
            <w:t>Relations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During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Arab</w:t>
          </w:r>
          <w:r>
            <w:rPr>
              <w:spacing w:val="45"/>
              <w:sz w:val="28"/>
            </w:rPr>
            <w:t xml:space="preserve"> </w:t>
          </w:r>
          <w:r>
            <w:rPr>
              <w:sz w:val="28"/>
            </w:rPr>
            <w:t>Uprisings:</w:t>
          </w:r>
          <w:r>
            <w:rPr>
              <w:spacing w:val="46"/>
              <w:sz w:val="28"/>
            </w:rPr>
            <w:t xml:space="preserve"> </w:t>
          </w:r>
          <w:r>
            <w:rPr>
              <w:sz w:val="28"/>
            </w:rPr>
            <w:t>Towards</w:t>
          </w:r>
          <w:r>
            <w:rPr>
              <w:spacing w:val="46"/>
              <w:sz w:val="28"/>
            </w:rPr>
            <w:t xml:space="preserve"> </w:t>
          </w:r>
          <w:r>
            <w:rPr>
              <w:sz w:val="28"/>
            </w:rPr>
            <w:t>a</w:t>
          </w:r>
          <w:r>
            <w:rPr>
              <w:spacing w:val="46"/>
              <w:sz w:val="28"/>
            </w:rPr>
            <w:t xml:space="preserve"> </w:t>
          </w:r>
          <w:r>
            <w:rPr>
              <w:sz w:val="28"/>
            </w:rPr>
            <w:t>Strategic</w:t>
          </w:r>
          <w:r>
            <w:rPr>
              <w:spacing w:val="46"/>
              <w:sz w:val="28"/>
            </w:rPr>
            <w:t xml:space="preserve"> </w:t>
          </w:r>
          <w:r>
            <w:rPr>
              <w:sz w:val="28"/>
            </w:rPr>
            <w:t>Partnership.</w:t>
          </w:r>
          <w:r>
            <w:rPr>
              <w:spacing w:val="46"/>
              <w:sz w:val="28"/>
            </w:rPr>
            <w:t xml:space="preserve"> </w:t>
          </w:r>
          <w:r>
            <w:rPr>
              <w:i/>
              <w:sz w:val="28"/>
            </w:rPr>
            <w:t>Insight</w:t>
          </w:r>
          <w:r>
            <w:rPr>
              <w:i/>
              <w:spacing w:val="46"/>
              <w:sz w:val="28"/>
            </w:rPr>
            <w:t xml:space="preserve"> </w:t>
          </w:r>
          <w:r>
            <w:rPr>
              <w:i/>
              <w:sz w:val="28"/>
            </w:rPr>
            <w:t>Turkey</w:t>
          </w:r>
          <w:r>
            <w:rPr>
              <w:sz w:val="28"/>
            </w:rPr>
            <w:t>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Retrieved</w:t>
            <w:tab/>
            <w:t>from</w:t>
            <w:tab/>
          </w:r>
          <w:r>
            <w:rPr>
              <w:w w:val="95"/>
              <w:sz w:val="28"/>
              <w:u w:val="single"/>
            </w:rPr>
            <w:t>https://</w:t>
          </w:r>
          <w:hyperlink r:id="rId11">
            <w:r>
              <w:rPr>
                <w:w w:val="95"/>
                <w:sz w:val="28"/>
                <w:u w:val="single"/>
              </w:rPr>
              <w:t>www.insightturkey.com/articles/turkish-</w:t>
            </w:r>
          </w:hyperlink>
          <w:r>
            <w:rPr>
              <w:spacing w:val="1"/>
              <w:w w:val="95"/>
              <w:sz w:val="28"/>
            </w:rPr>
            <w:t xml:space="preserve"> </w:t>
          </w:r>
          <w:r>
            <w:rPr>
              <w:sz w:val="28"/>
              <w:u w:val="single"/>
            </w:rPr>
            <w:t>saudi-arabian-relations-during-the-arab-uprisings-towards-a-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strategic-partnership</w:t>
          </w:r>
        </w:p>
        <w:p>
          <w:pPr>
            <w:sectPr>
              <w:headerReference w:type="default" r:id="rId12"/>
              <w:type w:val="nextPage"/>
              <w:pgSz w:w="11906" w:h="16838"/>
              <w:pgMar w:left="1580" w:right="560" w:header="712" w:top="106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</w:tabs>
            <w:spacing w:lineRule="auto" w:line="362" w:before="0" w:after="0"/>
            <w:ind w:left="1835" w:right="280" w:hanging="720"/>
            <w:jc w:val="left"/>
            <w:rPr>
              <w:sz w:val="28"/>
            </w:rPr>
          </w:pPr>
          <w:r>
            <w:rPr>
              <w:sz w:val="28"/>
            </w:rPr>
            <w:t>Azerbaijan-Armenia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war: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Saudi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Arabia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calls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for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boycott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Turkish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goods,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Israel</w:t>
          </w:r>
          <w:r>
            <w:rPr>
              <w:spacing w:val="12"/>
              <w:sz w:val="28"/>
            </w:rPr>
            <w:t xml:space="preserve"> </w:t>
          </w:r>
          <w:r>
            <w:rPr>
              <w:sz w:val="28"/>
            </w:rPr>
            <w:t>urges</w:t>
          </w:r>
          <w:r>
            <w:rPr>
              <w:spacing w:val="12"/>
              <w:sz w:val="28"/>
            </w:rPr>
            <w:t xml:space="preserve"> </w:t>
          </w:r>
          <w:r>
            <w:rPr>
              <w:sz w:val="28"/>
            </w:rPr>
            <w:t>NATO</w:t>
          </w:r>
          <w:r>
            <w:rPr>
              <w:spacing w:val="12"/>
              <w:sz w:val="28"/>
            </w:rPr>
            <w:t xml:space="preserve"> </w:t>
          </w:r>
          <w:r>
            <w:rPr>
              <w:sz w:val="28"/>
            </w:rPr>
            <w:t>action</w:t>
          </w:r>
          <w:r>
            <w:rPr>
              <w:spacing w:val="13"/>
              <w:sz w:val="28"/>
            </w:rPr>
            <w:t xml:space="preserve"> </w:t>
          </w:r>
          <w:r>
            <w:rPr>
              <w:sz w:val="28"/>
            </w:rPr>
            <w:t>against</w:t>
          </w:r>
          <w:r>
            <w:rPr>
              <w:spacing w:val="12"/>
              <w:sz w:val="28"/>
            </w:rPr>
            <w:t xml:space="preserve"> </w:t>
          </w:r>
          <w:r>
            <w:rPr>
              <w:sz w:val="28"/>
            </w:rPr>
            <w:t>Turkey.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(2020).</w:t>
          </w:r>
          <w:r>
            <w:rPr>
              <w:spacing w:val="12"/>
              <w:sz w:val="28"/>
            </w:rPr>
            <w:t xml:space="preserve"> </w:t>
          </w:r>
          <w:r>
            <w:rPr>
              <w:i/>
              <w:sz w:val="28"/>
            </w:rPr>
            <w:t>24</w:t>
          </w:r>
          <w:r>
            <w:rPr>
              <w:i/>
              <w:spacing w:val="13"/>
              <w:sz w:val="28"/>
            </w:rPr>
            <w:t xml:space="preserve"> </w:t>
          </w:r>
          <w:r>
            <w:rPr>
              <w:i/>
              <w:sz w:val="28"/>
            </w:rPr>
            <w:t>News</w:t>
          </w:r>
          <w:r>
            <w:rPr>
              <w:sz w:val="28"/>
            </w:rPr>
            <w:t>.</w:t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sz w:val="12"/>
            </w:rPr>
          </w:pPr>
          <w:r>
            <w:rPr>
              <w:sz w:val="12"/>
            </w:rPr>
          </w:r>
        </w:p>
        <w:p>
          <w:pPr>
            <w:pStyle w:val="Style15"/>
            <w:tabs>
              <w:tab w:val="clear" w:pos="720"/>
              <w:tab w:val="left" w:pos="3133" w:leader="none"/>
              <w:tab w:val="left" w:pos="3886" w:leader="none"/>
            </w:tabs>
            <w:spacing w:lineRule="auto" w:line="360" w:before="87" w:after="0"/>
            <w:ind w:left="1835" w:right="281" w:hanging="0"/>
            <w:jc w:val="left"/>
            <w:rPr>
              <w:sz w:val="28"/>
            </w:rPr>
          </w:pPr>
          <w:r>
            <w:rPr/>
            <w:t>Retrieved</w:t>
            <w:tab/>
            <w:t>from</w:t>
            <w:tab/>
          </w:r>
          <w:r>
            <w:rPr>
              <w:w w:val="95"/>
              <w:u w:val="single"/>
            </w:rPr>
            <w:t>https://news24online.com/news/world/azerbaijan-</w:t>
          </w:r>
          <w:r>
            <w:rPr>
              <w:spacing w:val="1"/>
              <w:w w:val="95"/>
            </w:rPr>
            <w:t xml:space="preserve"> </w:t>
          </w:r>
          <w:r>
            <w:rPr>
              <w:u w:val="single"/>
            </w:rPr>
            <w:t>armenia-war-saudi-arabia-calls-boycott-turkish-goods-israel-urges-</w:t>
          </w:r>
          <w:r>
            <w:rPr>
              <w:spacing w:val="1"/>
            </w:rPr>
            <w:t xml:space="preserve"> </w:t>
          </w:r>
          <w:r>
            <w:rPr>
              <w:u w:val="single"/>
            </w:rPr>
            <w:t>nato-action-against-turkey-2248ea3f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  <w:tab w:val="left" w:pos="3019" w:leader="none"/>
              <w:tab w:val="left" w:pos="3612" w:leader="none"/>
              <w:tab w:val="left" w:pos="4750" w:leader="none"/>
              <w:tab w:val="left" w:pos="6828" w:leader="none"/>
              <w:tab w:val="left" w:pos="8097" w:leader="none"/>
              <w:tab w:val="left" w:pos="8636" w:leader="none"/>
            </w:tabs>
            <w:spacing w:lineRule="auto" w:line="360" w:before="0" w:after="0"/>
            <w:ind w:left="1835" w:right="281" w:hanging="720"/>
            <w:jc w:val="left"/>
            <w:rPr>
              <w:sz w:val="28"/>
            </w:rPr>
          </w:pPr>
          <w:r>
            <w:rPr>
              <w:sz w:val="28"/>
            </w:rPr>
            <w:t>Bakeer,</w:t>
            <w:tab/>
            <w:t>A.</w:t>
            <w:tab/>
            <w:t>(2020).</w:t>
            <w:tab/>
            <w:t>Turkish-Libyan</w:t>
            <w:tab/>
            <w:t>Alliance</w:t>
            <w:tab/>
            <w:t>in</w:t>
            <w:tab/>
          </w:r>
          <w:r>
            <w:rPr>
              <w:spacing w:val="-1"/>
              <w:sz w:val="28"/>
            </w:rPr>
            <w:t>Eastern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Mediterranean: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A</w:t>
          </w:r>
          <w:r>
            <w:rPr>
              <w:spacing w:val="50"/>
              <w:sz w:val="28"/>
            </w:rPr>
            <w:t xml:space="preserve"> </w:t>
          </w:r>
          <w:r>
            <w:rPr>
              <w:sz w:val="28"/>
            </w:rPr>
            <w:t>Game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Changer?</w:t>
          </w:r>
          <w:r>
            <w:rPr>
              <w:spacing w:val="49"/>
              <w:sz w:val="28"/>
            </w:rPr>
            <w:t xml:space="preserve"> </w:t>
          </w:r>
          <w:r>
            <w:rPr>
              <w:i/>
              <w:sz w:val="28"/>
            </w:rPr>
            <w:t>Al</w:t>
          </w:r>
          <w:r>
            <w:rPr>
              <w:i/>
              <w:spacing w:val="49"/>
              <w:sz w:val="28"/>
            </w:rPr>
            <w:t xml:space="preserve"> </w:t>
          </w:r>
          <w:r>
            <w:rPr>
              <w:i/>
              <w:sz w:val="28"/>
            </w:rPr>
            <w:t>Araby</w:t>
          </w:r>
          <w:r>
            <w:rPr>
              <w:sz w:val="28"/>
            </w:rPr>
            <w:t>.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  <w:u w:val="single"/>
            </w:rPr>
            <w:t>https://english.alaraby.co.uk/english/indepth/2019/12/10/turkish-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libyan-alliance-in-eastern-mediterranean-a-game-changer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  <w:tab w:val="left" w:pos="2556" w:leader="none"/>
              <w:tab w:val="left" w:pos="3410" w:leader="none"/>
              <w:tab w:val="left" w:pos="4132" w:leader="none"/>
              <w:tab w:val="left" w:pos="5172" w:leader="none"/>
              <w:tab w:val="left" w:pos="6408" w:leader="none"/>
              <w:tab w:val="left" w:pos="7441" w:leader="none"/>
              <w:tab w:val="left" w:pos="8933" w:leader="none"/>
            </w:tabs>
            <w:spacing w:lineRule="auto" w:line="360" w:before="0" w:after="0"/>
            <w:ind w:left="1835" w:right="280" w:hanging="720"/>
            <w:jc w:val="left"/>
            <w:rPr>
              <w:sz w:val="28"/>
            </w:rPr>
          </w:pPr>
          <w:r>
            <w:rPr>
              <w:sz w:val="28"/>
            </w:rPr>
            <w:t>Cagatay,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S.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&amp;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Khanna,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(2013).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Middle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East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reconfigured: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Turkey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vs.</w:t>
            <w:tab/>
            <w:t>Iran</w:t>
            <w:tab/>
            <w:t>vs.</w:t>
            <w:tab/>
            <w:t>Saudi</w:t>
            <w:tab/>
            <w:t>Arabia.</w:t>
            <w:tab/>
          </w:r>
          <w:r>
            <w:rPr>
              <w:i/>
              <w:sz w:val="28"/>
            </w:rPr>
            <w:t>CNN</w:t>
          </w:r>
          <w:r>
            <w:rPr>
              <w:sz w:val="28"/>
            </w:rPr>
            <w:t>.</w:t>
            <w:tab/>
            <w:t>Retrieved</w:t>
            <w:tab/>
          </w:r>
          <w:r>
            <w:rPr>
              <w:spacing w:val="-1"/>
              <w:sz w:val="28"/>
            </w:rPr>
            <w:t>from</w:t>
          </w:r>
          <w:r>
            <w:rPr>
              <w:spacing w:val="-67"/>
              <w:sz w:val="28"/>
            </w:rPr>
            <w:t xml:space="preserve"> </w:t>
          </w:r>
          <w:hyperlink r:id="rId13">
            <w:r>
              <w:rPr>
                <w:sz w:val="28"/>
                <w:u w:val="single"/>
              </w:rPr>
              <w:t>http://edition.cnn.com/2013/09/13/opinion/khanna-cagaptayturkey-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iran-saudi-arabia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  <w:tab w:val="left" w:pos="2400" w:leader="none"/>
              <w:tab w:val="left" w:pos="3432" w:leader="none"/>
              <w:tab w:val="left" w:pos="4207" w:leader="none"/>
              <w:tab w:val="left" w:pos="4850" w:leader="none"/>
              <w:tab w:val="left" w:pos="6411" w:leader="none"/>
              <w:tab w:val="left" w:pos="7621" w:leader="none"/>
              <w:tab w:val="left" w:pos="8933" w:leader="none"/>
            </w:tabs>
            <w:spacing w:lineRule="auto" w:line="360" w:before="1" w:after="0"/>
            <w:ind w:left="1835" w:right="281" w:hanging="720"/>
            <w:jc w:val="left"/>
            <w:rPr>
              <w:sz w:val="28"/>
            </w:rPr>
          </w:pPr>
          <w:r>
            <w:rPr>
              <w:sz w:val="28"/>
            </w:rPr>
            <w:t>Cagatay,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S.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&amp;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Sievers,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M.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(2015).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Turkey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Egypt’s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great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game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the</w:t>
            <w:tab/>
            <w:t>Middle</w:t>
            <w:tab/>
            <w:t>East.</w:t>
            <w:tab/>
          </w:r>
          <w:r>
            <w:rPr>
              <w:i/>
              <w:sz w:val="28"/>
            </w:rPr>
            <w:t>The</w:t>
            <w:tab/>
            <w:t>Washington</w:t>
            <w:tab/>
            <w:t>Institute</w:t>
          </w:r>
          <w:r>
            <w:rPr>
              <w:sz w:val="28"/>
            </w:rPr>
            <w:t>.</w:t>
            <w:tab/>
            <w:t>Retrieved</w:t>
            <w:tab/>
          </w:r>
          <w:r>
            <w:rPr>
              <w:spacing w:val="-2"/>
              <w:sz w:val="28"/>
            </w:rPr>
            <w:t>from</w:t>
          </w:r>
          <w:r>
            <w:rPr>
              <w:spacing w:val="-67"/>
              <w:sz w:val="28"/>
            </w:rPr>
            <w:t xml:space="preserve"> </w:t>
          </w:r>
          <w:hyperlink r:id="rId14">
            <w:r>
              <w:rPr>
                <w:sz w:val="28"/>
                <w:u w:val="single"/>
              </w:rPr>
              <w:t>http://www.washingtoninstitute.org/policy-analysis/view/turkey-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and-egypts-great-game-in-the-middle-east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0" w:hanging="720"/>
            <w:jc w:val="both"/>
            <w:rPr>
              <w:sz w:val="28"/>
            </w:rPr>
          </w:pPr>
          <w:r>
            <w:rPr>
              <w:w w:val="95"/>
              <w:sz w:val="28"/>
            </w:rPr>
            <w:t>Caner, C. &amp; Şengül B. (2018). Devrimler, Kaos Ve İstikrar Arayışları</w:t>
          </w:r>
          <w:r>
            <w:rPr>
              <w:spacing w:val="1"/>
              <w:w w:val="95"/>
              <w:sz w:val="28"/>
            </w:rPr>
            <w:t xml:space="preserve"> </w:t>
          </w:r>
          <w:r>
            <w:rPr>
              <w:sz w:val="28"/>
            </w:rPr>
            <w:t>İçinde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Libya: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Tarihsel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Ve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Yapısal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Bir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Analiz.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(Libya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Revolutions,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Chaos and Stability Quests: A Historical and Structural Analysis).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Uluslararası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Afro-Avrasya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Araştırmaları</w:t>
          </w:r>
          <w:r>
            <w:rPr>
              <w:sz w:val="28"/>
            </w:rPr>
            <w:t>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45-70.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turkish).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color w:val="954F72"/>
              <w:spacing w:val="1"/>
              <w:sz w:val="28"/>
            </w:rPr>
            <w:t xml:space="preserve"> </w:t>
          </w:r>
          <w:r>
            <w:rPr>
              <w:color w:val="954F72"/>
              <w:sz w:val="28"/>
              <w:u w:val="single" w:color="954F72"/>
            </w:rPr>
            <w:t>https://dergipark.org.tr/en/download/article-</w:t>
          </w:r>
          <w:r>
            <w:rPr>
              <w:color w:val="954F72"/>
              <w:spacing w:val="1"/>
              <w:sz w:val="28"/>
            </w:rPr>
            <w:t xml:space="preserve"> </w:t>
          </w:r>
          <w:r>
            <w:rPr>
              <w:color w:val="954F72"/>
              <w:sz w:val="28"/>
              <w:u w:val="single" w:color="954F72"/>
            </w:rPr>
            <w:t>file/507937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0" w:hanging="720"/>
            <w:jc w:val="both"/>
            <w:rPr>
              <w:sz w:val="28"/>
            </w:rPr>
          </w:pPr>
          <w:r>
            <w:rPr>
              <w:sz w:val="28"/>
            </w:rPr>
            <w:t>Сendek,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Y.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&amp;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Örki,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A.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(2019).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Arap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Baharı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Sürecinde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Libya,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Suriye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ve Yemen'de Yaşanan İç Savaşlar. (Civil Wars in Libya, Syria 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Yemen in the Arab Spring Process). </w:t>
          </w:r>
          <w:r>
            <w:rPr>
              <w:i/>
              <w:sz w:val="28"/>
            </w:rPr>
            <w:t>Electronic Journal Of Political</w:t>
          </w:r>
          <w:r>
            <w:rPr>
              <w:i/>
              <w:spacing w:val="-67"/>
              <w:sz w:val="28"/>
            </w:rPr>
            <w:t xml:space="preserve"> </w:t>
          </w:r>
          <w:r>
            <w:rPr>
              <w:i/>
              <w:sz w:val="28"/>
            </w:rPr>
            <w:t>Science</w:t>
          </w:r>
          <w:r>
            <w:rPr>
              <w:i/>
              <w:spacing w:val="-1"/>
              <w:sz w:val="28"/>
            </w:rPr>
            <w:t xml:space="preserve"> </w:t>
          </w:r>
          <w:r>
            <w:rPr>
              <w:i/>
              <w:sz w:val="28"/>
            </w:rPr>
            <w:t>Studies</w:t>
          </w:r>
          <w:r>
            <w:rPr>
              <w:sz w:val="28"/>
            </w:rPr>
            <w:t>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10 (1).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P. 29-47.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(in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turkish).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2" w:before="0" w:after="0"/>
            <w:ind w:left="1835" w:right="280" w:hanging="720"/>
            <w:jc w:val="both"/>
            <w:rPr>
              <w:sz w:val="28"/>
            </w:rPr>
          </w:pPr>
          <w:r>
            <w:rPr>
              <w:sz w:val="28"/>
            </w:rPr>
            <w:t>Crabb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C.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(1975).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Jr.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Hans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J.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Morgenthau’s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version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realpolitik.</w:t>
          </w:r>
          <w:r>
            <w:rPr>
              <w:spacing w:val="-16"/>
              <w:sz w:val="28"/>
            </w:rPr>
            <w:t xml:space="preserve"> </w:t>
          </w:r>
          <w:r>
            <w:rPr>
              <w:i/>
              <w:sz w:val="28"/>
            </w:rPr>
            <w:t>The</w:t>
          </w:r>
          <w:r>
            <w:rPr>
              <w:i/>
              <w:spacing w:val="-67"/>
              <w:sz w:val="28"/>
            </w:rPr>
            <w:t xml:space="preserve"> </w:t>
          </w:r>
          <w:r>
            <w:rPr>
              <w:i/>
              <w:sz w:val="28"/>
            </w:rPr>
            <w:t>political</w:t>
          </w:r>
          <w:r>
            <w:rPr>
              <w:i/>
              <w:spacing w:val="-1"/>
              <w:sz w:val="28"/>
            </w:rPr>
            <w:t xml:space="preserve"> </w:t>
          </w:r>
          <w:r>
            <w:rPr>
              <w:i/>
              <w:sz w:val="28"/>
            </w:rPr>
            <w:t>Science Reviewer.</w:t>
          </w:r>
          <w:r>
            <w:rPr>
              <w:i/>
              <w:spacing w:val="-1"/>
              <w:sz w:val="28"/>
            </w:rPr>
            <w:t xml:space="preserve"> </w:t>
          </w:r>
          <w:r>
            <w:rPr>
              <w:sz w:val="28"/>
            </w:rPr>
            <w:t>5 (1).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P. 189-228</w:t>
          </w:r>
        </w:p>
        <w:p>
          <w:pPr>
            <w:sectPr>
              <w:headerReference w:type="default" r:id="rId15"/>
              <w:type w:val="nextPage"/>
              <w:pgSz w:w="11906" w:h="16838"/>
              <w:pgMar w:left="1580" w:right="560" w:header="712" w:top="106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2" w:before="0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Davutoğlu,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A.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(2009).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Stratejik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Derinlik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(Strategic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Depth</w:t>
          </w:r>
          <w:r>
            <w:rPr>
              <w:i/>
              <w:sz w:val="28"/>
            </w:rPr>
            <w:t>)</w:t>
          </w:r>
          <w:r>
            <w:rPr>
              <w:sz w:val="28"/>
            </w:rPr>
            <w:t>.</w:t>
          </w:r>
          <w:r>
            <w:rPr>
              <w:spacing w:val="-8"/>
              <w:sz w:val="28"/>
            </w:rPr>
            <w:t xml:space="preserve"> </w:t>
          </w:r>
          <w:r>
            <w:rPr>
              <w:i/>
              <w:sz w:val="28"/>
            </w:rPr>
            <w:t>Istanbul:</w:t>
          </w:r>
          <w:r>
            <w:rPr>
              <w:i/>
              <w:spacing w:val="-67"/>
              <w:sz w:val="28"/>
            </w:rPr>
            <w:t xml:space="preserve"> </w:t>
          </w:r>
          <w:r>
            <w:rPr>
              <w:i/>
              <w:sz w:val="28"/>
            </w:rPr>
            <w:t>Kure.</w:t>
          </w:r>
          <w:r>
            <w:rPr>
              <w:i/>
              <w:spacing w:val="-1"/>
              <w:sz w:val="28"/>
            </w:rPr>
            <w:t xml:space="preserve"> </w:t>
          </w:r>
          <w:r>
            <w:rPr>
              <w:sz w:val="28"/>
            </w:rPr>
            <w:t>P. 230-247.</w:t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sz w:val="12"/>
            </w:rPr>
          </w:pPr>
          <w:r>
            <w:rPr>
              <w:sz w:val="12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87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Efegil, E. (2016). AK Parti hükümetinin Orta Doğu politikası ve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ABD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yönetimi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Batılı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uzmanların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eleştirileri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(The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AK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Party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government's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Middle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East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policy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criticisms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administration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Western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experts).</w:t>
          </w:r>
          <w:r>
            <w:rPr>
              <w:spacing w:val="-11"/>
              <w:sz w:val="28"/>
            </w:rPr>
            <w:t xml:space="preserve"> </w:t>
          </w:r>
          <w:r>
            <w:rPr>
              <w:i/>
              <w:sz w:val="28"/>
            </w:rPr>
            <w:t>Gazi</w:t>
          </w:r>
          <w:r>
            <w:rPr>
              <w:i/>
              <w:spacing w:val="-12"/>
              <w:sz w:val="28"/>
            </w:rPr>
            <w:t xml:space="preserve"> </w:t>
          </w:r>
          <w:r>
            <w:rPr>
              <w:i/>
              <w:sz w:val="28"/>
            </w:rPr>
            <w:t>Akademik</w:t>
          </w:r>
          <w:r>
            <w:rPr>
              <w:i/>
              <w:spacing w:val="-11"/>
              <w:sz w:val="28"/>
            </w:rPr>
            <w:t xml:space="preserve"> </w:t>
          </w:r>
          <w:r>
            <w:rPr>
              <w:i/>
              <w:sz w:val="28"/>
            </w:rPr>
            <w:t>Bakış</w:t>
          </w:r>
          <w:r>
            <w:rPr>
              <w:sz w:val="28"/>
            </w:rPr>
            <w:t>,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9(18),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45-58.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(in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turkish).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Erdogan Ruhani el ele. (2016). (Ruhani and Erdogan hand in hand).</w:t>
          </w:r>
          <w:r>
            <w:rPr>
              <w:spacing w:val="-67"/>
              <w:sz w:val="28"/>
            </w:rPr>
            <w:t xml:space="preserve"> </w:t>
          </w:r>
          <w:r>
            <w:rPr>
              <w:i/>
              <w:sz w:val="28"/>
            </w:rPr>
            <w:t>Al Jazeera</w:t>
          </w:r>
          <w:r>
            <w:rPr>
              <w:sz w:val="28"/>
            </w:rPr>
            <w:t xml:space="preserve">. (in turkish). Retrieved from </w:t>
          </w:r>
          <w:hyperlink r:id="rId16">
            <w:r>
              <w:rPr>
                <w:sz w:val="28"/>
                <w:u w:val="single"/>
              </w:rPr>
              <w:t>www.aljazeera.com./tr/al-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jazeera-ozel/erdogan-ruhane-el-ele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Ferhavi,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(2015).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Türkiye-Suudi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Arabistan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İlişkileri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ve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Ortak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Stratejik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Derinlik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(Turkey-Saudi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Arabia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Relations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Joint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Strategic Depth), </w:t>
          </w:r>
          <w:r>
            <w:rPr>
              <w:i/>
              <w:sz w:val="28"/>
            </w:rPr>
            <w:t>Usak Analist Dergisi</w:t>
          </w:r>
          <w:r>
            <w:rPr>
              <w:sz w:val="28"/>
            </w:rPr>
            <w:t>. (in turkish). Retrieved from</w:t>
          </w:r>
          <w:r>
            <w:rPr>
              <w:spacing w:val="1"/>
              <w:sz w:val="28"/>
            </w:rPr>
            <w:t xml:space="preserve"> </w:t>
          </w:r>
          <w:hyperlink r:id="rId17">
            <w:r>
              <w:rPr>
                <w:sz w:val="28"/>
                <w:u w:val="single"/>
              </w:rPr>
              <w:t>http://www.usakanalist.com/detail.php?id=516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0" w:hanging="720"/>
            <w:jc w:val="both"/>
            <w:rPr>
              <w:sz w:val="28"/>
            </w:rPr>
          </w:pPr>
          <w:r>
            <w:rPr>
              <w:sz w:val="28"/>
            </w:rPr>
            <w:t xml:space="preserve">Gaber, E. (2018). Roller coaster of Turkish foreign policy. </w:t>
          </w:r>
          <w:r>
            <w:rPr>
              <w:i/>
              <w:sz w:val="28"/>
            </w:rPr>
            <w:t>ZN,UA.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color w:val="954F72"/>
              <w:spacing w:val="1"/>
              <w:sz w:val="28"/>
            </w:rPr>
            <w:t xml:space="preserve"> </w:t>
          </w:r>
          <w:r>
            <w:rPr>
              <w:color w:val="954F72"/>
              <w:sz w:val="28"/>
              <w:u w:val="single" w:color="954F72"/>
            </w:rPr>
            <w:t>https://zn.ua/international/amerikanskie-gorki-</w:t>
          </w:r>
          <w:r>
            <w:rPr>
              <w:color w:val="954F72"/>
              <w:spacing w:val="1"/>
              <w:sz w:val="28"/>
            </w:rPr>
            <w:t xml:space="preserve"> </w:t>
          </w:r>
          <w:r>
            <w:rPr>
              <w:color w:val="954F72"/>
              <w:sz w:val="28"/>
              <w:u w:val="single" w:color="954F72"/>
            </w:rPr>
            <w:t>tureckoy-vneshney-politiki-306179_.html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  <w:tab w:val="left" w:pos="4145" w:leader="none"/>
              <w:tab w:val="left" w:pos="5795" w:leader="none"/>
              <w:tab w:val="left" w:pos="7236" w:leader="none"/>
              <w:tab w:val="left" w:pos="8933" w:leader="none"/>
            </w:tabs>
            <w:spacing w:lineRule="auto" w:line="360" w:before="0" w:after="0"/>
            <w:ind w:left="1835" w:right="281" w:hanging="720"/>
            <w:jc w:val="left"/>
            <w:rPr>
              <w:sz w:val="28"/>
            </w:rPr>
          </w:pPr>
          <w:r>
            <w:rPr>
              <w:sz w:val="28"/>
            </w:rPr>
            <w:t>Güzel,</w:t>
          </w:r>
          <w:r>
            <w:rPr>
              <w:spacing w:val="32"/>
              <w:sz w:val="28"/>
            </w:rPr>
            <w:t xml:space="preserve"> </w:t>
          </w:r>
          <w:r>
            <w:rPr>
              <w:sz w:val="28"/>
            </w:rPr>
            <w:t>E.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(2019).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Turkey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Energy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Equation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Eastern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Mediterranean</w:t>
          </w:r>
          <w:r>
            <w:rPr>
              <w:i/>
              <w:sz w:val="28"/>
            </w:rPr>
            <w:t>.</w:t>
            <w:tab/>
            <w:t>Research</w:t>
            <w:tab/>
            <w:t>Centre</w:t>
          </w:r>
          <w:r>
            <w:rPr>
              <w:sz w:val="28"/>
            </w:rPr>
            <w:t>.</w:t>
            <w:tab/>
            <w:t>Retrieved</w:t>
            <w:tab/>
          </w:r>
          <w:r>
            <w:rPr>
              <w:spacing w:val="-2"/>
              <w:sz w:val="28"/>
            </w:rPr>
            <w:t>from</w:t>
          </w:r>
          <w:r>
            <w:rPr>
              <w:color w:val="954F72"/>
              <w:spacing w:val="-67"/>
              <w:sz w:val="28"/>
            </w:rPr>
            <w:t xml:space="preserve"> </w:t>
          </w:r>
          <w:r>
            <w:rPr>
              <w:color w:val="954F72"/>
              <w:sz w:val="28"/>
              <w:u w:val="single" w:color="954F72"/>
            </w:rPr>
            <w:t>https://researchcentre.trtworld.com/info-packs/turkey-and-the-</w:t>
          </w:r>
          <w:r>
            <w:rPr>
              <w:color w:val="954F72"/>
              <w:spacing w:val="1"/>
              <w:sz w:val="28"/>
            </w:rPr>
            <w:t xml:space="preserve"> </w:t>
          </w:r>
          <w:r>
            <w:rPr>
              <w:color w:val="954F72"/>
              <w:sz w:val="28"/>
              <w:u w:val="single" w:color="954F72"/>
            </w:rPr>
            <w:t>energy-equation-in-the-eastern-mediterranean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79" w:hanging="720"/>
            <w:jc w:val="both"/>
            <w:rPr>
              <w:i/>
              <w:i/>
              <w:sz w:val="28"/>
            </w:rPr>
          </w:pPr>
          <w:r>
            <w:rPr>
              <w:sz w:val="28"/>
            </w:rPr>
            <w:t>Habibi,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N.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&amp;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Walker,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J.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(2011).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What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driving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Turkey’s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reengagement with the Arab World. </w:t>
          </w:r>
          <w:r>
            <w:rPr>
              <w:i/>
              <w:sz w:val="28"/>
            </w:rPr>
            <w:t>Crown Center for Middle East.</w:t>
          </w:r>
          <w:r>
            <w:rPr>
              <w:i/>
              <w:spacing w:val="-67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  <w:u w:val="single"/>
            </w:rPr>
            <w:t>https://dergipark.org.tr/tr/download/article-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  <w:u w:val="single"/>
            </w:rPr>
            <w:t>file/823469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2" w:before="0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Hasan, A. (2020). Türk Dış Politikası (Turkish Foreign Policy). (in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turkish).</w:t>
          </w:r>
          <w:r>
            <w:rPr>
              <w:spacing w:val="-3"/>
              <w:sz w:val="28"/>
            </w:rPr>
            <w:t xml:space="preserve"> </w:t>
          </w:r>
          <w:r>
            <w:rPr>
              <w:i/>
              <w:sz w:val="28"/>
            </w:rPr>
            <w:t>Ankara:</w:t>
          </w:r>
          <w:r>
            <w:rPr>
              <w:i/>
              <w:spacing w:val="-3"/>
              <w:sz w:val="28"/>
            </w:rPr>
            <w:t xml:space="preserve"> </w:t>
          </w:r>
          <w:r>
            <w:rPr>
              <w:i/>
              <w:sz w:val="28"/>
            </w:rPr>
            <w:t>Nobel</w:t>
          </w:r>
          <w:r>
            <w:rPr>
              <w:i/>
              <w:spacing w:val="-3"/>
              <w:sz w:val="28"/>
            </w:rPr>
            <w:t xml:space="preserve"> </w:t>
          </w:r>
          <w:r>
            <w:rPr>
              <w:i/>
              <w:sz w:val="28"/>
            </w:rPr>
            <w:t>Yayinevi</w:t>
          </w:r>
          <w:r>
            <w:rPr>
              <w:sz w:val="28"/>
            </w:rPr>
            <w:t>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331-353,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353-377,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581-595</w:t>
          </w:r>
        </w:p>
        <w:p>
          <w:pPr>
            <w:sectPr>
              <w:headerReference w:type="default" r:id="rId19"/>
              <w:type w:val="nextPage"/>
              <w:pgSz w:w="11906" w:h="16838"/>
              <w:pgMar w:left="1580" w:right="560" w:header="712" w:top="106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Iran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Turkiye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Strategik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Ortaklik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Mevcut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Sorunlar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(Iran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Turkey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Strategic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Partnership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Current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Issues).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(2016</w:t>
          </w:r>
          <w:r>
            <w:rPr>
              <w:i/>
              <w:sz w:val="28"/>
            </w:rPr>
            <w:t>).</w:t>
          </w:r>
          <w:r>
            <w:rPr>
              <w:i/>
              <w:spacing w:val="-15"/>
              <w:sz w:val="28"/>
            </w:rPr>
            <w:t xml:space="preserve"> </w:t>
          </w:r>
          <w:r>
            <w:rPr>
              <w:i/>
              <w:sz w:val="28"/>
            </w:rPr>
            <w:t>Politika</w:t>
          </w:r>
          <w:r>
            <w:rPr>
              <w:i/>
              <w:spacing w:val="-15"/>
              <w:sz w:val="28"/>
            </w:rPr>
            <w:t xml:space="preserve"> </w:t>
          </w:r>
          <w:r>
            <w:rPr>
              <w:i/>
              <w:sz w:val="28"/>
            </w:rPr>
            <w:t>Akademisi</w:t>
          </w:r>
          <w:r>
            <w:rPr>
              <w:sz w:val="28"/>
            </w:rPr>
            <w:t>.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(in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turkish).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color w:val="954F72"/>
              <w:spacing w:val="1"/>
              <w:sz w:val="28"/>
            </w:rPr>
            <w:t xml:space="preserve"> </w:t>
          </w:r>
          <w:hyperlink r:id="rId18">
            <w:r>
              <w:rPr>
                <w:color w:val="954F72"/>
                <w:sz w:val="28"/>
                <w:u w:val="single" w:color="954F72"/>
              </w:rPr>
              <w:t>www.politikaakademisi.org/iran-turkiye-</w:t>
            </w:r>
          </w:hyperlink>
          <w:r>
            <w:rPr>
              <w:color w:val="954F72"/>
              <w:spacing w:val="-67"/>
              <w:sz w:val="28"/>
            </w:rPr>
            <w:t xml:space="preserve"> </w:t>
          </w:r>
          <w:r>
            <w:rPr>
              <w:color w:val="954F72"/>
              <w:sz w:val="28"/>
              <w:u w:val="single" w:color="954F72"/>
            </w:rPr>
            <w:t>strategik-ortaklik-mevcut-sorunlar</w:t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sz w:val="12"/>
            </w:rPr>
          </w:pPr>
          <w:r>
            <w:rPr>
              <w:sz w:val="12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87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Işıksal,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H.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&amp;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Göksel,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O.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(2018).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Turkey’s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Relations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with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Middle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East: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Political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Encounters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after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Arab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Spring.</w:t>
          </w:r>
          <w:r>
            <w:rPr>
              <w:spacing w:val="-15"/>
              <w:sz w:val="28"/>
            </w:rPr>
            <w:t xml:space="preserve"> </w:t>
          </w:r>
          <w:r>
            <w:rPr>
              <w:i/>
              <w:sz w:val="28"/>
            </w:rPr>
            <w:t>Germany:</w:t>
          </w:r>
          <w:r>
            <w:rPr>
              <w:i/>
              <w:spacing w:val="-15"/>
              <w:sz w:val="28"/>
            </w:rPr>
            <w:t xml:space="preserve"> </w:t>
          </w:r>
          <w:r>
            <w:rPr>
              <w:i/>
              <w:sz w:val="28"/>
            </w:rPr>
            <w:t>Springer</w:t>
          </w:r>
          <w:r>
            <w:rPr>
              <w:sz w:val="28"/>
            </w:rPr>
            <w:t>.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13-33, 105-117, 117-133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Kaddafi sonrası Libya senaryoları. (2020). (Libyan scenarios after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Gaddafi).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BBC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News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Türkçe.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sz w:val="28"/>
            </w:rPr>
            <w:t>(in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turkish).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https://</w:t>
          </w:r>
          <w:hyperlink r:id="rId20">
            <w:r>
              <w:rPr>
                <w:sz w:val="28"/>
                <w:u w:val="single"/>
              </w:rPr>
              <w:t>www.bbc.com/turkce/haberler/2011/02/110224_post_gaddaf</w:t>
            </w:r>
          </w:hyperlink>
          <w:r>
            <w:rPr>
              <w:spacing w:val="-68"/>
              <w:sz w:val="28"/>
            </w:rPr>
            <w:t xml:space="preserve"> </w:t>
          </w:r>
          <w:r>
            <w:rPr>
              <w:sz w:val="28"/>
              <w:u w:val="single"/>
            </w:rPr>
            <w:t>i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 xml:space="preserve">Khashoggi murder: Body 'dissolved in acid'". (2018). </w:t>
          </w:r>
          <w:r>
            <w:rPr>
              <w:i/>
              <w:sz w:val="28"/>
            </w:rPr>
            <w:t>BBC News</w:t>
          </w:r>
          <w:r>
            <w:rPr>
              <w:sz w:val="28"/>
            </w:rPr>
            <w:t>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https://</w:t>
          </w:r>
          <w:hyperlink r:id="rId21">
            <w:r>
              <w:rPr>
                <w:sz w:val="28"/>
                <w:u w:val="single"/>
              </w:rPr>
              <w:t>www.bbc.com/news/world-middle-east-</w:t>
            </w:r>
          </w:hyperlink>
          <w:r>
            <w:rPr>
              <w:spacing w:val="-67"/>
              <w:sz w:val="28"/>
            </w:rPr>
            <w:t xml:space="preserve"> </w:t>
          </w:r>
          <w:r>
            <w:rPr>
              <w:sz w:val="28"/>
              <w:u w:val="single"/>
            </w:rPr>
            <w:t>46070087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1" w:hanging="720"/>
            <w:jc w:val="both"/>
            <w:rPr>
              <w:i/>
              <w:i/>
              <w:sz w:val="28"/>
            </w:rPr>
          </w:pPr>
          <w:r>
            <w:rPr>
              <w:sz w:val="28"/>
            </w:rPr>
            <w:t>Larrabee, F. &amp; Nader, S. (2013). Turkish-Iranian Relations in 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Changing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Middle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East.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RAND.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  <w:u w:val="single"/>
            </w:rPr>
            <w:t>https://</w:t>
          </w:r>
          <w:hyperlink r:id="rId22">
            <w:r>
              <w:rPr>
                <w:i/>
                <w:sz w:val="28"/>
                <w:u w:val="single"/>
              </w:rPr>
              <w:t>www.rand.org/pubs/research_reports/RR258.html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Leaders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Egypt,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Turkey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Visit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Saudi.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(2015).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Istanbul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Post</w:t>
          </w:r>
          <w:r>
            <w:rPr>
              <w:sz w:val="28"/>
            </w:rPr>
            <w:t>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Retrieved from</w:t>
          </w:r>
          <w:r>
            <w:rPr>
              <w:color w:val="954F72"/>
              <w:sz w:val="28"/>
            </w:rPr>
            <w:t xml:space="preserve"> </w:t>
          </w:r>
          <w:r>
            <w:rPr>
              <w:color w:val="954F72"/>
              <w:sz w:val="28"/>
              <w:u w:val="single" w:color="954F72"/>
            </w:rPr>
            <w:t>https://</w:t>
          </w:r>
          <w:hyperlink r:id="rId23">
            <w:r>
              <w:rPr>
                <w:color w:val="954F72"/>
                <w:sz w:val="28"/>
                <w:u w:val="single" w:color="954F72"/>
              </w:rPr>
              <w:t>www.istanbulpost.com.tr/president-erdogan-</w:t>
            </w:r>
          </w:hyperlink>
          <w:r>
            <w:rPr>
              <w:color w:val="954F72"/>
              <w:spacing w:val="1"/>
              <w:sz w:val="28"/>
            </w:rPr>
            <w:t xml:space="preserve"> </w:t>
          </w:r>
          <w:r>
            <w:rPr>
              <w:color w:val="954F72"/>
              <w:sz w:val="28"/>
              <w:u w:val="single" w:color="954F72"/>
            </w:rPr>
            <w:t>in-saudi-arabia-in-bid-to-boost-bilateral-ties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Libya ile mutabakat ne anlama geliyor? (2019). (What does the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agreement with Libya mean?). </w:t>
          </w:r>
          <w:r>
            <w:rPr>
              <w:i/>
              <w:sz w:val="28"/>
            </w:rPr>
            <w:t>CNN Türk</w:t>
          </w:r>
          <w:r>
            <w:rPr>
              <w:sz w:val="28"/>
            </w:rPr>
            <w:t>. (in turkish). Retrieved</w:t>
          </w:r>
          <w:r>
            <w:rPr>
              <w:spacing w:val="1"/>
              <w:sz w:val="28"/>
            </w:rPr>
            <w:t xml:space="preserve"> </w:t>
          </w:r>
          <w:r>
            <w:rPr>
              <w:w w:val="95"/>
              <w:sz w:val="28"/>
            </w:rPr>
            <w:t>from</w:t>
          </w:r>
          <w:r>
            <w:rPr>
              <w:spacing w:val="1"/>
              <w:w w:val="95"/>
              <w:sz w:val="28"/>
            </w:rPr>
            <w:t xml:space="preserve"> </w:t>
          </w:r>
          <w:r>
            <w:rPr>
              <w:w w:val="95"/>
              <w:sz w:val="28"/>
              <w:u w:val="single"/>
            </w:rPr>
            <w:t>https://</w:t>
          </w:r>
          <w:hyperlink r:id="rId24">
            <w:r>
              <w:rPr>
                <w:w w:val="95"/>
                <w:sz w:val="28"/>
                <w:u w:val="single"/>
              </w:rPr>
              <w:t>www.cnnturk.com/video/dunya/libya-ile-mutabakat-ne-</w:t>
            </w:r>
          </w:hyperlink>
          <w:r>
            <w:rPr>
              <w:spacing w:val="1"/>
              <w:w w:val="95"/>
              <w:sz w:val="28"/>
            </w:rPr>
            <w:t xml:space="preserve"> </w:t>
          </w:r>
          <w:r>
            <w:rPr>
              <w:sz w:val="28"/>
              <w:u w:val="single"/>
            </w:rPr>
            <w:t>anlama-geliyor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Libya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tezkeresi: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Türkiye’nin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stratejisi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ne?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(2020).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(Libya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resolution: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What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Turkey's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strategy?).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BBC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News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Türkçe</w:t>
          </w:r>
          <w:r>
            <w:rPr>
              <w:sz w:val="28"/>
            </w:rPr>
            <w:t>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turkish).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https://</w:t>
          </w:r>
          <w:hyperlink r:id="rId25">
            <w:r>
              <w:rPr>
                <w:sz w:val="28"/>
                <w:u w:val="single"/>
              </w:rPr>
              <w:t>www.bbc.com/turkce/haberler-turkiye-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50918216</w:t>
          </w:r>
        </w:p>
        <w:p>
          <w:pPr>
            <w:sectPr>
              <w:headerReference w:type="default" r:id="rId27"/>
              <w:type w:val="nextPage"/>
              <w:pgSz w:w="11906" w:h="16838"/>
              <w:pgMar w:left="1580" w:right="560" w:header="712" w:top="106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  <w:tab w:val="left" w:pos="3390" w:leader="none"/>
              <w:tab w:val="left" w:pos="4595" w:leader="none"/>
              <w:tab w:val="left" w:pos="5870" w:leader="none"/>
              <w:tab w:val="left" w:pos="6421" w:leader="none"/>
              <w:tab w:val="left" w:pos="7603" w:leader="none"/>
              <w:tab w:val="left" w:pos="8933" w:leader="none"/>
            </w:tabs>
            <w:spacing w:lineRule="auto" w:line="360" w:before="0" w:after="0"/>
            <w:ind w:left="1835" w:right="280" w:hanging="720"/>
            <w:jc w:val="left"/>
            <w:rPr>
              <w:sz w:val="28"/>
            </w:rPr>
          </w:pPr>
          <w:r>
            <w:rPr>
              <w:sz w:val="28"/>
            </w:rPr>
            <w:t>Libya,</w:t>
          </w:r>
          <w:r>
            <w:rPr>
              <w:spacing w:val="61"/>
              <w:sz w:val="28"/>
            </w:rPr>
            <w:t xml:space="preserve"> </w:t>
          </w:r>
          <w:r>
            <w:rPr>
              <w:sz w:val="28"/>
            </w:rPr>
            <w:t>devrimin</w:t>
          </w:r>
          <w:r>
            <w:rPr>
              <w:spacing w:val="61"/>
              <w:sz w:val="28"/>
            </w:rPr>
            <w:t xml:space="preserve"> </w:t>
          </w:r>
          <w:r>
            <w:rPr>
              <w:sz w:val="28"/>
            </w:rPr>
            <w:t>8.</w:t>
          </w:r>
          <w:r>
            <w:rPr>
              <w:spacing w:val="62"/>
              <w:sz w:val="28"/>
            </w:rPr>
            <w:t xml:space="preserve"> </w:t>
          </w:r>
          <w:r>
            <w:rPr>
              <w:sz w:val="28"/>
            </w:rPr>
            <w:t>Yıl</w:t>
          </w:r>
          <w:r>
            <w:rPr>
              <w:spacing w:val="61"/>
              <w:sz w:val="28"/>
            </w:rPr>
            <w:t xml:space="preserve"> </w:t>
          </w:r>
          <w:r>
            <w:rPr>
              <w:sz w:val="28"/>
            </w:rPr>
            <w:t>dönümünde</w:t>
          </w:r>
          <w:r>
            <w:rPr>
              <w:spacing w:val="62"/>
              <w:sz w:val="28"/>
            </w:rPr>
            <w:t xml:space="preserve"> </w:t>
          </w:r>
          <w:r>
            <w:rPr>
              <w:sz w:val="28"/>
            </w:rPr>
            <w:t>istikrara</w:t>
          </w:r>
          <w:r>
            <w:rPr>
              <w:spacing w:val="61"/>
              <w:sz w:val="28"/>
            </w:rPr>
            <w:t xml:space="preserve"> </w:t>
          </w:r>
          <w:r>
            <w:rPr>
              <w:sz w:val="28"/>
            </w:rPr>
            <w:t>kavuşmayı</w:t>
          </w:r>
          <w:r>
            <w:rPr>
              <w:spacing w:val="62"/>
              <w:sz w:val="28"/>
            </w:rPr>
            <w:t xml:space="preserve"> </w:t>
          </w:r>
          <w:r>
            <w:rPr>
              <w:sz w:val="28"/>
            </w:rPr>
            <w:t>bekliyor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(2019).</w:t>
          </w:r>
          <w:r>
            <w:rPr>
              <w:spacing w:val="43"/>
              <w:sz w:val="28"/>
            </w:rPr>
            <w:t xml:space="preserve"> </w:t>
          </w:r>
          <w:r>
            <w:rPr>
              <w:sz w:val="28"/>
            </w:rPr>
            <w:t>(Libya</w:t>
          </w:r>
          <w:r>
            <w:rPr>
              <w:spacing w:val="44"/>
              <w:sz w:val="28"/>
            </w:rPr>
            <w:t xml:space="preserve"> </w:t>
          </w:r>
          <w:r>
            <w:rPr>
              <w:sz w:val="28"/>
            </w:rPr>
            <w:t>awaits</w:t>
          </w:r>
          <w:r>
            <w:rPr>
              <w:spacing w:val="44"/>
              <w:sz w:val="28"/>
            </w:rPr>
            <w:t xml:space="preserve"> </w:t>
          </w:r>
          <w:r>
            <w:rPr>
              <w:sz w:val="28"/>
            </w:rPr>
            <w:t>stabilization</w:t>
          </w:r>
          <w:r>
            <w:rPr>
              <w:spacing w:val="45"/>
              <w:sz w:val="28"/>
            </w:rPr>
            <w:t xml:space="preserve"> </w:t>
          </w:r>
          <w:r>
            <w:rPr>
              <w:sz w:val="28"/>
            </w:rPr>
            <w:t>on</w:t>
          </w:r>
          <w:r>
            <w:rPr>
              <w:spacing w:val="44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44"/>
              <w:sz w:val="28"/>
            </w:rPr>
            <w:t xml:space="preserve"> </w:t>
          </w:r>
          <w:r>
            <w:rPr>
              <w:sz w:val="28"/>
            </w:rPr>
            <w:t>8th</w:t>
          </w:r>
          <w:r>
            <w:rPr>
              <w:spacing w:val="44"/>
              <w:sz w:val="28"/>
            </w:rPr>
            <w:t xml:space="preserve"> </w:t>
          </w:r>
          <w:r>
            <w:rPr>
              <w:sz w:val="28"/>
            </w:rPr>
            <w:t>Anniversary</w:t>
          </w:r>
          <w:r>
            <w:rPr>
              <w:spacing w:val="45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43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revolution).</w:t>
            <w:tab/>
          </w:r>
          <w:r>
            <w:rPr>
              <w:i/>
              <w:sz w:val="28"/>
            </w:rPr>
            <w:t>Hürriyet</w:t>
            <w:tab/>
            <w:t>Gazetesi.</w:t>
            <w:tab/>
          </w:r>
          <w:r>
            <w:rPr>
              <w:sz w:val="28"/>
            </w:rPr>
            <w:t>(in</w:t>
            <w:tab/>
            <w:t>turkish).</w:t>
            <w:tab/>
            <w:t>Retrieved</w:t>
            <w:tab/>
          </w:r>
          <w:r>
            <w:rPr>
              <w:spacing w:val="-1"/>
              <w:sz w:val="28"/>
            </w:rPr>
            <w:t>from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  <w:u w:val="single"/>
            </w:rPr>
            <w:t>https://</w:t>
          </w:r>
          <w:hyperlink r:id="rId26">
            <w:r>
              <w:rPr>
                <w:sz w:val="28"/>
                <w:u w:val="single"/>
              </w:rPr>
              <w:t>www.hurriyet.com.tr/dunya/libya-devrimin-8-yil-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donumunde-</w:t>
          </w:r>
          <w:r>
            <w:rPr>
              <w:spacing w:val="-2"/>
              <w:sz w:val="28"/>
              <w:u w:val="single"/>
            </w:rPr>
            <w:t xml:space="preserve"> </w:t>
          </w:r>
          <w:r>
            <w:rPr>
              <w:sz w:val="28"/>
              <w:u w:val="single"/>
            </w:rPr>
            <w:t>istikrara-kavusmayi-bekliyor-41119205</w:t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sz w:val="12"/>
            </w:rPr>
          </w:pPr>
          <w:r>
            <w:rPr>
              <w:sz w:val="12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55" w:before="87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Lund,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(2012).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Syrian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Jihadism.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Ul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Brief</w:t>
          </w:r>
          <w:r>
            <w:rPr>
              <w:sz w:val="28"/>
            </w:rPr>
            <w:t>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https://</w:t>
          </w:r>
          <w:hyperlink r:id="rId28">
            <w:r>
              <w:rPr>
                <w:sz w:val="28"/>
                <w:u w:val="single"/>
              </w:rPr>
              <w:t>www.sultan-alamer.com/wp-content/uploads/77409.pdf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5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Mansoureh,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Kamaruzaman,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Y.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&amp;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Mohamadali,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(2017).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Economic, Political, and Strategic Issues in Iran–Turkey Relations,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2002–2015.</w:t>
          </w:r>
          <w:r>
            <w:rPr>
              <w:spacing w:val="-11"/>
              <w:sz w:val="28"/>
            </w:rPr>
            <w:t xml:space="preserve"> </w:t>
          </w:r>
          <w:r>
            <w:rPr>
              <w:i/>
              <w:sz w:val="28"/>
            </w:rPr>
            <w:t>Contemporary</w:t>
          </w:r>
          <w:r>
            <w:rPr>
              <w:i/>
              <w:spacing w:val="-10"/>
              <w:sz w:val="28"/>
            </w:rPr>
            <w:t xml:space="preserve"> </w:t>
          </w:r>
          <w:r>
            <w:rPr>
              <w:i/>
              <w:sz w:val="28"/>
            </w:rPr>
            <w:t>Review</w:t>
          </w:r>
          <w:r>
            <w:rPr>
              <w:i/>
              <w:spacing w:val="-10"/>
              <w:sz w:val="28"/>
            </w:rPr>
            <w:t xml:space="preserve"> </w:t>
          </w:r>
          <w:r>
            <w:rPr>
              <w:i/>
              <w:sz w:val="28"/>
            </w:rPr>
            <w:t>of</w:t>
          </w:r>
          <w:r>
            <w:rPr>
              <w:i/>
              <w:spacing w:val="-11"/>
              <w:sz w:val="28"/>
            </w:rPr>
            <w:t xml:space="preserve"> </w:t>
          </w:r>
          <w:r>
            <w:rPr>
              <w:i/>
              <w:sz w:val="28"/>
            </w:rPr>
            <w:t>the</w:t>
          </w:r>
          <w:r>
            <w:rPr>
              <w:i/>
              <w:spacing w:val="-10"/>
              <w:sz w:val="28"/>
            </w:rPr>
            <w:t xml:space="preserve"> </w:t>
          </w:r>
          <w:r>
            <w:rPr>
              <w:i/>
              <w:sz w:val="28"/>
            </w:rPr>
            <w:t>Middle</w:t>
          </w:r>
          <w:r>
            <w:rPr>
              <w:i/>
              <w:spacing w:val="-10"/>
              <w:sz w:val="28"/>
            </w:rPr>
            <w:t xml:space="preserve"> </w:t>
          </w:r>
          <w:r>
            <w:rPr>
              <w:i/>
              <w:sz w:val="28"/>
            </w:rPr>
            <w:t>East</w:t>
          </w:r>
          <w:r>
            <w:rPr>
              <w:sz w:val="28"/>
            </w:rPr>
            <w:t>,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Vol.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4,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No.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1.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80.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2" w:before="0" w:after="0"/>
            <w:ind w:left="1835" w:right="279" w:hanging="720"/>
            <w:jc w:val="both"/>
            <w:rPr>
              <w:sz w:val="28"/>
            </w:rPr>
          </w:pPr>
          <w:r>
            <w:rPr>
              <w:sz w:val="28"/>
            </w:rPr>
            <w:t>Marcus, A. (2007). Blood and Belief: The PKK and the Kurdish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Fight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for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Independence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Hardcover.</w:t>
          </w:r>
          <w:r>
            <w:rPr>
              <w:spacing w:val="-1"/>
              <w:sz w:val="28"/>
            </w:rPr>
            <w:t xml:space="preserve"> </w:t>
          </w:r>
          <w:r>
            <w:rPr>
              <w:i/>
              <w:sz w:val="28"/>
            </w:rPr>
            <w:t>NYU Pres,</w:t>
          </w:r>
          <w:r>
            <w:rPr>
              <w:i/>
              <w:spacing w:val="-2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278-310.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55" w:before="0" w:after="0"/>
            <w:ind w:left="1835" w:right="279" w:hanging="720"/>
            <w:jc w:val="both"/>
            <w:rPr>
              <w:sz w:val="28"/>
            </w:rPr>
          </w:pPr>
          <w:r>
            <w:rPr>
              <w:sz w:val="28"/>
            </w:rPr>
            <w:t>Morgenthau, H. (1978). Politics Among Nations: The Struggle for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Power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Peace.</w:t>
          </w:r>
          <w:r>
            <w:rPr>
              <w:spacing w:val="-1"/>
              <w:sz w:val="28"/>
            </w:rPr>
            <w:t xml:space="preserve"> </w:t>
          </w:r>
          <w:r>
            <w:rPr>
              <w:i/>
              <w:sz w:val="28"/>
            </w:rPr>
            <w:t>N. Y:</w:t>
          </w:r>
          <w:r>
            <w:rPr>
              <w:i/>
              <w:spacing w:val="-1"/>
              <w:sz w:val="28"/>
            </w:rPr>
            <w:t xml:space="preserve"> </w:t>
          </w:r>
          <w:r>
            <w:rPr>
              <w:i/>
              <w:sz w:val="28"/>
            </w:rPr>
            <w:t>Alfred</w:t>
          </w:r>
          <w:r>
            <w:rPr>
              <w:i/>
              <w:spacing w:val="-1"/>
              <w:sz w:val="28"/>
            </w:rPr>
            <w:t xml:space="preserve"> </w:t>
          </w:r>
          <w:r>
            <w:rPr>
              <w:i/>
              <w:sz w:val="28"/>
            </w:rPr>
            <w:t>A.</w:t>
          </w:r>
          <w:r>
            <w:rPr>
              <w:i/>
              <w:spacing w:val="-1"/>
              <w:sz w:val="28"/>
            </w:rPr>
            <w:t xml:space="preserve"> </w:t>
          </w:r>
          <w:r>
            <w:rPr>
              <w:i/>
              <w:sz w:val="28"/>
            </w:rPr>
            <w:t>Knopf</w:t>
          </w:r>
          <w:r>
            <w:rPr>
              <w:sz w:val="28"/>
            </w:rPr>
            <w:t>, p.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113-132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  <w:tab w:val="left" w:pos="3970" w:leader="none"/>
              <w:tab w:val="left" w:pos="6424" w:leader="none"/>
              <w:tab w:val="left" w:pos="8933" w:leader="none"/>
            </w:tabs>
            <w:spacing w:lineRule="auto" w:line="360" w:before="0" w:after="0"/>
            <w:ind w:left="1835" w:right="280" w:hanging="720"/>
            <w:jc w:val="both"/>
            <w:rPr>
              <w:sz w:val="28"/>
            </w:rPr>
          </w:pPr>
          <w:r>
            <w:rPr>
              <w:sz w:val="28"/>
            </w:rPr>
            <w:t>Pham, J. (2008). What is the National Interest? Hans Morgenthau’s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Realist Vision and American Foreign Policy. </w:t>
          </w:r>
          <w:r>
            <w:rPr>
              <w:i/>
              <w:sz w:val="28"/>
            </w:rPr>
            <w:t>American Foreign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Policy</w:t>
            <w:tab/>
            <w:t>Interests.</w:t>
            <w:tab/>
          </w:r>
          <w:r>
            <w:rPr>
              <w:sz w:val="28"/>
            </w:rPr>
            <w:t>Retrieved</w:t>
            <w:tab/>
          </w:r>
          <w:r>
            <w:rPr>
              <w:spacing w:val="-1"/>
              <w:sz w:val="28"/>
            </w:rPr>
            <w:t>from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  <w:u w:val="single"/>
            </w:rPr>
            <w:t>https://</w:t>
          </w:r>
          <w:hyperlink r:id="rId29">
            <w:r>
              <w:rPr>
                <w:sz w:val="28"/>
                <w:u w:val="single"/>
              </w:rPr>
              <w:t>www.academia.edu/33121304/What_Is_in_the_National_Int</w:t>
            </w:r>
          </w:hyperlink>
          <w:r>
            <w:rPr>
              <w:spacing w:val="-68"/>
              <w:sz w:val="28"/>
            </w:rPr>
            <w:t xml:space="preserve"> </w:t>
          </w:r>
          <w:r>
            <w:rPr>
              <w:sz w:val="28"/>
              <w:u w:val="single"/>
            </w:rPr>
            <w:t>erest_Hans_Morgenthaus_Realist_Vision_and_American_Foreign_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  <w:u w:val="single"/>
            </w:rPr>
            <w:t>Policy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  <w:tab w:val="left" w:pos="3601" w:leader="none"/>
              <w:tab w:val="left" w:pos="5174" w:leader="none"/>
              <w:tab w:val="left" w:pos="6894" w:leader="none"/>
              <w:tab w:val="left" w:pos="8933" w:leader="none"/>
            </w:tabs>
            <w:spacing w:lineRule="auto" w:line="360" w:before="2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President Erdoğan in Saudi Arabia in bid to boost bilateral ties.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(2015).</w:t>
            <w:tab/>
          </w:r>
          <w:r>
            <w:rPr>
              <w:i/>
              <w:sz w:val="28"/>
            </w:rPr>
            <w:t>Daily</w:t>
            <w:tab/>
            <w:t>Sabah</w:t>
          </w:r>
          <w:r>
            <w:rPr>
              <w:sz w:val="28"/>
            </w:rPr>
            <w:t>.</w:t>
            <w:tab/>
            <w:t>Retrieved</w:t>
            <w:tab/>
          </w:r>
          <w:r>
            <w:rPr>
              <w:spacing w:val="-2"/>
              <w:sz w:val="28"/>
            </w:rPr>
            <w:t>from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  <w:u w:val="single"/>
            </w:rPr>
            <w:t>https://</w:t>
          </w:r>
          <w:hyperlink r:id="rId30">
            <w:r>
              <w:rPr>
                <w:sz w:val="28"/>
                <w:u w:val="single"/>
              </w:rPr>
              <w:t>www.dailysabah.com/politics/2015/03/01/president-</w:t>
            </w:r>
          </w:hyperlink>
        </w:p>
        <w:p>
          <w:pPr>
            <w:pStyle w:val="Style15"/>
            <w:spacing w:lineRule="exact" w:line="318"/>
            <w:ind w:left="144" w:right="292" w:hanging="0"/>
            <w:jc w:val="center"/>
            <w:rPr>
              <w:sz w:val="28"/>
            </w:rPr>
          </w:pPr>
          <w:r>
            <w:rPr>
              <w:u w:val="single"/>
            </w:rPr>
            <w:t>erdogan-in-saudi-arabia-in-bid-to-boost-bilateral-ties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162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Renegade general urges Turks, Qataris to leave east Libya. (2014).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Reuters.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https://</w:t>
          </w:r>
          <w:hyperlink r:id="rId31">
            <w:r>
              <w:rPr>
                <w:sz w:val="28"/>
                <w:u w:val="single"/>
              </w:rPr>
              <w:t>www.reuters.com/article/us-libya-</w:t>
            </w:r>
          </w:hyperlink>
          <w:r>
            <w:rPr>
              <w:spacing w:val="-67"/>
              <w:sz w:val="28"/>
            </w:rPr>
            <w:t xml:space="preserve"> </w:t>
          </w:r>
          <w:r>
            <w:rPr>
              <w:sz w:val="28"/>
              <w:u w:val="single"/>
            </w:rPr>
            <w:t>security-idUSKBN0EX0DV20140622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  <w:tab w:val="left" w:pos="3601" w:leader="none"/>
              <w:tab w:val="left" w:pos="5174" w:leader="none"/>
              <w:tab w:val="left" w:pos="6894" w:leader="none"/>
              <w:tab w:val="left" w:pos="8933" w:leader="none"/>
            </w:tabs>
            <w:spacing w:lineRule="auto" w:line="360" w:before="1" w:after="0"/>
            <w:ind w:left="1835" w:right="281" w:hanging="720"/>
            <w:jc w:val="left"/>
            <w:rPr>
              <w:sz w:val="28"/>
            </w:rPr>
          </w:pPr>
          <w:r>
            <w:rPr>
              <w:sz w:val="28"/>
            </w:rPr>
            <w:t>Rouhanes</w:t>
          </w:r>
          <w:r>
            <w:rPr>
              <w:spacing w:val="58"/>
              <w:sz w:val="28"/>
            </w:rPr>
            <w:t xml:space="preserve"> </w:t>
          </w:r>
          <w:r>
            <w:rPr>
              <w:sz w:val="28"/>
            </w:rPr>
            <w:t>marks</w:t>
          </w:r>
          <w:r>
            <w:rPr>
              <w:spacing w:val="58"/>
              <w:sz w:val="28"/>
            </w:rPr>
            <w:t xml:space="preserve"> </w:t>
          </w:r>
          <w:r>
            <w:rPr>
              <w:sz w:val="28"/>
            </w:rPr>
            <w:t>beginning</w:t>
          </w:r>
          <w:r>
            <w:rPr>
              <w:spacing w:val="58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57"/>
              <w:sz w:val="28"/>
            </w:rPr>
            <w:t xml:space="preserve"> </w:t>
          </w:r>
          <w:r>
            <w:rPr>
              <w:sz w:val="28"/>
            </w:rPr>
            <w:t>new</w:t>
          </w:r>
          <w:r>
            <w:rPr>
              <w:spacing w:val="58"/>
              <w:sz w:val="28"/>
            </w:rPr>
            <w:t xml:space="preserve"> </w:t>
          </w:r>
          <w:r>
            <w:rPr>
              <w:sz w:val="28"/>
            </w:rPr>
            <w:t>era</w:t>
          </w:r>
          <w:r>
            <w:rPr>
              <w:spacing w:val="58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58"/>
              <w:sz w:val="28"/>
            </w:rPr>
            <w:t xml:space="preserve"> </w:t>
          </w:r>
          <w:r>
            <w:rPr>
              <w:sz w:val="28"/>
            </w:rPr>
            <w:t>Turkey</w:t>
          </w:r>
          <w:r>
            <w:rPr>
              <w:spacing w:val="58"/>
              <w:sz w:val="28"/>
            </w:rPr>
            <w:t xml:space="preserve"> </w:t>
          </w:r>
          <w:r>
            <w:rPr>
              <w:sz w:val="28"/>
            </w:rPr>
            <w:t>Iran</w:t>
          </w:r>
          <w:r>
            <w:rPr>
              <w:spacing w:val="58"/>
              <w:sz w:val="28"/>
            </w:rPr>
            <w:t xml:space="preserve"> </w:t>
          </w:r>
          <w:r>
            <w:rPr>
              <w:sz w:val="28"/>
            </w:rPr>
            <w:t>relations.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(2014).</w:t>
            <w:tab/>
          </w:r>
          <w:r>
            <w:rPr>
              <w:i/>
              <w:sz w:val="28"/>
            </w:rPr>
            <w:t>Daily</w:t>
            <w:tab/>
            <w:t>Sabah</w:t>
          </w:r>
          <w:r>
            <w:rPr>
              <w:sz w:val="28"/>
            </w:rPr>
            <w:t>.</w:t>
            <w:tab/>
            <w:t>Retrieved</w:t>
            <w:tab/>
          </w:r>
          <w:r>
            <w:rPr>
              <w:spacing w:val="-2"/>
              <w:sz w:val="28"/>
            </w:rPr>
            <w:t>from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  <w:u w:val="single"/>
            </w:rPr>
            <w:t>www.daylysabah/com/politics/2014/06/10/rouhanes-marks-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beginning-of-new-era-in-turkey-iran-relations</w:t>
          </w:r>
        </w:p>
        <w:p>
          <w:pPr>
            <w:sectPr>
              <w:headerReference w:type="default" r:id="rId32"/>
              <w:type w:val="nextPage"/>
              <w:pgSz w:w="11906" w:h="16838"/>
              <w:pgMar w:left="1580" w:right="560" w:header="712" w:top="106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  <w:tab w:val="left" w:pos="4213" w:leader="none"/>
              <w:tab w:val="left" w:pos="6367" w:leader="none"/>
              <w:tab w:val="left" w:pos="8933" w:leader="none"/>
            </w:tabs>
            <w:spacing w:lineRule="auto" w:line="362" w:before="0" w:after="0"/>
            <w:ind w:left="1835" w:right="280" w:hanging="720"/>
            <w:jc w:val="left"/>
            <w:rPr>
              <w:sz w:val="28"/>
            </w:rPr>
          </w:pPr>
          <w:r>
            <w:rPr>
              <w:sz w:val="28"/>
            </w:rPr>
            <w:t>Saudi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Arabia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Turkey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announce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defense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cooperation.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(2013).</w:t>
          </w:r>
          <w:r>
            <w:rPr>
              <w:spacing w:val="7"/>
              <w:sz w:val="28"/>
            </w:rPr>
            <w:t xml:space="preserve"> </w:t>
          </w:r>
          <w:r>
            <w:rPr>
              <w:i/>
              <w:sz w:val="28"/>
            </w:rPr>
            <w:t>Al</w:t>
          </w:r>
          <w:r>
            <w:rPr>
              <w:i/>
              <w:spacing w:val="-67"/>
              <w:sz w:val="28"/>
            </w:rPr>
            <w:t xml:space="preserve"> </w:t>
          </w:r>
          <w:r>
            <w:rPr>
              <w:i/>
              <w:sz w:val="28"/>
            </w:rPr>
            <w:t>Arabiya</w:t>
            <w:tab/>
            <w:t>News</w:t>
          </w:r>
          <w:r>
            <w:rPr>
              <w:sz w:val="28"/>
            </w:rPr>
            <w:t>.</w:t>
            <w:tab/>
            <w:t>Retrieved</w:t>
            <w:tab/>
          </w:r>
          <w:r>
            <w:rPr>
              <w:spacing w:val="-1"/>
              <w:sz w:val="28"/>
            </w:rPr>
            <w:t>from</w:t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sz w:val="12"/>
            </w:rPr>
          </w:pPr>
          <w:r>
            <w:rPr>
              <w:sz w:val="12"/>
            </w:rPr>
          </w:r>
        </w:p>
        <w:p>
          <w:pPr>
            <w:pStyle w:val="Style15"/>
            <w:spacing w:lineRule="auto" w:line="355" w:before="87" w:after="0"/>
            <w:ind w:left="1835" w:right="333" w:hanging="0"/>
            <w:jc w:val="left"/>
            <w:rPr>
              <w:sz w:val="28"/>
            </w:rPr>
          </w:pPr>
          <w:hyperlink r:id="rId33">
            <w:r>
              <w:rPr>
                <w:w w:val="95"/>
                <w:u w:val="single"/>
              </w:rPr>
              <w:t>http://english.alarabiya.net/en/News/middle-east/2013/05/22/Saudi-</w:t>
            </w:r>
          </w:hyperlink>
          <w:r>
            <w:rPr>
              <w:spacing w:val="1"/>
              <w:w w:val="95"/>
            </w:rPr>
            <w:t xml:space="preserve"> </w:t>
          </w:r>
          <w:r>
            <w:rPr>
              <w:u w:val="single"/>
            </w:rPr>
            <w:t>Arabia-and-Turkey-announce-defensecooperation.html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5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Saudi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foreign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minister: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relations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with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Turkey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'good,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amicable'.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(2020).</w:t>
          </w:r>
          <w:r>
            <w:rPr>
              <w:spacing w:val="-10"/>
              <w:sz w:val="28"/>
            </w:rPr>
            <w:t xml:space="preserve"> </w:t>
          </w:r>
          <w:r>
            <w:rPr>
              <w:i/>
              <w:sz w:val="28"/>
            </w:rPr>
            <w:t>Reuters.</w:t>
          </w:r>
          <w:r>
            <w:rPr>
              <w:i/>
              <w:spacing w:val="-9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  <w:u w:val="single"/>
            </w:rPr>
            <w:t>https://</w:t>
          </w:r>
          <w:hyperlink r:id="rId34">
            <w:r>
              <w:rPr>
                <w:sz w:val="28"/>
                <w:u w:val="single"/>
              </w:rPr>
              <w:t>www.reuters.com/article/uk-</w:t>
            </w:r>
          </w:hyperlink>
          <w:r>
            <w:rPr>
              <w:spacing w:val="-68"/>
              <w:sz w:val="28"/>
            </w:rPr>
            <w:t xml:space="preserve"> </w:t>
          </w:r>
          <w:r>
            <w:rPr>
              <w:sz w:val="28"/>
              <w:u w:val="single"/>
            </w:rPr>
            <w:t>g20-saudi-foreignminister-security-idUKKBN2810SC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1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 xml:space="preserve">Saudi, Turkey foreign ministers discuss Syria. (2013). </w:t>
          </w:r>
          <w:r>
            <w:rPr>
              <w:i/>
              <w:sz w:val="28"/>
            </w:rPr>
            <w:t>Al Arabiya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News</w:t>
          </w:r>
          <w:r>
            <w:rPr>
              <w:sz w:val="28"/>
            </w:rPr>
            <w:t xml:space="preserve">. Retrieved from </w:t>
          </w:r>
          <w:hyperlink r:id="rId35">
            <w:r>
              <w:rPr>
                <w:sz w:val="28"/>
                <w:u w:val="single"/>
              </w:rPr>
              <w:t>http://english.alarabiya.net/en/News/middle-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east/2013/08/28/Saudi-Turkey-foreign-ministers-discuss-Syria.html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  <w:tab w:val="left" w:pos="5310" w:leader="none"/>
              <w:tab w:val="left" w:pos="8933" w:leader="none"/>
            </w:tabs>
            <w:spacing w:lineRule="auto" w:line="360" w:before="0" w:after="0"/>
            <w:ind w:left="1835" w:right="280" w:hanging="720"/>
            <w:jc w:val="left"/>
            <w:rPr>
              <w:sz w:val="28"/>
            </w:rPr>
          </w:pPr>
          <w:r>
            <w:rPr>
              <w:sz w:val="28"/>
            </w:rPr>
            <w:t>Sinkaya,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B.</w:t>
          </w:r>
          <w:r>
            <w:rPr>
              <w:spacing w:val="36"/>
              <w:sz w:val="28"/>
            </w:rPr>
            <w:t xml:space="preserve"> </w:t>
          </w:r>
          <w:r>
            <w:rPr>
              <w:sz w:val="28"/>
            </w:rPr>
            <w:t>(2012).</w:t>
          </w:r>
          <w:r>
            <w:rPr>
              <w:spacing w:val="36"/>
              <w:sz w:val="28"/>
            </w:rPr>
            <w:t xml:space="preserve"> </w:t>
          </w:r>
          <w:r>
            <w:rPr>
              <w:sz w:val="28"/>
            </w:rPr>
            <w:t>Arap</w:t>
          </w:r>
          <w:r>
            <w:rPr>
              <w:spacing w:val="36"/>
              <w:sz w:val="28"/>
            </w:rPr>
            <w:t xml:space="preserve"> </w:t>
          </w:r>
          <w:r>
            <w:rPr>
              <w:sz w:val="28"/>
            </w:rPr>
            <w:t>Bahari</w:t>
          </w:r>
          <w:r>
            <w:rPr>
              <w:spacing w:val="36"/>
              <w:sz w:val="28"/>
            </w:rPr>
            <w:t xml:space="preserve"> </w:t>
          </w:r>
          <w:r>
            <w:rPr>
              <w:sz w:val="28"/>
            </w:rPr>
            <w:t>Iresinde</w:t>
          </w:r>
          <w:r>
            <w:rPr>
              <w:spacing w:val="37"/>
              <w:sz w:val="28"/>
            </w:rPr>
            <w:t xml:space="preserve"> </w:t>
          </w:r>
          <w:r>
            <w:rPr>
              <w:sz w:val="28"/>
            </w:rPr>
            <w:t>Iran'in</w:t>
          </w:r>
          <w:r>
            <w:rPr>
              <w:spacing w:val="37"/>
              <w:sz w:val="28"/>
            </w:rPr>
            <w:t xml:space="preserve"> </w:t>
          </w:r>
          <w:r>
            <w:rPr>
              <w:sz w:val="28"/>
            </w:rPr>
            <w:t>Suriye</w:t>
          </w:r>
          <w:r>
            <w:rPr>
              <w:spacing w:val="36"/>
              <w:sz w:val="28"/>
            </w:rPr>
            <w:t xml:space="preserve"> </w:t>
          </w:r>
          <w:r>
            <w:rPr>
              <w:sz w:val="28"/>
            </w:rPr>
            <w:t>Politikasi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(Iran's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Syria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Policy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Under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Arab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Spring).</w:t>
          </w:r>
          <w:r>
            <w:rPr>
              <w:spacing w:val="11"/>
              <w:sz w:val="28"/>
            </w:rPr>
            <w:t xml:space="preserve"> </w:t>
          </w:r>
          <w:r>
            <w:rPr>
              <w:i/>
              <w:sz w:val="28"/>
            </w:rPr>
            <w:t>SETA</w:t>
          </w:r>
          <w:r>
            <w:rPr>
              <w:i/>
              <w:spacing w:val="11"/>
              <w:sz w:val="28"/>
            </w:rPr>
            <w:t xml:space="preserve"> </w:t>
          </w:r>
          <w:r>
            <w:rPr>
              <w:i/>
              <w:sz w:val="28"/>
            </w:rPr>
            <w:t>Analiz</w:t>
          </w:r>
          <w:r>
            <w:rPr>
              <w:sz w:val="28"/>
            </w:rPr>
            <w:t>.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(in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turkish).</w:t>
            <w:tab/>
            <w:t>Retrieved</w:t>
            <w:tab/>
          </w:r>
          <w:r>
            <w:rPr>
              <w:spacing w:val="-1"/>
              <w:sz w:val="28"/>
            </w:rPr>
            <w:t>from</w:t>
          </w:r>
          <w:r>
            <w:rPr>
              <w:color w:val="954F72"/>
              <w:spacing w:val="-67"/>
              <w:sz w:val="28"/>
            </w:rPr>
            <w:t xml:space="preserve"> </w:t>
          </w:r>
          <w:hyperlink r:id="rId36">
            <w:r>
              <w:rPr>
                <w:color w:val="954F72"/>
                <w:sz w:val="28"/>
                <w:u w:val="single" w:color="954F72"/>
              </w:rPr>
              <w:t>http://file.setav.org/Files/Pdf/20121121171707_seta-</w:t>
            </w:r>
          </w:hyperlink>
          <w:r>
            <w:rPr>
              <w:color w:val="954F72"/>
              <w:spacing w:val="1"/>
              <w:sz w:val="28"/>
            </w:rPr>
            <w:t xml:space="preserve"> </w:t>
          </w:r>
          <w:r>
            <w:rPr>
              <w:color w:val="954F72"/>
              <w:sz w:val="28"/>
              <w:u w:val="single" w:color="954F72"/>
            </w:rPr>
            <w:t>arap_bahari_surecinde_iran%E2%80%99in_suriye_politikasi.pdf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0" w:hanging="720"/>
            <w:jc w:val="both"/>
            <w:rPr>
              <w:sz w:val="28"/>
            </w:rPr>
          </w:pPr>
          <w:r>
            <w:rPr>
              <w:sz w:val="28"/>
            </w:rPr>
            <w:t>Shlykov,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(2019).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Трансформация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региональной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политики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Турции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условиях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конкурентной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полицентричности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Ближнем Востоке. (Transformation of Turkey's Regional Policy in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Context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Competitive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Polycentricity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Middle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East).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International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relations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and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world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politics.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https://fmp.msu.ru/attachments/article/576/SHLYKOV_2019_2.pdf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  <w:tab w:val="left" w:pos="3566" w:leader="none"/>
              <w:tab w:val="left" w:pos="5135" w:leader="none"/>
              <w:tab w:val="left" w:pos="6929" w:leader="none"/>
              <w:tab w:val="left" w:pos="8933" w:leader="none"/>
            </w:tabs>
            <w:spacing w:lineRule="auto" w:line="360" w:before="0" w:after="0"/>
            <w:ind w:left="1835" w:right="281" w:hanging="720"/>
            <w:jc w:val="left"/>
            <w:rPr>
              <w:sz w:val="28"/>
            </w:rPr>
          </w:pPr>
          <w:r>
            <w:rPr>
              <w:sz w:val="28"/>
            </w:rPr>
            <w:t>Sovereignty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bid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will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cause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another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crisis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Israel-Turkey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relations.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(2020).</w:t>
            <w:tab/>
          </w:r>
          <w:r>
            <w:rPr>
              <w:i/>
              <w:sz w:val="28"/>
            </w:rPr>
            <w:t>Israel</w:t>
            <w:tab/>
            <w:t>Hayom</w:t>
          </w:r>
          <w:r>
            <w:rPr>
              <w:sz w:val="28"/>
            </w:rPr>
            <w:t>.</w:t>
            <w:tab/>
            <w:t>Retrieved</w:t>
            <w:tab/>
          </w:r>
          <w:r>
            <w:rPr>
              <w:spacing w:val="-2"/>
              <w:sz w:val="28"/>
            </w:rPr>
            <w:t>from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  <w:u w:val="single"/>
            </w:rPr>
            <w:t>URL:https://</w:t>
          </w:r>
          <w:hyperlink r:id="rId37">
            <w:r>
              <w:rPr>
                <w:sz w:val="28"/>
                <w:u w:val="single"/>
              </w:rPr>
              <w:t>www.israelhayom.com/2020/06/14/sov-ereignty-bid-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will-cause-another-crisis-in-israel-turkey-relations-expert-warns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  <w:tab w:val="left" w:pos="3133" w:leader="none"/>
              <w:tab w:val="left" w:pos="3886" w:leader="none"/>
              <w:tab w:val="left" w:pos="8171" w:leader="none"/>
            </w:tabs>
            <w:spacing w:lineRule="auto" w:line="360" w:before="0" w:after="0"/>
            <w:ind w:left="1835" w:right="279" w:hanging="720"/>
            <w:jc w:val="left"/>
            <w:rPr>
              <w:sz w:val="28"/>
            </w:rPr>
          </w:pPr>
          <w:r>
            <w:rPr>
              <w:sz w:val="28"/>
            </w:rPr>
            <w:t>Sultan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Sooud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Al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Çassemi,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“Turkey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Saudi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Arabia: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buildup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to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Syria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by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Sultan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Sooud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Al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Çassemi”.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(2011).</w:t>
          </w:r>
          <w:r>
            <w:rPr>
              <w:spacing w:val="30"/>
              <w:sz w:val="28"/>
            </w:rPr>
            <w:t xml:space="preserve"> </w:t>
          </w:r>
          <w:r>
            <w:rPr>
              <w:i/>
              <w:sz w:val="28"/>
            </w:rPr>
            <w:t>Today's</w:t>
          </w:r>
          <w:r>
            <w:rPr>
              <w:i/>
              <w:spacing w:val="30"/>
              <w:sz w:val="28"/>
            </w:rPr>
            <w:t xml:space="preserve"> </w:t>
          </w:r>
          <w:r>
            <w:rPr>
              <w:i/>
              <w:sz w:val="28"/>
            </w:rPr>
            <w:t>Zaman.</w:t>
          </w:r>
          <w:r>
            <w:rPr>
              <w:i/>
              <w:spacing w:val="-67"/>
              <w:sz w:val="28"/>
            </w:rPr>
            <w:t xml:space="preserve"> </w:t>
          </w:r>
          <w:r>
            <w:rPr>
              <w:sz w:val="28"/>
            </w:rPr>
            <w:t>Retrieved</w:t>
            <w:tab/>
            <w:t>from</w:t>
            <w:tab/>
          </w:r>
          <w:hyperlink r:id="rId38">
            <w:r>
              <w:rPr>
                <w:sz w:val="28"/>
                <w:u w:val="single"/>
              </w:rPr>
              <w:t>http://www.todayszaman.com/op-ed</w:t>
              <w:tab/>
              <w:t>turkey-and-</w:t>
            </w:r>
          </w:hyperlink>
          <w:r>
            <w:rPr>
              <w:spacing w:val="-67"/>
              <w:sz w:val="28"/>
            </w:rPr>
            <w:t xml:space="preserve"> </w:t>
          </w:r>
          <w:r>
            <w:rPr>
              <w:sz w:val="28"/>
              <w:u w:val="single"/>
            </w:rPr>
            <w:t>saudi-arabia-the-buildup-to-syria-by-sultan-sooud-al-gassemi-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254174.html</w:t>
          </w:r>
        </w:p>
        <w:p>
          <w:pPr>
            <w:sectPr>
              <w:headerReference w:type="default" r:id="rId39"/>
              <w:type w:val="nextPage"/>
              <w:pgSz w:w="11906" w:h="16838"/>
              <w:pgMar w:left="1580" w:right="560" w:header="712" w:top="106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</w:tabs>
            <w:spacing w:lineRule="auto" w:line="362" w:before="0" w:after="0"/>
            <w:ind w:left="1835" w:right="278" w:hanging="720"/>
            <w:jc w:val="left"/>
            <w:rPr>
              <w:sz w:val="28"/>
            </w:rPr>
          </w:pPr>
          <w:r>
            <w:rPr>
              <w:sz w:val="28"/>
            </w:rPr>
            <w:t>Sumer,</w:t>
          </w:r>
          <w:r>
            <w:rPr>
              <w:spacing w:val="17"/>
              <w:sz w:val="28"/>
            </w:rPr>
            <w:t xml:space="preserve"> </w:t>
          </w:r>
          <w:r>
            <w:rPr>
              <w:sz w:val="28"/>
            </w:rPr>
            <w:t>F.</w:t>
          </w:r>
          <w:r>
            <w:rPr>
              <w:spacing w:val="17"/>
              <w:sz w:val="28"/>
            </w:rPr>
            <w:t xml:space="preserve"> </w:t>
          </w:r>
          <w:r>
            <w:rPr>
              <w:sz w:val="28"/>
            </w:rPr>
            <w:t>(2013).</w:t>
          </w:r>
          <w:r>
            <w:rPr>
              <w:spacing w:val="17"/>
              <w:sz w:val="28"/>
            </w:rPr>
            <w:t xml:space="preserve"> </w:t>
          </w:r>
          <w:r>
            <w:rPr>
              <w:sz w:val="28"/>
            </w:rPr>
            <w:t>Turkey’s</w:t>
          </w:r>
          <w:r>
            <w:rPr>
              <w:spacing w:val="17"/>
              <w:sz w:val="28"/>
            </w:rPr>
            <w:t xml:space="preserve"> </w:t>
          </w:r>
          <w:r>
            <w:rPr>
              <w:sz w:val="28"/>
            </w:rPr>
            <w:t>changing</w:t>
          </w:r>
          <w:r>
            <w:rPr>
              <w:spacing w:val="18"/>
              <w:sz w:val="28"/>
            </w:rPr>
            <w:t xml:space="preserve"> </w:t>
          </w:r>
          <w:r>
            <w:rPr>
              <w:sz w:val="28"/>
            </w:rPr>
            <w:t>foreign</w:t>
          </w:r>
          <w:r>
            <w:rPr>
              <w:spacing w:val="18"/>
              <w:sz w:val="28"/>
            </w:rPr>
            <w:t xml:space="preserve"> </w:t>
          </w:r>
          <w:r>
            <w:rPr>
              <w:sz w:val="28"/>
            </w:rPr>
            <w:t>policy</w:t>
          </w:r>
          <w:r>
            <w:rPr>
              <w:spacing w:val="18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8"/>
              <w:sz w:val="28"/>
            </w:rPr>
            <w:t xml:space="preserve"> </w:t>
          </w:r>
          <w:r>
            <w:rPr>
              <w:sz w:val="28"/>
            </w:rPr>
            <w:t>Arab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Spring.</w:t>
          </w:r>
          <w:r>
            <w:rPr>
              <w:spacing w:val="27"/>
              <w:sz w:val="28"/>
            </w:rPr>
            <w:t xml:space="preserve"> </w:t>
          </w:r>
          <w:r>
            <w:rPr>
              <w:i/>
              <w:sz w:val="28"/>
            </w:rPr>
            <w:t>The</w:t>
          </w:r>
          <w:r>
            <w:rPr>
              <w:i/>
              <w:spacing w:val="28"/>
              <w:sz w:val="28"/>
            </w:rPr>
            <w:t xml:space="preserve"> </w:t>
          </w:r>
          <w:r>
            <w:rPr>
              <w:i/>
              <w:sz w:val="28"/>
            </w:rPr>
            <w:t>public</w:t>
          </w:r>
          <w:r>
            <w:rPr>
              <w:i/>
              <w:spacing w:val="28"/>
              <w:sz w:val="28"/>
            </w:rPr>
            <w:t xml:space="preserve"> </w:t>
          </w:r>
          <w:r>
            <w:rPr>
              <w:i/>
              <w:sz w:val="28"/>
            </w:rPr>
            <w:t>Sector</w:t>
          </w:r>
          <w:r>
            <w:rPr>
              <w:i/>
              <w:spacing w:val="28"/>
              <w:sz w:val="28"/>
            </w:rPr>
            <w:t xml:space="preserve"> </w:t>
          </w:r>
          <w:r>
            <w:rPr>
              <w:i/>
              <w:sz w:val="28"/>
            </w:rPr>
            <w:t>Innovation</w:t>
          </w:r>
          <w:r>
            <w:rPr>
              <w:i/>
              <w:spacing w:val="28"/>
              <w:sz w:val="28"/>
            </w:rPr>
            <w:t xml:space="preserve"> </w:t>
          </w:r>
          <w:r>
            <w:rPr>
              <w:i/>
              <w:sz w:val="28"/>
            </w:rPr>
            <w:t>Journal</w:t>
          </w:r>
          <w:r>
            <w:rPr>
              <w:sz w:val="28"/>
            </w:rPr>
            <w:t>.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from</w:t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sz w:val="12"/>
            </w:rPr>
          </w:pPr>
          <w:r>
            <w:rPr>
              <w:sz w:val="12"/>
            </w:rPr>
          </w:r>
        </w:p>
        <w:p>
          <w:pPr>
            <w:pStyle w:val="Style15"/>
            <w:spacing w:lineRule="auto" w:line="355" w:before="87" w:after="0"/>
            <w:ind w:left="1835" w:right="0" w:hanging="0"/>
            <w:jc w:val="left"/>
            <w:rPr>
              <w:sz w:val="28"/>
            </w:rPr>
          </w:pPr>
          <w:r>
            <w:rPr>
              <w:color w:val="954F72"/>
              <w:w w:val="95"/>
              <w:u w:val="single" w:color="954F72"/>
            </w:rPr>
            <w:t>https://</w:t>
          </w:r>
          <w:hyperlink r:id="rId40">
            <w:r>
              <w:rPr>
                <w:color w:val="954F72"/>
                <w:w w:val="95"/>
                <w:u w:val="single" w:color="954F72"/>
              </w:rPr>
              <w:t>www.researchgate.net/publication/291990642_Turkey's_cha</w:t>
            </w:r>
          </w:hyperlink>
          <w:r>
            <w:rPr>
              <w:color w:val="954F72"/>
              <w:spacing w:val="1"/>
              <w:w w:val="95"/>
            </w:rPr>
            <w:t xml:space="preserve"> </w:t>
          </w:r>
          <w:r>
            <w:rPr>
              <w:color w:val="954F72"/>
              <w:u w:val="single" w:color="954F72"/>
            </w:rPr>
            <w:t>nging_foreign_policy_and_the_Arab_spring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  <w:tab w:val="left" w:pos="2880" w:leader="none"/>
              <w:tab w:val="left" w:pos="3598" w:leader="none"/>
              <w:tab w:val="left" w:pos="4791" w:leader="none"/>
              <w:tab w:val="left" w:pos="5448" w:leader="none"/>
              <w:tab w:val="left" w:pos="6461" w:leader="none"/>
              <w:tab w:val="left" w:pos="7608" w:leader="none"/>
              <w:tab w:val="left" w:pos="8933" w:leader="none"/>
            </w:tabs>
            <w:spacing w:lineRule="auto" w:line="360" w:before="5" w:after="0"/>
            <w:ind w:left="1835" w:right="281" w:hanging="720"/>
            <w:jc w:val="left"/>
            <w:rPr>
              <w:sz w:val="28"/>
            </w:rPr>
          </w:pPr>
          <w:r>
            <w:rPr>
              <w:sz w:val="28"/>
            </w:rPr>
            <w:t>Svante,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C.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(2015).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Turkey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Sunni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Bloc: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Ankara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Adjusts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Its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Middle</w:t>
            <w:tab/>
            <w:t>East</w:t>
            <w:tab/>
            <w:t>Policies.</w:t>
            <w:tab/>
          </w:r>
          <w:r>
            <w:rPr>
              <w:i/>
              <w:sz w:val="28"/>
            </w:rPr>
            <w:t>The</w:t>
            <w:tab/>
            <w:t>Turkey</w:t>
            <w:tab/>
            <w:t>Analyst.</w:t>
            <w:tab/>
          </w:r>
          <w:r>
            <w:rPr>
              <w:sz w:val="28"/>
            </w:rPr>
            <w:t>Retrieved</w:t>
            <w:tab/>
          </w:r>
          <w:r>
            <w:rPr>
              <w:spacing w:val="-2"/>
              <w:sz w:val="28"/>
            </w:rPr>
            <w:t>from</w:t>
          </w:r>
          <w:r>
            <w:rPr>
              <w:color w:val="954F72"/>
              <w:spacing w:val="-67"/>
              <w:sz w:val="28"/>
            </w:rPr>
            <w:t xml:space="preserve"> </w:t>
          </w:r>
          <w:hyperlink r:id="rId41">
            <w:r>
              <w:rPr>
                <w:color w:val="954F72"/>
                <w:sz w:val="28"/>
                <w:u w:val="single" w:color="954F72"/>
              </w:rPr>
              <w:t>http://www.turkeyanalyst.org/publications/turkey-</w:t>
            </w:r>
          </w:hyperlink>
          <w:r>
            <w:rPr>
              <w:color w:val="954F72"/>
              <w:spacing w:val="1"/>
              <w:sz w:val="28"/>
            </w:rPr>
            <w:t xml:space="preserve"> </w:t>
          </w:r>
          <w:r>
            <w:rPr>
              <w:color w:val="954F72"/>
              <w:sz w:val="28"/>
              <w:u w:val="single" w:color="954F72"/>
            </w:rPr>
            <w:t>analystarticles/item/385-turkey-and-the-sunni-bloc-ankara-adjusts-</w:t>
          </w:r>
          <w:r>
            <w:rPr>
              <w:color w:val="954F72"/>
              <w:spacing w:val="1"/>
              <w:sz w:val="28"/>
            </w:rPr>
            <w:t xml:space="preserve"> </w:t>
          </w:r>
          <w:r>
            <w:rPr>
              <w:color w:val="954F72"/>
              <w:sz w:val="28"/>
              <w:u w:val="single" w:color="954F72"/>
            </w:rPr>
            <w:t>its-middle-east-policies.html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</w:tabs>
            <w:spacing w:lineRule="auto" w:line="360" w:before="0" w:after="0"/>
            <w:ind w:left="1835" w:right="280" w:hanging="720"/>
            <w:jc w:val="left"/>
            <w:rPr>
              <w:sz w:val="28"/>
            </w:rPr>
          </w:pPr>
          <w:r>
            <w:rPr>
              <w:sz w:val="28"/>
            </w:rPr>
            <w:t>Svistunova,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I.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(2016).</w:t>
          </w:r>
          <w:r>
            <w:rPr>
              <w:spacing w:val="21"/>
              <w:sz w:val="28"/>
            </w:rPr>
            <w:t xml:space="preserve"> </w:t>
          </w:r>
          <w:r>
            <w:rPr>
              <w:sz w:val="28"/>
            </w:rPr>
            <w:t>Турция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Иран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новых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геополитических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реалиях.</w:t>
          </w:r>
          <w:r>
            <w:rPr>
              <w:spacing w:val="-16"/>
              <w:sz w:val="28"/>
            </w:rPr>
            <w:t xml:space="preserve"> </w:t>
          </w:r>
          <w:r>
            <w:rPr>
              <w:sz w:val="28"/>
            </w:rPr>
            <w:t>(Turkey</w:t>
          </w:r>
          <w:r>
            <w:rPr>
              <w:spacing w:val="-16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Iran</w:t>
          </w:r>
          <w:r>
            <w:rPr>
              <w:spacing w:val="-16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new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geopolitical</w:t>
          </w:r>
          <w:r>
            <w:rPr>
              <w:spacing w:val="-16"/>
              <w:sz w:val="28"/>
            </w:rPr>
            <w:t xml:space="preserve"> </w:t>
          </w:r>
          <w:r>
            <w:rPr>
              <w:sz w:val="28"/>
            </w:rPr>
            <w:t>realities).</w:t>
          </w:r>
          <w:r>
            <w:rPr>
              <w:spacing w:val="-15"/>
              <w:sz w:val="28"/>
            </w:rPr>
            <w:t xml:space="preserve"> </w:t>
          </w:r>
          <w:r>
            <w:rPr>
              <w:i/>
              <w:sz w:val="28"/>
            </w:rPr>
            <w:t>Middle</w:t>
          </w:r>
          <w:r>
            <w:rPr>
              <w:i/>
              <w:spacing w:val="-16"/>
              <w:sz w:val="28"/>
            </w:rPr>
            <w:t xml:space="preserve"> </w:t>
          </w:r>
          <w:r>
            <w:rPr>
              <w:i/>
              <w:sz w:val="28"/>
            </w:rPr>
            <w:t>East</w:t>
          </w:r>
          <w:r>
            <w:rPr>
              <w:i/>
              <w:spacing w:val="-67"/>
              <w:sz w:val="28"/>
            </w:rPr>
            <w:t xml:space="preserve"> </w:t>
          </w:r>
          <w:r>
            <w:rPr>
              <w:i/>
              <w:sz w:val="28"/>
            </w:rPr>
            <w:t>and</w:t>
          </w:r>
          <w:r>
            <w:rPr>
              <w:i/>
              <w:spacing w:val="63"/>
              <w:sz w:val="28"/>
            </w:rPr>
            <w:t xml:space="preserve"> </w:t>
          </w:r>
          <w:r>
            <w:rPr>
              <w:i/>
              <w:sz w:val="28"/>
            </w:rPr>
            <w:t>modernity.</w:t>
          </w:r>
          <w:r>
            <w:rPr>
              <w:i/>
              <w:spacing w:val="63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63"/>
              <w:sz w:val="28"/>
            </w:rPr>
            <w:t xml:space="preserve"> </w:t>
          </w:r>
          <w:r>
            <w:rPr>
              <w:sz w:val="28"/>
            </w:rPr>
            <w:t>148.</w:t>
          </w:r>
          <w:r>
            <w:rPr>
              <w:spacing w:val="62"/>
              <w:sz w:val="28"/>
            </w:rPr>
            <w:t xml:space="preserve"> </w:t>
          </w:r>
          <w:r>
            <w:rPr>
              <w:sz w:val="28"/>
            </w:rPr>
            <w:t>(in</w:t>
          </w:r>
          <w:r>
            <w:rPr>
              <w:spacing w:val="63"/>
              <w:sz w:val="28"/>
            </w:rPr>
            <w:t xml:space="preserve"> </w:t>
          </w:r>
          <w:r>
            <w:rPr>
              <w:sz w:val="28"/>
            </w:rPr>
            <w:t>Russian).</w:t>
          </w:r>
          <w:r>
            <w:rPr>
              <w:spacing w:val="63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63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spacing w:val="63"/>
              <w:sz w:val="28"/>
            </w:rPr>
            <w:t xml:space="preserve"> </w:t>
          </w:r>
          <w:r>
            <w:rPr>
              <w:sz w:val="28"/>
              <w:u w:val="single"/>
            </w:rPr>
            <w:t>https://nic-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  <w:u w:val="single"/>
            </w:rPr>
            <w:t>pnb.ru/vneshnepoliticheskie-aspekty-bezopasnosti/blizhnij-vostok-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rasstanovka-sil-i-sovremennye-ugrozy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</w:tabs>
            <w:spacing w:lineRule="auto" w:line="362" w:before="0" w:after="0"/>
            <w:ind w:left="1835" w:right="281" w:hanging="720"/>
            <w:jc w:val="left"/>
            <w:rPr>
              <w:sz w:val="28"/>
            </w:rPr>
          </w:pPr>
          <w:r>
            <w:rPr>
              <w:sz w:val="28"/>
            </w:rPr>
            <w:t>TC</w:t>
          </w:r>
          <w:r>
            <w:rPr>
              <w:spacing w:val="14"/>
              <w:sz w:val="28"/>
            </w:rPr>
            <w:t xml:space="preserve"> </w:t>
          </w:r>
          <w:r>
            <w:rPr>
              <w:sz w:val="28"/>
            </w:rPr>
            <w:t>Anayasası.</w:t>
          </w:r>
          <w:r>
            <w:rPr>
              <w:spacing w:val="14"/>
              <w:sz w:val="28"/>
            </w:rPr>
            <w:t xml:space="preserve"> </w:t>
          </w:r>
          <w:r>
            <w:rPr>
              <w:sz w:val="28"/>
            </w:rPr>
            <w:t>(2011).</w:t>
          </w:r>
          <w:r>
            <w:rPr>
              <w:spacing w:val="13"/>
              <w:sz w:val="28"/>
            </w:rPr>
            <w:t xml:space="preserve"> </w:t>
          </w:r>
          <w:r>
            <w:rPr>
              <w:sz w:val="28"/>
            </w:rPr>
            <w:t>(Turkish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Constitution).</w:t>
          </w:r>
          <w:r>
            <w:rPr>
              <w:spacing w:val="13"/>
              <w:sz w:val="28"/>
            </w:rPr>
            <w:t xml:space="preserve"> </w:t>
          </w:r>
          <w:r>
            <w:rPr>
              <w:i/>
              <w:sz w:val="28"/>
            </w:rPr>
            <w:t>TBMM.</w:t>
          </w:r>
          <w:r>
            <w:rPr>
              <w:i/>
              <w:spacing w:val="14"/>
              <w:sz w:val="28"/>
            </w:rPr>
            <w:t xml:space="preserve"> </w:t>
          </w:r>
          <w:r>
            <w:rPr>
              <w:sz w:val="28"/>
            </w:rPr>
            <w:t>(in</w:t>
          </w:r>
          <w:r>
            <w:rPr>
              <w:spacing w:val="14"/>
              <w:sz w:val="28"/>
            </w:rPr>
            <w:t xml:space="preserve"> </w:t>
          </w:r>
          <w:r>
            <w:rPr>
              <w:sz w:val="28"/>
            </w:rPr>
            <w:t>turkish).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spacing w:val="-10"/>
              <w:sz w:val="28"/>
            </w:rPr>
            <w:t xml:space="preserve"> </w:t>
          </w:r>
          <w:hyperlink r:id="rId42">
            <w:r>
              <w:rPr>
                <w:sz w:val="28"/>
                <w:u w:val="single"/>
              </w:rPr>
              <w:t>http://www.tbmm.gov.tr/anayasa/anayasa_2011.pdf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2" w:before="0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TC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Başbakanlık.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60.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Hükümet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Programı.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(2007).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(TR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Prime</w:t>
          </w:r>
          <w:r>
            <w:rPr>
              <w:spacing w:val="1"/>
              <w:sz w:val="28"/>
            </w:rPr>
            <w:t xml:space="preserve"> </w:t>
          </w:r>
          <w:r>
            <w:rPr>
              <w:w w:val="95"/>
              <w:sz w:val="28"/>
            </w:rPr>
            <w:t xml:space="preserve">Ministry. 58th Government Program). </w:t>
          </w:r>
          <w:r>
            <w:rPr>
              <w:i/>
              <w:w w:val="95"/>
              <w:sz w:val="28"/>
            </w:rPr>
            <w:t xml:space="preserve">TBMM. </w:t>
          </w:r>
          <w:r>
            <w:rPr>
              <w:w w:val="95"/>
              <w:sz w:val="28"/>
            </w:rPr>
            <w:t>(in turkish). Retrieved</w:t>
          </w:r>
          <w:r>
            <w:rPr>
              <w:spacing w:val="1"/>
              <w:w w:val="95"/>
              <w:sz w:val="28"/>
            </w:rPr>
            <w:t xml:space="preserve"> </w:t>
          </w:r>
          <w:r>
            <w:rPr>
              <w:sz w:val="28"/>
            </w:rPr>
            <w:t xml:space="preserve">from </w:t>
          </w:r>
          <w:hyperlink r:id="rId43">
            <w:r>
              <w:rPr>
                <w:sz w:val="28"/>
                <w:u w:val="single"/>
              </w:rPr>
              <w:t>http://www.tbmm.gov.tr/hukumetler/HP60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exact" w:line="313" w:before="0" w:after="0"/>
            <w:ind w:left="1835" w:right="0" w:hanging="721"/>
            <w:jc w:val="both"/>
            <w:rPr>
              <w:i/>
              <w:i/>
              <w:sz w:val="28"/>
            </w:rPr>
          </w:pPr>
          <w:r>
            <w:rPr>
              <w:sz w:val="28"/>
            </w:rPr>
            <w:t>Tunisia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suicide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protester</w:t>
          </w:r>
          <w:r>
            <w:rPr>
              <w:spacing w:val="32"/>
              <w:sz w:val="28"/>
            </w:rPr>
            <w:t xml:space="preserve"> </w:t>
          </w:r>
          <w:r>
            <w:rPr>
              <w:sz w:val="28"/>
            </w:rPr>
            <w:t>Mohammed</w:t>
          </w:r>
          <w:r>
            <w:rPr>
              <w:spacing w:val="34"/>
              <w:sz w:val="28"/>
            </w:rPr>
            <w:t xml:space="preserve"> </w:t>
          </w:r>
          <w:r>
            <w:rPr>
              <w:sz w:val="28"/>
            </w:rPr>
            <w:t>Bouazizi</w:t>
          </w:r>
          <w:r>
            <w:rPr>
              <w:spacing w:val="32"/>
              <w:sz w:val="28"/>
            </w:rPr>
            <w:t xml:space="preserve"> </w:t>
          </w:r>
          <w:r>
            <w:rPr>
              <w:sz w:val="28"/>
            </w:rPr>
            <w:t>dies.</w:t>
          </w:r>
          <w:r>
            <w:rPr>
              <w:spacing w:val="32"/>
              <w:sz w:val="28"/>
            </w:rPr>
            <w:t xml:space="preserve"> </w:t>
          </w:r>
          <w:r>
            <w:rPr>
              <w:sz w:val="28"/>
            </w:rPr>
            <w:t>(2011).</w:t>
          </w:r>
          <w:r>
            <w:rPr>
              <w:spacing w:val="32"/>
              <w:sz w:val="28"/>
            </w:rPr>
            <w:t xml:space="preserve"> </w:t>
          </w:r>
          <w:r>
            <w:rPr>
              <w:i/>
              <w:sz w:val="28"/>
            </w:rPr>
            <w:t>BBC.</w:t>
          </w:r>
        </w:p>
        <w:p>
          <w:pPr>
            <w:pStyle w:val="Style15"/>
            <w:spacing w:before="154" w:after="0"/>
            <w:ind w:left="1835" w:right="0" w:hanging="0"/>
            <w:jc w:val="left"/>
            <w:rPr>
              <w:sz w:val="28"/>
            </w:rPr>
          </w:pPr>
          <w:r>
            <w:rPr/>
            <w:t>Retrieved</w:t>
          </w:r>
          <w:r>
            <w:rPr>
              <w:spacing w:val="-10"/>
            </w:rPr>
            <w:t xml:space="preserve"> </w:t>
          </w:r>
          <w:r>
            <w:rPr/>
            <w:t>from</w:t>
          </w:r>
          <w:r>
            <w:rPr>
              <w:spacing w:val="-10"/>
            </w:rPr>
            <w:t xml:space="preserve"> </w:t>
          </w:r>
          <w:r>
            <w:rPr>
              <w:u w:val="single"/>
            </w:rPr>
            <w:t>https://</w:t>
          </w:r>
          <w:hyperlink r:id="rId44">
            <w:r>
              <w:rPr>
                <w:u w:val="single"/>
              </w:rPr>
              <w:t>www.bbc.com/news/world-africa-12120228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  <w:tab w:val="left" w:pos="4077" w:leader="none"/>
              <w:tab w:val="left" w:pos="5512" w:leader="none"/>
              <w:tab w:val="left" w:pos="7079" w:leader="none"/>
              <w:tab w:val="left" w:pos="8933" w:leader="none"/>
            </w:tabs>
            <w:spacing w:lineRule="auto" w:line="360" w:before="158" w:after="0"/>
            <w:ind w:left="1835" w:right="281" w:hanging="720"/>
            <w:jc w:val="left"/>
            <w:rPr>
              <w:sz w:val="28"/>
            </w:rPr>
          </w:pPr>
          <w:r>
            <w:rPr>
              <w:sz w:val="28"/>
            </w:rPr>
            <w:t>Turkey</w:t>
          </w:r>
          <w:r>
            <w:rPr>
              <w:spacing w:val="47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47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Middle</w:t>
          </w:r>
          <w:r>
            <w:rPr>
              <w:spacing w:val="47"/>
              <w:sz w:val="28"/>
            </w:rPr>
            <w:t xml:space="preserve"> </w:t>
          </w:r>
          <w:r>
            <w:rPr>
              <w:sz w:val="28"/>
            </w:rPr>
            <w:t>East:</w:t>
          </w:r>
          <w:r>
            <w:rPr>
              <w:spacing w:val="47"/>
              <w:sz w:val="28"/>
            </w:rPr>
            <w:t xml:space="preserve"> </w:t>
          </w:r>
          <w:r>
            <w:rPr>
              <w:sz w:val="28"/>
            </w:rPr>
            <w:t>Ambitions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47"/>
              <w:sz w:val="28"/>
            </w:rPr>
            <w:t xml:space="preserve"> </w:t>
          </w:r>
          <w:r>
            <w:rPr>
              <w:sz w:val="28"/>
            </w:rPr>
            <w:t>Constraints.</w:t>
          </w:r>
          <w:r>
            <w:rPr>
              <w:spacing w:val="47"/>
              <w:sz w:val="28"/>
            </w:rPr>
            <w:t xml:space="preserve"> </w:t>
          </w:r>
          <w:r>
            <w:rPr>
              <w:sz w:val="28"/>
            </w:rPr>
            <w:t>(2010).</w:t>
          </w:r>
          <w:r>
            <w:rPr>
              <w:spacing w:val="-67"/>
              <w:sz w:val="28"/>
            </w:rPr>
            <w:t xml:space="preserve"> </w:t>
          </w:r>
          <w:r>
            <w:rPr>
              <w:i/>
              <w:sz w:val="28"/>
            </w:rPr>
            <w:t>International</w:t>
            <w:tab/>
            <w:t>Crisis</w:t>
            <w:tab/>
            <w:t>Group.</w:t>
            <w:tab/>
          </w:r>
          <w:r>
            <w:rPr>
              <w:sz w:val="28"/>
            </w:rPr>
            <w:t>Retrieved</w:t>
            <w:tab/>
          </w:r>
          <w:r>
            <w:rPr>
              <w:spacing w:val="-2"/>
              <w:sz w:val="28"/>
            </w:rPr>
            <w:t>from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  <w:u w:val="single"/>
            </w:rPr>
            <w:t>https://d2071andvip0wj.cloudfront.net/203-turkey-and-the-middle-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east-ambitions-and-constraints.pdf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  <w:tab w:val="left" w:pos="4157" w:leader="none"/>
              <w:tab w:val="left" w:pos="6424" w:leader="none"/>
              <w:tab w:val="left" w:pos="8933" w:leader="none"/>
            </w:tabs>
            <w:spacing w:lineRule="auto" w:line="360" w:before="3" w:after="0"/>
            <w:ind w:left="1835" w:right="281" w:hanging="720"/>
            <w:jc w:val="left"/>
            <w:rPr>
              <w:sz w:val="28"/>
            </w:rPr>
          </w:pPr>
          <w:r>
            <w:rPr>
              <w:sz w:val="28"/>
            </w:rPr>
            <w:t>Turkey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treats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relations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with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Saudi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Arabia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strategically.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(2015).</w:t>
          </w:r>
          <w:r>
            <w:rPr>
              <w:spacing w:val="-67"/>
              <w:sz w:val="28"/>
            </w:rPr>
            <w:t xml:space="preserve"> </w:t>
          </w:r>
          <w:r>
            <w:rPr>
              <w:i/>
              <w:sz w:val="28"/>
            </w:rPr>
            <w:t>Today’s</w:t>
            <w:tab/>
            <w:t>Zaman.</w:t>
            <w:tab/>
          </w:r>
          <w:r>
            <w:rPr>
              <w:sz w:val="28"/>
            </w:rPr>
            <w:t>Retrieved</w:t>
            <w:tab/>
          </w:r>
          <w:r>
            <w:rPr>
              <w:spacing w:val="-2"/>
              <w:sz w:val="28"/>
            </w:rPr>
            <w:t>from</w:t>
          </w:r>
          <w:r>
            <w:rPr>
              <w:spacing w:val="-67"/>
              <w:sz w:val="28"/>
            </w:rPr>
            <w:t xml:space="preserve"> </w:t>
          </w:r>
          <w:hyperlink r:id="rId45">
            <w:r>
              <w:rPr>
                <w:sz w:val="28"/>
                <w:u w:val="single"/>
              </w:rPr>
              <w:t>http://www.todayszaman.com/diplomacy_turkey-treats-relations-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with-saudi-arabiastrategically_329180.html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</w:tabs>
            <w:spacing w:lineRule="exact" w:line="320" w:before="0" w:after="0"/>
            <w:ind w:left="1835" w:right="0" w:hanging="721"/>
            <w:jc w:val="left"/>
            <w:rPr>
              <w:sz w:val="28"/>
            </w:rPr>
          </w:pPr>
          <w:r>
            <w:rPr>
              <w:sz w:val="28"/>
            </w:rPr>
            <w:t>Turkey’s</w:t>
          </w:r>
          <w:r>
            <w:rPr>
              <w:spacing w:val="31"/>
              <w:sz w:val="28"/>
            </w:rPr>
            <w:t xml:space="preserve"> </w:t>
          </w:r>
          <w:r>
            <w:rPr>
              <w:sz w:val="28"/>
            </w:rPr>
            <w:t>Libya</w:t>
          </w:r>
          <w:r>
            <w:rPr>
              <w:spacing w:val="100"/>
              <w:sz w:val="28"/>
            </w:rPr>
            <w:t xml:space="preserve"> </w:t>
          </w:r>
          <w:r>
            <w:rPr>
              <w:sz w:val="28"/>
            </w:rPr>
            <w:t>Policy:</w:t>
          </w:r>
          <w:r>
            <w:rPr>
              <w:spacing w:val="100"/>
              <w:sz w:val="28"/>
            </w:rPr>
            <w:t xml:space="preserve"> </w:t>
          </w:r>
          <w:r>
            <w:rPr>
              <w:sz w:val="28"/>
            </w:rPr>
            <w:t>Achievements</w:t>
          </w:r>
          <w:r>
            <w:rPr>
              <w:spacing w:val="100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00"/>
              <w:sz w:val="28"/>
            </w:rPr>
            <w:t xml:space="preserve"> </w:t>
          </w:r>
          <w:r>
            <w:rPr>
              <w:sz w:val="28"/>
            </w:rPr>
            <w:t>Challenges.</w:t>
          </w:r>
          <w:r>
            <w:rPr>
              <w:spacing w:val="100"/>
              <w:sz w:val="28"/>
            </w:rPr>
            <w:t xml:space="preserve"> </w:t>
          </w:r>
          <w:r>
            <w:rPr>
              <w:sz w:val="28"/>
            </w:rPr>
            <w:t>(2020).</w:t>
          </w:r>
        </w:p>
        <w:p>
          <w:pPr>
            <w:sectPr>
              <w:headerReference w:type="default" r:id="rId46"/>
              <w:type w:val="nextPage"/>
              <w:pgSz w:w="11906" w:h="16838"/>
              <w:pgMar w:left="1580" w:right="560" w:header="712" w:top="106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Normal"/>
            <w:tabs>
              <w:tab w:val="clear" w:pos="720"/>
              <w:tab w:val="left" w:pos="4074" w:leader="none"/>
              <w:tab w:val="left" w:pos="6383" w:leader="none"/>
              <w:tab w:val="left" w:pos="8933" w:leader="none"/>
            </w:tabs>
            <w:spacing w:before="163" w:after="0"/>
            <w:ind w:left="1835" w:right="0" w:hanging="0"/>
            <w:jc w:val="left"/>
            <w:rPr>
              <w:sz w:val="28"/>
            </w:rPr>
          </w:pPr>
          <w:r>
            <w:rPr>
              <w:i/>
              <w:sz w:val="28"/>
            </w:rPr>
            <w:t>Insight</w:t>
            <w:tab/>
            <w:t>Turkey.</w:t>
            <w:tab/>
          </w:r>
          <w:r>
            <w:rPr>
              <w:sz w:val="28"/>
            </w:rPr>
            <w:t>Retrieved</w:t>
            <w:tab/>
            <w:t>from</w:t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sz w:val="12"/>
            </w:rPr>
          </w:pPr>
          <w:r>
            <w:rPr>
              <w:sz w:val="12"/>
            </w:rPr>
          </w:r>
        </w:p>
        <w:p>
          <w:pPr>
            <w:pStyle w:val="Style15"/>
            <w:spacing w:lineRule="auto" w:line="355" w:before="87" w:after="0"/>
            <w:ind w:left="1835" w:right="349" w:hanging="0"/>
            <w:jc w:val="left"/>
            <w:rPr>
              <w:sz w:val="28"/>
            </w:rPr>
          </w:pPr>
          <w:r>
            <w:rPr>
              <w:w w:val="95"/>
              <w:u w:val="single"/>
            </w:rPr>
            <w:t>https://</w:t>
          </w:r>
          <w:hyperlink r:id="rId47">
            <w:r>
              <w:rPr>
                <w:w w:val="95"/>
                <w:u w:val="single"/>
              </w:rPr>
              <w:t>www.insightturkey.com/commentaries/turkeys-libya-policy-</w:t>
            </w:r>
          </w:hyperlink>
          <w:r>
            <w:rPr>
              <w:spacing w:val="1"/>
              <w:w w:val="95"/>
            </w:rPr>
            <w:t xml:space="preserve"> </w:t>
          </w:r>
          <w:r>
            <w:rPr>
              <w:u w:val="single"/>
            </w:rPr>
            <w:t>achievements-and-challenges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5" w:after="0"/>
            <w:ind w:left="1835" w:right="280" w:hanging="720"/>
            <w:jc w:val="both"/>
            <w:rPr>
              <w:sz w:val="28"/>
            </w:rPr>
          </w:pPr>
          <w:r>
            <w:rPr>
              <w:sz w:val="28"/>
            </w:rPr>
            <w:t>Türkiye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ve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Libya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Ekonomik-Ticari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İlişkiler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Bilgi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Notu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(2020).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(Turkey and Libya Economic-Commercial Relations Information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Note).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Trablus.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sz w:val="28"/>
            </w:rPr>
            <w:t>(in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turkish).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color w:val="954F72"/>
              <w:spacing w:val="1"/>
              <w:sz w:val="28"/>
            </w:rPr>
            <w:t xml:space="preserve"> </w:t>
          </w:r>
          <w:hyperlink r:id="rId48">
            <w:r>
              <w:rPr>
                <w:color w:val="954F72"/>
                <w:sz w:val="28"/>
                <w:u w:val="single" w:color="954F72"/>
              </w:rPr>
              <w:t>http://trablus.be.mfa.gov.tr/Mission/ShowInfoNote/157183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  <w:tab w:val="left" w:pos="3393" w:leader="none"/>
              <w:tab w:val="left" w:pos="4267" w:leader="none"/>
              <w:tab w:val="left" w:pos="5794" w:leader="none"/>
              <w:tab w:val="left" w:pos="6849" w:leader="none"/>
              <w:tab w:val="left" w:pos="7887" w:leader="none"/>
              <w:tab w:val="left" w:pos="9244" w:leader="none"/>
            </w:tabs>
            <w:spacing w:lineRule="auto" w:line="360" w:before="0" w:after="0"/>
            <w:ind w:left="1835" w:right="280" w:hanging="720"/>
            <w:jc w:val="left"/>
            <w:rPr>
              <w:sz w:val="28"/>
            </w:rPr>
          </w:pPr>
          <w:r>
            <w:rPr>
              <w:sz w:val="28"/>
            </w:rPr>
            <w:t>Türkiye’nin</w:t>
            <w:tab/>
            <w:t>Libya</w:t>
            <w:tab/>
            <w:t>politikasına</w:t>
            <w:tab/>
            <w:t>eleştiri.</w:t>
            <w:tab/>
            <w:t>(2020).</w:t>
            <w:tab/>
            <w:t>(Criticism</w:t>
            <w:tab/>
          </w:r>
          <w:r>
            <w:rPr>
              <w:spacing w:val="-2"/>
              <w:sz w:val="28"/>
            </w:rPr>
            <w:t>of</w:t>
          </w:r>
          <w:r>
            <w:rPr>
              <w:spacing w:val="-67"/>
              <w:sz w:val="28"/>
            </w:rPr>
            <w:t xml:space="preserve"> </w:t>
          </w:r>
          <w:r>
            <w:rPr>
              <w:w w:val="95"/>
              <w:sz w:val="28"/>
            </w:rPr>
            <w:t>Turkey's</w:t>
          </w:r>
          <w:r>
            <w:rPr>
              <w:spacing w:val="27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Libya</w:t>
          </w:r>
          <w:r>
            <w:rPr>
              <w:spacing w:val="27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policy).</w:t>
          </w:r>
          <w:r>
            <w:rPr>
              <w:spacing w:val="27"/>
              <w:w w:val="95"/>
              <w:sz w:val="28"/>
            </w:rPr>
            <w:t xml:space="preserve"> </w:t>
          </w:r>
          <w:r>
            <w:rPr>
              <w:i/>
              <w:w w:val="95"/>
              <w:sz w:val="28"/>
            </w:rPr>
            <w:t>Deutsche</w:t>
          </w:r>
          <w:r>
            <w:rPr>
              <w:i/>
              <w:spacing w:val="28"/>
              <w:w w:val="95"/>
              <w:sz w:val="28"/>
            </w:rPr>
            <w:t xml:space="preserve"> </w:t>
          </w:r>
          <w:r>
            <w:rPr>
              <w:i/>
              <w:w w:val="95"/>
              <w:sz w:val="28"/>
            </w:rPr>
            <w:t>Welle</w:t>
          </w:r>
          <w:r>
            <w:rPr>
              <w:w w:val="95"/>
              <w:sz w:val="28"/>
            </w:rPr>
            <w:t>.</w:t>
          </w:r>
          <w:r>
            <w:rPr>
              <w:spacing w:val="27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(in</w:t>
          </w:r>
          <w:r>
            <w:rPr>
              <w:spacing w:val="27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turkish).</w:t>
          </w:r>
          <w:r>
            <w:rPr>
              <w:spacing w:val="27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Retrieved</w:t>
          </w:r>
          <w:r>
            <w:rPr>
              <w:spacing w:val="28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from:</w:t>
          </w:r>
          <w:r>
            <w:rPr>
              <w:spacing w:val="-64"/>
              <w:w w:val="95"/>
              <w:sz w:val="28"/>
            </w:rPr>
            <w:t xml:space="preserve"> </w:t>
          </w:r>
          <w:r>
            <w:rPr>
              <w:sz w:val="28"/>
              <w:u w:val="single"/>
            </w:rPr>
            <w:t>https://</w:t>
          </w:r>
          <w:hyperlink r:id="rId49">
            <w:r>
              <w:rPr>
                <w:sz w:val="28"/>
                <w:u w:val="single"/>
              </w:rPr>
              <w:t>www.dw.com/tr/t%C3%BCrkiyenin-libya-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politikas%C4%B1na-ele%C5%9Ftiri/a-14943958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5" w:leader="none"/>
              <w:tab w:val="left" w:pos="1836" w:leader="none"/>
              <w:tab w:val="left" w:pos="2690" w:leader="none"/>
              <w:tab w:val="left" w:pos="3801" w:leader="none"/>
              <w:tab w:val="left" w:pos="5263" w:leader="none"/>
              <w:tab w:val="left" w:pos="6273" w:leader="none"/>
            </w:tabs>
            <w:spacing w:lineRule="auto" w:line="360" w:before="0" w:after="0"/>
            <w:ind w:left="1835" w:right="278" w:hanging="720"/>
            <w:jc w:val="left"/>
            <w:rPr>
              <w:sz w:val="28"/>
            </w:rPr>
          </w:pPr>
          <w:r>
            <w:rPr>
              <w:sz w:val="28"/>
            </w:rPr>
            <w:t>Volokhov,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V.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(2019).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Syria: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Reconfiguration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Or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Loser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Pays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for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All?</w:t>
            <w:tab/>
          </w:r>
          <w:r>
            <w:rPr>
              <w:i/>
              <w:sz w:val="28"/>
            </w:rPr>
            <w:t>Bintel.</w:t>
            <w:tab/>
          </w:r>
          <w:r>
            <w:rPr>
              <w:sz w:val="28"/>
            </w:rPr>
            <w:t>Retrieved</w:t>
            <w:tab/>
            <w:t>from</w:t>
          </w:r>
          <w:r>
            <w:rPr>
              <w:i/>
              <w:sz w:val="28"/>
            </w:rPr>
            <w:t>:</w:t>
            <w:tab/>
          </w:r>
          <w:r>
            <w:rPr>
              <w:w w:val="95"/>
              <w:sz w:val="28"/>
              <w:u w:val="single"/>
            </w:rPr>
            <w:t>https://bintel.org.ua/en/blog-</w:t>
          </w:r>
          <w:r>
            <w:rPr>
              <w:spacing w:val="1"/>
              <w:w w:val="95"/>
              <w:sz w:val="28"/>
            </w:rPr>
            <w:t xml:space="preserve"> </w:t>
          </w:r>
          <w:r>
            <w:rPr>
              <w:sz w:val="28"/>
              <w:u w:val="single"/>
            </w:rPr>
            <w:t>volokhov/siriya-perekonfiguraciya-chi-toj-xto-prograv-platit-za-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vse/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0" w:hanging="720"/>
            <w:jc w:val="both"/>
            <w:rPr>
              <w:sz w:val="28"/>
            </w:rPr>
          </w:pPr>
          <w:r>
            <w:rPr>
              <w:sz w:val="28"/>
            </w:rPr>
            <w:t>Volovych, O. (2017). Эрдоган — Асад: от дружбы к вражде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(Erdogan - Assad: from friendship to enmity). </w:t>
          </w:r>
          <w:r>
            <w:rPr>
              <w:i/>
              <w:sz w:val="28"/>
            </w:rPr>
            <w:t xml:space="preserve">Bintel. </w:t>
          </w:r>
          <w:r>
            <w:rPr>
              <w:sz w:val="28"/>
            </w:rPr>
            <w:t>(in english).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https://bintel.org.ua/ru/nash_archiv/arxiv-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regioni/arxiv-blizkij-sxid/arxiv-turechchina/02-06-turkey-syria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0" w:hanging="720"/>
            <w:jc w:val="both"/>
            <w:rPr>
              <w:sz w:val="28"/>
            </w:rPr>
          </w:pPr>
          <w:r>
            <w:rPr>
              <w:sz w:val="28"/>
            </w:rPr>
            <w:t>Walker,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J.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W.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(2007).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Learning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strategic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depth: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Implications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 xml:space="preserve">Turkey’s new foreign policy doctrine. </w:t>
          </w:r>
          <w:r>
            <w:rPr>
              <w:i/>
              <w:sz w:val="28"/>
            </w:rPr>
            <w:t>Insight Turkey</w:t>
          </w:r>
          <w:r>
            <w:rPr>
              <w:sz w:val="28"/>
            </w:rPr>
            <w:t>, 9 (3), p. 33-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47.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55" w:before="1" w:after="0"/>
            <w:ind w:left="1835" w:right="280" w:hanging="720"/>
            <w:jc w:val="both"/>
            <w:rPr>
              <w:sz w:val="28"/>
            </w:rPr>
          </w:pPr>
          <w:r>
            <w:rPr>
              <w:sz w:val="28"/>
            </w:rPr>
            <w:t xml:space="preserve">Waltz, K. (1988). The Origins of War in Neorealist Theory. </w:t>
          </w:r>
          <w:r>
            <w:rPr>
              <w:i/>
              <w:sz w:val="28"/>
            </w:rPr>
            <w:t>Journal</w:t>
          </w:r>
          <w:r>
            <w:rPr>
              <w:i/>
              <w:spacing w:val="-67"/>
              <w:sz w:val="28"/>
            </w:rPr>
            <w:t xml:space="preserve"> </w:t>
          </w:r>
          <w:r>
            <w:rPr>
              <w:i/>
              <w:sz w:val="28"/>
            </w:rPr>
            <w:t>of</w:t>
          </w:r>
          <w:r>
            <w:rPr>
              <w:i/>
              <w:spacing w:val="-1"/>
              <w:sz w:val="28"/>
            </w:rPr>
            <w:t xml:space="preserve"> </w:t>
          </w:r>
          <w:r>
            <w:rPr>
              <w:i/>
              <w:sz w:val="28"/>
            </w:rPr>
            <w:t>Interdisciplinary</w:t>
          </w:r>
          <w:r>
            <w:rPr>
              <w:i/>
              <w:spacing w:val="-1"/>
              <w:sz w:val="28"/>
            </w:rPr>
            <w:t xml:space="preserve"> </w:t>
          </w:r>
          <w:r>
            <w:rPr>
              <w:i/>
              <w:sz w:val="28"/>
            </w:rPr>
            <w:t>History</w:t>
          </w:r>
          <w:r>
            <w:rPr>
              <w:sz w:val="28"/>
            </w:rPr>
            <w:t>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Vol.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18.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№ 4,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р.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615-628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6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 xml:space="preserve">Why is Sudan's Suakin island important for Turkey? (2017). </w:t>
          </w:r>
          <w:r>
            <w:rPr>
              <w:i/>
              <w:sz w:val="28"/>
            </w:rPr>
            <w:t>TRT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World.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sz w:val="28"/>
            </w:rPr>
            <w:t>Retrieved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https://</w:t>
          </w:r>
          <w:hyperlink r:id="rId50">
            <w:r>
              <w:rPr>
                <w:sz w:val="28"/>
                <w:u w:val="single"/>
              </w:rPr>
              <w:t>www.trtworld.com/turkey/why-is-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  <w:u w:val="single"/>
            </w:rPr>
            <w:t>sudan-s-suakin-island-important-for-turkey--13630</w:t>
          </w:r>
        </w:p>
        <w:p>
          <w:pPr>
            <w:sectPr>
              <w:headerReference w:type="default" r:id="rId51"/>
              <w:type w:val="nextPage"/>
              <w:pgSz w:w="11906" w:h="16838"/>
              <w:pgMar w:left="1580" w:right="560" w:header="712" w:top="106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836" w:leader="none"/>
            </w:tabs>
            <w:spacing w:lineRule="auto" w:line="360" w:before="0" w:after="0"/>
            <w:ind w:left="1835" w:right="281" w:hanging="720"/>
            <w:jc w:val="both"/>
            <w:rPr>
              <w:sz w:val="28"/>
            </w:rPr>
          </w:pPr>
          <w:r>
            <w:rPr>
              <w:sz w:val="28"/>
            </w:rPr>
            <w:t>Yeşilyurt, N. (2013). Orta Doğuyla İlişkiler Türk Dış Politikasında.</w:t>
          </w:r>
          <w:r>
            <w:rPr>
              <w:spacing w:val="1"/>
              <w:sz w:val="28"/>
            </w:rPr>
            <w:t xml:space="preserve"> </w:t>
          </w:r>
          <w:r>
            <w:rPr>
              <w:w w:val="95"/>
              <w:sz w:val="28"/>
            </w:rPr>
            <w:t xml:space="preserve">(Relations with the Middle East in Turkish Foreign Policy). </w:t>
          </w:r>
          <w:r>
            <w:rPr>
              <w:i/>
              <w:w w:val="95"/>
              <w:sz w:val="28"/>
            </w:rPr>
            <w:t>İstanbul:</w:t>
          </w:r>
          <w:r>
            <w:rPr>
              <w:i/>
              <w:spacing w:val="1"/>
              <w:w w:val="95"/>
              <w:sz w:val="28"/>
            </w:rPr>
            <w:t xml:space="preserve"> </w:t>
          </w:r>
          <w:r>
            <w:rPr>
              <w:i/>
              <w:sz w:val="28"/>
            </w:rPr>
            <w:t>İletişim</w:t>
          </w:r>
          <w:r>
            <w:rPr>
              <w:sz w:val="28"/>
            </w:rPr>
            <w:t>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p. 32-39.</w:t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sz w:val="12"/>
            </w:rPr>
          </w:pPr>
          <w:r>
            <w:rPr>
              <w:sz w:val="12"/>
            </w:rPr>
          </w:r>
        </w:p>
        <w:p>
          <w:pPr>
            <w:pStyle w:val="1"/>
            <w:ind w:left="407" w:right="0" w:hanging="0"/>
            <w:jc w:val="left"/>
            <w:rPr>
              <w:sz w:val="28"/>
            </w:rPr>
          </w:pPr>
          <w:r>
            <w:rPr/>
            <w:t>Appendix</w:t>
          </w:r>
          <w:r>
            <w:rPr>
              <w:spacing w:val="-4"/>
            </w:rPr>
            <w:t xml:space="preserve"> </w:t>
          </w:r>
          <w:r>
            <w:rPr/>
            <w:t>1.</w:t>
          </w:r>
          <w:r>
            <w:rPr>
              <w:spacing w:val="-4"/>
            </w:rPr>
            <w:t xml:space="preserve"> </w:t>
          </w:r>
          <w:r>
            <w:rPr/>
            <w:t>Sphere</w:t>
          </w:r>
          <w:r>
            <w:rPr>
              <w:spacing w:val="-4"/>
            </w:rPr>
            <w:t xml:space="preserve"> </w:t>
          </w:r>
          <w:r>
            <w:rPr/>
            <w:t>of</w:t>
          </w:r>
          <w:r>
            <w:rPr>
              <w:spacing w:val="-4"/>
            </w:rPr>
            <w:t xml:space="preserve"> </w:t>
          </w:r>
          <w:r>
            <w:rPr/>
            <w:t>influence</w:t>
          </w:r>
          <w:r>
            <w:rPr>
              <w:spacing w:val="-4"/>
            </w:rPr>
            <w:t xml:space="preserve"> </w:t>
          </w:r>
          <w:r>
            <w:rPr/>
            <w:t>in</w:t>
          </w:r>
          <w:r>
            <w:rPr>
              <w:spacing w:val="-4"/>
            </w:rPr>
            <w:t xml:space="preserve"> </w:t>
          </w:r>
          <w:r>
            <w:rPr/>
            <w:t>the</w:t>
          </w:r>
          <w:r>
            <w:rPr>
              <w:spacing w:val="-3"/>
            </w:rPr>
            <w:t xml:space="preserve"> </w:t>
          </w:r>
          <w:r>
            <w:rPr/>
            <w:t>Mediterranean</w:t>
          </w:r>
        </w:p>
        <w:p>
          <w:pPr>
            <w:pStyle w:val="Style15"/>
            <w:ind w:left="0" w:right="0" w:hanging="0"/>
            <w:jc w:val="left"/>
            <w:rPr>
              <w:b/>
              <w:b/>
              <w:sz w:val="20"/>
            </w:rPr>
          </w:pPr>
          <w:r>
            <w:rPr>
              <w:b/>
              <w:sz w:val="20"/>
            </w:rPr>
          </w:r>
        </w:p>
        <w:p>
          <w:pPr>
            <w:pStyle w:val="Style15"/>
            <w:ind w:left="0" w:right="0" w:hanging="0"/>
            <w:jc w:val="left"/>
            <w:rPr>
              <w:b/>
              <w:b/>
              <w:sz w:val="20"/>
            </w:rPr>
          </w:pPr>
          <w:r>
            <w:rPr>
              <w:b/>
              <w:sz w:val="20"/>
            </w:rPr>
          </w:r>
        </w:p>
        <w:p>
          <w:pPr>
            <w:pStyle w:val="Style15"/>
            <w:ind w:left="0" w:right="0" w:hanging="0"/>
            <w:jc w:val="left"/>
            <w:rPr>
              <w:b/>
              <w:b/>
              <w:sz w:val="20"/>
            </w:rPr>
          </w:pPr>
          <w:r>
            <w:rPr>
              <w:b/>
              <w:sz w:val="20"/>
            </w:rPr>
          </w:r>
        </w:p>
        <w:p>
          <w:pPr>
            <w:pStyle w:val="Style15"/>
            <w:ind w:left="0" w:right="0" w:hanging="0"/>
            <w:jc w:val="left"/>
            <w:rPr>
              <w:b/>
              <w:b/>
              <w:sz w:val="20"/>
            </w:rPr>
          </w:pPr>
          <w:r>
            <w:rPr>
              <w:b/>
              <w:sz w:val="20"/>
            </w:rPr>
          </w:r>
        </w:p>
        <w:p>
          <w:pPr>
            <w:sectPr>
              <w:headerReference w:type="default" r:id="rId53"/>
              <w:type w:val="nextPage"/>
              <w:pgSz w:w="11906" w:h="16838"/>
              <w:pgMar w:left="1580" w:right="560" w:header="712" w:top="106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before="7" w:after="0"/>
            <w:ind w:left="0" w:right="0" w:hanging="0"/>
            <w:jc w:val="left"/>
            <w:rPr>
              <w:b/>
              <w:b/>
            </w:rPr>
          </w:pPr>
          <w:r>
            <w:rPr>
              <w:b/>
            </w:rPr>
            <w:drawing>
              <wp:anchor behindDoc="0" distT="0" distB="0" distL="0" distR="0" simplePos="0" locked="0" layoutInCell="0" allowOverlap="1" relativeHeight="6">
                <wp:simplePos x="0" y="0"/>
                <wp:positionH relativeFrom="page">
                  <wp:posOffset>1271270</wp:posOffset>
                </wp:positionH>
                <wp:positionV relativeFrom="paragraph">
                  <wp:posOffset>234315</wp:posOffset>
                </wp:positionV>
                <wp:extent cx="5620385" cy="4208145"/>
                <wp:effectExtent l="0" t="0" r="0" b="0"/>
                <wp:wrapTopAndBottom/>
                <wp:docPr id="20" name="image1.jpeg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" name="image1.jpeg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20385" cy="4208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b/>
              <w:b/>
              <w:sz w:val="12"/>
            </w:rPr>
          </w:pPr>
          <w:r>
            <w:rPr>
              <w:b/>
              <w:sz w:val="12"/>
            </w:rPr>
          </w:r>
        </w:p>
        <w:p>
          <w:pPr>
            <w:pStyle w:val="Normal"/>
            <w:spacing w:before="87" w:after="0"/>
            <w:ind w:left="407" w:right="0" w:hanging="0"/>
            <w:jc w:val="left"/>
            <w:rPr>
              <w:b/>
              <w:b/>
              <w:sz w:val="28"/>
            </w:rPr>
          </w:pPr>
          <w:r>
            <w:rPr>
              <w:b/>
              <w:sz w:val="28"/>
            </w:rPr>
            <w:t>Appendix</w:t>
          </w:r>
          <w:r>
            <w:rPr>
              <w:b/>
              <w:spacing w:val="-3"/>
              <w:sz w:val="28"/>
            </w:rPr>
            <w:t xml:space="preserve"> </w:t>
          </w:r>
          <w:r>
            <w:rPr>
              <w:b/>
              <w:sz w:val="28"/>
            </w:rPr>
            <w:t>2.</w:t>
          </w:r>
          <w:r>
            <w:rPr>
              <w:b/>
              <w:spacing w:val="-3"/>
              <w:sz w:val="28"/>
            </w:rPr>
            <w:t xml:space="preserve"> </w:t>
          </w:r>
          <w:r>
            <w:rPr>
              <w:b/>
              <w:sz w:val="28"/>
            </w:rPr>
            <w:t>The</w:t>
          </w:r>
          <w:r>
            <w:rPr>
              <w:b/>
              <w:spacing w:val="-3"/>
              <w:sz w:val="28"/>
            </w:rPr>
            <w:t xml:space="preserve"> </w:t>
          </w:r>
          <w:r>
            <w:rPr>
              <w:b/>
              <w:sz w:val="28"/>
            </w:rPr>
            <w:t>Shiite</w:t>
          </w:r>
          <w:r>
            <w:rPr>
              <w:b/>
              <w:spacing w:val="-3"/>
              <w:sz w:val="28"/>
            </w:rPr>
            <w:t xml:space="preserve"> </w:t>
          </w:r>
          <w:r>
            <w:rPr>
              <w:b/>
              <w:sz w:val="28"/>
            </w:rPr>
            <w:t>axis.</w:t>
          </w:r>
        </w:p>
        <w:p>
          <w:pPr>
            <w:pStyle w:val="Style15"/>
            <w:ind w:left="0" w:right="0" w:hanging="0"/>
            <w:jc w:val="left"/>
            <w:rPr>
              <w:b/>
              <w:b/>
              <w:sz w:val="20"/>
            </w:rPr>
          </w:pPr>
          <w:r>
            <w:rPr>
              <w:b/>
              <w:sz w:val="20"/>
            </w:rPr>
          </w:r>
        </w:p>
        <w:p>
          <w:pPr>
            <w:pStyle w:val="Style15"/>
            <w:ind w:left="0" w:right="0" w:hanging="0"/>
            <w:jc w:val="left"/>
            <w:rPr>
              <w:b/>
              <w:b/>
              <w:sz w:val="20"/>
            </w:rPr>
          </w:pPr>
          <w:r>
            <w:rPr>
              <w:b/>
              <w:sz w:val="20"/>
            </w:rPr>
          </w:r>
        </w:p>
        <w:p>
          <w:pPr>
            <w:pStyle w:val="Style15"/>
            <w:ind w:left="0" w:right="0" w:hanging="0"/>
            <w:jc w:val="left"/>
            <w:rPr>
              <w:b/>
              <w:b/>
              <w:sz w:val="20"/>
            </w:rPr>
          </w:pPr>
          <w:r>
            <w:rPr>
              <w:b/>
              <w:sz w:val="20"/>
            </w:rPr>
          </w:r>
        </w:p>
        <w:p>
          <w:pPr>
            <w:pStyle w:val="Style15"/>
            <w:ind w:left="0" w:right="0" w:hanging="0"/>
            <w:jc w:val="left"/>
            <w:rPr>
              <w:b/>
              <w:b/>
              <w:sz w:val="20"/>
            </w:rPr>
          </w:pPr>
          <w:r>
            <w:rPr>
              <w:b/>
              <w:sz w:val="20"/>
            </w:rPr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b/>
              <w:b/>
              <w:sz w:val="14"/>
            </w:rPr>
          </w:pPr>
          <w:r>
            <w:rPr/>
            <w:drawing>
              <wp:anchor behindDoc="0" distT="0" distB="0" distL="0" distR="0" simplePos="0" locked="0" layoutInCell="0" allowOverlap="1" relativeHeight="7">
                <wp:simplePos x="0" y="0"/>
                <wp:positionH relativeFrom="page">
                  <wp:posOffset>1260475</wp:posOffset>
                </wp:positionH>
                <wp:positionV relativeFrom="paragraph">
                  <wp:posOffset>133350</wp:posOffset>
                </wp:positionV>
                <wp:extent cx="5407025" cy="5977255"/>
                <wp:effectExtent l="0" t="0" r="0" b="0"/>
                <wp:wrapTopAndBottom/>
                <wp:docPr id="22" name="image2.jpeg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2" name="image2.jpeg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7025" cy="59772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sdtContent>
    </w:sdt>
    <w:sectPr>
      <w:headerReference w:type="default" r:id="rId55"/>
      <w:type w:val="nextPage"/>
      <w:pgSz w:w="11906" w:h="16838"/>
      <w:pgMar w:left="1580" w:right="560" w:header="712" w:top="106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Symbol">
    <w:charset w:val="02"/>
    <w:family w:val="auto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">
              <wp:simplePos x="0" y="0"/>
              <wp:positionH relativeFrom="page">
                <wp:posOffset>6826250</wp:posOffset>
              </wp:positionH>
              <wp:positionV relativeFrom="page">
                <wp:posOffset>439420</wp:posOffset>
              </wp:positionV>
              <wp:extent cx="233045" cy="211455"/>
              <wp:effectExtent l="0" t="0" r="0" b="0"/>
              <wp:wrapNone/>
              <wp:docPr id="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045" cy="2114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2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35pt;height:16.65pt;mso-wrap-distance-left:9pt;mso-wrap-distance-right:9pt;mso-wrap-distance-top:0pt;mso-wrap-distance-bottom:0pt;margin-top:34.6pt;mso-position-vertical-relative:page;margin-left:537.5pt;mso-position-horizontal-relative:page">
              <v:textbox inset="0in,0in,0in,0in">
                <w:txbxContent>
                  <w:p>
                    <w:pPr>
                      <w:pStyle w:val="Style22"/>
                      <w:spacing w:before="20" w:after="0"/>
                      <w:ind w:left="60" w:right="0" w:hanging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6">
              <wp:simplePos x="0" y="0"/>
              <wp:positionH relativeFrom="page">
                <wp:posOffset>6826250</wp:posOffset>
              </wp:positionH>
              <wp:positionV relativeFrom="page">
                <wp:posOffset>439420</wp:posOffset>
              </wp:positionV>
              <wp:extent cx="233045" cy="211455"/>
              <wp:effectExtent l="0" t="0" r="0" b="0"/>
              <wp:wrapNone/>
              <wp:docPr id="1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045" cy="2114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2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35pt;height:16.65pt;mso-wrap-distance-left:9pt;mso-wrap-distance-right:9pt;mso-wrap-distance-top:0pt;mso-wrap-distance-bottom:0pt;margin-top:34.6pt;mso-position-vertical-relative:page;margin-left:537.5pt;mso-position-horizontal-relative:page">
              <v:textbox inset="0in,0in,0in,0in">
                <w:txbxContent>
                  <w:p>
                    <w:pPr>
                      <w:pStyle w:val="Style22"/>
                      <w:spacing w:before="20" w:after="0"/>
                      <w:ind w:left="60" w:right="0" w:hanging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11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7">
              <wp:simplePos x="0" y="0"/>
              <wp:positionH relativeFrom="page">
                <wp:posOffset>6826250</wp:posOffset>
              </wp:positionH>
              <wp:positionV relativeFrom="page">
                <wp:posOffset>439420</wp:posOffset>
              </wp:positionV>
              <wp:extent cx="233045" cy="211455"/>
              <wp:effectExtent l="0" t="0" r="0" b="0"/>
              <wp:wrapNone/>
              <wp:docPr id="1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045" cy="2114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2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35pt;height:16.65pt;mso-wrap-distance-left:9pt;mso-wrap-distance-right:9pt;mso-wrap-distance-top:0pt;mso-wrap-distance-bottom:0pt;margin-top:34.6pt;mso-position-vertical-relative:page;margin-left:537.5pt;mso-position-horizontal-relative:page">
              <v:textbox inset="0in,0in,0in,0in">
                <w:txbxContent>
                  <w:p>
                    <w:pPr>
                      <w:pStyle w:val="Style22"/>
                      <w:spacing w:before="20" w:after="0"/>
                      <w:ind w:left="60" w:right="0" w:hanging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8">
              <wp:simplePos x="0" y="0"/>
              <wp:positionH relativeFrom="page">
                <wp:posOffset>6826250</wp:posOffset>
              </wp:positionH>
              <wp:positionV relativeFrom="page">
                <wp:posOffset>439420</wp:posOffset>
              </wp:positionV>
              <wp:extent cx="233045" cy="211455"/>
              <wp:effectExtent l="0" t="0" r="0" b="0"/>
              <wp:wrapNone/>
              <wp:docPr id="1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045" cy="2114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2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35pt;height:16.65pt;mso-wrap-distance-left:9pt;mso-wrap-distance-right:9pt;mso-wrap-distance-top:0pt;mso-wrap-distance-bottom:0pt;margin-top:34.6pt;mso-position-vertical-relative:page;margin-left:537.5pt;mso-position-horizontal-relative:page">
              <v:textbox inset="0in,0in,0in,0in">
                <w:txbxContent>
                  <w:p>
                    <w:pPr>
                      <w:pStyle w:val="Style22"/>
                      <w:spacing w:before="20" w:after="0"/>
                      <w:ind w:left="60" w:right="0" w:hanging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9">
              <wp:simplePos x="0" y="0"/>
              <wp:positionH relativeFrom="page">
                <wp:posOffset>6826250</wp:posOffset>
              </wp:positionH>
              <wp:positionV relativeFrom="page">
                <wp:posOffset>439420</wp:posOffset>
              </wp:positionV>
              <wp:extent cx="233045" cy="211455"/>
              <wp:effectExtent l="0" t="0" r="0" b="0"/>
              <wp:wrapNone/>
              <wp:docPr id="1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045" cy="2114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2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35pt;height:16.65pt;mso-wrap-distance-left:9pt;mso-wrap-distance-right:9pt;mso-wrap-distance-top:0pt;mso-wrap-distance-bottom:0pt;margin-top:34.6pt;mso-position-vertical-relative:page;margin-left:537.5pt;mso-position-horizontal-relative:page">
              <v:textbox inset="0in,0in,0in,0in">
                <w:txbxContent>
                  <w:p>
                    <w:pPr>
                      <w:pStyle w:val="Style22"/>
                      <w:spacing w:before="20" w:after="0"/>
                      <w:ind w:left="60" w:right="0" w:hanging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0">
              <wp:simplePos x="0" y="0"/>
              <wp:positionH relativeFrom="page">
                <wp:posOffset>6826250</wp:posOffset>
              </wp:positionH>
              <wp:positionV relativeFrom="page">
                <wp:posOffset>439420</wp:posOffset>
              </wp:positionV>
              <wp:extent cx="233045" cy="211455"/>
              <wp:effectExtent l="0" t="0" r="0" b="0"/>
              <wp:wrapNone/>
              <wp:docPr id="1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045" cy="2114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2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15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35pt;height:16.65pt;mso-wrap-distance-left:9pt;mso-wrap-distance-right:9pt;mso-wrap-distance-top:0pt;mso-wrap-distance-bottom:0pt;margin-top:34.6pt;mso-position-vertical-relative:page;margin-left:537.5pt;mso-position-horizontal-relative:page">
              <v:textbox inset="0in,0in,0in,0in">
                <w:txbxContent>
                  <w:p>
                    <w:pPr>
                      <w:pStyle w:val="Style22"/>
                      <w:spacing w:before="20" w:after="0"/>
                      <w:ind w:left="60" w:right="0" w:hanging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15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1">
              <wp:simplePos x="0" y="0"/>
              <wp:positionH relativeFrom="page">
                <wp:posOffset>6826250</wp:posOffset>
              </wp:positionH>
              <wp:positionV relativeFrom="page">
                <wp:posOffset>439420</wp:posOffset>
              </wp:positionV>
              <wp:extent cx="233045" cy="211455"/>
              <wp:effectExtent l="0" t="0" r="0" b="0"/>
              <wp:wrapNone/>
              <wp:docPr id="2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045" cy="2114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2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16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35pt;height:16.65pt;mso-wrap-distance-left:9pt;mso-wrap-distance-right:9pt;mso-wrap-distance-top:0pt;mso-wrap-distance-bottom:0pt;margin-top:34.6pt;mso-position-vertical-relative:page;margin-left:537.5pt;mso-position-horizontal-relative:page">
              <v:textbox inset="0in,0in,0in,0in">
                <w:txbxContent>
                  <w:p>
                    <w:pPr>
                      <w:pStyle w:val="Style22"/>
                      <w:spacing w:before="20" w:after="0"/>
                      <w:ind w:left="60" w:right="0" w:hanging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16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2">
              <wp:simplePos x="0" y="0"/>
              <wp:positionH relativeFrom="page">
                <wp:posOffset>6826250</wp:posOffset>
              </wp:positionH>
              <wp:positionV relativeFrom="page">
                <wp:posOffset>439420</wp:posOffset>
              </wp:positionV>
              <wp:extent cx="233045" cy="211455"/>
              <wp:effectExtent l="0" t="0" r="0" b="0"/>
              <wp:wrapNone/>
              <wp:docPr id="2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045" cy="2114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2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17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35pt;height:16.65pt;mso-wrap-distance-left:9pt;mso-wrap-distance-right:9pt;mso-wrap-distance-top:0pt;mso-wrap-distance-bottom:0pt;margin-top:34.6pt;mso-position-vertical-relative:page;margin-left:537.5pt;mso-position-horizontal-relative:page">
              <v:textbox inset="0in,0in,0in,0in">
                <w:txbxContent>
                  <w:p>
                    <w:pPr>
                      <w:pStyle w:val="Style22"/>
                      <w:spacing w:before="20" w:after="0"/>
                      <w:ind w:left="60" w:right="0" w:hanging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17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9">
              <wp:simplePos x="0" y="0"/>
              <wp:positionH relativeFrom="page">
                <wp:posOffset>6826250</wp:posOffset>
              </wp:positionH>
              <wp:positionV relativeFrom="page">
                <wp:posOffset>439420</wp:posOffset>
              </wp:positionV>
              <wp:extent cx="233045" cy="211455"/>
              <wp:effectExtent l="0" t="0" r="0" b="0"/>
              <wp:wrapNone/>
              <wp:docPr id="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045" cy="2114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2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35pt;height:16.65pt;mso-wrap-distance-left:9pt;mso-wrap-distance-right:9pt;mso-wrap-distance-top:0pt;mso-wrap-distance-bottom:0pt;margin-top:34.6pt;mso-position-vertical-relative:page;margin-left:537.5pt;mso-position-horizontal-relative:page">
              <v:textbox inset="0in,0in,0in,0in">
                <w:txbxContent>
                  <w:p>
                    <w:pPr>
                      <w:pStyle w:val="Style22"/>
                      <w:spacing w:before="20" w:after="0"/>
                      <w:ind w:left="60" w:right="0" w:hanging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0">
              <wp:simplePos x="0" y="0"/>
              <wp:positionH relativeFrom="page">
                <wp:posOffset>6826250</wp:posOffset>
              </wp:positionH>
              <wp:positionV relativeFrom="page">
                <wp:posOffset>439420</wp:posOffset>
              </wp:positionV>
              <wp:extent cx="233045" cy="211455"/>
              <wp:effectExtent l="0" t="0" r="0" b="0"/>
              <wp:wrapNone/>
              <wp:docPr id="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045" cy="2114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2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35pt;height:16.65pt;mso-wrap-distance-left:9pt;mso-wrap-distance-right:9pt;mso-wrap-distance-top:0pt;mso-wrap-distance-bottom:0pt;margin-top:34.6pt;mso-position-vertical-relative:page;margin-left:537.5pt;mso-position-horizontal-relative:page">
              <v:textbox inset="0in,0in,0in,0in">
                <w:txbxContent>
                  <w:p>
                    <w:pPr>
                      <w:pStyle w:val="Style22"/>
                      <w:spacing w:before="20" w:after="0"/>
                      <w:ind w:left="60" w:right="0" w:hanging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1">
              <wp:simplePos x="0" y="0"/>
              <wp:positionH relativeFrom="page">
                <wp:posOffset>6826250</wp:posOffset>
              </wp:positionH>
              <wp:positionV relativeFrom="page">
                <wp:posOffset>439420</wp:posOffset>
              </wp:positionV>
              <wp:extent cx="233045" cy="211455"/>
              <wp:effectExtent l="0" t="0" r="0" b="0"/>
              <wp:wrapNone/>
              <wp:docPr id="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045" cy="2114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2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5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35pt;height:16.65pt;mso-wrap-distance-left:9pt;mso-wrap-distance-right:9pt;mso-wrap-distance-top:0pt;mso-wrap-distance-bottom:0pt;margin-top:34.6pt;mso-position-vertical-relative:page;margin-left:537.5pt;mso-position-horizontal-relative:page">
              <v:textbox inset="0in,0in,0in,0in">
                <w:txbxContent>
                  <w:p>
                    <w:pPr>
                      <w:pStyle w:val="Style22"/>
                      <w:spacing w:before="20" w:after="0"/>
                      <w:ind w:left="60" w:right="0" w:hanging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5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3">
              <wp:simplePos x="0" y="0"/>
              <wp:positionH relativeFrom="page">
                <wp:posOffset>6826250</wp:posOffset>
              </wp:positionH>
              <wp:positionV relativeFrom="page">
                <wp:posOffset>439420</wp:posOffset>
              </wp:positionV>
              <wp:extent cx="233045" cy="211455"/>
              <wp:effectExtent l="0" t="0" r="0" b="0"/>
              <wp:wrapNone/>
              <wp:docPr id="1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045" cy="2114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2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6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35pt;height:16.65pt;mso-wrap-distance-left:9pt;mso-wrap-distance-right:9pt;mso-wrap-distance-top:0pt;mso-wrap-distance-bottom:0pt;margin-top:34.6pt;mso-position-vertical-relative:page;margin-left:537.5pt;mso-position-horizontal-relative:page">
              <v:textbox inset="0in,0in,0in,0in">
                <w:txbxContent>
                  <w:p>
                    <w:pPr>
                      <w:pStyle w:val="Style22"/>
                      <w:spacing w:before="20" w:after="0"/>
                      <w:ind w:left="60" w:right="0" w:hanging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6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2">
              <wp:simplePos x="0" y="0"/>
              <wp:positionH relativeFrom="page">
                <wp:posOffset>6826250</wp:posOffset>
              </wp:positionH>
              <wp:positionV relativeFrom="page">
                <wp:posOffset>439420</wp:posOffset>
              </wp:positionV>
              <wp:extent cx="233045" cy="211455"/>
              <wp:effectExtent l="0" t="0" r="0" b="0"/>
              <wp:wrapNone/>
              <wp:docPr id="1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045" cy="2114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2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7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35pt;height:16.65pt;mso-wrap-distance-left:9pt;mso-wrap-distance-right:9pt;mso-wrap-distance-top:0pt;mso-wrap-distance-bottom:0pt;margin-top:34.6pt;mso-position-vertical-relative:page;margin-left:537.5pt;mso-position-horizontal-relative:page">
              <v:textbox inset="0in,0in,0in,0in">
                <w:txbxContent>
                  <w:p>
                    <w:pPr>
                      <w:pStyle w:val="Style22"/>
                      <w:spacing w:before="20" w:after="0"/>
                      <w:ind w:left="60" w:right="0" w:hanging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7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3">
              <wp:simplePos x="0" y="0"/>
              <wp:positionH relativeFrom="page">
                <wp:posOffset>6826250</wp:posOffset>
              </wp:positionH>
              <wp:positionV relativeFrom="page">
                <wp:posOffset>439420</wp:posOffset>
              </wp:positionV>
              <wp:extent cx="233045" cy="211455"/>
              <wp:effectExtent l="0" t="0" r="0" b="0"/>
              <wp:wrapNone/>
              <wp:docPr id="1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045" cy="2114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2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8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35pt;height:16.65pt;mso-wrap-distance-left:9pt;mso-wrap-distance-right:9pt;mso-wrap-distance-top:0pt;mso-wrap-distance-bottom:0pt;margin-top:34.6pt;mso-position-vertical-relative:page;margin-left:537.5pt;mso-position-horizontal-relative:page">
              <v:textbox inset="0in,0in,0in,0in">
                <w:txbxContent>
                  <w:p>
                    <w:pPr>
                      <w:pStyle w:val="Style22"/>
                      <w:spacing w:before="20" w:after="0"/>
                      <w:ind w:left="60" w:right="0" w:hanging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8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4">
              <wp:simplePos x="0" y="0"/>
              <wp:positionH relativeFrom="page">
                <wp:posOffset>6826250</wp:posOffset>
              </wp:positionH>
              <wp:positionV relativeFrom="page">
                <wp:posOffset>439420</wp:posOffset>
              </wp:positionV>
              <wp:extent cx="233045" cy="211455"/>
              <wp:effectExtent l="0" t="0" r="0" b="0"/>
              <wp:wrapNone/>
              <wp:docPr id="1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045" cy="2114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2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9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35pt;height:16.65pt;mso-wrap-distance-left:9pt;mso-wrap-distance-right:9pt;mso-wrap-distance-top:0pt;mso-wrap-distance-bottom:0pt;margin-top:34.6pt;mso-position-vertical-relative:page;margin-left:537.5pt;mso-position-horizontal-relative:page">
              <v:textbox inset="0in,0in,0in,0in">
                <w:txbxContent>
                  <w:p>
                    <w:pPr>
                      <w:pStyle w:val="Style22"/>
                      <w:spacing w:before="20" w:after="0"/>
                      <w:ind w:left="60" w:right="0" w:hanging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9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5">
              <wp:simplePos x="0" y="0"/>
              <wp:positionH relativeFrom="page">
                <wp:posOffset>6826250</wp:posOffset>
              </wp:positionH>
              <wp:positionV relativeFrom="page">
                <wp:posOffset>439420</wp:posOffset>
              </wp:positionV>
              <wp:extent cx="233045" cy="211455"/>
              <wp:effectExtent l="0" t="0" r="0" b="0"/>
              <wp:wrapNone/>
              <wp:docPr id="1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045" cy="2114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2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10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35pt;height:16.65pt;mso-wrap-distance-left:9pt;mso-wrap-distance-right:9pt;mso-wrap-distance-top:0pt;mso-wrap-distance-bottom:0pt;margin-top:34.6pt;mso-position-vertical-relative:page;margin-left:537.5pt;mso-position-horizontal-relative:page">
              <v:textbox inset="0in,0in,0in,0in">
                <w:txbxContent>
                  <w:p>
                    <w:pPr>
                      <w:pStyle w:val="Style22"/>
                      <w:spacing w:before="20" w:after="0"/>
                      <w:ind w:left="60" w:right="0" w:hanging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10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1835" w:hanging="720"/>
      </w:pPr>
      <w:rPr>
        <w:sz w:val="28"/>
        <w:szCs w:val="28"/>
        <w:w w:val="99"/>
        <w:rFonts w:ascii="Times New Roman" w:hAnsi="Times New Roman" w:eastAsia="Times New Roman" w:cs="Times New Roman"/>
        <w:lang w:val="uk-UA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2632" w:hanging="720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424" w:hanging="720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4216" w:hanging="720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5008" w:hanging="720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800" w:hanging="720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92" w:hanging="720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720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176" w:hanging="720"/>
      </w:pPr>
      <w:rPr>
        <w:rFonts w:ascii="Symbol" w:hAnsi="Symbol" w:cs="Symbol" w:hint="default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407" w:hanging="279"/>
      </w:pPr>
      <w:rPr>
        <w:sz w:val="28"/>
        <w:szCs w:val="28"/>
        <w:w w:val="99"/>
        <w:rFonts w:ascii="Times New Roman" w:hAnsi="Times New Roman" w:eastAsia="Times New Roman" w:cs="Times New Roman"/>
        <w:lang w:val="uk-UA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36" w:hanging="279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72" w:hanging="279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08" w:hanging="279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144" w:hanging="279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080" w:hanging="279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016" w:hanging="279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952" w:hanging="279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888" w:hanging="279"/>
      </w:pPr>
      <w:rPr>
        <w:rFonts w:ascii="Symbol" w:hAnsi="Symbol" w:cs="Symbol" w:hint="default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uk-UA" w:eastAsia="en-US" w:bidi="ar-SA"/>
    </w:rPr>
  </w:style>
  <w:style w:type="paragraph" w:styleId="1">
    <w:name w:val="Heading 1"/>
    <w:basedOn w:val="Normal"/>
    <w:uiPriority w:val="1"/>
    <w:qFormat/>
    <w:pPr>
      <w:spacing w:before="87" w:after="0"/>
      <w:ind w:left="1115" w:right="0" w:hanging="0"/>
      <w:jc w:val="both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rPr>
      <w:color w:val="000080"/>
      <w:u w:val="single"/>
      <w:lang w:val="zxx" w:eastAsia="zxx" w:bidi="zxx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5">
    <w:name w:val="Body Text"/>
    <w:basedOn w:val="Normal"/>
    <w:uiPriority w:val="1"/>
    <w:qFormat/>
    <w:pPr>
      <w:ind w:left="407" w:right="0" w:firstLine="708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11">
    <w:name w:val="TOC 1"/>
    <w:basedOn w:val="Normal"/>
    <w:uiPriority w:val="1"/>
    <w:qFormat/>
    <w:pPr>
      <w:spacing w:before="360" w:after="0"/>
      <w:ind w:left="407" w:right="0" w:hanging="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Style19">
    <w:name w:val="Title"/>
    <w:basedOn w:val="Normal"/>
    <w:uiPriority w:val="1"/>
    <w:qFormat/>
    <w:pPr>
      <w:ind w:left="414" w:right="289" w:hanging="0"/>
      <w:jc w:val="center"/>
    </w:pPr>
    <w:rPr>
      <w:rFonts w:ascii="Times New Roman" w:hAnsi="Times New Roman" w:eastAsia="Times New Roman" w:cs="Times New Roman"/>
      <w:b/>
      <w:bCs/>
      <w:sz w:val="32"/>
      <w:szCs w:val="32"/>
      <w:lang w:val="uk-UA" w:eastAsia="en-US" w:bidi="ar-SA"/>
    </w:rPr>
  </w:style>
  <w:style w:type="paragraph" w:styleId="ListParagraph">
    <w:name w:val="List Paragraph"/>
    <w:basedOn w:val="Normal"/>
    <w:uiPriority w:val="1"/>
    <w:qFormat/>
    <w:pPr>
      <w:ind w:left="1835" w:right="281" w:hanging="720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uk-UA" w:eastAsia="en-US" w:bidi="ar-SA"/>
    </w:rPr>
  </w:style>
  <w:style w:type="paragraph" w:styleId="Style20">
    <w:name w:val="Верхний и нижний колонтитулы"/>
    <w:basedOn w:val="Normal"/>
    <w:qFormat/>
    <w:pPr/>
    <w:rPr/>
  </w:style>
  <w:style w:type="paragraph" w:styleId="Style21">
    <w:name w:val="Header"/>
    <w:basedOn w:val="Style20"/>
    <w:pPr/>
    <w:rPr/>
  </w:style>
  <w:style w:type="paragraph" w:styleId="Style22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yperlink" Target="http://www.akparti.org.tr/media/318778/12-" TargetMode="External"/><Relationship Id="rId9" Type="http://schemas.openxmlformats.org/officeDocument/2006/relationships/hyperlink" Target="http://www.akparti.org.tr/site/hedefler/dispolitika/11023" TargetMode="External"/><Relationship Id="rId10" Type="http://schemas.openxmlformats.org/officeDocument/2006/relationships/hyperlink" Target="http://www.academia.edu/5882620/_Turkish_Israeli_Relations_aft" TargetMode="External"/><Relationship Id="rId11" Type="http://schemas.openxmlformats.org/officeDocument/2006/relationships/hyperlink" Target="http://www.insightturkey.com/articles/turkish-" TargetMode="External"/><Relationship Id="rId12" Type="http://schemas.openxmlformats.org/officeDocument/2006/relationships/header" Target="header7.xml"/><Relationship Id="rId13" Type="http://schemas.openxmlformats.org/officeDocument/2006/relationships/hyperlink" Target="http://edition.cnn.com/2013/09/13/opinion/khanna-cagaptayturkey-" TargetMode="External"/><Relationship Id="rId14" Type="http://schemas.openxmlformats.org/officeDocument/2006/relationships/hyperlink" Target="http://www.washingtoninstitute.org/policy-analysis/view/turkey-" TargetMode="External"/><Relationship Id="rId15" Type="http://schemas.openxmlformats.org/officeDocument/2006/relationships/header" Target="header8.xml"/><Relationship Id="rId16" Type="http://schemas.openxmlformats.org/officeDocument/2006/relationships/hyperlink" Target="http://www.aljazeera.com./tr/al-" TargetMode="External"/><Relationship Id="rId17" Type="http://schemas.openxmlformats.org/officeDocument/2006/relationships/hyperlink" Target="http://www.usakanalist.com/detail.php?id=516" TargetMode="External"/><Relationship Id="rId18" Type="http://schemas.openxmlformats.org/officeDocument/2006/relationships/hyperlink" Target="http://www.politikaakademisi.org/iran-turkiye-" TargetMode="External"/><Relationship Id="rId19" Type="http://schemas.openxmlformats.org/officeDocument/2006/relationships/header" Target="header9.xml"/><Relationship Id="rId20" Type="http://schemas.openxmlformats.org/officeDocument/2006/relationships/hyperlink" Target="http://www.bbc.com/turkce/haberler/2011/02/110224_post_gaddaf" TargetMode="External"/><Relationship Id="rId21" Type="http://schemas.openxmlformats.org/officeDocument/2006/relationships/hyperlink" Target="http://www.bbc.com/news/world-middle-east-" TargetMode="External"/><Relationship Id="rId22" Type="http://schemas.openxmlformats.org/officeDocument/2006/relationships/hyperlink" Target="http://www.rand.org/pubs/research_reports/RR258.html" TargetMode="External"/><Relationship Id="rId23" Type="http://schemas.openxmlformats.org/officeDocument/2006/relationships/hyperlink" Target="http://www.istanbulpost.com.tr/president-erdogan-" TargetMode="External"/><Relationship Id="rId24" Type="http://schemas.openxmlformats.org/officeDocument/2006/relationships/hyperlink" Target="http://www.cnnturk.com/video/dunya/libya-ile-mutabakat-ne-" TargetMode="External"/><Relationship Id="rId25" Type="http://schemas.openxmlformats.org/officeDocument/2006/relationships/hyperlink" Target="http://www.bbc.com/turkce/haberler-turkiye-" TargetMode="External"/><Relationship Id="rId26" Type="http://schemas.openxmlformats.org/officeDocument/2006/relationships/hyperlink" Target="http://www.hurriyet.com.tr/dunya/libya-devrimin-8-yil-" TargetMode="External"/><Relationship Id="rId27" Type="http://schemas.openxmlformats.org/officeDocument/2006/relationships/header" Target="header10.xml"/><Relationship Id="rId28" Type="http://schemas.openxmlformats.org/officeDocument/2006/relationships/hyperlink" Target="http://www.sultan-alamer.com/wp-content/uploads/77409.pdf" TargetMode="External"/><Relationship Id="rId29" Type="http://schemas.openxmlformats.org/officeDocument/2006/relationships/hyperlink" Target="http://www.academia.edu/33121304/What_Is_in_the_National_Int" TargetMode="External"/><Relationship Id="rId30" Type="http://schemas.openxmlformats.org/officeDocument/2006/relationships/hyperlink" Target="http://www.dailysabah.com/politics/2015/03/01/president-" TargetMode="External"/><Relationship Id="rId31" Type="http://schemas.openxmlformats.org/officeDocument/2006/relationships/hyperlink" Target="http://www.reuters.com/article/us-libya-" TargetMode="External"/><Relationship Id="rId32" Type="http://schemas.openxmlformats.org/officeDocument/2006/relationships/header" Target="header11.xml"/><Relationship Id="rId33" Type="http://schemas.openxmlformats.org/officeDocument/2006/relationships/hyperlink" Target="http://english.alarabiya.net/en/News/middle-east/2013/05/22/Saudi-" TargetMode="External"/><Relationship Id="rId34" Type="http://schemas.openxmlformats.org/officeDocument/2006/relationships/hyperlink" Target="http://www.reuters.com/article/uk-" TargetMode="External"/><Relationship Id="rId35" Type="http://schemas.openxmlformats.org/officeDocument/2006/relationships/hyperlink" Target="http://english.alarabiya.net/en/News/middle-" TargetMode="External"/><Relationship Id="rId36" Type="http://schemas.openxmlformats.org/officeDocument/2006/relationships/hyperlink" Target="http://file.setav.org/Files/Pdf/20121121171707_seta-" TargetMode="External"/><Relationship Id="rId37" Type="http://schemas.openxmlformats.org/officeDocument/2006/relationships/hyperlink" Target="http://www.israelhayom.com/2020/06/14/sov-ereignty-bid-" TargetMode="External"/><Relationship Id="rId38" Type="http://schemas.openxmlformats.org/officeDocument/2006/relationships/hyperlink" Target="http://www.todayszaman.com/op-edturkey-and-" TargetMode="External"/><Relationship Id="rId39" Type="http://schemas.openxmlformats.org/officeDocument/2006/relationships/header" Target="header12.xml"/><Relationship Id="rId40" Type="http://schemas.openxmlformats.org/officeDocument/2006/relationships/hyperlink" Target="http://www.researchgate.net/publication/291990642_Turkey&apos;s_cha" TargetMode="External"/><Relationship Id="rId41" Type="http://schemas.openxmlformats.org/officeDocument/2006/relationships/hyperlink" Target="http://www.turkeyanalyst.org/publications/turkey-" TargetMode="External"/><Relationship Id="rId42" Type="http://schemas.openxmlformats.org/officeDocument/2006/relationships/hyperlink" Target="http://www.tbmm.gov.tr/anayasa/anayasa_2011.pdf" TargetMode="External"/><Relationship Id="rId43" Type="http://schemas.openxmlformats.org/officeDocument/2006/relationships/hyperlink" Target="http://www.tbmm.gov.tr/hukumetler/HP60" TargetMode="External"/><Relationship Id="rId44" Type="http://schemas.openxmlformats.org/officeDocument/2006/relationships/hyperlink" Target="http://www.bbc.com/news/world-africa-12120228" TargetMode="External"/><Relationship Id="rId45" Type="http://schemas.openxmlformats.org/officeDocument/2006/relationships/hyperlink" Target="http://www.todayszaman.com/diplomacy_turkey-treats-relations-" TargetMode="External"/><Relationship Id="rId46" Type="http://schemas.openxmlformats.org/officeDocument/2006/relationships/header" Target="header13.xml"/><Relationship Id="rId47" Type="http://schemas.openxmlformats.org/officeDocument/2006/relationships/hyperlink" Target="http://www.insightturkey.com/commentaries/turkeys-libya-policy-" TargetMode="External"/><Relationship Id="rId48" Type="http://schemas.openxmlformats.org/officeDocument/2006/relationships/hyperlink" Target="http://trablus.be.mfa.gov.tr/Mission/ShowInfoNote/157183" TargetMode="External"/><Relationship Id="rId49" Type="http://schemas.openxmlformats.org/officeDocument/2006/relationships/hyperlink" Target="http://www.dw.com/tr/t&#252;rkiyenin-libya-" TargetMode="External"/><Relationship Id="rId50" Type="http://schemas.openxmlformats.org/officeDocument/2006/relationships/hyperlink" Target="http://www.trtworld.com/turkey/why-is-" TargetMode="External"/><Relationship Id="rId51" Type="http://schemas.openxmlformats.org/officeDocument/2006/relationships/header" Target="header14.xml"/><Relationship Id="rId52" Type="http://schemas.openxmlformats.org/officeDocument/2006/relationships/image" Target="media/image1.jpeg"/><Relationship Id="rId53" Type="http://schemas.openxmlformats.org/officeDocument/2006/relationships/header" Target="header15.xml"/><Relationship Id="rId54" Type="http://schemas.openxmlformats.org/officeDocument/2006/relationships/image" Target="media/image2.jpeg"/><Relationship Id="rId55" Type="http://schemas.openxmlformats.org/officeDocument/2006/relationships/header" Target="header16.xml"/><Relationship Id="rId56" Type="http://schemas.openxmlformats.org/officeDocument/2006/relationships/numbering" Target="numbering.xml"/><Relationship Id="rId57" Type="http://schemas.openxmlformats.org/officeDocument/2006/relationships/fontTable" Target="fontTable.xml"/><Relationship Id="rId58" Type="http://schemas.openxmlformats.org/officeDocument/2006/relationships/settings" Target="settings.xml"/><Relationship Id="rId5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LibreOffice/7.0.2.2$Windows_X86_64 LibreOffice_project/8349ace3c3162073abd90d81fd06dcfb6b36b994</Application>
  <Pages>17</Pages>
  <Words>3017</Words>
  <Characters>20487</Characters>
  <CharactersWithSpaces>23242</CharactersWithSpaces>
  <Paragraphs>210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2022-08-23T18:20:18Z</dcterms:created>
  <dc:creator/>
  <dc:description/>
  <dc:language>ru-RU</dc:language>
  <cp:lastModifiedBy/>
  <dcterms:modified xsi:type="dcterms:W3CDTF">2022-08-23T21:22:17Z</dcterms:modified>
  <cp:revision>1</cp:revision>
  <dc:subject/>
  <dc:title>Microsoft Word - Дулевич Диплом.docx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2021-12-11T00:00:00Z</vt:filetime>
  </property>
  <property fmtid="{D5CDD505-2E9C-101B-9397-08002B2CF9AE}" pid="4" name="Creator">
    <vt:lpwstr>Word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2022-08-23T00:00:00Z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