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240" w:lineRule="auto"/>
        <w:ind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3">
      <w:pPr>
        <w:spacing w:after="0" w:line="240" w:lineRule="auto"/>
        <w:ind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240" w:lineRule="auto"/>
        <w:ind w:firstLine="0"/>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5">
      <w:pPr>
        <w:spacing w:after="0" w:line="240" w:lineRule="auto"/>
        <w:ind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Кафедра політології</w:t>
      </w:r>
    </w:p>
    <w:p w:rsidR="00000000" w:rsidDel="00000000" w:rsidP="00000000" w:rsidRDefault="00000000" w:rsidRPr="00000000" w14:paraId="00000006">
      <w:pPr>
        <w:spacing w:after="0" w:line="240" w:lineRule="auto"/>
        <w:ind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7">
      <w:pPr>
        <w:spacing w:after="0" w:line="240" w:lineRule="auto"/>
        <w:ind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8">
      <w:pPr>
        <w:spacing w:after="0" w:line="240" w:lineRule="auto"/>
        <w:ind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9">
      <w:pPr>
        <w:spacing w:after="0" w:line="240" w:lineRule="auto"/>
        <w:ind w:firstLine="0"/>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A">
      <w:pPr>
        <w:spacing w:after="0" w:line="24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B">
      <w:pPr>
        <w:tabs>
          <w:tab w:val="right" w:leader="none" w:pos="9355"/>
        </w:tabs>
        <w:spacing w:after="0" w:line="24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leader="none" w:pos="9355"/>
        </w:tabs>
        <w:spacing w:after="0" w:line="24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tabs>
          <w:tab w:val="right" w:leader="none" w:pos="9355"/>
        </w:tabs>
        <w:spacing w:after="0" w:line="240"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«Реалізація стратегії розвитку місцевого самоврядування в Україні в контексті реформи «трьох Д»: </w:t>
      </w:r>
    </w:p>
    <w:p w:rsidR="00000000" w:rsidDel="00000000" w:rsidP="00000000" w:rsidRDefault="00000000" w:rsidRPr="00000000" w14:paraId="0000000E">
      <w:pPr>
        <w:tabs>
          <w:tab w:val="right" w:leader="none" w:pos="9355"/>
        </w:tabs>
        <w:spacing w:after="0" w:line="240"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децентралізації, деволюції, деконцентрації»</w:t>
      </w:r>
    </w:p>
    <w:p w:rsidR="00000000" w:rsidDel="00000000" w:rsidP="00000000" w:rsidRDefault="00000000" w:rsidRPr="00000000" w14:paraId="0000000F">
      <w:pPr>
        <w:tabs>
          <w:tab w:val="right" w:leader="none" w:pos="9355"/>
        </w:tabs>
        <w:spacing w:after="0" w:line="240" w:lineRule="auto"/>
        <w:ind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0">
      <w:pPr>
        <w:tabs>
          <w:tab w:val="right" w:leader="none" w:pos="9355"/>
        </w:tabs>
        <w:spacing w:after="0" w:line="240"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«Implementation of the strategy for the development of local self-government in Ukraine in the context of the reform of the «three Ds»: </w:t>
      </w:r>
    </w:p>
    <w:p w:rsidR="00000000" w:rsidDel="00000000" w:rsidP="00000000" w:rsidRDefault="00000000" w:rsidRPr="00000000" w14:paraId="00000011">
      <w:pPr>
        <w:tabs>
          <w:tab w:val="right" w:leader="none" w:pos="9355"/>
        </w:tabs>
        <w:spacing w:after="0" w:line="240"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decentralization, devolution, deconcentration»</w:t>
      </w:r>
    </w:p>
    <w:p w:rsidR="00000000" w:rsidDel="00000000" w:rsidP="00000000" w:rsidRDefault="00000000" w:rsidRPr="00000000" w14:paraId="00000012">
      <w:pPr>
        <w:tabs>
          <w:tab w:val="left" w:leader="none" w:pos="5320"/>
          <w:tab w:val="right" w:leader="none" w:pos="9355"/>
        </w:tabs>
        <w:spacing w:after="0" w:line="240" w:lineRule="auto"/>
        <w:ind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3">
      <w:pPr>
        <w:tabs>
          <w:tab w:val="left" w:leader="none" w:pos="5320"/>
          <w:tab w:val="right" w:leader="none" w:pos="9355"/>
        </w:tabs>
        <w:spacing w:after="0"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14">
      <w:pPr>
        <w:spacing w:after="0" w:line="240" w:lineRule="auto"/>
        <w:ind w:left="2552"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tab/>
        <w:t xml:space="preserve">здобувач денної форми навчання</w:t>
      </w:r>
    </w:p>
    <w:p w:rsidR="00000000" w:rsidDel="00000000" w:rsidP="00000000" w:rsidRDefault="00000000" w:rsidRPr="00000000" w14:paraId="00000015">
      <w:pPr>
        <w:spacing w:after="0" w:line="240" w:lineRule="auto"/>
        <w:ind w:left="3968" w:firstLine="28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052 – «Політологія»</w:t>
      </w:r>
    </w:p>
    <w:p w:rsidR="00000000" w:rsidDel="00000000" w:rsidP="00000000" w:rsidRDefault="00000000" w:rsidRPr="00000000" w14:paraId="00000016">
      <w:pPr>
        <w:spacing w:after="0" w:line="240" w:lineRule="auto"/>
        <w:ind w:left="2552"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7">
      <w:pPr>
        <w:spacing w:after="0" w:line="240" w:lineRule="auto"/>
        <w:ind w:left="2552"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Джеріпа Артем Олександрович</w:t>
      </w:r>
    </w:p>
    <w:p w:rsidR="00000000" w:rsidDel="00000000" w:rsidP="00000000" w:rsidRDefault="00000000" w:rsidRPr="00000000" w14:paraId="00000018">
      <w:pPr>
        <w:spacing w:after="0" w:line="240" w:lineRule="auto"/>
        <w:ind w:left="2552" w:firstLine="0"/>
        <w:jc w:val="left"/>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9">
      <w:pPr>
        <w:tabs>
          <w:tab w:val="left" w:leader="none" w:pos="5245"/>
        </w:tabs>
        <w:spacing w:after="0" w:before="120" w:line="240" w:lineRule="auto"/>
        <w:ind w:left="2552"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д.політ.н., проф. Коч С.В.</w:t>
        <w:tab/>
        <w:tab/>
        <w:t xml:space="preserve">___________</w:t>
      </w:r>
    </w:p>
    <w:p w:rsidR="00000000" w:rsidDel="00000000" w:rsidP="00000000" w:rsidRDefault="00000000" w:rsidRPr="00000000" w14:paraId="0000001A">
      <w:pPr>
        <w:tabs>
          <w:tab w:val="right" w:leader="none" w:pos="2552"/>
          <w:tab w:val="left" w:leader="none" w:pos="5245"/>
        </w:tabs>
        <w:spacing w:after="0" w:before="120" w:line="240" w:lineRule="auto"/>
        <w:ind w:left="2552"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д.політ.н., проф. Узун Ю. В.</w:t>
      </w:r>
    </w:p>
    <w:p w:rsidR="00000000" w:rsidDel="00000000" w:rsidP="00000000" w:rsidRDefault="00000000" w:rsidRPr="00000000" w14:paraId="0000001B">
      <w:pPr>
        <w:tabs>
          <w:tab w:val="left" w:leader="none" w:pos="5245"/>
          <w:tab w:val="right" w:leader="none" w:pos="9355"/>
        </w:tabs>
        <w:spacing w:after="0" w:before="120" w:line="240" w:lineRule="auto"/>
        <w:ind w:firstLine="0"/>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C">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D">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E">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F">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20">
            <w:pPr>
              <w:spacing w:after="0" w:line="240" w:lineRule="auto"/>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2">
            <w:pPr>
              <w:tabs>
                <w:tab w:val="left" w:leader="none" w:pos="1168"/>
                <w:tab w:val="left" w:leader="none" w:pos="3861"/>
              </w:tabs>
              <w:spacing w:after="0" w:line="240" w:lineRule="auto"/>
              <w:ind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3">
            <w:pPr>
              <w:tabs>
                <w:tab w:val="left" w:leader="none" w:pos="284"/>
                <w:tab w:val="left" w:leader="none" w:pos="1767"/>
              </w:tabs>
              <w:spacing w:after="0" w:line="240" w:lineRule="auto"/>
              <w:ind w:firstLine="0"/>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024">
            <w:pPr>
              <w:tabs>
                <w:tab w:val="right" w:leader="none" w:pos="4462"/>
              </w:tabs>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5">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6">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7">
            <w:pPr>
              <w:tabs>
                <w:tab w:val="right" w:leader="none" w:pos="4462"/>
              </w:tabs>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8">
            <w:pPr>
              <w:spacing w:after="0" w:line="240" w:lineRule="auto"/>
              <w:ind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9">
            <w:pPr>
              <w:spacing w:after="0"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A">
            <w:pPr>
              <w:spacing w:after="0" w:line="240" w:lineRule="auto"/>
              <w:ind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B">
            <w:pPr>
              <w:tabs>
                <w:tab w:val="left" w:leader="none" w:pos="454"/>
                <w:tab w:val="left" w:leader="none" w:pos="2155"/>
              </w:tabs>
              <w:spacing w:after="0" w:line="240" w:lineRule="auto"/>
              <w:ind w:firstLine="0"/>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2C">
            <w:pPr>
              <w:spacing w:after="0" w:line="240" w:lineRule="auto"/>
              <w:ind w:firstLine="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D">
            <w:pPr>
              <w:spacing w:after="0" w:line="240" w:lineRule="auto"/>
              <w:ind w:firstLine="0"/>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E">
      <w:pPr>
        <w:spacing w:after="0" w:line="240" w:lineRule="auto"/>
        <w:ind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after="0" w:line="240" w:lineRule="auto"/>
        <w:ind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spacing w:after="0" w:line="240" w:lineRule="auto"/>
        <w:ind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after="0" w:line="240" w:lineRule="auto"/>
        <w:ind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Одеса 2023</w:t>
      </w:r>
    </w:p>
    <w:p w:rsidR="00000000" w:rsidDel="00000000" w:rsidP="00000000" w:rsidRDefault="00000000" w:rsidRPr="00000000" w14:paraId="00000032">
      <w:pPr>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033">
      <w:pPr>
        <w:spacing w:after="0" w:line="240" w:lineRule="auto"/>
        <w:ind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ЗМІСТ</w:t>
      </w:r>
    </w:p>
    <w:p w:rsidR="00000000" w:rsidDel="00000000" w:rsidP="00000000" w:rsidRDefault="00000000" w:rsidRPr="00000000" w14:paraId="00000034">
      <w:pPr>
        <w:spacing w:after="0" w:lineRule="auto"/>
        <w:ind w:firstLine="0"/>
        <w:jc w:val="center"/>
        <w:rPr>
          <w:rFonts w:ascii="Times New Roman" w:cs="Times New Roman" w:eastAsia="Times New Roman" w:hAnsi="Times New Roman"/>
          <w:b w:val="1"/>
          <w:sz w:val="28"/>
          <w:szCs w:val="28"/>
          <w:u w:val="single"/>
        </w:rPr>
      </w:pPr>
      <w:r w:rsidDel="00000000" w:rsidR="00000000" w:rsidRPr="00000000">
        <w:rPr>
          <w:rtl w:val="0"/>
        </w:rPr>
      </w:r>
    </w:p>
    <w:tbl>
      <w:tblPr>
        <w:tblStyle w:val="Table2"/>
        <w:tblW w:w="934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642"/>
        <w:gridCol w:w="703"/>
        <w:tblGridChange w:id="0">
          <w:tblGrid>
            <w:gridCol w:w="8642"/>
            <w:gridCol w:w="703"/>
          </w:tblGrid>
        </w:tblGridChange>
      </w:tblGrid>
      <w:tr>
        <w:trPr>
          <w:cantSplit w:val="0"/>
          <w:tblHeader w:val="0"/>
        </w:trPr>
        <w:tc>
          <w:tcPr/>
          <w:p w:rsidR="00000000" w:rsidDel="00000000" w:rsidP="00000000" w:rsidRDefault="00000000" w:rsidRPr="00000000" w14:paraId="00000035">
            <w:pPr>
              <w:spacing w:line="360" w:lineRule="auto"/>
              <w:ind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ВСТУП……………………………………………………………………</w:t>
            </w:r>
          </w:p>
          <w:p w:rsidR="00000000" w:rsidDel="00000000" w:rsidP="00000000" w:rsidRDefault="00000000" w:rsidRPr="00000000" w14:paraId="00000036">
            <w:pPr>
              <w:spacing w:line="36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37">
            <w:pPr>
              <w:spacing w:line="360" w:lineRule="auto"/>
              <w:ind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РОЗДІЛ 1. Теоретико-правові засади дослідження місцевого самоврядування та реформи «трьох Д» в Україні……………………..</w:t>
            </w:r>
          </w:p>
          <w:p w:rsidR="00000000" w:rsidDel="00000000" w:rsidP="00000000" w:rsidRDefault="00000000" w:rsidRPr="00000000" w14:paraId="00000038">
            <w:pPr>
              <w:spacing w:line="360" w:lineRule="auto"/>
              <w:ind w:left="738"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 Концептуальні засади дослідження місцевого самоврядування……………………………………………………</w:t>
            </w:r>
          </w:p>
          <w:p w:rsidR="00000000" w:rsidDel="00000000" w:rsidP="00000000" w:rsidRDefault="00000000" w:rsidRPr="00000000" w14:paraId="00000039">
            <w:pPr>
              <w:spacing w:line="36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 Поняття децентралізації, деволюції та деконцентрації……..</w:t>
            </w:r>
          </w:p>
          <w:p w:rsidR="00000000" w:rsidDel="00000000" w:rsidP="00000000" w:rsidRDefault="00000000" w:rsidRPr="00000000" w14:paraId="0000003A">
            <w:pPr>
              <w:spacing w:line="360" w:lineRule="auto"/>
              <w:ind w:left="738"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першого розділу…………………………………….</w:t>
            </w:r>
          </w:p>
          <w:p w:rsidR="00000000" w:rsidDel="00000000" w:rsidP="00000000" w:rsidRDefault="00000000" w:rsidRPr="00000000" w14:paraId="0000003B">
            <w:pPr>
              <w:spacing w:line="36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3C">
            <w:pPr>
              <w:spacing w:line="360" w:lineRule="auto"/>
              <w:ind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РОЗДІЛ 2. Проблемні аспекти реформи децентралізації в умовах повномасштабної війни РФ проти України……………………………………………………………………</w:t>
            </w:r>
          </w:p>
          <w:p w:rsidR="00000000" w:rsidDel="00000000" w:rsidP="00000000" w:rsidRDefault="00000000" w:rsidRPr="00000000" w14:paraId="0000003D">
            <w:pPr>
              <w:spacing w:line="360" w:lineRule="auto"/>
              <w:ind w:left="708"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 Конфлікт центральної та місцевої влади: перерозподіл ресурсів та повноважень, спроможність громад, фінансовий та безпековий аспекти ……………………………………………….</w:t>
            </w:r>
          </w:p>
          <w:p w:rsidR="00000000" w:rsidDel="00000000" w:rsidP="00000000" w:rsidRDefault="00000000" w:rsidRPr="00000000" w14:paraId="0000003E">
            <w:pPr>
              <w:spacing w:line="360" w:lineRule="auto"/>
              <w:ind w:left="70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Міжнародна взаємодія та європейська інтеграція як засіб легітимації та раціоналізації місцевої влади у конфлікті з центральною: досвід місцевої влади Чернігова, Одеси та Києва………………………………………………………………..</w:t>
            </w:r>
          </w:p>
          <w:p w:rsidR="00000000" w:rsidDel="00000000" w:rsidP="00000000" w:rsidRDefault="00000000" w:rsidRPr="00000000" w14:paraId="0000003F">
            <w:pPr>
              <w:spacing w:line="36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другого розділу………………………………………</w:t>
            </w:r>
          </w:p>
          <w:p w:rsidR="00000000" w:rsidDel="00000000" w:rsidP="00000000" w:rsidRDefault="00000000" w:rsidRPr="00000000" w14:paraId="00000040">
            <w:pPr>
              <w:spacing w:line="36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1">
            <w:pPr>
              <w:spacing w:line="360" w:lineRule="auto"/>
              <w:ind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w:t>
            </w:r>
          </w:p>
          <w:p w:rsidR="00000000" w:rsidDel="00000000" w:rsidP="00000000" w:rsidRDefault="00000000" w:rsidRPr="00000000" w14:paraId="00000042">
            <w:pPr>
              <w:spacing w:line="36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3">
            <w:pPr>
              <w:spacing w:line="360" w:lineRule="auto"/>
              <w:ind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СПИСОК ВИКОРИСТАНИХ ДЖЕРЕЛ……………..…………………</w:t>
            </w:r>
          </w:p>
        </w:tc>
        <w:tc>
          <w:tcPr/>
          <w:p w:rsidR="00000000" w:rsidDel="00000000" w:rsidP="00000000" w:rsidRDefault="00000000" w:rsidRPr="00000000" w14:paraId="00000044">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w:t>
            </w:r>
          </w:p>
          <w:p w:rsidR="00000000" w:rsidDel="00000000" w:rsidP="00000000" w:rsidRDefault="00000000" w:rsidRPr="00000000" w14:paraId="00000045">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6">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7">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w:t>
            </w:r>
          </w:p>
          <w:p w:rsidR="00000000" w:rsidDel="00000000" w:rsidP="00000000" w:rsidRDefault="00000000" w:rsidRPr="00000000" w14:paraId="00000048">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9">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w:t>
            </w:r>
          </w:p>
          <w:p w:rsidR="00000000" w:rsidDel="00000000" w:rsidP="00000000" w:rsidRDefault="00000000" w:rsidRPr="00000000" w14:paraId="0000004A">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w:t>
            </w:r>
          </w:p>
          <w:p w:rsidR="00000000" w:rsidDel="00000000" w:rsidP="00000000" w:rsidRDefault="00000000" w:rsidRPr="00000000" w14:paraId="0000004B">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w:t>
            </w:r>
          </w:p>
          <w:p w:rsidR="00000000" w:rsidDel="00000000" w:rsidP="00000000" w:rsidRDefault="00000000" w:rsidRPr="00000000" w14:paraId="0000004C">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D">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E">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F">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31</w:t>
            </w:r>
          </w:p>
          <w:p w:rsidR="00000000" w:rsidDel="00000000" w:rsidP="00000000" w:rsidRDefault="00000000" w:rsidRPr="00000000" w14:paraId="00000050">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1">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2">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31</w:t>
            </w:r>
          </w:p>
          <w:p w:rsidR="00000000" w:rsidDel="00000000" w:rsidP="00000000" w:rsidRDefault="00000000" w:rsidRPr="00000000" w14:paraId="00000053">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4">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5">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6">
            <w:pPr>
              <w:spacing w:line="360" w:lineRule="auto"/>
              <w:ind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w:t>
            </w:r>
          </w:p>
          <w:p w:rsidR="00000000" w:rsidDel="00000000" w:rsidP="00000000" w:rsidRDefault="00000000" w:rsidRPr="00000000" w14:paraId="00000057">
            <w:pPr>
              <w:spacing w:line="360" w:lineRule="auto"/>
              <w:ind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w:t>
            </w:r>
          </w:p>
          <w:p w:rsidR="00000000" w:rsidDel="00000000" w:rsidP="00000000" w:rsidRDefault="00000000" w:rsidRPr="00000000" w14:paraId="00000058">
            <w:pPr>
              <w:spacing w:line="360" w:lineRule="auto"/>
              <w:ind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line="360" w:lineRule="auto"/>
              <w:ind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w:t>
            </w:r>
          </w:p>
          <w:p w:rsidR="00000000" w:rsidDel="00000000" w:rsidP="00000000" w:rsidRDefault="00000000" w:rsidRPr="00000000" w14:paraId="0000005A">
            <w:pPr>
              <w:spacing w:line="360" w:lineRule="auto"/>
              <w:ind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line="360" w:lineRule="auto"/>
              <w:ind w:firstLine="0"/>
              <w:jc w:val="lef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66</w:t>
            </w:r>
            <w:r w:rsidDel="00000000" w:rsidR="00000000" w:rsidRPr="00000000">
              <w:rPr>
                <w:rtl w:val="0"/>
              </w:rPr>
            </w:r>
          </w:p>
        </w:tc>
      </w:tr>
    </w:tbl>
    <w:p w:rsidR="00000000" w:rsidDel="00000000" w:rsidP="00000000" w:rsidRDefault="00000000" w:rsidRPr="00000000" w14:paraId="0000005C">
      <w:pPr>
        <w:spacing w:after="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5D">
      <w:pPr>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5E">
      <w:pPr>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5F">
      <w:pPr>
        <w:spacing w:after="0" w:lineRule="auto"/>
        <w:ind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ВСТУП</w:t>
      </w:r>
      <w:r w:rsidDel="00000000" w:rsidR="00000000" w:rsidRPr="00000000">
        <w:rPr>
          <w:rtl w:val="0"/>
        </w:rPr>
      </w:r>
    </w:p>
    <w:p w:rsidR="00000000" w:rsidDel="00000000" w:rsidP="00000000" w:rsidRDefault="00000000" w:rsidRPr="00000000" w14:paraId="00000060">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Актуальність</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теми</w:t>
      </w:r>
      <w:r w:rsidDel="00000000" w:rsidR="00000000" w:rsidRPr="00000000">
        <w:rPr>
          <w:rFonts w:ascii="Times New Roman" w:cs="Times New Roman" w:eastAsia="Times New Roman" w:hAnsi="Times New Roman"/>
          <w:color w:val="000000"/>
          <w:sz w:val="28"/>
          <w:szCs w:val="28"/>
          <w:rtl w:val="0"/>
        </w:rPr>
        <w:t xml:space="preserve"> дослідження полягає у тому, що в Україні починаючи з 2014 року та актуалізації державної політики щодо інтеграції до Європейського союзу постала необхідність у проведенні реформи децентралізації, що спричинило відновлення інтересу до даної сфери з боку науковців.</w:t>
      </w:r>
    </w:p>
    <w:p w:rsidR="00000000" w:rsidDel="00000000" w:rsidP="00000000" w:rsidRDefault="00000000" w:rsidRPr="00000000" w14:paraId="00000061">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Відповідно, актуалізується дослідження базових понять, таких як місцеве самоврядування, децентралізація, деконцентрація та їх багатовимірність у межах різних підходів та авторських поглядів. </w:t>
      </w:r>
    </w:p>
    <w:p w:rsidR="00000000" w:rsidDel="00000000" w:rsidP="00000000" w:rsidRDefault="00000000" w:rsidRPr="00000000" w14:paraId="00000062">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важливими постають питання розбудови інститутів як на локальному, так і на загальнодержавному рівні, функціональність політичної системи загалом, ступінь її актуальності сучасним викликам.</w:t>
      </w:r>
    </w:p>
    <w:p w:rsidR="00000000" w:rsidDel="00000000" w:rsidP="00000000" w:rsidRDefault="00000000" w:rsidRPr="00000000" w14:paraId="00000063">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слід закцентуватися на глобалізаційних процесах, явищах постмодерну, котрі, зокрема, впливають і на функціонування місцевого самоврядування, національних держав, міжнародних інституцій та їхньої взаємодії між собою.</w:t>
      </w:r>
    </w:p>
    <w:p w:rsidR="00000000" w:rsidDel="00000000" w:rsidP="00000000" w:rsidRDefault="00000000" w:rsidRPr="00000000" w14:paraId="00000064">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необхідно закцентуватися на наслідках російської агресії проти України у вимірі централізації влади в умовах воєнного стану та того, як до таких умов адаптується як центральна, так і місцева влада.</w:t>
      </w:r>
    </w:p>
    <w:p w:rsidR="00000000" w:rsidDel="00000000" w:rsidP="00000000" w:rsidRDefault="00000000" w:rsidRPr="00000000" w14:paraId="00000065">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актуальними постають ті епізоди загального конфлікту між центральною та місцевою владою щодо фінансових ресурсів та їх перерозподілу, «військового» податку на доходи фізичних осіб, раціонального використання коштів під час війни, безпекових аспектів використання та утримання у належному стані укриттів тощо.</w:t>
      </w:r>
    </w:p>
    <w:p w:rsidR="00000000" w:rsidDel="00000000" w:rsidP="00000000" w:rsidRDefault="00000000" w:rsidRPr="00000000" w14:paraId="00000066">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було розглянуто питання взаємодії місцевої влади з міжнародними партнерами, проведено аналіз того, у який спосіб може використовуватися така взаємодія, проведено межу між політизованою та неполітизованою взаємодією у цій царині.</w:t>
      </w:r>
    </w:p>
    <w:p w:rsidR="00000000" w:rsidDel="00000000" w:rsidP="00000000" w:rsidRDefault="00000000" w:rsidRPr="00000000" w14:paraId="00000067">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слід закцентуватися на подальшому потенціалі розгляду даної проблематики з точки зору прогностичної діяльності та подальших досліджень у межах наукових робіт.</w:t>
      </w:r>
    </w:p>
    <w:p w:rsidR="00000000" w:rsidDel="00000000" w:rsidP="00000000" w:rsidRDefault="00000000" w:rsidRPr="00000000" w14:paraId="00000068">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Об’єктом дослідження</w:t>
      </w:r>
      <w:r w:rsidDel="00000000" w:rsidR="00000000" w:rsidRPr="00000000">
        <w:rPr>
          <w:rFonts w:ascii="Times New Roman" w:cs="Times New Roman" w:eastAsia="Times New Roman" w:hAnsi="Times New Roman"/>
          <w:color w:val="000000"/>
          <w:sz w:val="28"/>
          <w:szCs w:val="28"/>
          <w:rtl w:val="0"/>
        </w:rPr>
        <w:t xml:space="preserve"> є реалізація реформи місцевого самоврядування в Україні в межах реформи «трьох Д».</w:t>
      </w:r>
    </w:p>
    <w:p w:rsidR="00000000" w:rsidDel="00000000" w:rsidP="00000000" w:rsidRDefault="00000000" w:rsidRPr="00000000" w14:paraId="00000069">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Предметом дослідження</w:t>
      </w:r>
      <w:r w:rsidDel="00000000" w:rsidR="00000000" w:rsidRPr="00000000">
        <w:rPr>
          <w:rFonts w:ascii="Times New Roman" w:cs="Times New Roman" w:eastAsia="Times New Roman" w:hAnsi="Times New Roman"/>
          <w:color w:val="000000"/>
          <w:sz w:val="28"/>
          <w:szCs w:val="28"/>
          <w:rtl w:val="0"/>
        </w:rPr>
        <w:t xml:space="preserve"> є варіативність практик реалізації стратегії розвитку місцевого самоврядування в Україні в контексті реформи децентралізації.</w:t>
      </w:r>
    </w:p>
    <w:p w:rsidR="00000000" w:rsidDel="00000000" w:rsidP="00000000" w:rsidRDefault="00000000" w:rsidRPr="00000000" w14:paraId="0000006A">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Мета роботи:</w:t>
      </w:r>
      <w:r w:rsidDel="00000000" w:rsidR="00000000" w:rsidRPr="00000000">
        <w:rPr>
          <w:rFonts w:ascii="Times New Roman" w:cs="Times New Roman" w:eastAsia="Times New Roman" w:hAnsi="Times New Roman"/>
          <w:color w:val="000000"/>
          <w:sz w:val="28"/>
          <w:szCs w:val="28"/>
          <w:rtl w:val="0"/>
        </w:rPr>
        <w:t xml:space="preserve"> дослідити реалізацію стратегії розвитку місцевого самоврядування в Україні в умовах повномасштабної агресії РФ.</w:t>
      </w:r>
    </w:p>
    <w:p w:rsidR="00000000" w:rsidDel="00000000" w:rsidP="00000000" w:rsidRDefault="00000000" w:rsidRPr="00000000" w14:paraId="0000006B">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Задля розкриття мети дослідження були поставлені </w:t>
      </w:r>
      <w:r w:rsidDel="00000000" w:rsidR="00000000" w:rsidRPr="00000000">
        <w:rPr>
          <w:rFonts w:ascii="Times New Roman" w:cs="Times New Roman" w:eastAsia="Times New Roman" w:hAnsi="Times New Roman"/>
          <w:b w:val="1"/>
          <w:color w:val="000000"/>
          <w:sz w:val="28"/>
          <w:szCs w:val="28"/>
          <w:rtl w:val="0"/>
        </w:rPr>
        <w:t xml:space="preserve">завдання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6C">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дослідити теоретико-методологічні засади дослідження явища місцевого самоврядування, понять децентралізації, деволюції та деконцентрації в межах робіт зарубіжних та українських науковців, а також основних правових документів;</w:t>
      </w:r>
    </w:p>
    <w:p w:rsidR="00000000" w:rsidDel="00000000" w:rsidP="00000000" w:rsidRDefault="00000000" w:rsidRPr="00000000" w14:paraId="0000006D">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розглянути конфлікт центральної та місцевої влади в умовах повномасштабної війни Росії проти України;</w:t>
      </w:r>
    </w:p>
    <w:p w:rsidR="00000000" w:rsidDel="00000000" w:rsidP="00000000" w:rsidRDefault="00000000" w:rsidRPr="00000000" w14:paraId="0000006E">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дослідити проблемні аспекти взаємодії інститутів центральної та місцевої влади в умовах конфлікту між ними та війни з РФ;</w:t>
      </w:r>
    </w:p>
    <w:p w:rsidR="00000000" w:rsidDel="00000000" w:rsidP="00000000" w:rsidRDefault="00000000" w:rsidRPr="00000000" w14:paraId="0000006F">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проаналізувати основні кейси протистояння між центральною та місцевою владою: навколо «військового» ПДФО та доступу до укриттів й їх стану;</w:t>
      </w:r>
    </w:p>
    <w:p w:rsidR="00000000" w:rsidDel="00000000" w:rsidP="00000000" w:rsidRDefault="00000000" w:rsidRPr="00000000" w14:paraId="00000070">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розглянути використання інститутами та акторами місцевого самоврядування міжнародної взаємодії як засобу легітимації та раціоналізації в умовах конфлікту з центральною владою на прикладі конкретних ситуацій.</w:t>
      </w:r>
    </w:p>
    <w:p w:rsidR="00000000" w:rsidDel="00000000" w:rsidP="00000000" w:rsidRDefault="00000000" w:rsidRPr="00000000" w14:paraId="00000071">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Ступінь наукової розробленості.</w:t>
      </w:r>
      <w:r w:rsidDel="00000000" w:rsidR="00000000" w:rsidRPr="00000000">
        <w:rPr>
          <w:rFonts w:ascii="Times New Roman" w:cs="Times New Roman" w:eastAsia="Times New Roman" w:hAnsi="Times New Roman"/>
          <w:color w:val="000000"/>
          <w:sz w:val="28"/>
          <w:szCs w:val="28"/>
          <w:rtl w:val="0"/>
        </w:rPr>
        <w:t xml:space="preserve"> Місцеве самоврядування, децентралізація, деконцентрація та деволюція є об’єктами дослідження значної кількості як вітчизняних, так і зарубіжних науковців. Ці поняття знайшли глибоку репрезентацію у роботах С. Кравціва [100], О. Батанова [4] [5], Д. Хріпливця [112], В. Погорілка [71], П. Шевчука [63], С. Рао [124], Г. Веделя [126], Г. Бребана [118]. Для формування більш комплексного підходу щодо інституційного розвитку, модернізації та сучасного стану справ у контексті глобалізаційних процесів були залучені роботи І. Валлерстайна [127], Ш. Ейзенштадта [120], М. Паламарчука [66], В. Голуб [17], О Скалацької [93] та інших.</w:t>
      </w:r>
    </w:p>
    <w:p w:rsidR="00000000" w:rsidDel="00000000" w:rsidP="00000000" w:rsidRDefault="00000000" w:rsidRPr="00000000" w14:paraId="00000072">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цього задля детальнішої наукової розробки проблематики були застосовані нормативно-правові документи України та Ради Європи, Європейського союзу у царині децентралізації та регулювання функціонування місцевого самоврядування. </w:t>
      </w:r>
    </w:p>
    <w:p w:rsidR="00000000" w:rsidDel="00000000" w:rsidP="00000000" w:rsidRDefault="00000000" w:rsidRPr="00000000" w14:paraId="00000073">
      <w:pPr>
        <w:spacing w:after="0" w:lineRule="auto"/>
        <w:ind w:firstLine="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використані матеріали з медіа у контексті дослідження практичних кейсів конфліктів місцевої та центральної влади: повідомлення на офіційних ресурсах, публікації Texty.org.ua, LIGA.net, Лівий берег та інших видань. Окрім цього до дослідження залучені офіційні документи, як-от укази президента України, постанови Кабінету міністрів, закони Верховної Ради України, а також Європейська хартія місцевого самоврядування [31] та висновок Європейської комісії щодо прогресу України у реформах [125].</w:t>
      </w:r>
    </w:p>
    <w:p w:rsidR="00000000" w:rsidDel="00000000" w:rsidP="00000000" w:rsidRDefault="00000000" w:rsidRPr="00000000" w14:paraId="00000074">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Методи дослідження. </w:t>
      </w:r>
      <w:r w:rsidDel="00000000" w:rsidR="00000000" w:rsidRPr="00000000">
        <w:rPr>
          <w:rFonts w:ascii="Times New Roman" w:cs="Times New Roman" w:eastAsia="Times New Roman" w:hAnsi="Times New Roman"/>
          <w:color w:val="000000"/>
          <w:sz w:val="28"/>
          <w:szCs w:val="28"/>
          <w:rtl w:val="0"/>
        </w:rPr>
        <w:t xml:space="preserve">Основним аналітичним вектором у дослідженні є концепти місцевого самоврядування, децентралізації, деволюції та деконцентрації, а також політичної системи та національної держави. Теоретичне осмислення та аналіз цих концептів базується на системному та генеалогічному підходах. </w:t>
      </w:r>
    </w:p>
    <w:p w:rsidR="00000000" w:rsidDel="00000000" w:rsidP="00000000" w:rsidRDefault="00000000" w:rsidRPr="00000000" w14:paraId="00000075">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цього в межах дослідження застосовувалися інституційний та новий інституційний підходи для прослідковування динаміки та взаємозв’язку централізаційних та децентралізаційних процесів і їх успішності з фактором розбудови формальних інститутів. Йдеться про базові категорії такі як формальні та неформальні інститути, інститути, їх формалізація, розбудова, модернізація тощо.</w:t>
      </w:r>
    </w:p>
    <w:p w:rsidR="00000000" w:rsidDel="00000000" w:rsidP="00000000" w:rsidRDefault="00000000" w:rsidRPr="00000000" w14:paraId="00000076">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для розгляду практичного аспекту відповідних процесів були застосовані case study та контент-аналіз під час аналізу ситуацій взаємодії місцевої та центральної влади у ситуації з «військовим» ПДФО, укриттями, зовнішньою діяльністю акторів місцевого самоврядування. </w:t>
      </w:r>
    </w:p>
    <w:p w:rsidR="00000000" w:rsidDel="00000000" w:rsidP="00000000" w:rsidRDefault="00000000" w:rsidRPr="00000000" w14:paraId="00000077">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контексті були детально розглянуті саме ці ситуації та проаналізовано як їх внутрішні аспекти, так і вбудовано їх у загальний контекст проблематики конфлікту центральної та місцевої влади в умовах формування окремих інститутів та системи загалом. Також були розглянуті публікації у медіа як джерела для аналізу діяльності політичних акторів. Для цього відповідно були взяті публікації у засобах масової інформації та повідомлення на офіційних ресурсах інститутів місцевої та центральної влади.</w:t>
      </w:r>
    </w:p>
    <w:p w:rsidR="00000000" w:rsidDel="00000000" w:rsidP="00000000" w:rsidRDefault="00000000" w:rsidRPr="00000000" w14:paraId="00000078">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того ж були залучені генеалогічний, системний, історичний та соціокультурний підходи у відношенні політичної практики діяльності інститутів центральної та місцевої влади, суспільної думки, а також формування теоретичних основ концептів місцевого самоврядування, децентралізації, деволюції та деконцентрації.</w:t>
      </w:r>
    </w:p>
    <w:p w:rsidR="00000000" w:rsidDel="00000000" w:rsidP="00000000" w:rsidRDefault="00000000" w:rsidRPr="00000000" w14:paraId="00000079">
      <w:pPr>
        <w:spacing w:after="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магістерській роботі застосовано такі теоретичні методи як синтез, аналіз, аналогія та екстраполяція. </w:t>
      </w:r>
    </w:p>
    <w:p w:rsidR="00000000" w:rsidDel="00000000" w:rsidP="00000000" w:rsidRDefault="00000000" w:rsidRPr="00000000" w14:paraId="0000007A">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Структура роботи. </w:t>
      </w:r>
      <w:r w:rsidDel="00000000" w:rsidR="00000000" w:rsidRPr="00000000">
        <w:rPr>
          <w:rFonts w:ascii="Times New Roman" w:cs="Times New Roman" w:eastAsia="Times New Roman" w:hAnsi="Times New Roman"/>
          <w:color w:val="000000"/>
          <w:sz w:val="28"/>
          <w:szCs w:val="28"/>
          <w:rtl w:val="0"/>
        </w:rPr>
        <w:t xml:space="preserve">Дипломна робота складається зі вступу, двох розділів, чотирьох підрозділів, висновків, списку використаних джерел та літератури. Загальний обсяг дипломної роботи складає 80 сторінок.</w:t>
      </w:r>
    </w:p>
    <w:p w:rsidR="00000000" w:rsidDel="00000000" w:rsidP="00000000" w:rsidRDefault="00000000" w:rsidRPr="00000000" w14:paraId="0000007B">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першому розділі розглядаються теоретико-правові засади дослідження, розглядається формування та зміст основних теорій та моделей місцевого самоврядування та його репрезентація у нормативно-правових документах України та Ради Європи. </w:t>
      </w:r>
    </w:p>
    <w:p w:rsidR="00000000" w:rsidDel="00000000" w:rsidP="00000000" w:rsidRDefault="00000000" w:rsidRPr="00000000" w14:paraId="0000007C">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Надалі були розглянуті поняття децентралізації, деволюції та деконцентрації та їхній взаємозв’язок, а також, для надання дослідженню ширшого контексту, наводиться постмодерний та глобалізаційний вимір децентралізації.</w:t>
      </w:r>
    </w:p>
    <w:p w:rsidR="00000000" w:rsidDel="00000000" w:rsidP="00000000" w:rsidRDefault="00000000" w:rsidRPr="00000000" w14:paraId="0000007D">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другому розділі досліджується практичний вимір проблеми розвитку місцевого самоврядування в умовах повномасштабної війни РФ проти України. Для цього розглядається реформа децентралізації в Україні у політичному та економічному вимірах, специфіка її проведення в умовах розбудови інститутів центральної влади та європейської інтеграції, а також вплив наслідків російської агресії як на децентралізацію, так і на інститути місцевого самоврядування й центральної влади. </w:t>
      </w:r>
    </w:p>
    <w:p w:rsidR="00000000" w:rsidDel="00000000" w:rsidP="00000000" w:rsidRDefault="00000000" w:rsidRPr="00000000" w14:paraId="0000007E">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контексті розглядаються кейси конфлікту місцевого самоврядування з центральною владою на прикладах «військового» ПДФО, укриттів, міжнародної взаємодії представників місцевого самоврядування.</w:t>
      </w:r>
    </w:p>
    <w:p w:rsidR="00000000" w:rsidDel="00000000" w:rsidP="00000000" w:rsidRDefault="00000000" w:rsidRPr="00000000" w14:paraId="0000007F">
      <w:pPr>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розділі висновки наводяться загальні результати дослідження та проблемне питання, що потребує подальшого розгляду.</w:t>
      </w:r>
    </w:p>
    <w:p w:rsidR="00000000" w:rsidDel="00000000" w:rsidP="00000000" w:rsidRDefault="00000000" w:rsidRPr="00000000" w14:paraId="00000080">
      <w:pPr>
        <w:tabs>
          <w:tab w:val="left" w:leader="none" w:pos="5928"/>
        </w:tabs>
        <w:spacing w:after="0" w:lineRule="auto"/>
        <w:ind w:firstLine="62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081">
      <w:pPr>
        <w:spacing w:after="0" w:lineRule="auto"/>
        <w:rPr>
          <w:rFonts w:ascii="Calibri" w:cs="Calibri" w:eastAsia="Calibri" w:hAnsi="Calibri"/>
        </w:rPr>
      </w:pPr>
      <w:r w:rsidDel="00000000" w:rsidR="00000000" w:rsidRPr="00000000">
        <w:rPr>
          <w:rtl w:val="0"/>
        </w:rPr>
      </w:r>
    </w:p>
    <w:p w:rsidR="00000000" w:rsidDel="00000000" w:rsidP="00000000" w:rsidRDefault="00000000" w:rsidRPr="00000000" w14:paraId="00000082">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3">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4">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5">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6">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7">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8">
      <w:pPr>
        <w:spacing w:after="0" w:lineRule="auto"/>
        <w:ind w:firstLine="629"/>
        <w:rPr>
          <w:rFonts w:ascii="Calibri" w:cs="Calibri" w:eastAsia="Calibri" w:hAnsi="Calibri"/>
        </w:rPr>
      </w:pPr>
      <w:r w:rsidDel="00000000" w:rsidR="00000000" w:rsidRPr="00000000">
        <w:rPr>
          <w:rtl w:val="0"/>
        </w:rPr>
      </w:r>
    </w:p>
    <w:p w:rsidR="00000000" w:rsidDel="00000000" w:rsidP="00000000" w:rsidRDefault="00000000" w:rsidRPr="00000000" w14:paraId="00000089">
      <w:pPr>
        <w:spacing w:after="0" w:lineRule="auto"/>
        <w:rPr>
          <w:rFonts w:ascii="Calibri" w:cs="Calibri" w:eastAsia="Calibri" w:hAnsi="Calibri"/>
        </w:rPr>
      </w:pPr>
      <w:r w:rsidDel="00000000" w:rsidR="00000000" w:rsidRPr="00000000">
        <w:rPr>
          <w:rtl w:val="0"/>
        </w:rPr>
      </w:r>
    </w:p>
    <w:p w:rsidR="00000000" w:rsidDel="00000000" w:rsidP="00000000" w:rsidRDefault="00000000" w:rsidRPr="00000000" w14:paraId="0000008A">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8B">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8C">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8D">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8E">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8F">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1">
      <w:pPr>
        <w:spacing w:after="0" w:lineRule="auto"/>
        <w:ind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1</w:t>
      </w:r>
    </w:p>
    <w:p w:rsidR="00000000" w:rsidDel="00000000" w:rsidP="00000000" w:rsidRDefault="00000000" w:rsidRPr="00000000" w14:paraId="00000092">
      <w:pPr>
        <w:spacing w:after="0" w:lineRule="auto"/>
        <w:ind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ТЕОРЕТИКО-ПРАВОВІ ЗАСАДИ ДОСЛІДЖЕННЯ МІСЦЕВОГО САМОВРЯДУВАННЯ ТА РЕФОРМИ «ТРЬОХ Д» В УКРАЇНІ</w:t>
      </w:r>
    </w:p>
    <w:p w:rsidR="00000000" w:rsidDel="00000000" w:rsidP="00000000" w:rsidRDefault="00000000" w:rsidRPr="00000000" w14:paraId="00000093">
      <w:pPr>
        <w:spacing w:after="0" w:lineRule="auto"/>
        <w:ind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94">
      <w:pPr>
        <w:spacing w:after="0" w:lineRule="auto"/>
        <w:ind w:firstLine="0"/>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1.1. Концептуальні засади дослідження місцевого самоврядування</w:t>
      </w:r>
    </w:p>
    <w:p w:rsidR="00000000" w:rsidDel="00000000" w:rsidP="00000000" w:rsidRDefault="00000000" w:rsidRPr="00000000" w14:paraId="00000095">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Місцеве самоврядування – це право та спроможність влади на місцях у межах законодавчих норм здійснювати управління та регулювати суттєвою часткою державних справ, що на лежать до її компетенції, здійснюючи це в інтересах населення громади. Формування місцевого самоврядування у Європі передусім пов’язане з середньовічним періодом та збільшенням політико-економічної ролі міського населення, що вилилося у постання Магдебурзького права, тобто форм місцевого самоврядування для міст як у західній, так і у східній Європі, проте ці форми носили передусім економічний характер [74].</w:t>
      </w:r>
    </w:p>
    <w:p w:rsidR="00000000" w:rsidDel="00000000" w:rsidP="00000000" w:rsidRDefault="00000000" w:rsidRPr="00000000" w14:paraId="00000096">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Фактично, поштовхом до формування наближених до сучасних про місцеве самоврядування стала Французька революція 1789-1799 рр. і пов’язане передусім з ерозією абсолютистською влади та постанням питання децентралізації влади. Як наслідок цього відбулися муніципальні реформи у Європі та Америці у XVIII-XIX та XX століттях, а отже постання нових самостійних суб’єктів місцевого самоврядування [74].</w:t>
      </w:r>
    </w:p>
    <w:p w:rsidR="00000000" w:rsidDel="00000000" w:rsidP="00000000" w:rsidRDefault="00000000" w:rsidRPr="00000000" w14:paraId="00000097">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Сучасне розуміння місцевого самоврядування сягає середини XIX століття, і сам термін був введений німецьким юристом Рудольфом Гнейстом. Він використав цей термін для опису виду управління, в якій територіальні громади, що історично склались, мали законодавчо визначене право самостійного вирішення місцевих питань. Важливою рисою цього підходу була незалежність самоврядних громад від державної адміністрації та її представників на місцях [74].</w:t>
      </w:r>
    </w:p>
    <w:p w:rsidR="00000000" w:rsidDel="00000000" w:rsidP="00000000" w:rsidRDefault="00000000" w:rsidRPr="00000000" w14:paraId="00000098">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Сучасні демократичні політичні системи функціонують в умовах децентралізації публічної влади, надаючи важливу роль місцевому самоврядуванню. При цьому держава несе контролюючі функції, забезпечуючи виконання органами місцевого самоврядування конституційних положень та вимог законодавства. У такій парадигмі місцеве самоврядування розглядається як особливий інститут, що не ґрунтується на власності держави та системі  виконавчої влади держави. У такий спосіб місцеве самоврядування представляє собою форму управління життєдіяльністю громадських спільнот, що має в основі муніципальну форму власності [100, с. 8-9].</w:t>
      </w:r>
    </w:p>
    <w:p w:rsidR="00000000" w:rsidDel="00000000" w:rsidP="00000000" w:rsidRDefault="00000000" w:rsidRPr="00000000" w14:paraId="00000099">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контексті важливу роль відіграє політико-правовий концепт муніципалізму, котрий може розглядатися і як ідеологічний концепт і практика місцевого самоврядування на певному територіально-адміністративному рівні, а також як практична реалізація засад та принципів місцевого автономізму та результат розвитку концепцій місцевого самоврядування під впливом конституціоналізму [4].</w:t>
      </w:r>
    </w:p>
    <w:p w:rsidR="00000000" w:rsidDel="00000000" w:rsidP="00000000" w:rsidRDefault="00000000" w:rsidRPr="00000000" w14:paraId="0000009A">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Фактично, йдеться про збільшення рівню самостійності та влади місцевих громад у вирішенні їх власних питань, а отже у розвитку форм місцевого самоврядування та залучення населення до процесу прийняття рішень. З цього постають як інституційні, так і правові виклики для реалізації розвитку муніципальних громад [4].</w:t>
      </w:r>
    </w:p>
    <w:p w:rsidR="00000000" w:rsidDel="00000000" w:rsidP="00000000" w:rsidRDefault="00000000" w:rsidRPr="00000000" w14:paraId="0000009B">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Водночас під муніципалізмом також можна розуміти і анархічну течію, що в своєму запереченні держави протирічить основним засадам теорії місцевого самоврядування, за яких самоврядні одиниці існують в межах та взаємодії з державою [4].</w:t>
      </w:r>
    </w:p>
    <w:p w:rsidR="00000000" w:rsidDel="00000000" w:rsidP="00000000" w:rsidRDefault="00000000" w:rsidRPr="00000000" w14:paraId="0000009C">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Ґенезу муніципалізму також можна відраховувати від форм економічного самоврядування часів Середньовіччя, такі як Магдебурзьке, Кельнське, Бреславські, Любексьске права [71] [112].</w:t>
      </w:r>
    </w:p>
    <w:p w:rsidR="00000000" w:rsidDel="00000000" w:rsidP="00000000" w:rsidRDefault="00000000" w:rsidRPr="00000000" w14:paraId="0000009D">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Найпершою наукове обґрунтування здобула теорія вільної громади або теорія природних прав громади, сформульована у межах дискусії стосовно законопроєкту про реформу місцевого управління у революційній Франції 1790 років. Правове утілення ця концепція знайшла у Конституції Бельгії як «громадівської влади» [51] [112].</w:t>
      </w:r>
    </w:p>
    <w:p w:rsidR="00000000" w:rsidDel="00000000" w:rsidP="00000000" w:rsidRDefault="00000000" w:rsidRPr="00000000" w14:paraId="0000009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Теорія вільної громади базується на визнанні територіальної громади у якості корпорації, що є незалежної від держави.  У такій парадигмі місцеве самоврядування розглядається як публічна влада територіальної громади, котра є автономною щодо влади держави. У цій ж концепції постають демократичні засади місцевого самоврядування, за якими органи місцевої влади обираються членами громади, а також відбувається розмежування компетенцій місцевого самоврядування на самоврядні та делеговані державою [51] [112].</w:t>
      </w:r>
    </w:p>
    <w:p w:rsidR="00000000" w:rsidDel="00000000" w:rsidP="00000000" w:rsidRDefault="00000000" w:rsidRPr="00000000" w14:paraId="0000009F">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розмежування прослідковується і в моменті, пов’язаному з не входженням органів місцевого самоврядування до загальної системи владних органів держави, а також невтручання у вирішення самоврядних питань органами місцевого самоврядування з боку державних органів. Ці концептуальні засади теорії вільної громади мали вплив на подальші теорії місцевого самоврядування та законодавство першої половини XIX ст. [51] [112].</w:t>
      </w:r>
    </w:p>
    <w:p w:rsidR="00000000" w:rsidDel="00000000" w:rsidP="00000000" w:rsidRDefault="00000000" w:rsidRPr="00000000" w14:paraId="000000A0">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Надалі у науковому доробку щодо місцевого самоврядування з’являється господарська або громадська-господарська теорія, котра по стає на тлі розвитку теорії вільної громади з урахуванням подальшого історичного розвитку, ускладнення правових стосунків у межах суспільства та підвищення ролі державних органів [112].</w:t>
      </w:r>
    </w:p>
    <w:p w:rsidR="00000000" w:rsidDel="00000000" w:rsidP="00000000" w:rsidRDefault="00000000" w:rsidRPr="00000000" w14:paraId="000000A1">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нею, як і в теорії вільної громади, основою є територіальний колектив, що становить собою частину громадянського суспільства, а місцеве самоврядування за своєю ґенезою є недержавним. Також місцеве самоврядування у цій концепції отримує власну компетенцію щодо неполітичних відносин – громадських та господарських. Держава є байдужою до таких питань і не втручається у ці справи, проте до компетенції влади держави відносяться інші політичні питання [112].</w:t>
      </w:r>
    </w:p>
    <w:p w:rsidR="00000000" w:rsidDel="00000000" w:rsidP="00000000" w:rsidRDefault="00000000" w:rsidRPr="00000000" w14:paraId="000000A2">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другій половині XIX ст. виникають дві теорії місцевого самоврядування, котрі визначають подальший розвиток наукового розвитку у цій царині: громадівська та державницька теорії, а також більш пізній концепт муніципального дуалізму. Громадівська теорія передусім базується на протиставленні територіальної громади державі, а отже і громадських інтересів політичним, також вона продовжує розроблення питання автономності місцевого самоврядування та наголошує на повній автономії органів місцевого самоврядування та розмежування компетенцій: органи держави в такій парадигмі відповідальні лише за державні справи [63, c. </w:t>
      </w:r>
      <w:r w:rsidDel="00000000" w:rsidR="00000000" w:rsidRPr="00000000">
        <w:rPr>
          <w:rFonts w:ascii="Times New Roman" w:cs="Times New Roman" w:eastAsia="Times New Roman" w:hAnsi="Times New Roman"/>
          <w:sz w:val="28"/>
          <w:szCs w:val="28"/>
          <w:rtl w:val="0"/>
        </w:rPr>
        <w:t xml:space="preserve">9-10</w:t>
      </w:r>
      <w:r w:rsidDel="00000000" w:rsidR="00000000" w:rsidRPr="00000000">
        <w:rPr>
          <w:rFonts w:ascii="Times New Roman" w:cs="Times New Roman" w:eastAsia="Times New Roman" w:hAnsi="Times New Roman"/>
          <w:color w:val="000000"/>
          <w:sz w:val="28"/>
          <w:szCs w:val="28"/>
          <w:rtl w:val="0"/>
        </w:rPr>
        <w:t xml:space="preserve">; 5; 100; 112].</w:t>
      </w:r>
    </w:p>
    <w:p w:rsidR="00000000" w:rsidDel="00000000" w:rsidP="00000000" w:rsidRDefault="00000000" w:rsidRPr="00000000" w14:paraId="000000A3">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місцеві справи за цією теорією мають вирішуватися місцевою ж спільнотою, а основою вирішення цих питань є принцип, за яким дозволеним є все, що не забороняє закон. Розробкою громадівської концепції займалися німецькі вчені О. Гірке і В. Шеффнер, а її прибічником був український науковець М. Драгоманов, котрий обстоював концепцію федерації вільних громад. На його думку, локальна демократія полягала у врахуванні особливостей національно специфіки кожної країни, залежність свободи у політиці загалом з місцевим самоврядуванням, побудова місцевого самоврядування у межах держави за принципом «знизу-догори» — тобто не делегування місцевого самоврядування зверху — донизу, а його формування у зворотному порядку [5; 63; 100; 112].</w:t>
      </w:r>
    </w:p>
    <w:p w:rsidR="00000000" w:rsidDel="00000000" w:rsidP="00000000" w:rsidRDefault="00000000" w:rsidRPr="00000000" w14:paraId="000000A4">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Натомість державницька теорія, основи якої розроблялися німецькими науковцями Л. Штейном (юридичний напрямок) та Р. Гнейстом (політичний напрямок), спиралася на тезу, за якою компетенції місцевого самоврядування визначаються винятково владою держави, а функціонування інститутів місцевого самоврядування та влади держави ототожнюються. За теорією, держава визначає вибір предметів функціонування, і цей вибір є незалежниним від органів місцевого самоврядування, діяльність держави та самоврядних органів тотожні, а влада держави визначає компетенції у царині місцевого самоврядування [63; 100; 112].</w:t>
      </w:r>
    </w:p>
    <w:p w:rsidR="00000000" w:rsidDel="00000000" w:rsidP="00000000" w:rsidRDefault="00000000" w:rsidRPr="00000000" w14:paraId="000000A5">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самоврядні функції провадяться не урядовцями, а муніципалітетами, завдяки місцевим мешканцям, котрі зацікавлені у результатах такого керування. На відміну від громадівської теорії, у державницькій функціонування органів місцевого самоврядування базується на засаді принципу «дозволено лише те, що передбачено законом» [63; 100; 112].</w:t>
      </w:r>
    </w:p>
    <w:p w:rsidR="00000000" w:rsidDel="00000000" w:rsidP="00000000" w:rsidRDefault="00000000" w:rsidRPr="00000000" w14:paraId="000000A6">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певним об’єднавчим, симбіотичним продовженням громадівської та державницької теорій постає теорія муніципального дуалізму, за якою інститути місцевого самоврядування презервують власну незалежність від виконавчої влади держави тільки у царині компетенцій місцевого значення, проте виступають у якості органів державного управління стосовно реалізації повноважень, котрі делегуються виконавчою владою держави [63; 100; 112].</w:t>
      </w:r>
    </w:p>
    <w:p w:rsidR="00000000" w:rsidDel="00000000" w:rsidP="00000000" w:rsidRDefault="00000000" w:rsidRPr="00000000" w14:paraId="000000A7">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інститути місцевого самоврядування незалежно діють у громадівських компетенціях, які не становлять інтерес для державної влади, проте в аспекті політичної сфери вони розглядаються частиною системи державних органів, котрі реалізують функції та повноваження держави, що є своєю чергою продовженням концепту розділення справ місцевого самоврядування на власні та делеговані. Такі системи з використанням муніципального дуалізму характеризуються більшою стабільністю коштом відсутності двовладдя, котре вело б до розбалансування системи, а отже і стабілізацією системи, оскільки населення громад може бути залучене до справ як громади, так і держави загалом. Цей процес має й зворотній характер, коли держава долучається до ситуації в громадах, проте для цього необхідна соціальна орієнтація держави та висока ступінь інституційної спроможності держави, відповідний рівень та спрямування політичної культури. </w:t>
      </w:r>
    </w:p>
    <w:p w:rsidR="00000000" w:rsidDel="00000000" w:rsidP="00000000" w:rsidRDefault="00000000" w:rsidRPr="00000000" w14:paraId="000000A8">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під місцевим самоврядуванням у політологічній науці розуміється право та спроможність місцевої влади у межах закону провадити управління та регуляцію суттєвою частиною державних справ, що належать до її компетенції. Підґрунтя дослідження місцевого самоврядування становлять наступні основні теорії: вільної громади, громадсько-господарська громадівська, державницька та муніципального дуалізму. Окреме місце для дослідження посідає концепт муніципалізму, що складає собою багатовимірне поняття як певної політичної доктрини, ідеології тощо. Вона полягає у збільшення ступеню автономності місцевих громад у вирішенні власних питань та залучення населення до прийняття рішень. Теорія вільної громади базується на концепції визнання місцевої громади як корпорації, незалежної від держави, публічна влада якої є самостійною по відношенню до влади держави. За громадсько-господарською теорією основу місцевого самоврядування становить колектив, місцеве самоврядування сформувалося як недержавне та має компетенцію у неполітичних питаннях, в котрі не втручається держава. Громадівська теорія обстоює необхідність повної самостійності інститутів місцевого самоврядування та розмежування компетенцій між нею та державою, а за державницькою теорією сфера діяльності місцевого самоврядування визначається державною владою, а функціональність інститутів місцевого самоврядування та центральної влади ототожнюються. Симіботичною щодо громадівської та державницької концепції виступає теорія муніципального дуалізму: за неї органи місцевого самоврядування зберігають власну незалежність від держави власне у питаннях місцевого значення, але виступають як органи державної влади у межах делегованих повноважень.</w:t>
      </w:r>
    </w:p>
    <w:p w:rsidR="00000000" w:rsidDel="00000000" w:rsidP="00000000" w:rsidRDefault="00000000" w:rsidRPr="00000000" w14:paraId="000000A9">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межах врахування всієї повноти теоретичної бази для цього дослідження необхідно також звернутися до основних моделей місцевого самоврядування, котрі органічно виходять з концептуальних засад теорій місцевого самоврядування.</w:t>
      </w:r>
    </w:p>
    <w:p w:rsidR="00000000" w:rsidDel="00000000" w:rsidP="00000000" w:rsidRDefault="00000000" w:rsidRPr="00000000" w14:paraId="000000AA">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такий спосіб виділяють англосаксонську, континентальну, іберійську, соціалістичну та змішані моделі. У цій парадигмі, для англосаксонської моделі характерним є те, що місцеві виборні органи перебувають у єдиній системі управління та здійснюють функції і місцевого самоврядування, і державної, а окрім цього наділяються статусом юридичних осіб з власністю та відповідними правами. Натомість для континентальної моделі характерне розмежування інститутів державного та місцевого рівня, а управління провадиться різними відокремленими один від одного органами. Окрім цього базою для цієї моделі є превалювання національного інтересу над локальним на рівні місцевих громад, також присутній жорсткий контроль за локальними громадами та одночасне функціонування на локальному рівні інститутів державної влади, до компетенцій яких належить вирішення загальнонаціональних питань. Окремо варто зважити на те, що посадовці місцевого самоврядування і обираються, і призначаються, існує інститут представника державної влади на локальному рівні та ієрархізованість системи місцевого самоврядування у континентальній системі. У такий спосіб можна казати про місцеве самоврядування як інстальованою державною владою публічну владу, що входить до загальної системи [100; 112; 113].</w:t>
      </w:r>
    </w:p>
    <w:p w:rsidR="00000000" w:rsidDel="00000000" w:rsidP="00000000" w:rsidRDefault="00000000" w:rsidRPr="00000000" w14:paraId="000000AB">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Варто також зважити і на змішану модель місцевого самоврядування, для якої характерне і автономія для місцевого самоврядування на локальному рівні та державне керування на вищих щаблях системи, а також виконання деякими виборними інститутами місцевого самоврядування одночасно і власних функцій, і функцій державної влади. Отже, за такою системою, впровадження державних інтересів виконується у тому числі через функціонування інститутів місцевого самоврядування, а місцеве самоврядування здобуває право на розв’язання питань локального рівня спираючись на власну відповідальність [100; 112; 113].</w:t>
      </w:r>
    </w:p>
    <w:p w:rsidR="00000000" w:rsidDel="00000000" w:rsidP="00000000" w:rsidRDefault="00000000" w:rsidRPr="00000000" w14:paraId="000000AC">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Відповідно, істотна частина компетенцій держави передається інститутам місцевого самоврядування, котрі звітують або підпорядковуються стосовно цього інститутам держави. Також характерним у відношенні змішаності цієї моделі є функціонування разом із виборами інституту призначення чиновників та інституту посадовців, що обираються [100; 112; 113].</w:t>
      </w:r>
    </w:p>
    <w:p w:rsidR="00000000" w:rsidDel="00000000" w:rsidP="00000000" w:rsidRDefault="00000000" w:rsidRPr="00000000" w14:paraId="000000AD">
      <w:pPr>
        <w:tabs>
          <w:tab w:val="left" w:leader="none" w:pos="3514"/>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Іберійська модель характерна для держав іберійського півострова (Іспанії та Португалії) та країн Латинської Америки, водночас, ця модель видозмінюється від країни до країни у межах території свого розповсюдження. Загальними рисами є те, що місцеві ради обираються безпосередньо місцевим населенням, а глави адміністрацій – або населенням, або радою [97] [113].</w:t>
      </w:r>
    </w:p>
    <w:p w:rsidR="00000000" w:rsidDel="00000000" w:rsidP="00000000" w:rsidRDefault="00000000" w:rsidRPr="00000000" w14:paraId="000000AE">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глави адміністрацій в таких конфігураціях затверджуються органами державної влади, котрі об’єднують як публічну владу місцевої громади так і державну владу. Ця традиція пов’язана як з традиціями муніципалітетів та локальної влади, так і авторитарної централізації часів франкістської диктатури, так і з методами колоніального володарювання [97; 100; 113]. </w:t>
      </w:r>
    </w:p>
    <w:p w:rsidR="00000000" w:rsidDel="00000000" w:rsidP="00000000" w:rsidRDefault="00000000" w:rsidRPr="00000000" w14:paraId="000000AF">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соціалістична (радянська) модель була характерна для Радянського Союзу та сучасних комуністичних або соціалістичних держав з авторитарними політичними режимами: КНР, КНДР та Куба. Основна ідея «радянської» моделі полягає у принципі повновладдя представницьких органів на конкретній території, а отже постає ієрархічна структура, у якій всі інші органи вважаються похідними від рад та підпорядкованими їм. Місцеві представницькі органи постають складовими державної влади, у той час як їх виконавчі структури вважаються місцевими органами державного управління. Зазвичай вони мають подвійне підпорядкування – вищестоячому органу управління та відповідному представницькому органу [97] [100].</w:t>
      </w:r>
    </w:p>
    <w:p w:rsidR="00000000" w:rsidDel="00000000" w:rsidP="00000000" w:rsidRDefault="00000000" w:rsidRPr="00000000" w14:paraId="000000B0">
      <w:pPr>
        <w:tabs>
          <w:tab w:val="left" w:leader="none" w:pos="4406"/>
        </w:tabs>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до основних моделей місцевого самоврядування відносяться англосаксонська, континентальна, іберійська, соціалістична та змішані моделі, котрі взаємопов'язані з теоріями місцевого самоврядування та часто відповідають сформованим на історичному підґрунті форматі взаємодії державної та місцевої влади. </w:t>
      </w:r>
    </w:p>
    <w:p w:rsidR="00000000" w:rsidDel="00000000" w:rsidP="00000000" w:rsidRDefault="00000000" w:rsidRPr="00000000" w14:paraId="000000B1">
      <w:pPr>
        <w:tabs>
          <w:tab w:val="left" w:leader="none" w:pos="4406"/>
        </w:tabs>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моделі безпосередньо пов’язані з теоріями місцевого самоврядування, як-от змішана модель відповідає теорії дуалізму, а континентальна модель налічує ознаки громадівської теорії.  Англосаксонській моделі притаманне включення органів місцевого самоврядування до єдиної системи управління та здійснення і державних, і місцевих функцій. Для континентальної моделі притаманне розмежування державних та місцевих органів, а керування провадиться відокремленими інститутами. У змішаних моделей деякі виборні інститути виконують і власні функції, і функції державної влади. Для іберійської моделі характерне призначення затвердження глав адміністрацій органами державної влади, а ці глави виконують і функції місцевої влади, і державну владу. Соціалістична модель провадить принцип повновладдя ієрархізованих рад включених у загальнодержавну вертикаль та похідних від них виконавчих органів, що складають місцевий рівень державного управління [112].</w:t>
      </w:r>
    </w:p>
    <w:p w:rsidR="00000000" w:rsidDel="00000000" w:rsidP="00000000" w:rsidRDefault="00000000" w:rsidRPr="00000000" w14:paraId="000000B2">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найбільш ґрунтовного висвітлення проблематики даної наукової роботи необхідно звернутися не тільки до теоретичних напрацювань у царині місцевого самоврядування та процесів децентралізації, але й до нормативно-правової бази, котра у своєму прескриптивному вимірі визначає вектор провадження реформи децентралізації та розвитку місцевого самоврядування в України. Для розуміння всієї специфіки української ситуації необхідно звернутися як до національного законодавства, так і до міжнародного, у зв’язку з процесами європейської інтеграції, що мають місце в Україні.</w:t>
      </w:r>
    </w:p>
    <w:p w:rsidR="00000000" w:rsidDel="00000000" w:rsidP="00000000" w:rsidRDefault="00000000" w:rsidRPr="00000000" w14:paraId="000000B3">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Поняття місцевого самоврядування широко репрезентовано в Конституції України, де йому присвячено окремий розділ, а також у відповідному законі від 1997 року й зі змінами впродовж років наступних років та галузевих законів та підзаконних нормативно-правових документа.</w:t>
      </w:r>
    </w:p>
    <w:p w:rsidR="00000000" w:rsidDel="00000000" w:rsidP="00000000" w:rsidRDefault="00000000" w:rsidRPr="00000000" w14:paraId="000000B4">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конституцією, під самоврядуванням розуміється право мешканців громади на самостійне вирішення питань місцевого значення у межах Основного Закону та інших законів України. При чому місцеве самоврядування провадиться як безпосередньо громадою, так і органами місцевого самоврядування громад – радами та їх виконавчими органами [44].</w:t>
      </w:r>
    </w:p>
    <w:p w:rsidR="00000000" w:rsidDel="00000000" w:rsidP="00000000" w:rsidRDefault="00000000" w:rsidRPr="00000000" w14:paraId="000000B5">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встановлюється положення про районні та обласні ради та їх виконавчі органи у якості репрезентативних інститутів сукупності громад, що функціонують на даній території. Загалом, компетенції місцевого самоврядування належать до питань місцевого значення, фінансових, господарських, соціальних, культурних та інших деполітизованих питань. Вибори депутатів місцевих рад та голів міст, сіл та селищ проходять за принципом прямого таємного голосування, як і під час голосувань щодо виборних посад органів центральної влади [44].</w:t>
      </w:r>
    </w:p>
    <w:p w:rsidR="00000000" w:rsidDel="00000000" w:rsidP="00000000" w:rsidRDefault="00000000" w:rsidRPr="00000000" w14:paraId="000000B6">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Профільний закон дає наступну дефініцію місцевому самоврядуванню: «гарантоване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 У цьому відношенні з’являються гарантії держави щодо права на провадження місцевого самоврядування. Також закон окремо окреслює право громадян на участь у місцевому самоврядуванні [44].</w:t>
      </w:r>
    </w:p>
    <w:p w:rsidR="00000000" w:rsidDel="00000000" w:rsidP="00000000" w:rsidRDefault="00000000" w:rsidRPr="00000000" w14:paraId="000000B7">
      <w:pPr>
        <w:tabs>
          <w:tab w:val="left" w:leader="none" w:pos="4406"/>
        </w:tabs>
        <w:spacing w:after="0" w:lineRule="auto"/>
        <w:ind w:left="708"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 принципів місцевого самоврядування закон окреслює наступні:</w:t>
      </w:r>
    </w:p>
    <w:p w:rsidR="00000000" w:rsidDel="00000000" w:rsidP="00000000" w:rsidRDefault="00000000" w:rsidRPr="00000000" w14:paraId="000000B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народовладдя;</w:t>
      </w:r>
    </w:p>
    <w:p w:rsidR="00000000" w:rsidDel="00000000" w:rsidP="00000000" w:rsidRDefault="00000000" w:rsidRPr="00000000" w14:paraId="000000B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законності;</w:t>
      </w:r>
    </w:p>
    <w:p w:rsidR="00000000" w:rsidDel="00000000" w:rsidP="00000000" w:rsidRDefault="00000000" w:rsidRPr="00000000" w14:paraId="000000B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гласності;</w:t>
      </w:r>
    </w:p>
    <w:p w:rsidR="00000000" w:rsidDel="00000000" w:rsidP="00000000" w:rsidRDefault="00000000" w:rsidRPr="00000000" w14:paraId="000000B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колегіальності;</w:t>
      </w:r>
    </w:p>
    <w:p w:rsidR="00000000" w:rsidDel="00000000" w:rsidP="00000000" w:rsidRDefault="00000000" w:rsidRPr="00000000" w14:paraId="000000B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поєднання місцевих і державних інтересів;</w:t>
      </w:r>
    </w:p>
    <w:p w:rsidR="00000000" w:rsidDel="00000000" w:rsidP="00000000" w:rsidRDefault="00000000" w:rsidRPr="00000000" w14:paraId="000000B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виборності;</w:t>
      </w:r>
    </w:p>
    <w:p w:rsidR="00000000" w:rsidDel="00000000" w:rsidP="00000000" w:rsidRDefault="00000000" w:rsidRPr="00000000" w14:paraId="000000B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правової, організаційної та матеріально-фінансової самостійності в межах повноважень, визначених цим та іншими законами;</w:t>
      </w:r>
    </w:p>
    <w:p w:rsidR="00000000" w:rsidDel="00000000" w:rsidP="00000000" w:rsidRDefault="00000000" w:rsidRPr="00000000" w14:paraId="000000B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підзвітності та відповідальності перед територіальними громадами їх органів та посадових осіб;</w:t>
      </w:r>
    </w:p>
    <w:p w:rsidR="00000000" w:rsidDel="00000000" w:rsidP="00000000" w:rsidRDefault="00000000" w:rsidRPr="00000000" w14:paraId="000000C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державної підтримки та гарантії місцевого самоврядування;</w:t>
      </w:r>
    </w:p>
    <w:p w:rsidR="00000000" w:rsidDel="00000000" w:rsidP="00000000" w:rsidRDefault="00000000" w:rsidRPr="00000000" w14:paraId="000000C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406"/>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судового захисту прав місцевого самоврядування [44].</w:t>
      </w:r>
    </w:p>
    <w:p w:rsidR="00000000" w:rsidDel="00000000" w:rsidP="00000000" w:rsidRDefault="00000000" w:rsidRPr="00000000" w14:paraId="000000C2">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закон дає визначення територіальної громади як первинного суб’єкта місцевого самоврядування, основного носія функцій та повноважень. Також закладено право на добровільне об’єднання та вихід громад. Зміни саме цієї статті обумовлені стартом реформи децентралізації в Україні у 2015 році [44].</w:t>
      </w:r>
    </w:p>
    <w:p w:rsidR="00000000" w:rsidDel="00000000" w:rsidP="00000000" w:rsidRDefault="00000000" w:rsidRPr="00000000" w14:paraId="000000C3">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закон залишає поле для залучення місцевих мешканців до вирішення питань та надає відповідний інструментарій, як-от місцевий референдум, збори громадян, місцеві ініціативи, громадські слухання тощо. Утім, попри цей закон, місцеві референдуми законодавчо неврегульованими [44].</w:t>
      </w:r>
    </w:p>
    <w:p w:rsidR="00000000" w:rsidDel="00000000" w:rsidP="00000000" w:rsidRDefault="00000000" w:rsidRPr="00000000" w14:paraId="000000C4">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Органи місцевого самоврядування носять репрезентативні та виконавчі функції, деполітизовані за своїм змістом. Утім, закон дозволяє надання законом органам місцевого самоврядування певних повноважень інститутів виконавчої влади, у межах виконання яких вони є підконтрольними відповідним органам виконавчої влади центрального рівня [44].</w:t>
      </w:r>
    </w:p>
    <w:p w:rsidR="00000000" w:rsidDel="00000000" w:rsidP="00000000" w:rsidRDefault="00000000" w:rsidRPr="00000000" w14:paraId="000000C5">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Важливим також є і окрема форма комунальної власності територіальних громад, згідно з законом, підприємства, організації та установи у такій формі власності є підзвітними й підконтрольними інститутам місцевого самоврядування [44].</w:t>
      </w:r>
    </w:p>
    <w:p w:rsidR="00000000" w:rsidDel="00000000" w:rsidP="00000000" w:rsidRDefault="00000000" w:rsidRPr="00000000" w14:paraId="000000C6">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місцеве самоврядування в Україні можна схарактеризувати як таке, що належить до теорії муніципального дуалізму, проте у своєму законодавчо закріпленому потенціалі тяжіє до громадівського типу [100].</w:t>
      </w:r>
    </w:p>
    <w:p w:rsidR="00000000" w:rsidDel="00000000" w:rsidP="00000000" w:rsidRDefault="00000000" w:rsidRPr="00000000" w14:paraId="000000C7">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сфері міжнародно-правових документів у межах розроблення теми теоретичної основи місцевого самоврядування слід закцентуватися на Європейську хартію місцевого самоврядування 1985 року Ради Європи, ратифікована Україною [31].</w:t>
      </w:r>
    </w:p>
    <w:p w:rsidR="00000000" w:rsidDel="00000000" w:rsidP="00000000" w:rsidRDefault="00000000" w:rsidRPr="00000000" w14:paraId="000000C8">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Місцеве самоврядування Хартія визначає як право та спроможність інститутів місцевого самоврядування у рамках закону провадити регулювання та управління значною частиною публічних справ під власну відповідальність та в інтересах місцевого населенням. Задля здійснення права місцевого самоврядування функціонують ради або збори, члени яких обираються на демократичних виборах і можуть мати підзвітні собі виконавчі інститути. Утім, ці положення Хартії не протирічать використання інших демократичних інструментів, як-от дозволених законом форм прямої участі [31] [114].</w:t>
      </w:r>
    </w:p>
    <w:p w:rsidR="00000000" w:rsidDel="00000000" w:rsidP="00000000" w:rsidRDefault="00000000" w:rsidRPr="00000000" w14:paraId="000000C9">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Хартія наголошує, що органи місцевого самоврядування ладні вирішувати будь-яке питання, що не вилучене зі сфери їхньої компетенції. Водночас обстоюється і принцип субсидіарності — розв'язання проблем на рівнях, де вони виникають, адміністративна оптимізація та підвищення ефективності взаємодії громадянина з владними інститутами [31] [114].</w:t>
      </w:r>
    </w:p>
    <w:p w:rsidR="00000000" w:rsidDel="00000000" w:rsidP="00000000" w:rsidRDefault="00000000" w:rsidRPr="00000000" w14:paraId="000000CA">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Хартія обстоює те, що публічні повноваження мають переважно провадитися тими органами, що мають найтісніший контакт з громадянином. Також зважається і на те, що повноваження органів місцевого самоврядування не мають обмежуватися центральним або регіональними органами, якщо це не передбачено законом. Окрім цього документ провадить принцип, за яким територіальні межі діяльності інститутів самоврядування можуть бути змінені виключно за погодженням з мешканцями відповідної громади [31] [114].</w:t>
      </w:r>
    </w:p>
    <w:p w:rsidR="00000000" w:rsidDel="00000000" w:rsidP="00000000" w:rsidRDefault="00000000" w:rsidRPr="00000000" w14:paraId="000000CB">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Важливим у контексті автономності та самостійності місцевого самоврядування є положення стосовно адміністративного контролю, за якими такий контроль може здійснюватися винятково процедурно та за законом та конституцією тієї чи іншої країни. Водночас, гарантується і те, що адміністративний нагляд повинен слугувати винятково дотриманню закону та принципів, проте тут же прописується і певний формат втручання вищих органів у випадку, якщо інститути місцевого самоврядування виконують завдання, котрі їм доручили ці вищі інстанції [31] [114].</w:t>
      </w:r>
    </w:p>
    <w:p w:rsidR="00000000" w:rsidDel="00000000" w:rsidP="00000000" w:rsidRDefault="00000000" w:rsidRPr="00000000" w14:paraId="000000CC">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важливим є аспект співмірності адміністративного нагляду з боку контролюючого інституту до важливості інтересів, котрі він у своїй діяльності мусить захищати [31] [114].</w:t>
      </w:r>
    </w:p>
    <w:p w:rsidR="00000000" w:rsidDel="00000000" w:rsidP="00000000" w:rsidRDefault="00000000" w:rsidRPr="00000000" w14:paraId="000000CD">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важливими також є і фінансові гарантії, котрі впроваджує документ. За ним, У цьому відношенні щодо самостійності інститутів місцевого самоврядування важливими також є і фінансові гарантії, котрі впроваджує документ. Хартія впроваджує принцип, за яким інститути місцевого самоврядування мають право на «власні адекватні фінансові ресурси», котрими вони можуть розпоряджатися у рамках власних повноважень, проте ці фінансові ресурси існують у межах національної економічної політики [31] [114].</w:t>
      </w:r>
    </w:p>
    <w:p w:rsidR="00000000" w:rsidDel="00000000" w:rsidP="00000000" w:rsidRDefault="00000000" w:rsidRPr="00000000" w14:paraId="000000CE">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Тобто з фінансової точки зору місцеве самоврядування при певній ступені самостійності та гарантіях не відділяється від загальнонаціонального підґрунтя. При цьому обсяг такого фінансування місцевого самоврядування має бути відповідним відносно тих повноважень, котрі покладені на місцеве самоврядування законом. Окремо слід закцентуватися на формуванні щонайменше частини таких ресурсів з місцевого оподаткування та зборів, а визначення їхніх обсягів входять до компетенції інститутів місцевого самоврядування [31] [114].</w:t>
      </w:r>
    </w:p>
    <w:p w:rsidR="00000000" w:rsidDel="00000000" w:rsidP="00000000" w:rsidRDefault="00000000" w:rsidRPr="00000000" w14:paraId="000000CF">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Хартія провадить й інші принципи, що гарантують самостійність місцевого самоврядування у фінансовій царині. Зокрема, йдеться про диверсифікацію та гнучкість ресурсів місцевого самоврядування, а також їх вирівнювання згідно з тим, як збільшуються витрати на виконання їх функцій. У цьому відношенні також впроваджуються процедурні моменти пов'язані з бюджетним вирівнюванням та іншими інструментами, аби виправити ситуацію з нерівномірним розподілом фінансових ресурсів та фінансового тягаря [31] [114].</w:t>
      </w:r>
    </w:p>
    <w:p w:rsidR="00000000" w:rsidDel="00000000" w:rsidP="00000000" w:rsidRDefault="00000000" w:rsidRPr="00000000" w14:paraId="000000D0">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 аспекти впроваджуються для більш слабких у сфері фінансового забезпечення інститутів місцевого самоврядування, водночас Хартія впроваджує і принцип, за яким такі інтервенції з вирівнювання фінансових надходжень та тягаря не мають звужувати свободу дій органів місцевого самоврядування у царині їхньої відповідальності [31] [114].</w:t>
      </w:r>
    </w:p>
    <w:p w:rsidR="00000000" w:rsidDel="00000000" w:rsidP="00000000" w:rsidRDefault="00000000" w:rsidRPr="00000000" w14:paraId="000000D1">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сфері фінансових прав місцевого самоврядування Хартія також закладає принцип участі у консультативних заходах щодо того, у який спосіб органи місцевого самоврядування отримуватимуть перерозподілені ресурси, а дотації для інститутів місцевого самоврядування мають провадитися не під конкретні проєкти та не порушувати принцип, за яким органи місцевого самоврядування мають право на свободу у провадженні політики у рамках власної компетенції. У такий ж спосіб гарантується участь інститутів місцевого самоврядування у загальнонаціональному ринку капіталу у такий спосіб, як це визначає закон [31] [114].</w:t>
      </w:r>
    </w:p>
    <w:p w:rsidR="00000000" w:rsidDel="00000000" w:rsidP="00000000" w:rsidRDefault="00000000" w:rsidRPr="00000000" w14:paraId="000000D2">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Важливо і зазначити право органів місцевого самоврядування стосовно свободи асоціації — право на співробітництво з іншими інститутами самоврядування та об'єднань задля виконання завдань, що складають спільний інтерес. Також провадиться можливість брати участь у спеціальних асоціаціях як на місцевому, так і на міжнародному об'єднанні, і таке право має визнаватися державою, котра ратифікувала цей документ. Також провадиться право на співробітництво з органами місцевого самоврядування інших держав. Окрім цього закріплюється й можливість правового захисту своїх повноважень та свобод на виконання своїх компетенцій у межах, визначених національним законодавством [31] [114].</w:t>
      </w:r>
    </w:p>
    <w:p w:rsidR="00000000" w:rsidDel="00000000" w:rsidP="00000000" w:rsidRDefault="00000000" w:rsidRPr="00000000" w14:paraId="000000D3">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Варто зазначити, що в своєму національному законодавстві під впливом процесів євроінтеграції, положення та принципи Хартії знайшли своє відображення у національному законодавстві. Співробітництво Ради Європи та Європейського Союзу у гуманітарній сфері передбачають узгодження положень та принципів та погодження їх між собою. Тому виконання положень Хартії щодо місцевого самоврядування передбачають і подальшу європейську інтеграцію [123].</w:t>
      </w:r>
    </w:p>
    <w:p w:rsidR="00000000" w:rsidDel="00000000" w:rsidP="00000000" w:rsidRDefault="00000000" w:rsidRPr="00000000" w14:paraId="000000D4">
      <w:pPr>
        <w:tabs>
          <w:tab w:val="left" w:leader="none" w:pos="440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Водночас варто закцентуватися на проблемні аспекти впровадження принципів Хартії у національне законодавство України та політичну практику через загальний рівень політичної культури, політичної практики та модернізації формальних інститутів як центральної, так і місцевої влади.  [123; 17; 66].</w:t>
      </w:r>
    </w:p>
    <w:p w:rsidR="00000000" w:rsidDel="00000000" w:rsidP="00000000" w:rsidRDefault="00000000" w:rsidRPr="00000000" w14:paraId="000000D5">
      <w:pPr>
        <w:tabs>
          <w:tab w:val="left" w:leader="none" w:pos="4406"/>
        </w:tabs>
        <w:spacing w:after="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6">
      <w:pPr>
        <w:tabs>
          <w:tab w:val="left" w:leader="none" w:pos="4406"/>
        </w:tabs>
        <w:spacing w:after="0" w:lineRule="auto"/>
        <w:ind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7">
      <w:pPr>
        <w:tabs>
          <w:tab w:val="left" w:leader="none" w:pos="4406"/>
        </w:tabs>
        <w:spacing w:after="0" w:lineRule="auto"/>
        <w:ind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1.2 Поняття децентралізації, деволюції та деконцентрації</w:t>
      </w:r>
      <w:r w:rsidDel="00000000" w:rsidR="00000000" w:rsidRPr="00000000">
        <w:rPr>
          <w:rtl w:val="0"/>
        </w:rPr>
      </w:r>
    </w:p>
    <w:p w:rsidR="00000000" w:rsidDel="00000000" w:rsidP="00000000" w:rsidRDefault="00000000" w:rsidRPr="00000000" w14:paraId="000000D8">
      <w:pPr>
        <w:tabs>
          <w:tab w:val="left" w:leader="none" w:pos="4406"/>
        </w:tabs>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даного дослідження потребують виокремлення та розгляд концепту децентралізації, деволюції й деконцентрації та пов’язаних із цим реформ та процесів. Особливо це питання актуалізується тому, що для розгляду реформи «трьох Д» необхідно безпосередньо звернутися до її складових елементів.</w:t>
      </w:r>
    </w:p>
    <w:p w:rsidR="00000000" w:rsidDel="00000000" w:rsidP="00000000" w:rsidRDefault="00000000" w:rsidRPr="00000000" w14:paraId="000000D9">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Поняття децентралізації в політологічній науці знаходить утілення у багатьох визначеннях та концепціях. Зокрема, під децентралізацією можна розуміти процес, за яким частина функцій управління держави переходить від центральних органів на місцевий рівень. Також під децентралізацією млжна розуміти формування певної автономності та самостійності в управлінських підходах для місцевого самоврядування [15; 26; 27].</w:t>
      </w:r>
    </w:p>
    <w:p w:rsidR="00000000" w:rsidDel="00000000" w:rsidP="00000000" w:rsidRDefault="00000000" w:rsidRPr="00000000" w14:paraId="000000DA">
      <w:pPr>
        <w:tabs>
          <w:tab w:val="left" w:leader="none" w:pos="4406"/>
        </w:tabs>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Децентралізація як процес також може розумітися як процес передання частини компетенцій та повноважень з вищих щаблів влади на нижчі та певне послаблення централізаційних процесів. Власне, йдеться також про процес перерозподілу вже існуючих функцій, повноважень та компетенцій між державним рівнем та рівнем місцевого самоврядування [43] [46].</w:t>
      </w:r>
    </w:p>
    <w:p w:rsidR="00000000" w:rsidDel="00000000" w:rsidP="00000000" w:rsidRDefault="00000000" w:rsidRPr="00000000" w14:paraId="000000DB">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Децентралізація може відбуватися як на регіональному, так і на місцевому рівнях. Перший варіант найперше стосується регіону: відбувається більш широка владна деконцентрація у межах певної території, а отже формується більша автономність регіональних владних інститутів у провадженні повноважень на своїй території. Натомість місцева децентралізація є процесом передачі територіальним громадам та інститутам місцевого самоврядування значних повноважень з боку центральної влади держави [57].</w:t>
      </w:r>
    </w:p>
    <w:p w:rsidR="00000000" w:rsidDel="00000000" w:rsidP="00000000" w:rsidRDefault="00000000" w:rsidRPr="00000000" w14:paraId="000000DC">
      <w:pPr>
        <w:spacing w:after="0" w:lineRule="auto"/>
        <w:ind w:firstLine="708"/>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цій парадигмі децентралізація може типологізуватися у наступний спосіб: як адміністративна, як політична, як бюджетна та як ринкова. За адміністративної децентралізації місцева влада залишається підзвітною державі та її центральним органам [15].</w:t>
      </w:r>
    </w:p>
    <w:p w:rsidR="00000000" w:rsidDel="00000000" w:rsidP="00000000" w:rsidRDefault="00000000" w:rsidRPr="00000000" w14:paraId="000000DD">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Політична передбачає за собою децентралізацію владних та управлінських інститутів, наділення місцевого самоврядування права у прийнятті управлінських рішень. Бюджетна децентралізація пов’язана з передачею та перерозподілом ресурсів, котрих місцеве самоврядування потребує для здійснення переданої влади, йдеться передусім про фінансові та матеріальні ресурси. У випадку з ринковою децентралізацією йдеться про розподіл окремих функцій аналізу та управління між державними та приватними структурами  [15].</w:t>
      </w:r>
      <w:r w:rsidDel="00000000" w:rsidR="00000000" w:rsidRPr="00000000">
        <w:rPr>
          <w:rtl w:val="0"/>
        </w:rPr>
      </w:r>
    </w:p>
    <w:p w:rsidR="00000000" w:rsidDel="00000000" w:rsidP="00000000" w:rsidRDefault="00000000" w:rsidRPr="00000000" w14:paraId="000000DE">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децентралізації актуалізується у зв’язку з необхідністю реформування існуючих централізованих держав, підвищення їхньої ефективності та переформатування владно-матеріальних ресурсів в умовах збереження національної держави. Єдності у визначенні децентралізації немає як в українських, так і в зарубіжних дослідників [1; 35; 107, c. 49-58].</w:t>
      </w:r>
    </w:p>
    <w:p w:rsidR="00000000" w:rsidDel="00000000" w:rsidP="00000000" w:rsidRDefault="00000000" w:rsidRPr="00000000" w14:paraId="000000DF">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концепції децентралізації базується уявлення, що унаслідок неї підвищиться ефективність функціонування управлінських інститутів, такий процес призведе до зниження рівня корупції, сприятиме включенню жителів тих чи інших громад до управління, сприятиме зростанню рівня життя та адміністративних послух, демократичним стандартам, економічним параметрам та інше. [107; 119; 121].</w:t>
      </w:r>
    </w:p>
    <w:p w:rsidR="00000000" w:rsidDel="00000000" w:rsidP="00000000" w:rsidRDefault="00000000" w:rsidRPr="00000000" w14:paraId="000000E0">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часто йдеться про зонтичний термін, що охоплює як суто політичні чи адміністративні аспекти, так і ринкові реформи й демократичні перетворення. Це поняття використовується разом із суміжними поняттями «деконцентрації» та «деволюції», що можуть як відігравати роль самостійних понять, так і ступені процесу децентралізації [107] [119] [121].</w:t>
      </w:r>
    </w:p>
    <w:p w:rsidR="00000000" w:rsidDel="00000000" w:rsidP="00000000" w:rsidRDefault="00000000" w:rsidRPr="00000000" w14:paraId="000000E1">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французькі дослідники Жан Ведель та Гі Бребан уводять поняття деконцентрації влади, що є близьким, але не однаковим до поняття децентралізації. Це пояснюється тим, що сама деконцентрація являє собою певну управлінську техніку, що полягає у розподілі державних компетенцій всередині системи інститутів виконавчої влади, у той час як децентралізація включає в себе таке делегування управлінських функцій тим інститутам, що мають певний ступінь автономності щодо централізованої центральної влади. У такий спосіб деконцентрація є першою на найпростішою формою децентралізації, що передусім полягає у децентралізації управління для підвищення якості адміністративних послуг  [107;  118; 126, c. 57].</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Деконцентрацію влади можна схарактеризувати наступним чином:</w:t>
      </w:r>
    </w:p>
    <w:p w:rsidR="00000000" w:rsidDel="00000000" w:rsidP="00000000" w:rsidRDefault="00000000" w:rsidRPr="00000000" w14:paraId="000000E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передання повноважень від центральної державної влади на рівні, що розташовані нижче у адміністративній ієрархії;</w:t>
      </w:r>
    </w:p>
    <w:p w:rsidR="00000000" w:rsidDel="00000000" w:rsidP="00000000" w:rsidRDefault="00000000" w:rsidRPr="00000000" w14:paraId="000000E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делегація повноважень від інститутів центральної влади до підпорядкованій їм інститутам влади на місцях;</w:t>
      </w:r>
    </w:p>
    <w:p w:rsidR="00000000" w:rsidDel="00000000" w:rsidP="00000000" w:rsidRDefault="00000000" w:rsidRPr="00000000" w14:paraId="000000E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локальної адміністрації, що є підконтрольною центральній владі;</w:t>
      </w:r>
    </w:p>
    <w:p w:rsidR="00000000" w:rsidDel="00000000" w:rsidP="00000000" w:rsidRDefault="00000000" w:rsidRPr="00000000" w14:paraId="000000E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центр призначає керівників на місцях;</w:t>
      </w:r>
    </w:p>
    <w:p w:rsidR="00000000" w:rsidDel="00000000" w:rsidP="00000000" w:rsidRDefault="00000000" w:rsidRPr="00000000" w14:paraId="000000E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 слабка форма децентралізації влади або виключно адміністративна децентралізація на відміну від політичної або демократичної децентралізації;</w:t>
      </w:r>
    </w:p>
    <w:p w:rsidR="00000000" w:rsidDel="00000000" w:rsidP="00000000" w:rsidRDefault="00000000" w:rsidRPr="00000000" w14:paraId="000000E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монополія держави на здійснення основних керівних функцій; </w:t>
      </w:r>
    </w:p>
    <w:p w:rsidR="00000000" w:rsidDel="00000000" w:rsidP="00000000" w:rsidRDefault="00000000" w:rsidRPr="00000000" w14:paraId="000000E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для місцевих інститутів приймати рішення у межах власної компетенції, що відрізняє деконцентрацію від централізації влади;</w:t>
      </w:r>
    </w:p>
    <w:p w:rsidR="00000000" w:rsidDel="00000000" w:rsidP="00000000" w:rsidRDefault="00000000" w:rsidRPr="00000000" w14:paraId="000000E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певна самостійність місцевих інститутів, що функціонують у межах системи державного управління та знаходяться під наглядом та контролем з боку центральної влади;</w:t>
      </w:r>
    </w:p>
    <w:p w:rsidR="00000000" w:rsidDel="00000000" w:rsidP="00000000" w:rsidRDefault="00000000" w:rsidRPr="00000000" w14:paraId="000000E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4455"/>
        </w:tabs>
        <w:spacing w:after="0" w:before="0" w:line="360" w:lineRule="auto"/>
        <w:ind w:left="795"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характерне для унітарних держав та федераціях та децентралізованих державах, у цьому випадку деконцентрація стосується окремих царин або окремих регіонів [58].</w:t>
      </w:r>
    </w:p>
    <w:p w:rsidR="00000000" w:rsidDel="00000000" w:rsidP="00000000" w:rsidRDefault="00000000" w:rsidRPr="00000000" w14:paraId="000000EC">
      <w:pPr>
        <w:tabs>
          <w:tab w:val="left" w:leader="none" w:pos="4455"/>
        </w:tabs>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деконцентрація, деволюція може розглядатися як ступінь або етап децентралізаційного процесу, так і як окреме явище. Загалом, деволюція постає як глибинний процес передання повноважень від центральних органів державної влади до регіональних [58] [91].</w:t>
      </w:r>
    </w:p>
    <w:p w:rsidR="00000000" w:rsidDel="00000000" w:rsidP="00000000" w:rsidRDefault="00000000" w:rsidRPr="00000000" w14:paraId="000000ED">
      <w:pPr>
        <w:tabs>
          <w:tab w:val="left" w:leader="none" w:pos="4455"/>
        </w:tabs>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якості складової частини децентралізації деволюція представляється як передостання форма децентралізації, що включає в себе делегування на місця права приймати не тільки адміністративні, але й політичні, фінансові та управлінські функції до інститутів місцевої влади з чітко окресленими повноваженнями. Наступною за неї виділяють останню форму децентралізації — приватизацію, тобто передання завдань та обов'язків держави до приватного сектору. У цьому аспекті деволюція є суголосною до політичної та фінансової форми децентралізації [58] [91].</w:t>
      </w:r>
    </w:p>
    <w:p w:rsidR="00000000" w:rsidDel="00000000" w:rsidP="00000000" w:rsidRDefault="00000000" w:rsidRPr="00000000" w14:paraId="000000EE">
      <w:pPr>
        <w:tabs>
          <w:tab w:val="left" w:leader="none" w:pos="4455"/>
        </w:tabs>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Сутність деволюції як частини децентралізації є переданням влади від органів вищого рівня до нижчих і законодавчими і виконавчими гілками влади, проте за центральними органами влади зберігається конституційна влада. Така деволюція як процес передання влади реалізується у спосіб створення та наділення відповідними компетенціями представницьких органів центральної влади [58] [91].</w:t>
      </w:r>
    </w:p>
    <w:p w:rsidR="00000000" w:rsidDel="00000000" w:rsidP="00000000" w:rsidRDefault="00000000" w:rsidRPr="00000000" w14:paraId="000000EF">
      <w:pPr>
        <w:tabs>
          <w:tab w:val="left" w:leader="none" w:pos="4455"/>
        </w:tabs>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тим, деволюція не означає федералізації, а скоріше покликана забезпечити якісно новий рівень ефективності самоврядування аби запобігти відокремленню регіонів, а також задля зниження перенавантаження органів центральної влади. Тобто, деволюція в тому числі веде до розосередження влади без партикулярних, відцентрових тенденцій до фрагментації та розпаду держави [58] [91].</w:t>
        <w:tab/>
      </w:r>
    </w:p>
    <w:p w:rsidR="00000000" w:rsidDel="00000000" w:rsidP="00000000" w:rsidRDefault="00000000" w:rsidRPr="00000000" w14:paraId="000000F0">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форм деволюції слід виділити:</w:t>
      </w:r>
    </w:p>
    <w:p w:rsidR="00000000" w:rsidDel="00000000" w:rsidP="00000000" w:rsidRDefault="00000000" w:rsidRPr="00000000" w14:paraId="000000F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7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адміністративна: процес передання повноважень на регіональні інститути влади, метою є покращення того, як реалізується політика центральної влади на рівні регіону;</w:t>
      </w:r>
    </w:p>
    <w:p w:rsidR="00000000" w:rsidDel="00000000" w:rsidP="00000000" w:rsidRDefault="00000000" w:rsidRPr="00000000" w14:paraId="000000F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7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виконавча: делегування прийняття певних політичних рівень на регіональний рівень;</w:t>
      </w:r>
    </w:p>
    <w:p w:rsidR="00000000" w:rsidDel="00000000" w:rsidP="00000000" w:rsidRDefault="00000000" w:rsidRPr="00000000" w14:paraId="000000F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7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законодавча: передання законодавчих повноважень регіонам, проте сфера їх компетенції є обмеженою, зазвичай призводить до утворення виборних парламентів регіонів [58].</w:t>
      </w:r>
    </w:p>
    <w:p w:rsidR="00000000" w:rsidDel="00000000" w:rsidP="00000000" w:rsidRDefault="00000000" w:rsidRPr="00000000" w14:paraId="000000F4">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деволюція може розглядатися як форма безпосередньо політичної децентралізації, тобто найбільш глибинної форми децентралізації у порівнянні з адміністративною та фінансовою [124, c. 1]</w:t>
      </w:r>
    </w:p>
    <w:p w:rsidR="00000000" w:rsidDel="00000000" w:rsidP="00000000" w:rsidRDefault="00000000" w:rsidRPr="00000000" w14:paraId="000000F5">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під децентралізацією в політологічній науці у якості процесу розуміється передання частини компетенцій та повноважень від центральної державної влади до місцевого рівня, а отже відповідний перерозподіл владного та матеріального ресурсу, компетенцій та повноважень до рівня місцевого самоврядування. </w:t>
      </w:r>
    </w:p>
    <w:p w:rsidR="00000000" w:rsidDel="00000000" w:rsidP="00000000" w:rsidRDefault="00000000" w:rsidRPr="00000000" w14:paraId="000000F6">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такий спосіб держава може змодернізуватися та оптимізувати власну діяльність відповідно до вимог часу, переформатувати управлінській апарат та знизити навантаження на органи у вертикалі державної влади. </w:t>
      </w:r>
    </w:p>
    <w:p w:rsidR="00000000" w:rsidDel="00000000" w:rsidP="00000000" w:rsidRDefault="00000000" w:rsidRPr="00000000" w14:paraId="000000F7">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парадигмі деконцентрацію та деволюцію можна розглядати як ступені впровадження децентралізації, так і як окремі терміни. При цьому деконцентрацію розглядають як найслабший прояв децентралізації, а деволюцію – як найсильніший або один з найсильніших, за яким слідуватиме лише передання функцій до приватних структур. </w:t>
      </w:r>
    </w:p>
    <w:p w:rsidR="00000000" w:rsidDel="00000000" w:rsidP="00000000" w:rsidRDefault="00000000" w:rsidRPr="00000000" w14:paraId="000000F8">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такий спосіб деконцентрація пов’язана з делегуванням та підконтрольністю центральній владі, адміністративна форма децентралізації, водночас у таких інститутів з’являється певна свобода у прийнятті рішень в межах власної компетенції, проте вони все одно перебувають під наглядом та контролем. У цьому відношенні, на противагу деконцентрації, використовується поняття деволюції як найвищої або однієї з найвищих форм децентралізації. У цій парадигмі деволюція може трактуватися у політичному вимірі, що зумовлює і цю її найбільш глибинну характеристику з точки зору децентралізаційних реформ. </w:t>
      </w:r>
    </w:p>
    <w:p w:rsidR="00000000" w:rsidDel="00000000" w:rsidP="00000000" w:rsidRDefault="00000000" w:rsidRPr="00000000" w14:paraId="000000F9">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деволюція не є федералізацією у класичному розумінні, а покликана (як і децентралізація загалом) до оптимізації, модернізації влади та запобіганню дезінтеграційним процесам. </w:t>
      </w:r>
    </w:p>
    <w:p w:rsidR="00000000" w:rsidDel="00000000" w:rsidP="00000000" w:rsidRDefault="00000000" w:rsidRPr="00000000" w14:paraId="000000FA">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авторської точки зору і деконцентрацію, і деволюцію варто віднести до ступенів децентралізації, зважаючи на те, що вони у своїй теоретичній основі оперують тими самими організаційними моментами, інституційними одиницями, проте виражають різну ступінь їх децентралізації та або звужують сферу застосування децентралізації (деконцентрація), або розширюють її (деволюція). Авжеж, варто враховувати і використання цих понять у інших, у тому числі суміжних, дисциплінах, проте в межах політологічної науки та в межах цього дослідження варто зосередитися на такому визначенні деконцентрації та деволюції [107] [118, c.</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314] [126].</w:t>
      </w:r>
    </w:p>
    <w:p w:rsidR="00000000" w:rsidDel="00000000" w:rsidP="00000000" w:rsidRDefault="00000000" w:rsidRPr="00000000" w14:paraId="000000FB">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місцевого самоврядування, його моделей, а також концепти децентралізації, деконцентрації та деволюції становлять основу для цього дослідження та подальшого розгляду проблематики цієї наукової роботи. Власне, усі ці теоретичні засади застосовуються в українській специфіці у межах провадження реформи децентралізації та функціонування інститутів центральної та місцевої влади.</w:t>
      </w:r>
    </w:p>
    <w:p w:rsidR="00000000" w:rsidDel="00000000" w:rsidP="00000000" w:rsidRDefault="00000000" w:rsidRPr="00000000" w14:paraId="000000FC">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завдань цього дослідження також варто виокремити той факт, що у межах постмодерністської революції другої половини XX ст. у дослідженні простору національна держава втратила свій статус головного актору у територіально-політичній площині, поступившись рівням локальної організації. У цьому відношенні концепт національної держави як продукт модерної епохи зазначає ерозії та відповідного переформатування до нових вимог [17; 65, с 64-65; 66].</w:t>
      </w:r>
    </w:p>
    <w:p w:rsidR="00000000" w:rsidDel="00000000" w:rsidP="00000000" w:rsidRDefault="00000000" w:rsidRPr="00000000" w14:paraId="000000FD">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відношенні певною мірою порятунком для національної держави у модернізаційному вимірі та пролонгації її існування і може виступати децентралізація як засіб оптимізації та демократизації, делегації та переформатування владних повноважень й ресурсних можливостей і пропорцій їх розподілення між центром та локальним рівнем [17; 65; 66].</w:t>
      </w:r>
    </w:p>
    <w:p w:rsidR="00000000" w:rsidDel="00000000" w:rsidP="00000000" w:rsidRDefault="00000000" w:rsidRPr="00000000" w14:paraId="000000FE">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цей процес впливає і на національні держави. Сучасні територіально-політичні системи набувають мережевого характеру, позбавляються зієрархізованості, яка є характерною для національних держав модерну [17; 65; 66].</w:t>
      </w:r>
    </w:p>
    <w:p w:rsidR="00000000" w:rsidDel="00000000" w:rsidP="00000000" w:rsidRDefault="00000000" w:rsidRPr="00000000" w14:paraId="000000FF">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актуалізується і поняття гетеротопу – ілюзорного простору, поява нескінченного простору на противагу простору локалізації, багатоваріантність організації простору у межах реалізації владних повноважень, аспектів функціонування та володарювання. В умовах деієрархізації постає й рівноправність, а отже і діалогічність територіально-політичних одиниць між собою, що також породжує конфліктність щодо сталих національних держав як продукту модерну. Із цього під впливом глобалізаційних процесів постає і розмиття кордонів, як в економічному, так і в політичному вимірах, що також впливає на форму існування національних держав [65] [93].</w:t>
      </w:r>
    </w:p>
    <w:p w:rsidR="00000000" w:rsidDel="00000000" w:rsidP="00000000" w:rsidRDefault="00000000" w:rsidRPr="00000000" w14:paraId="00000100">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таких умовах також зазначає змін і державний суверенітет, котрий у модерний період становив верховенство, повноту та неподільність державної влади на її території, а також незалежність та рівноправність держави у зовнішніх зносинах. В умовах скасування ієрархії територіально-політичних утворень та перегляду сформованих у модерний час державоцентричних концепцій, поняття суверенітету також зазначає ерозії та видозмінюється. До цього додається і те, що локальні теориторіально-політичні суб’єкти набувають більшої ваги, а простір набуває мультивимірності та мультимодальності [65; 74; 127; 120].</w:t>
      </w:r>
    </w:p>
    <w:p w:rsidR="00000000" w:rsidDel="00000000" w:rsidP="00000000" w:rsidRDefault="00000000" w:rsidRPr="00000000" w14:paraId="00000101">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це локальні теориторіально-політичні утворення набувають діалогічні, деієрархізовані горизонтальні можливості для взаємодії та функціонування на противагу сталій при модерні вертикалізованій структурі держава-локальний рівень або центр-периферія. У цьому відношенні глобалізація ринків, нові комунікативні процеси, взаємодія та конкуренція між територіально-політичними системами у різних площинах, а також нівелювання політичних та економічних кордонів, перфорація національного суверенітету призводить до зміни модерної структури. Окрім політико-територіальних зрушень щодо ієрархії відбувається й інтеграція держав у наднаціональні структури, а отже делегування частини власного суверенітету до них [65; 74; 127; 120].</w:t>
      </w:r>
    </w:p>
    <w:p w:rsidR="00000000" w:rsidDel="00000000" w:rsidP="00000000" w:rsidRDefault="00000000" w:rsidRPr="00000000" w14:paraId="00000102">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такий спосіб відбувається ревізія концепції «абсолютного суверенітету», натомість постають уявлення про суверенітет як «делегований», «розділений» та «умовний». При цьому розпорошення суверенітету можна фіксувати як у межах держава – міжнародна організація, так і держава – внутрішній - суб’єкт [65].</w:t>
      </w:r>
    </w:p>
    <w:p w:rsidR="00000000" w:rsidDel="00000000" w:rsidP="00000000" w:rsidRDefault="00000000" w:rsidRPr="00000000" w14:paraId="00000103">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у межах цього дослідження залишається потенційний взаємозв'язок та випливаюча з цього конфліктність несформованої модерної національної держави з місцевими територіальними одиницями, що політизуються та набувають ресурсу у межах децентралізаційних процесів та загальносвітових тенденцій до втрати державою домінуючого статусу головного актора та деієрархізації територіально-політичних систем.</w:t>
      </w:r>
    </w:p>
    <w:p w:rsidR="00000000" w:rsidDel="00000000" w:rsidP="00000000" w:rsidRDefault="00000000" w:rsidRPr="00000000" w14:paraId="0000010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першого розділу. </w:t>
      </w:r>
      <w:r w:rsidDel="00000000" w:rsidR="00000000" w:rsidRPr="00000000">
        <w:rPr>
          <w:rFonts w:ascii="Times New Roman" w:cs="Times New Roman" w:eastAsia="Times New Roman" w:hAnsi="Times New Roman"/>
          <w:sz w:val="28"/>
          <w:szCs w:val="28"/>
          <w:rtl w:val="0"/>
        </w:rPr>
        <w:t xml:space="preserve">Концепт місцевого самоврядування знаходить своє відображення у політологічній науці, під ним розуміється право та спроможність інститутів місцевої влади у межах закону провадити певне управління у рамках власної компетенції. Основою для дослідження місцевого самоврядування є основні теорії: вільної громади, громадсько-господарська громадівська, державницька та муніципального дуалізму, а також концепт муніципалізму. </w:t>
      </w:r>
    </w:p>
    <w:p w:rsidR="00000000" w:rsidDel="00000000" w:rsidP="00000000" w:rsidRDefault="00000000" w:rsidRPr="00000000" w14:paraId="00000105">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моделей місцевого самоврядування основними є англосаксонська, континентальна, іберійська, соціалістична та змішана. Українська специфіка місцевого самоврядування засновується на муніципальному дуалізмі та відповідає змішаній моделі. </w:t>
      </w:r>
    </w:p>
    <w:p w:rsidR="00000000" w:rsidDel="00000000" w:rsidP="00000000" w:rsidRDefault="00000000" w:rsidRPr="00000000" w14:paraId="00000106">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дослідження необхідно було розглянути репрезентацію місцевого самоврядування у українському законодавстві та Європейській хартії місцевого самоврядування, котра є основоположним документом у контексті впровадження в українське законодавство у межах процесу європейської інтеграції.</w:t>
      </w:r>
    </w:p>
    <w:p w:rsidR="00000000" w:rsidDel="00000000" w:rsidP="00000000" w:rsidRDefault="00000000" w:rsidRPr="00000000" w14:paraId="00000107">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децентралізацією розуміється процес передання частини повноважень з центру на локальний рівень, певний перерозподіл владного та матеріального ресурсу з метою оптимізації та модернізації функціонування держави. У межах цього дослідження найбільш доцільним є розгляд деконцентрації як адміністративної форми децентралізації, а деволюції — як найвищої форми децентралізації, її політичний вимір. </w:t>
      </w:r>
    </w:p>
    <w:p w:rsidR="00000000" w:rsidDel="00000000" w:rsidP="00000000" w:rsidRDefault="00000000" w:rsidRPr="00000000" w14:paraId="00000108">
      <w:pPr>
        <w:spacing w:after="0" w:lineRule="auto"/>
        <w:ind w:firstLine="7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сенсі визначальним для деконцентрації є аспект контролю з боку центру за умови певної свободи місцевих інститутів у межах їх компетенцій.</w:t>
      </w:r>
    </w:p>
    <w:p w:rsidR="00000000" w:rsidDel="00000000" w:rsidP="00000000" w:rsidRDefault="00000000" w:rsidRPr="00000000" w14:paraId="00000109">
      <w:pPr>
        <w:spacing w:after="0" w:lineRule="auto"/>
        <w:ind w:firstLine="7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Деволюція ж як політичний процес може складати собою три форми. Адміністративно – як передання повноважень з центру до периферії, виконавчий у якості передання повноважень щодо політичних рішень та законодавча як делегування законодавчої прерогативи в обмеженому форматі. Деволюцію можна розглядати як крайню форму децентралізації, або враховувати і приватизацію як передання функцій держави приватним структурам на місцях.</w:t>
      </w:r>
    </w:p>
    <w:p w:rsidR="00000000" w:rsidDel="00000000" w:rsidP="00000000" w:rsidRDefault="00000000" w:rsidRPr="00000000" w14:paraId="0000010A">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цьому контексті слід враховувати і постмодерні та глобалізаційні аспекти щодо децентралізації, власне, деїєрархізацію територіально-політичних одиниць та горизонтальні зв'язки. Особливо ці аспекти актуалізуються у межах взаємодії інститутів місцевої влади з різних країн, їх взаємодія з міжнародними інститутами та іншими державами.</w:t>
      </w:r>
    </w:p>
    <w:p w:rsidR="00000000" w:rsidDel="00000000" w:rsidP="00000000" w:rsidRDefault="00000000" w:rsidRPr="00000000" w14:paraId="0000010B">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D">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E">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F">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0">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1">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2">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3">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4">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5">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7">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8">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9">
      <w:pPr>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1A">
      <w:pPr>
        <w:spacing w:after="0" w:lineRule="auto"/>
        <w:ind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2</w:t>
      </w:r>
    </w:p>
    <w:p w:rsidR="00000000" w:rsidDel="00000000" w:rsidP="00000000" w:rsidRDefault="00000000" w:rsidRPr="00000000" w14:paraId="0000011B">
      <w:pPr>
        <w:spacing w:after="0" w:lineRule="auto"/>
        <w:ind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ПРОБЛЕМНІ АСПЕКТИ РЕФОРМИ ДЕЦЕНТРАЛІЗАЦІЇ В УМОВАХ ПОВНОМАСШТАБНОЇ ВІЙНИ РФ ПРОТИ УКРАЇНИ</w:t>
      </w:r>
    </w:p>
    <w:p w:rsidR="00000000" w:rsidDel="00000000" w:rsidP="00000000" w:rsidRDefault="00000000" w:rsidRPr="00000000" w14:paraId="0000011C">
      <w:pPr>
        <w:spacing w:after="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1D">
      <w:pPr>
        <w:spacing w:after="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2.1 Конфлікт центральної та місцевої влади: перерозподіл ресурсів та повноважень, спроможність громад, фінансовий та безпековий аспекти</w:t>
      </w:r>
    </w:p>
    <w:p w:rsidR="00000000" w:rsidDel="00000000" w:rsidP="00000000" w:rsidRDefault="00000000" w:rsidRPr="00000000" w14:paraId="0000011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Реформа децентралізації стартувала в Україні у 2014 році після Революції Гідності та з фактичним визначенням курсу держави на інтеграцію до Європейського союзу, з чого починаються відповідні зміни до законодавства та впровадження вимог та стандартів для відповідних інтегративних процесів [18] [108].</w:t>
      </w:r>
    </w:p>
    <w:p w:rsidR="00000000" w:rsidDel="00000000" w:rsidP="00000000" w:rsidRDefault="00000000" w:rsidRPr="00000000" w14:paraId="0000011F">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євроінтеграційних потреб постав також і суспільний запит на перезавантаження влади та впровадження демократичних інститутів місцевого самоврядування. Перші місцеві вибори у об’єднані громади відбулися у 2020 році. Реформа продовжується і наразі [18] [108].</w:t>
      </w:r>
    </w:p>
    <w:p w:rsidR="00000000" w:rsidDel="00000000" w:rsidP="00000000" w:rsidRDefault="00000000" w:rsidRPr="00000000" w14:paraId="00000120">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Кабінет міністрів України формулює мету реформи децентралізації як створення ефективного місцевого самоврядування та відповідної територіальної організації влади, які призведуть до формування «повноцінного життєвого середовища» для громадян, забезпечать відповідну високу якість та доступність публічних послуг, а також інсталяцію «інститутів прямого народовладдя» та узгодження державних інтересів з інтересами територіальних громад [108].</w:t>
      </w:r>
    </w:p>
    <w:p w:rsidR="00000000" w:rsidDel="00000000" w:rsidP="00000000" w:rsidRDefault="00000000" w:rsidRPr="00000000" w14:paraId="00000121">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зауважується, що реформа включає в себе і відповідальність інститутів місцевого самоврядування перед мешканцями громади у контексті своєї ефективності, а перед державою стосовно законності діяльності [108].</w:t>
      </w:r>
    </w:p>
    <w:p w:rsidR="00000000" w:rsidDel="00000000" w:rsidP="00000000" w:rsidRDefault="00000000" w:rsidRPr="00000000" w14:paraId="00000122">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Починаючи з 2014 року українське законодавство почало змінюватися відповідно до Європейської хартії місцевого самоврядування, що відобразилося щонайперше на введенні об'єднаних територіальних громад як базового інституту місцевого самоврядування, що наділяється характеристиками дієвості та спроможності [88] [108].</w:t>
      </w:r>
    </w:p>
    <w:p w:rsidR="00000000" w:rsidDel="00000000" w:rsidP="00000000" w:rsidRDefault="00000000" w:rsidRPr="00000000" w14:paraId="00000123">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відбулася законодавча інсталяція і інших аспектів функціонування громад, як-от їх співробітництво, об'єднання, зміни у царині свободи асоціацій, а також змін до Бюджетного та Податкового кодексів задля впровадження фінансових гарантій функціонування органів місцевого самоврядування. У такий спосіб в Україні сформовано 1469 об'єднаних територіальних громад — раніше було 11 250, що відповідає принципу оптимізації територіального устрою [88] [108]. </w:t>
      </w:r>
    </w:p>
    <w:p w:rsidR="00000000" w:rsidDel="00000000" w:rsidP="00000000" w:rsidRDefault="00000000" w:rsidRPr="00000000" w14:paraId="00000124">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цього відбулось і зменшення кількості районів у межах областей також з метою оптимізації. Для порівняння, постанова, прийнята у 2020 році Верховною Радою на основі рекомендації Мінрегіону, радикально скоротила кількість районів: зокрема, в Одеській області з 26 районів до 7, у Чернівецькій з 11 районів до 3, на Вінниччині з 27 районів до 6 [88].</w:t>
      </w:r>
    </w:p>
    <w:p w:rsidR="00000000" w:rsidDel="00000000" w:rsidP="00000000" w:rsidRDefault="00000000" w:rsidRPr="00000000" w14:paraId="00000125">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Важливим у контексті функціонування громад постає поняття спроможності, відповідну методику Міністерства регіонального розвитку та критерії ухвалив Кабінет міністрів у 2015 році [18; 51; 83].</w:t>
      </w:r>
    </w:p>
    <w:p w:rsidR="00000000" w:rsidDel="00000000" w:rsidP="00000000" w:rsidRDefault="00000000" w:rsidRPr="00000000" w14:paraId="00000126">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документом, спроможними визначаються ті територіальні громад, що унаслідок добровільного об'єднання мають можливість безпосередньо або через діяльність інститутів місцевого самоврядування встановити відповідний рівень надання послуг, у тому числі йдеться про освітню, культурну, медичну, соцзахисту, комунального господарства тощо. При цьому враховуються і кадрові, фінансові, інфраструктурні ресурси одиниці місцевого самоврядування [18; 51; 83].</w:t>
      </w:r>
    </w:p>
    <w:p w:rsidR="00000000" w:rsidDel="00000000" w:rsidP="00000000" w:rsidRDefault="00000000" w:rsidRPr="00000000" w14:paraId="00000127">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критеріїв оцінки рівня спроможності відносяться: </w:t>
      </w:r>
    </w:p>
    <w:p w:rsidR="00000000" w:rsidDel="00000000" w:rsidP="00000000" w:rsidRDefault="00000000" w:rsidRPr="00000000" w14:paraId="0000012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чисельність постійно проживаючих мешканців на території громади;</w:t>
      </w:r>
    </w:p>
    <w:p w:rsidR="00000000" w:rsidDel="00000000" w:rsidP="00000000" w:rsidRDefault="00000000" w:rsidRPr="00000000" w14:paraId="0000012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чисельність учнів у закладах середньої освіти на території громади;</w:t>
      </w:r>
    </w:p>
    <w:p w:rsidR="00000000" w:rsidDel="00000000" w:rsidP="00000000" w:rsidRDefault="00000000" w:rsidRPr="00000000" w14:paraId="0000012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площа громади;</w:t>
      </w:r>
    </w:p>
    <w:p w:rsidR="00000000" w:rsidDel="00000000" w:rsidP="00000000" w:rsidRDefault="00000000" w:rsidRPr="00000000" w14:paraId="0000012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індекс податкоспроможності бюджету;</w:t>
      </w:r>
    </w:p>
    <w:p w:rsidR="00000000" w:rsidDel="00000000" w:rsidP="00000000" w:rsidRDefault="00000000" w:rsidRPr="00000000" w14:paraId="0000012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частка місцевих податків та зборів у доходах відповідної громади [18; 51; 83].</w:t>
      </w:r>
    </w:p>
    <w:p w:rsidR="00000000" w:rsidDel="00000000" w:rsidP="00000000" w:rsidRDefault="00000000" w:rsidRPr="00000000" w14:paraId="0000012D">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 критерії обчислюються відповідно до індексів, після чого встановлюється рівень спроможності громади — низький, середній та високий рівні [83] [116].</w:t>
      </w:r>
    </w:p>
    <w:p w:rsidR="00000000" w:rsidDel="00000000" w:rsidP="00000000" w:rsidRDefault="00000000" w:rsidRPr="00000000" w14:paraId="0000012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Мінрегіону також виділяє наступні критерії: </w:t>
      </w:r>
    </w:p>
    <w:p w:rsidR="00000000" w:rsidDel="00000000" w:rsidP="00000000" w:rsidRDefault="00000000" w:rsidRPr="00000000" w14:paraId="0000012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нерозривність та географічна цілісність території громади; </w:t>
      </w:r>
    </w:p>
    <w:p w:rsidR="00000000" w:rsidDel="00000000" w:rsidP="00000000" w:rsidRDefault="00000000" w:rsidRPr="00000000" w14:paraId="0000013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відстань від центру громади, в якому мешкає понад 10% від усієї кількості мешканців громади, до громади має становити не білььше ніж 20 км; </w:t>
      </w:r>
    </w:p>
    <w:p w:rsidR="00000000" w:rsidDel="00000000" w:rsidP="00000000" w:rsidRDefault="00000000" w:rsidRPr="00000000" w14:paraId="0000013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менш ніж 250 дітей шкільного та 100 дошкільного, що мешкають на території ОТГ; </w:t>
      </w:r>
    </w:p>
    <w:p w:rsidR="00000000" w:rsidDel="00000000" w:rsidP="00000000" w:rsidRDefault="00000000" w:rsidRPr="00000000" w14:paraId="0000013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sdt>
        <w:sdtPr>
          <w:tag w:val="goog_rdk_0"/>
        </w:sdtPr>
        <w:sdtContent>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наявність на території ОТГ школи І−ІІІ ступеня з проєктною потужністю не менш, аніж 250 учнів;</w:t>
          </w:r>
        </w:sdtContent>
      </w:sdt>
    </w:p>
    <w:p w:rsidR="00000000" w:rsidDel="00000000" w:rsidP="00000000" w:rsidRDefault="00000000" w:rsidRPr="00000000" w14:paraId="0000013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мешканців не менш як 3000 осіб;</w:t>
      </w:r>
    </w:p>
    <w:p w:rsidR="00000000" w:rsidDel="00000000" w:rsidP="00000000" w:rsidRDefault="00000000" w:rsidRPr="00000000" w14:paraId="0000013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320"/>
        </w:tabs>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площа не менш як 200 кілометрів квадратних [18; 51; 83].</w:t>
      </w:r>
    </w:p>
    <w:p w:rsidR="00000000" w:rsidDel="00000000" w:rsidP="00000000" w:rsidRDefault="00000000" w:rsidRPr="00000000" w14:paraId="00000135">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науковому доробку існує думка як і про завершеність реформи з першими місцевими виборами 2020-го року (зокрема, Горбатюк М.), так і про те, що реформа продовжується і після їх проведення (у тому числі, А. Круглашов та В. Бурега), при цьому враховується не до кінця сформоване національне законодавство у царині децентралізації. У цьому відношенні фіксуються як здобутки, так і проблеми на вже пройденому шляхові децентралізації. Зокрема, у якості здобутків постають закінчення процесу об'єднання територіальних громад, зменшення кількості районів, їх укрупнення, уведення бюджетної децентралізації, а також удосконалення механізму, за яким при об'єднанні громад не треба проводити вибори на території всієї об'єднаної територіальної громади [18] [45].</w:t>
      </w:r>
    </w:p>
    <w:p w:rsidR="00000000" w:rsidDel="00000000" w:rsidP="00000000" w:rsidRDefault="00000000" w:rsidRPr="00000000" w14:paraId="00000136">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той самий час залишаються невирішеними значні питання та вимагають багато зусиль з боку органів влади. Перш за все, це стосується відсутності закріплення реформ, пов'язаних із процесами децентралізації, правової неврегульованості можливості громад керувати землями сільськогосподарського призначення, які перебувають за їхніми межами, а також значного поглиблення напруженості у відносинах між центром та регіонами [45].</w:t>
      </w:r>
    </w:p>
    <w:p w:rsidR="00000000" w:rsidDel="00000000" w:rsidP="00000000" w:rsidRDefault="00000000" w:rsidRPr="00000000" w14:paraId="00000137">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Проблема політизації діяльності інститутів місцевого самоврядування, обумовлена особливостями виборчої системи, також залишається невирішеною. Певні ризики, зокрема непряме обрання старост та можлива «анклавізація» об'єднаних територіальних громад за мовною або етнічною ознакою, також потребують уваги [45].</w:t>
      </w:r>
    </w:p>
    <w:p w:rsidR="00000000" w:rsidDel="00000000" w:rsidP="00000000" w:rsidRDefault="00000000" w:rsidRPr="00000000" w14:paraId="00000138">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Більшість з цих питань вимагає належного законодавчого врегулювання та наявності політичної волі з боку керівництва держави. Для успішного вирішення цих проблем необхідно проведення громадських обговорень, консультацій з експертами та науковцями, а також широкого залучення мешканців громад до розв'язання цих питань [45].</w:t>
      </w:r>
    </w:p>
    <w:p w:rsidR="00000000" w:rsidDel="00000000" w:rsidP="00000000" w:rsidRDefault="00000000" w:rsidRPr="00000000" w14:paraId="00000139">
      <w:pPr>
        <w:tabs>
          <w:tab w:val="left" w:leader="none" w:pos="8320"/>
        </w:tabs>
        <w:spacing w:after="0" w:lineRule="auto"/>
        <w:rPr>
          <w:rFonts w:ascii="Times New Roman" w:cs="Times New Roman" w:eastAsia="Times New Roman" w:hAnsi="Times New Roman"/>
          <w:color w:val="c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 способів вирішення дослідниками пропонуються ухвалення змін до Конституції, відповідних законопроєктів у сфері децентралізації, внесення змін до Закону Про місцеве самоврядування, розробка відповідних проєктів, а також робота відповідних державних органів з інститутами громадянського суспільства та експертним середовищем [45]. </w:t>
      </w:r>
      <w:r w:rsidDel="00000000" w:rsidR="00000000" w:rsidRPr="00000000">
        <w:rPr>
          <w:rtl w:val="0"/>
        </w:rPr>
      </w:r>
    </w:p>
    <w:p w:rsidR="00000000" w:rsidDel="00000000" w:rsidP="00000000" w:rsidRDefault="00000000" w:rsidRPr="00000000" w14:paraId="0000013A">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огляду на правову та практичну специфіку, автор не вважає доцільним називати реформу децентралізації завершеною через не до кінця змінене та ще не введене нове законодавство, а також мінливість політичних процесів в умовах розбудови як місцевих, так і загальнонаціональних інститутів.</w:t>
      </w:r>
    </w:p>
    <w:p w:rsidR="00000000" w:rsidDel="00000000" w:rsidP="00000000" w:rsidRDefault="00000000" w:rsidRPr="00000000" w14:paraId="0000013B">
      <w:pPr>
        <w:tabs>
          <w:tab w:val="left" w:leader="none" w:pos="8320"/>
        </w:tabs>
        <w:spacing w:after="0" w:lineRule="auto"/>
        <w:rPr>
          <w:rFonts w:ascii="Times New Roman" w:cs="Times New Roman" w:eastAsia="Times New Roman" w:hAnsi="Times New Roman"/>
          <w:color w:val="c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варто зосередитися на ідеї інституту префектів, який передбачався за Проєктом Закону про внесення змін до Конституції України (щодо децентралізації влади), котрий подав президент Володимир Зеленський [76].</w:t>
      </w:r>
      <w:r w:rsidDel="00000000" w:rsidR="00000000" w:rsidRPr="00000000">
        <w:rPr>
          <w:rtl w:val="0"/>
        </w:rPr>
      </w:r>
    </w:p>
    <w:p w:rsidR="00000000" w:rsidDel="00000000" w:rsidP="00000000" w:rsidRDefault="00000000" w:rsidRPr="00000000" w14:paraId="0000013C">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ним, відбувається заміна державних адміністрацій як представників держави на місцях на префектів, котрий мають сформований ними ж офіси. Призначається та звільняється такий префект президентом за поданням кабміну. При чому немає положень про підзвітність та підконтрольність представника держави перед відповідними радами у питаннях, котрі ці виборні органи їм делегували [76].</w:t>
      </w:r>
    </w:p>
    <w:p w:rsidR="00000000" w:rsidDel="00000000" w:rsidP="00000000" w:rsidRDefault="00000000" w:rsidRPr="00000000" w14:paraId="0000013D">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додаються положення про акти префектів, котрі є обов'язковими на відповідній території. При цьому акти щодо здійснення адміністративного нагляду за додержанням Конституції та законів місцевим самоврядуванням може скасувати лише президент. А щодо координації територіальних органів центральних органів влади та контролю за ними та їх взаємодії з органами місцевого самоврядування, то таке скасування може провести кабмін [76].</w:t>
      </w:r>
    </w:p>
    <w:p w:rsidR="00000000" w:rsidDel="00000000" w:rsidP="00000000" w:rsidRDefault="00000000" w:rsidRPr="00000000" w14:paraId="0000013E">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цьому «інші повноваження», визначені законами, може скасувати президент або у визначених випадках кабмін. У свою чергу, це протирічить децентралізації та покликано до збільшення контролю центральної влади на місцях, у першу чергу інституту президента [76].</w:t>
      </w:r>
    </w:p>
    <w:p w:rsidR="00000000" w:rsidDel="00000000" w:rsidP="00000000" w:rsidRDefault="00000000" w:rsidRPr="00000000" w14:paraId="0000013F">
      <w:pPr>
        <w:tabs>
          <w:tab w:val="left" w:leader="none" w:pos="8320"/>
        </w:tabs>
        <w:spacing w:after="0" w:lineRule="auto"/>
        <w:rPr>
          <w:rFonts w:ascii="Times New Roman" w:cs="Times New Roman" w:eastAsia="Times New Roman" w:hAnsi="Times New Roman"/>
          <w:color w:val="c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варто закцентуватись і на іншому аспекті, котрий прописує цей проєкт щодо інституту префектів [76].</w:t>
      </w:r>
      <w:r w:rsidDel="00000000" w:rsidR="00000000" w:rsidRPr="00000000">
        <w:rPr>
          <w:rtl w:val="0"/>
        </w:rPr>
      </w:r>
    </w:p>
    <w:p w:rsidR="00000000" w:rsidDel="00000000" w:rsidP="00000000" w:rsidRDefault="00000000" w:rsidRPr="00000000" w14:paraId="00000140">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 за поточною редакцією органи місцевого самоврядування у межах своїх визначених законом компетенцій ухвалюють рішення, що є обов'язковими до виконання на території їх відання. На противагу цього пропонується такий порядок, за яким територіальні громади, голови громад, інститути місцевого самоврядування згідно з законом ухвалюють акти місцевого самоврядування, обов'язкові до виконання на їх території. Водночас у випадку невідповідності таких актів Конституції або законів, їх зупиняє префект з одночасним зверненням до суду, у той час як раніше це регулювалося зупинкою у встановленому законом порядку з одночасним зверненням до суду [45].</w:t>
      </w:r>
    </w:p>
    <w:p w:rsidR="00000000" w:rsidDel="00000000" w:rsidP="00000000" w:rsidRDefault="00000000" w:rsidRPr="00000000" w14:paraId="00000141">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такий спосіб, відкривається потенційна можливість до гальмування децентралізаційних процесів та централізації з боку інституту президента та залежних (у спосіб призначення та звільнення) від нього префектів. Авжеж, варто закцентуватися на тому, що цей проєкт відкликаний, проте може бути зактуалізований у майбутньому за умов послаблення інститутів місцевого самоврядування та посилення ролі президента [45].</w:t>
      </w:r>
    </w:p>
    <w:p w:rsidR="00000000" w:rsidDel="00000000" w:rsidP="00000000" w:rsidRDefault="00000000" w:rsidRPr="00000000" w14:paraId="00000142">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Реформа децентралізації продовжуватиметься і з огляду на процеси європейської інтеграції та ті вимоги, що висуваються ЄС до України щодо внутрішньої політики. У цьому відношенні, враховуючи курс чинної влади до початку перемовин про вступ до ЄС та артикуляція виконання усіх вимог про початок перемовин про вступ до середини грудня й готовність вступити у фазу перемовин для виконання подальших вимог Євросоюзу [8] [125].</w:t>
      </w:r>
    </w:p>
    <w:p w:rsidR="00000000" w:rsidDel="00000000" w:rsidP="00000000" w:rsidRDefault="00000000" w:rsidRPr="00000000" w14:paraId="00000143">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слід згадати і про висновок Європейської комісії щодо прогресу України на шляху реформ, що і став підґрунтям до рекомендації про початок перемовин про вступ. Єврокомісія у своєму висновку у царині мультирівневого управління пише про те, що досягнення реформи децентралізації продовжуються, а муніципалітети виступають «опорою стійкості України» [125].</w:t>
      </w:r>
    </w:p>
    <w:p w:rsidR="00000000" w:rsidDel="00000000" w:rsidP="00000000" w:rsidRDefault="00000000" w:rsidRPr="00000000" w14:paraId="00000144">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пише ЄК, при завершенні територіальної частини децентралізації, необхідно завершити інші елементи реформи. Також наголошується на необхідності поступового відновлення місцевого самоврядування на звільнених від армії РФ та прифронтових територіях, проте там, де це дозволяє безпекова ситуація. Новостворене Міністерство відновлення має об'єднати інфраструктурні аспекти та сферу регіонального розвитку, аби стимулювати відновлення та реконструкцію на місцевому рівні на основі систематичної участі місцевих органів влади та асоціацій. Також йдеться про необхідність укріплення місцевої фінансової бази  [125].</w:t>
      </w:r>
    </w:p>
    <w:p w:rsidR="00000000" w:rsidDel="00000000" w:rsidP="00000000" w:rsidRDefault="00000000" w:rsidRPr="00000000" w14:paraId="00000145">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варто зауважити, що на успіхи у реалізації реформи децентралізації акцентують представники країн-партнерів України, а сама реформа подається як найуспішніша або одна з найбільш успішних. Окрім цього необхідність продовження реформи артикулюють і українські посадовці та інституції [12; 28; 29; 30].</w:t>
      </w:r>
    </w:p>
    <w:p w:rsidR="00000000" w:rsidDel="00000000" w:rsidP="00000000" w:rsidRDefault="00000000" w:rsidRPr="00000000" w14:paraId="00000146">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Тобто йдеться про триваючий процес трансформації місцевого самоврядування, перерозподілу повноважень та ресурсів з центру до периферії, а важливість і необхідність продовження процесу виражається як внутрішньоукраїнськими акторами, так і закордонними партнерами та їх інституціями. Окремо слід зазначити, що від продовження реформи як однієї зі складових внутрішніх трансформацій залежить інтеграція до ЄС, що теж актуалізує її продовження [12; 28; 29; 30].</w:t>
      </w:r>
    </w:p>
    <w:p w:rsidR="00000000" w:rsidDel="00000000" w:rsidP="00000000" w:rsidRDefault="00000000" w:rsidRPr="00000000" w14:paraId="00000147">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контексті слід зосередитися на проблемному аспекті інституційного розвитку в Україні, ступеню модернізованості органів державної влади у контексті впровадження реформ загалом та реформи децентралізації безпосередньо.</w:t>
      </w:r>
    </w:p>
    <w:p w:rsidR="00000000" w:rsidDel="00000000" w:rsidP="00000000" w:rsidRDefault="00000000" w:rsidRPr="00000000" w14:paraId="00000148">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перехідний процес модернізації в Україні радше можна схарактеризувати як такий, що затягнувся. Це затягування впливає на ступінь соціально-політичної нестабільності впродовж всього періоду незалежності, проте на етапі війни і загальної мобілізації та згуртування могло набути латентного характеру. Водночас ця відсутність достатнього для сучасних політичних викликів реформування інституційної системи впливає на ефективність її функціонування. В свою чергу це впливає на те, як громадяни сприймають таку владну систему, оскільки її неефективність має вплив на якості життя, отриманні послуг тощо [2] [69].</w:t>
      </w:r>
    </w:p>
    <w:p w:rsidR="00000000" w:rsidDel="00000000" w:rsidP="00000000" w:rsidRDefault="00000000" w:rsidRPr="00000000" w14:paraId="00000149">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Унаслідок недостатньої формалізованості та розвиненості сфери політичного, формується загальна конфліктність, що полягає у конфліктності між гілками влади (першочергово — законодавча проти виконавчої), між владою та соціальними група, між центральною та місцевою владою, між апаратами президента, кабінету міністрів та парламента, між фракціями всередині парламента тощо. Неефективність державних інститутів у свою чергу породжує недовіру громадян до державної влади, що стає підґрунтям до загальносуспільного конфлікту [69].</w:t>
      </w:r>
    </w:p>
    <w:p w:rsidR="00000000" w:rsidDel="00000000" w:rsidP="00000000" w:rsidRDefault="00000000" w:rsidRPr="00000000" w14:paraId="0000014A">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згуртуванні перед загрозою перших місяців повномасштабного вторгнення РФ, у подальшому видно зменшення як згуртованості, так і довіри. Отже, ті ж наслідки не до кінця модернізованих інститутів актуалізуються [32] [69].</w:t>
      </w:r>
    </w:p>
    <w:p w:rsidR="00000000" w:rsidDel="00000000" w:rsidP="00000000" w:rsidRDefault="00000000" w:rsidRPr="00000000" w14:paraId="0000014B">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Зокрема, дослідження соціологічної групи Рейтинг показують цю динаміку: кількість прихильників тези, що справи в країні рухаються в правильному напрямку, збільшилася утричі з моменту повномасштабного вторгнення РФ: з 25% у лютому 2022 року до 76-78% у березні того ж року — за один місяць. При тому у наступні півтора року їх кількість скоротилася на чверть до 61% при 23% тих, хто вважає курс країни неправильним та 16% респондентів, які не змогли відповісти на це питання. Отже, прослідковується та ж тенденція, що була до повномасштабного вторгнення РФ [32] [69].</w:t>
      </w:r>
    </w:p>
    <w:p w:rsidR="00000000" w:rsidDel="00000000" w:rsidP="00000000" w:rsidRDefault="00000000" w:rsidRPr="00000000" w14:paraId="0000014C">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треба зауважити і проблемність щодо стабільності політичних інститутів та інституційного розвитку України. При розумінні інституту як специфічної форми організації діяльності влади, що має характеристики сталості функціонування, певної тривалості у часі, формалізованості, тобто як системне явище. В умовах політичної нестабільності, мінливості, переформатування владних інститутів та конфігурацій між ними, триваючої модернізації тощо постає необхідність казати про не до кінця інстальовану політичну систему загалом та політичні інститути окремо [25] [73].</w:t>
      </w:r>
    </w:p>
    <w:p w:rsidR="00000000" w:rsidDel="00000000" w:rsidP="00000000" w:rsidRDefault="00000000" w:rsidRPr="00000000" w14:paraId="0000014D">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сенсі, варто закцентуватися на тому, що формальні інститути, тобто кодифіковані, чинні у межах легального поля, проходять стадію свого становлення та закріплення, що впливає як на їх функціонування окремо, так і функціонування системи загалом. Також важливо зважити і на той аспект, що у межах нестійких, нефункціональних формальних інститутів виникають їх неформальні замінники заміщуючого типу [25; 73; 90].</w:t>
      </w:r>
    </w:p>
    <w:p w:rsidR="00000000" w:rsidDel="00000000" w:rsidP="00000000" w:rsidRDefault="00000000" w:rsidRPr="00000000" w14:paraId="0000014E">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Тобто у цьому відношенні слід зафіксувати той аспект, що існує паралельна несформованість і інститутів центральної влади та системи загалом у форматі модерної національної держави, і несформованість інститутів місцевого самоврядування, котрі постають в межах реформи децентралізації.</w:t>
      </w:r>
    </w:p>
    <w:p w:rsidR="00000000" w:rsidDel="00000000" w:rsidP="00000000" w:rsidRDefault="00000000" w:rsidRPr="00000000" w14:paraId="0000014F">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Враховуючі ці аспекти не до кінця сформованості та конфліктності державних та місцевих інститутів, слід закцентуватися на тих проявах їх конфронтації після повномасштабного вторгнення, у яких можна прослідкувати основні тенденції такої взаємодії та виявити їх проблемні аспекти. </w:t>
      </w:r>
    </w:p>
    <w:p w:rsidR="00000000" w:rsidDel="00000000" w:rsidP="00000000" w:rsidRDefault="00000000" w:rsidRPr="00000000" w14:paraId="00000150">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Одним з найбільш показових та резонансних конфліктів центральної влади з місцевою стало питання податку на доходи фізичних осіб та його нераціонального використання під час війни. Надходження до місцевих бюджетів виросли у порівнянні з періодом до повномасштабного вторгнення РФ: з 509 млрд грн у 2021 році до 555 млрд грн у 2022 році та 601 млрд грн у 2023 роках. При державному бюджеті у 2,6 трлн грн місцеві бюджети складають близько чверті від загальної кількості [79; 80; 81; 115].</w:t>
      </w:r>
    </w:p>
    <w:p w:rsidR="00000000" w:rsidDel="00000000" w:rsidP="00000000" w:rsidRDefault="00000000" w:rsidRPr="00000000" w14:paraId="00000151">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збільшення пов’язано із тим, що основним джерелом наповнення місцевих бюджетів є податок на доходи фізичних осіб, що складають 18% від офіційних доходів громадян, а 60% з ПДФО надходили у бюджет громади, в якій і зареєстрована та чи інша військова частина. Унаслідок мобілізації збільшилася кількість військових та місць їх розміщення, через що з’явилися і додаткові надходження до місцевих бюджетів. Варто зауважити, що сума ПДФО компенсується військовослужбовцям назад за рахунок державного бюджету [81] [115].</w:t>
      </w:r>
    </w:p>
    <w:p w:rsidR="00000000" w:rsidDel="00000000" w:rsidP="00000000" w:rsidRDefault="00000000" w:rsidRPr="00000000" w14:paraId="00000152">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важливою складовою наповнення бюджетів громад є державні трансферти – вони складатимуть 184 млрд грн на 2023 рік та становитимуть третину від місцевих бюджетів [81] [115].</w:t>
      </w:r>
    </w:p>
    <w:p w:rsidR="00000000" w:rsidDel="00000000" w:rsidP="00000000" w:rsidRDefault="00000000" w:rsidRPr="00000000" w14:paraId="00000153">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Варто зазначити, що цей процес є нерівномірним по областях і залежить від того, на скільки та чи інша громада постраждала від російської агресії і як у ній відбувається відбудова, зокрема, що сталося із приватними платниками ПДФО [115].</w:t>
      </w:r>
    </w:p>
    <w:p w:rsidR="00000000" w:rsidDel="00000000" w:rsidP="00000000" w:rsidRDefault="00000000" w:rsidRPr="00000000" w14:paraId="00000154">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хоча в бюджеті на 2022 рік на капітальні витрати (дороги, будівництво, благоустрій) виділялося 10,99%, цей пункт витрат став найбільш резонансним для суспільства та центральної влади. Власне, у багатьох населених пунктах місцева влада почала виділяти кошти на роботи з благоустрою та проводити відповідні тендери, згодом деінде такі роботи виконувалися. Варто зауважити, що в деяких випадках ці роботи стосувалися проєктів, що починалися до повномасштабного російського вторгнення, зокрема, так було з реконструкцією вулиці Гоголя у Ніжині. Водночас деякі проєкти стартували вже під час вторгнення: як-от ремонт Київського районного суду в Одесі [14; 80; 89; 115].</w:t>
      </w:r>
    </w:p>
    <w:p w:rsidR="00000000" w:rsidDel="00000000" w:rsidP="00000000" w:rsidRDefault="00000000" w:rsidRPr="00000000" w14:paraId="00000155">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через масовість таких витрат у багатьох містах України містяни почали протестну активність за витрати місцевих бюджетів на Збройні Сили та за скасування витрат на благоутрій, що з одного боку було продовженням вже існуючих інститутів громадянського суспільства (як-от волонтерських організацій), так і стихійним проявом мешканців громад. Варто зауважити, що подібні протести не припиняються навіть вже після переспрямування «військового» ПДФО з місцевих бюджетів на армію [16; 20; 21; 72].</w:t>
      </w:r>
    </w:p>
    <w:p w:rsidR="00000000" w:rsidDel="00000000" w:rsidP="00000000" w:rsidRDefault="00000000" w:rsidRPr="00000000" w14:paraId="00000156">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в свою чергу каже про загальний суспільний запит на раціональне використання коштів в умовах повномасштабної війни, а також є свідченням недовіри до інституцій місцевого самоврядування, котра є характерною української ситуації [69].</w:t>
      </w:r>
    </w:p>
    <w:p w:rsidR="00000000" w:rsidDel="00000000" w:rsidP="00000000" w:rsidRDefault="00000000" w:rsidRPr="00000000" w14:paraId="00000157">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умовах такого конфлікту між громадами та місцевим самоврядуванням, центральна влада вирішила вступити у протистояння та у директивній формі вирішити проблему. Владну позицію висловив глава президентської фракції партії Слуга народу у Верховній Раді Давид Арахамія. Він заявив, що парламент готовий на законодавчому рівні обмежити непріоритетні в умовах війни витрати органів місцевого самоврядування. За його словами, депутати в парламенті «активно обговорюють» ідею обмеження розпорядження коштами місцевих бюджетів, проте їх у цьому нібито гальмує те, що місцева влада зреагує і казатиме про «напад на децентралізацію» та висловлюватиме подібні меседжі [3].</w:t>
      </w:r>
    </w:p>
    <w:p w:rsidR="00000000" w:rsidDel="00000000" w:rsidP="00000000" w:rsidRDefault="00000000" w:rsidRPr="00000000" w14:paraId="00000158">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цій заяві також де факто відбулася привласнення суспільного невдоволення щодо нераціональних витрат місцевої влади, фактично центральна влада заявила про те, що вона готова репрезентувати позиції мешканців громад в обхід органів місцевого самоврядування. Важливо також звернути увагу на тон висловлювання – повідомлення, в межах якого Арахамія називає свій посил «останнім попередженням» перед змінами до законодавства, за якими надмірні кошти з місцевих бюджетів вилучать [3].</w:t>
      </w:r>
    </w:p>
    <w:p w:rsidR="00000000" w:rsidDel="00000000" w:rsidP="00000000" w:rsidRDefault="00000000" w:rsidRPr="00000000" w14:paraId="00000159">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це повідомлення Арахамії зреагували представники місцевої влади – і дві протилежні позиції зартикулювали міські голови Львова Андрій Садовий та Харкова Ігор Терехов. Садовий заявив, що необхідно зберігати «тверезий розум» у бажанні оптимізувати витрати бюджетів громад і «віддати все на фронт», і зазначив, що містам також необхідно продовжувати жити в умовах війни. Він зауважив, що, у міський бюджет Львова уже закладено 600 млрд грн на допомогу війську, а деякі з витрат на благоустрій є необхідними [47].</w:t>
      </w:r>
    </w:p>
    <w:p w:rsidR="00000000" w:rsidDel="00000000" w:rsidP="00000000" w:rsidRDefault="00000000" w:rsidRPr="00000000" w14:paraId="0000015A">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Натомість Терехов заявив, що доручив провести аудит закупівель міста, після якого всі необов’язкові тендери будуть скасовані з перенаправленням коштів на відбудову житла, інфраструктуру та потреби Сил оборони. У цьому кейсі видно два типи моделі поведінки в ситуації військового стану та можливостей монобільшості партії Слуги народу у законотворчій сфері: у першому місцеве самоврядування обстоює свою автономність у вирішенні фінансових питань, у другому видно спробу вийти на компромісні положення, вдатися до певних поступок за умови збереження загального статусу-кво [111].</w:t>
      </w:r>
    </w:p>
    <w:p w:rsidR="00000000" w:rsidDel="00000000" w:rsidP="00000000" w:rsidRDefault="00000000" w:rsidRPr="00000000" w14:paraId="0000015B">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на противагу тендерам на нераціональні, з точки зору частини суспільства та центральної влади, витрати місцева влада почала проводити конкурси на закупівлі обладнання для армії, передусім, безпілотників. Так, подібні тендери почали з’являтися у як у невеликих громадах, так і в обласних центрах. При цьому ця тенденція зберігається і після того, як Верховна Рада ухвалила законопроєкт про вилучення «військового» ПДФО в громад. Таку поведінку можна трактувати як адаптацію представників місцевого самоврядування до запиту як з боку суспільства, так і з боку центральної влади в умовах її посилення під час воєнного стану [53; 98; 101; 103; 110].</w:t>
      </w:r>
    </w:p>
    <w:p w:rsidR="00000000" w:rsidDel="00000000" w:rsidP="00000000" w:rsidRDefault="00000000" w:rsidRPr="00000000" w14:paraId="0000015C">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Врешті-решт, зіткнення щодо ПДФО можна схарактеризувати як перемогу центральної влади як в іміджевому, так і ресурсному вимірах. Згідно з  прийнятому в листопаді другому читанні та цілому законопроєкту №10037, з місцевих бюджетів вилучаються надходження з ПДФО, котре сплачується з доходів військових, поліції та особами рядового й начальницького складу. Ініціатором проєкту виступив Кабінет міністрів. За дев’ять днів закон підписав президент Володимир Зеленський [78].</w:t>
      </w:r>
    </w:p>
    <w:p w:rsidR="00000000" w:rsidDel="00000000" w:rsidP="00000000" w:rsidRDefault="00000000" w:rsidRPr="00000000" w14:paraId="0000015D">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новим законом, вилучений у громад «військовий» ПДФО розподіляється у наступних пропорціях на потреби військово-оборонного комплексу з 1 січня 2024 року і до кінця військового стану: </w:t>
      </w:r>
    </w:p>
    <w:p w:rsidR="00000000" w:rsidDel="00000000" w:rsidP="00000000" w:rsidRDefault="00000000" w:rsidRPr="00000000" w14:paraId="0000015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320"/>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 виробництво та закупівля спецтехніки та обладнання (це безпілотники та морські дрони) до Адміністрації Держспецзв’язку (близько 43 млрд грн);</w:t>
      </w:r>
    </w:p>
    <w:p w:rsidR="00000000" w:rsidDel="00000000" w:rsidP="00000000" w:rsidRDefault="00000000" w:rsidRPr="00000000" w14:paraId="0000015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320"/>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на виробництво зброї та боєприпасів через Міністерство стратегічної промисловості (близько 43 млрд грн);</w:t>
      </w:r>
    </w:p>
    <w:p w:rsidR="00000000" w:rsidDel="00000000" w:rsidP="00000000" w:rsidRDefault="00000000" w:rsidRPr="00000000" w14:paraId="000001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320"/>
        </w:tabs>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надходитиме військовим частинам у пропорції до сплаченого ПДФО, проте відбуватиметься це через державний бюджет, а не місцеві (10 млрд грн) [78].</w:t>
      </w:r>
    </w:p>
    <w:p w:rsidR="00000000" w:rsidDel="00000000" w:rsidP="00000000" w:rsidRDefault="00000000" w:rsidRPr="00000000" w14:paraId="00000161">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у період з 1 жовтня до 31 грудня 2023 року надходження від «військового» ПДФО поділено навпіл: по 13 млрд грн на безпілотники та закупівлю артилерійських систем [78].</w:t>
      </w:r>
    </w:p>
    <w:p w:rsidR="00000000" w:rsidDel="00000000" w:rsidP="00000000" w:rsidRDefault="00000000" w:rsidRPr="00000000" w14:paraId="00000162">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Натомість Міністерство фінансів, аби компенсувати потенційні втрати доходів громад, передбачили спрямувати на місцевий рівень дотації: за базовою 21,1 млрд грн, за додатковою – 33,4 млрд грн, залишити у розпорядженні (реверсна дотація) 14,1 млрд грн та перерахування на місця 12,3 млрд грн (4% ПДФО) задля сталого проходження опалювального сезону. Варто зауважити, що, компенсація є меншою від вилучених коштів на 15,4 млрд грн [67].</w:t>
      </w:r>
    </w:p>
    <w:p w:rsidR="00000000" w:rsidDel="00000000" w:rsidP="00000000" w:rsidRDefault="00000000" w:rsidRPr="00000000" w14:paraId="00000163">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Таке рішення центральної влади вирішила одразу декілька завдань. По-перше, держава фактично встала на сторону частини громадськості, зацікавленої у провадженні раціональної політики витрат в умовах війни та здатної до самоорганізації, артикуляції запитів та акцій прямої дії. Тобто ультимативно втрутилася у ту взаємодію, котра мала би вирішитися на рівні громада – органи місцевого самоврядування за умови, що інститути місцевої влади та громадянського суспільства є сформованими. </w:t>
      </w:r>
    </w:p>
    <w:p w:rsidR="00000000" w:rsidDel="00000000" w:rsidP="00000000" w:rsidRDefault="00000000" w:rsidRPr="00000000" w14:paraId="00000164">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По-друге, cлід окремо зауважити, що унаслідок російської агресії фіксується загальне падіння внутрішнього валового продукту, як пише Міністерство фінансів, на рівні 30,4% (з похибкою ±2%). При цьому також збільшилася потреба у зовнішній фінансовій підтримці від партнерів та міжнародних фінансових установ, сама роль такої підтримки [50] [82].</w:t>
      </w:r>
    </w:p>
    <w:p w:rsidR="00000000" w:rsidDel="00000000" w:rsidP="00000000" w:rsidRDefault="00000000" w:rsidRPr="00000000" w14:paraId="00000165">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такий спосіб, з вилученням «військового» ПДФО, держава отримала додатковий фінансовий ресурс для перерозподілу, а цей процес перерозподілу може конвертуватися у політичний ресурс впливу на громади у межах того, як виділятимуться кошти з центру на місцевий рівень. Це в свою чергу впливає на рівень концентрації влади, пропорція якого змінюється на користь центральних органів в умова воєнного стану [50] [82].</w:t>
      </w:r>
    </w:p>
    <w:p w:rsidR="00000000" w:rsidDel="00000000" w:rsidP="00000000" w:rsidRDefault="00000000" w:rsidRPr="00000000" w14:paraId="00000166">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слід вказати і про потенційне зростання громад з дефіцитними бюджетами. Моделювання дослідницького Центру економічної стратегії показує, що за незмінних видатків та відсутності корегувальних дотацій та трансфертів, за показниками першого півріччя 2023 року, при вилученні «військового» ПДФО кількість громад з дефіцитом бюджету зросла б до 543 — до третини від загальної кількості, а кількість глибоко дефіцитних зросла б на 100 — до 134 бюджетів [117].</w:t>
      </w:r>
    </w:p>
    <w:p w:rsidR="00000000" w:rsidDel="00000000" w:rsidP="00000000" w:rsidRDefault="00000000" w:rsidRPr="00000000" w14:paraId="00000167">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тому що ті самі капітальні видатки на благоустрій становлять меншість у місцевих бюджетах, а більша їхня частина спрямовується на оплату праці, поточні трансферти підприємствам та інститутам держуправління, субсидії тощо. У такий спосіб громади стають у більшій мірі залежними від центральної влади та її політики щодо трансфертів на локальний рівень, який може конвертуватися у політичний ресурс впливу на органи місцевого самоврядування [117].</w:t>
      </w:r>
    </w:p>
    <w:p w:rsidR="00000000" w:rsidDel="00000000" w:rsidP="00000000" w:rsidRDefault="00000000" w:rsidRPr="00000000" w14:paraId="00000168">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слід зважити і на ті вимоги, що висуватимуться партнерами-донорами фінансової допомоги Україні щодо впровадження реформ, зокрема, децентралізації. У такий спосіб позиція міжнародних партнерів може виступити свого роду запобіжником від проєктів центральної влади щодо відкату реформи децентралізації [117].</w:t>
      </w:r>
    </w:p>
    <w:p w:rsidR="00000000" w:rsidDel="00000000" w:rsidP="00000000" w:rsidRDefault="00000000" w:rsidRPr="00000000" w14:paraId="00000169">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По-третє варто зазначити, що у цьому конфлікті центральна влада виступила у ролі «раціонального агента» на противагу «нераціональній» місцевій владі, закцентувавшись на закупівлях у сфері благоустрою, що постають як неприйнятні та нераціональні під час війни з точки зору частини громадськості [9; 19; 36; 99].</w:t>
      </w:r>
    </w:p>
    <w:p w:rsidR="00000000" w:rsidDel="00000000" w:rsidP="00000000" w:rsidRDefault="00000000" w:rsidRPr="00000000" w14:paraId="0000016A">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слід зауважити, таку «раціональність» слід трактувати не як комплексну характеристику, якої набула центральна влада у надзвичайних умовах, а як частину технології та іміджу. Наприклад, нераціональні витрати присутні і в видатках центральної влади: зокрема, видатки на державні медіа, іноземне мовлення, телемарафон «Єдині новини» тощо, які також можна було б спрямувати на армію [9; 19; 36; 99].</w:t>
      </w:r>
    </w:p>
    <w:p w:rsidR="00000000" w:rsidDel="00000000" w:rsidP="00000000" w:rsidRDefault="00000000" w:rsidRPr="00000000" w14:paraId="0000016B">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такий спосіб, хоча і зменшенням видатків на 400 млн грн у порівнянні з 2022 роком, на телемарафон, іномовлення та виробництво серіалів на 2024 рік закладено видатки на 1,5 млрд грн, на телеканал «Рада» та «Голос України» виділено 198,3 млн грн (+ 5,4 млн грн у порівнянні з попереднім роком). Такі видатки відбуваються не тільки в умовах війни, але й за умови зниження довіри громадян до телемарафону та  непопулярності продуктів іномовлення державного виробництва [9; 19; 36; 99].</w:t>
      </w:r>
    </w:p>
    <w:p w:rsidR="00000000" w:rsidDel="00000000" w:rsidP="00000000" w:rsidRDefault="00000000" w:rsidRPr="00000000" w14:paraId="0000016C">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слід зважити на динамічність процесу децентралізації, у межах якого можуть бути у тому числі централізаційні відкати в умовах надзвичайних повноважень центральної влади.</w:t>
      </w:r>
    </w:p>
    <w:p w:rsidR="00000000" w:rsidDel="00000000" w:rsidP="00000000" w:rsidRDefault="00000000" w:rsidRPr="00000000" w14:paraId="0000016D">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слід виокремити конфлікт між центральною та місцевою владою щодо безпекової ситуації та відповідальності за неї під час воєнного стану. У ніч проти 1 червня унаслідок ракетної атаки РФ загинуло троє осіб, котрі перебували біля зачиненого укриття у Деснянському районі Києва. Укриття належало медичному закладу у районі. Міський голова та глава Київської міської державної адміністрації Віталій Кличко заявив, що за роботу укриттів відповідають глави районних державних адміністрацій столиці [56].</w:t>
      </w:r>
    </w:p>
    <w:p w:rsidR="00000000" w:rsidDel="00000000" w:rsidP="00000000" w:rsidRDefault="00000000" w:rsidRPr="00000000" w14:paraId="0000016E">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Слід зазначити, що фактично щодо Києва діє іберійська модель місцевого самоврядування, за якою міського голову обирають на виборах мешканці громади, а президент призначає обраного міського голову на посаду голови Київської міської державної адміністрації за поданням Кабінету міністрів [85].</w:t>
      </w:r>
    </w:p>
    <w:p w:rsidR="00000000" w:rsidDel="00000000" w:rsidP="00000000" w:rsidRDefault="00000000" w:rsidRPr="00000000" w14:paraId="0000016F">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Натомість ще до повномасштабного вторгнення РФ, у січні 2022 року, Кабінет міністрів впровадив постанову №43, за якою змінився порядок призначення голів районних державних адміністрацій у Києві: раніше їх пропонував президенту голова КМДА, а тепер – прем’єр-міністр</w:t>
        <w:tab/>
        <w:t xml:space="preserve">. Тобто, враховуючи те, що головою КМДА є обраний представник місцевого самоврядування, у відношенні цієї новації також можна казати про певний процес централізації [34] [77].</w:t>
      </w:r>
    </w:p>
    <w:p w:rsidR="00000000" w:rsidDel="00000000" w:rsidP="00000000" w:rsidRDefault="00000000" w:rsidRPr="00000000" w14:paraId="00000170">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Власне, це є продовженням конфлікту між Офісом президента та місцевою владою в Києві щодо розмежування повноважень та передання КМДА повністю до відання центральної влади, без призначення на посаду глави КМДА міського голови Києва [34] [77].</w:t>
      </w:r>
    </w:p>
    <w:p w:rsidR="00000000" w:rsidDel="00000000" w:rsidP="00000000" w:rsidRDefault="00000000" w:rsidRPr="00000000" w14:paraId="00000171">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слід зауважити, що у Києві з дня повномасштабного вторгнення РФ 24 лютого 2022 року діє і Київська міська військова адміністрація паралельно з КМДА, і у завдання військової адміністрації входять, зокрема, питання цивільного захисту. До березня того ж року її головою був Кличко. У команді міського голови також зауважують, що фактично повноваження КМДА передані до КМВА [59; 75; 86].</w:t>
      </w:r>
    </w:p>
    <w:p w:rsidR="00000000" w:rsidDel="00000000" w:rsidP="00000000" w:rsidRDefault="00000000" w:rsidRPr="00000000" w14:paraId="00000172">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Утім, враховуючи загальну інституційну ситуацію, неформалізованість та нерозмежованість повноважень, дублювання функцій місцевої та державної влади спричинили конфлікт між  центральною владою та міським головою Києва.</w:t>
      </w:r>
    </w:p>
    <w:p w:rsidR="00000000" w:rsidDel="00000000" w:rsidP="00000000" w:rsidRDefault="00000000" w:rsidRPr="00000000" w14:paraId="00000173">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 обіді у день трагедії Кличко звернувся до Офісу президента та Кабміну з проханням відсторонити голову Деснянської районної адміністрації Дмитра Ратнікова, у районі котрого від російської атаки і загинули люди через закрите укриття. Також він заявив, що необхідно відсторонити керівника медзакладу, у якому це укриття було зачинене, оскільки його призначала райадміністрація. Також мер столиці доручив головам районів перевірити стан укриттів [42].</w:t>
      </w:r>
    </w:p>
    <w:p w:rsidR="00000000" w:rsidDel="00000000" w:rsidP="00000000" w:rsidRDefault="00000000" w:rsidRPr="00000000" w14:paraId="00000174">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Утім, за умови, що голова КМДА тепер не подає кандидатури очільників РДА на призначення, Кличко фактично позбувся можливостей впливу на цих посадовців, оскільки вся процедура їх подання та призначення стала пов’язана виключно з інститутами центральної влади – урядом та президентом.</w:t>
      </w:r>
    </w:p>
    <w:p w:rsidR="00000000" w:rsidDel="00000000" w:rsidP="00000000" w:rsidRDefault="00000000" w:rsidRPr="00000000" w14:paraId="00000175">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день трагедії президент Зеленський анонсував, що за трагедію в Києві нестимуть відповідальність конкретні особи, заявив про внутрішніх ворогів та зробив завуальований політичний натяк на міського голову, сказавши, що «може бути нокаут» за результатами перевірок [52].</w:t>
      </w:r>
    </w:p>
    <w:p w:rsidR="00000000" w:rsidDel="00000000" w:rsidP="00000000" w:rsidRDefault="00000000" w:rsidRPr="00000000" w14:paraId="00000176">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Наступного ж дня Кличко виходить з заявою, що трагедія з закритим укриттям є спільною відповідальністю влади, а коштами на укриття (виділеними з міського бюджету) розпоряджалися саме РДА, тобто відповідальність за укриття мають нести  глави районів, котрих призначає президент. Отже, взявши відповідальність і на себе у тому числі, він також апелював і до відповідальності центральної влади [105].</w:t>
      </w:r>
    </w:p>
    <w:p w:rsidR="00000000" w:rsidDel="00000000" w:rsidP="00000000" w:rsidRDefault="00000000" w:rsidRPr="00000000" w14:paraId="00000177">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Натомість глава Деснянської РДА відповів, що готовий написати заяву на звільнення, проте разом із міським головою. Ратніков у відповіді Кличку заявив, що, зі слів мера, глави районів відповідають у місті «за все», тоді постає питання, за що саме відповідає міський голова. Також вказав на «постійні закордонні відрядження» кличка та закликав «займатися прямими обов’язками, а не політикою» в умовах війни [33] [64].</w:t>
      </w:r>
    </w:p>
    <w:p w:rsidR="00000000" w:rsidDel="00000000" w:rsidP="00000000" w:rsidRDefault="00000000" w:rsidRPr="00000000" w14:paraId="00000178">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такий спосіб глава РДА фактично підтвердив те, що у столиці, в умовах існування як міської влади так і державних адміністрацій, в умовах конфліктності міського голови з центральною владою, процедур призначення голів РДА без залучення до цього голови КМДА, виникає ситуація відсутності чіткого розмежування компетенції між державною та місцевою владою. У практичній площині це полягає у тому, що у випадку надзвичайної ситуації відповідальність та вирішення проблеми не береться конкретним інститутом на себе, а стає приводом поглиблення конфлікту та інструментом у перерозподілі владних повноважень та ресурсів. Згодом до заяви Ратнікова приєдналися і голови інших райадміністрацій столиці [33] [64].</w:t>
      </w:r>
    </w:p>
    <w:p w:rsidR="00000000" w:rsidDel="00000000" w:rsidP="00000000" w:rsidRDefault="00000000" w:rsidRPr="00000000" w14:paraId="00000179">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відповідь на ситуацію центральна влада не провадить деконцентрацію повноважень щодо перевірки укриттів, а вирішує вдатися до централізованого рішення. Президент Зеленський доручає перевірку захисних споруд у Києві голові Міністерства стратегічної промисловості Олександру Камишіну, а по всій країні очільнику Міністерства внутрішніх справ Ігорю Клименку [59] [104].</w:t>
      </w:r>
    </w:p>
    <w:p w:rsidR="00000000" w:rsidDel="00000000" w:rsidP="00000000" w:rsidRDefault="00000000" w:rsidRPr="00000000" w14:paraId="0000017A">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Доручення Камишіну щодо столичних укриттів також показує інституційну неспроможність столичної військової адміністрації, оскільки ставка у цьому питанні була зроблена на непрофільного міністра з уряду, а не на представників держави на місцях.  Сам Камишін заявив, що рішення та завдання президента «не обговорюють, а виконують», що теж вказує на неврегульованість сфер компетенцій усередині самої центральної влади. Вербально конфлікт продовжився у відео, зафільмованих Камишіним, на яких він намагається полемізувати з міським головою щодо того, чи мають бути відчинені укриття [59] [104].</w:t>
      </w:r>
    </w:p>
    <w:p w:rsidR="00000000" w:rsidDel="00000000" w:rsidP="00000000" w:rsidRDefault="00000000" w:rsidRPr="00000000" w14:paraId="0000017B">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Менш ніж за місяць перевірки засвідчили незадовільну роботу щодо готовності укриттів у Києві, Запоріжжі, Херсоні, Чернігові, Харкові, Миколаєві, Одесі, Сумах, Дніпрі, Конотопі, Білій Церкві; у двох областях загалом – Сумській та Запорізькій, та у конкретних районах: Житомирському, Білоцерківському та Конотопському [84].</w:t>
      </w:r>
    </w:p>
    <w:p w:rsidR="00000000" w:rsidDel="00000000" w:rsidP="00000000" w:rsidRDefault="00000000" w:rsidRPr="00000000" w14:paraId="0000017C">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Вирішення цього питання Рада національної безпеки та оборони долучила уряду, КМВА та органам місцевого самоврядування, аби притягнути до дисциплінарної відповідальності відповідальних за функціонування укриттів. Кабміну доручено надати парламенту пропозиції щодо посилення кримінальної відповвідальності для чиновників за неналежний нагляд та експлуатацію сховищ. Окремо обласним військовим адміністраціям та інститутам місцевого самоврядування делегували вживання заходів стосовно збільшення кількості укриттів, аби встановити стовідсотковий доступ до них для місцевого населення [84].</w:t>
      </w:r>
    </w:p>
    <w:p w:rsidR="00000000" w:rsidDel="00000000" w:rsidP="00000000" w:rsidRDefault="00000000" w:rsidRPr="00000000" w14:paraId="0000017D">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цього президент звільнив чотирьох очільників районних адміністрацій міста Києва, зокрема і голову Деснянської РДА, а також начальників районних адміністрацій в областях, в яких результати перевірки виявилися незадовільними [94].</w:t>
      </w:r>
    </w:p>
    <w:p w:rsidR="00000000" w:rsidDel="00000000" w:rsidP="00000000" w:rsidRDefault="00000000" w:rsidRPr="00000000" w14:paraId="0000017E">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межах справи щодо трагедії в Деснянському районі запобіжний засіб у вигляді нічного домашнього арешту отримав охоронець медичного закладу, в якому було зачинене укриття, керівник поліклініки, заступник та посадовиця районної адміністрації отримали цілодобовий домашній арешт. Про підозри іншим посадовцям не повідомлялося [95].</w:t>
      </w:r>
    </w:p>
    <w:p w:rsidR="00000000" w:rsidDel="00000000" w:rsidP="00000000" w:rsidRDefault="00000000" w:rsidRPr="00000000" w14:paraId="0000017F">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Ці кейси з «військовим» ПДФО та безпековою ситуацією щодо укриттів є підтвердженням досліджень щодо ступеню розвитку та ступеню модернізованості інститутів в Україні. У цьому відношенні слід відзначити те, що центральна влада у відповідь на виклики схильна обирати той сценарій, за яким  центральна влада виступатиме в ролі кризового менеджера, актора, що перерозподілить ресурси, контролюючого органу тощо. При цьому відповідальність за проблему або покладається на місцеву владу, або на нижні щаблі ієрархії державної системи управління.</w:t>
      </w:r>
    </w:p>
    <w:p w:rsidR="00000000" w:rsidDel="00000000" w:rsidP="00000000" w:rsidRDefault="00000000" w:rsidRPr="00000000" w14:paraId="00000180">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Відповідно, можна зафіксувати тенденцію, за якої центральна влада у відповідь на виклики обирає або централізацію, або деконцентрації за умови збереження контролю.</w:t>
      </w:r>
    </w:p>
    <w:p w:rsidR="00000000" w:rsidDel="00000000" w:rsidP="00000000" w:rsidRDefault="00000000" w:rsidRPr="00000000" w14:paraId="00000181">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Слід зауважити, що на можливості з фінансової концентрації впливатиме позиція міжнародних партнерів-донорів України у тому, аби настоювати на продовженні реформи децентралізації на основі європейських стандартів.</w:t>
      </w:r>
    </w:p>
    <w:p w:rsidR="00000000" w:rsidDel="00000000" w:rsidP="00000000" w:rsidRDefault="00000000" w:rsidRPr="00000000" w14:paraId="00000182">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відношенні кейс трагедії з укриттям в Києві ілюструє і те, що у виборі кризового менеджера центральна влада радше схилятиметься до непрофільного, але включеного у вищі щаблі ієрархії посадовця, аніж делегує цю відповідальність своєму представнику на місці, попри його включеність у систему.</w:t>
      </w:r>
    </w:p>
    <w:p w:rsidR="00000000" w:rsidDel="00000000" w:rsidP="00000000" w:rsidRDefault="00000000" w:rsidRPr="00000000" w14:paraId="00000183">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Окремо слід зазначити, що загалом, попри усі інституційні проблеми  , система здатна до стабілізації та збереження статусу-кво, збереження балансу та пролонгації своєї діяльності: попри вилучення «військового» ПДФО не вводяться додаткові міські військові адміністрації, а вилучені кошти частково компенсуються з центрального бюджету (з урахуванням ризиків, пов’язаних з контролем за розподілом з центру). </w:t>
      </w:r>
    </w:p>
    <w:p w:rsidR="00000000" w:rsidDel="00000000" w:rsidP="00000000" w:rsidRDefault="00000000" w:rsidRPr="00000000" w14:paraId="00000184">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ситуації з укриттями в Києві Кличко залишився на посаді очільника КМДА, що також є наслідком зважання центральної влади на аспект легітимності місцевої влади, ситуації з міжнародними партнерами та намаганням до збереження або відновлення рівноваги. Натомість відповідальність понесли представники держави на місцях та посадовці, ними призначені.</w:t>
      </w:r>
    </w:p>
    <w:p w:rsidR="00000000" w:rsidDel="00000000" w:rsidP="00000000" w:rsidRDefault="00000000" w:rsidRPr="00000000" w14:paraId="00000185">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86">
      <w:pPr>
        <w:tabs>
          <w:tab w:val="left" w:leader="none" w:pos="2736"/>
        </w:tabs>
        <w:spacing w:after="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87">
      <w:pPr>
        <w:tabs>
          <w:tab w:val="left" w:leader="none" w:pos="8320"/>
        </w:tabs>
        <w:spacing w:after="0" w:lineRule="auto"/>
        <w:ind w:firstLine="0"/>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2.2. Міжнародна взаємодія та європейська інтеграція як засіб легітимації та раціоналізації місцевої влади у конфлікті з центральною: досвід місцевої влади Чернігова, Одеси та Києва</w:t>
      </w:r>
    </w:p>
    <w:p w:rsidR="00000000" w:rsidDel="00000000" w:rsidP="00000000" w:rsidRDefault="00000000" w:rsidRPr="00000000" w14:paraId="00000188">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Враховуючи ступінь інституційної розбудови в Україні, проблемні аспекти функціонування інститутів як центральної так і місцевої влади та системи загалом, слід врахувати і можливість представників місцевої влади до раціоналізації та легітимізації себе завдяки міжнародним організаціям та процесу європейської інтеграції за умови конфлікту з центральною владою.</w:t>
      </w:r>
    </w:p>
    <w:p w:rsidR="00000000" w:rsidDel="00000000" w:rsidP="00000000" w:rsidRDefault="00000000" w:rsidRPr="00000000" w14:paraId="00000189">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Йдеться щонайперше про раціоналізацію місцевих акторів їх перебування у владній позиції та володіння ресурсами. Окрім ступеню загальної недовіри населення до інститутів, до цього також можуть додаватися і конфлікти з центральною владою [32; 69; 109].</w:t>
      </w:r>
    </w:p>
    <w:p w:rsidR="00000000" w:rsidDel="00000000" w:rsidP="00000000" w:rsidRDefault="00000000" w:rsidRPr="00000000" w14:paraId="0000018A">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умовах відсутності чіткого розмежування компетенцій між інститутами та гілками влади, концентрацією політичного ресурсу в одних руках центральна влада набуває можливості втручатися у місцеве самоврядування шляхом звільнення його представників з посад у легальний спосіб  [32; 69; 109].</w:t>
      </w:r>
    </w:p>
    <w:p w:rsidR="00000000" w:rsidDel="00000000" w:rsidP="00000000" w:rsidRDefault="00000000" w:rsidRPr="00000000" w14:paraId="0000018B">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цього також і додаються ті надзвичайні повноваження, що виникають в умовах воєнного стану та суспільний консенсус щодо доцільності дій центральної влади, котрий все ще можна спостерігати. У таких обставинах для акторів місцевого самоврядування постає необхідність до раціоналізації та легітимізації себе різними інструментами, у тому числі використовуючи міжнародні інституції  [32; 69; 109].</w:t>
      </w:r>
    </w:p>
    <w:p w:rsidR="00000000" w:rsidDel="00000000" w:rsidP="00000000" w:rsidRDefault="00000000" w:rsidRPr="00000000" w14:paraId="0000018C">
      <w:pPr>
        <w:tabs>
          <w:tab w:val="left" w:leader="none" w:pos="8320"/>
        </w:tabs>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Таке використання зовнішньополітичного чиннику можна трактувати як наслідок глобалізації, постмодернового розвитку міжнародних відносин та територіально-політичних одиниць, за яких зникає ієрархізованість та виникають горизонтальні зв’язки між локальними одиницями. Водночас, слід зауважити, що в умовах того, коли модерні інститути централізованої національної держави ще не розбудовані, а вже впроваджуються постмодернові принципи функціонування місцевого рівня, то це може спричинювати конфлікт між центральним та місцевим рівнем, що діють у різних парадигмах та підходах до того, як має функціонувати як система загалом, так і інститути окремо.</w:t>
      </w:r>
    </w:p>
    <w:p w:rsidR="00000000" w:rsidDel="00000000" w:rsidP="00000000" w:rsidRDefault="00000000" w:rsidRPr="00000000" w14:paraId="0000018D">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Показовим щодо спроможності центральної влади до впливу на лідерів місцевого самоврядування є кейс міського голови Чернігова Владислава Атрошенка, відстороненого від посади на рік. Попри рівень підтримки з боку містян на перших місцевих виборах 77,5%, легітимність для містян, більшість у міській раді партії мера та підтримку з боку міських голів інших обласних центрів, загалом система дійшла висновку про необхідність саме рішення про відсторонення [49].</w:t>
      </w:r>
    </w:p>
    <w:p w:rsidR="00000000" w:rsidDel="00000000" w:rsidP="00000000" w:rsidRDefault="00000000" w:rsidRPr="00000000" w14:paraId="0000018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 Атрошенко оцінює це як переслідування за те, що він відмовився до співпраці з вертикаллю, що розбудовувалася, а також наслідки питання забудови міста [49].</w:t>
      </w:r>
    </w:p>
    <w:p w:rsidR="00000000" w:rsidDel="00000000" w:rsidP="00000000" w:rsidRDefault="00000000" w:rsidRPr="00000000" w14:paraId="0000018F">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Формальним приводом, на думку Атрошенка, стало використання службового авто у приватних цілях, цьому передував публічний конфлікт з тодішнім заступником голови Офісу президента Кирилом Тимошенко: з точки зору ОП, поїздки за кордон під час війни є недоречними. На користь того, що це не позиція саме цього посадовця говорить і те, що своєї посади на рік Атрошенко позбувся вже після того, як Тимошенко пішов у відставку [49].</w:t>
      </w:r>
    </w:p>
    <w:p w:rsidR="00000000" w:rsidDel="00000000" w:rsidP="00000000" w:rsidRDefault="00000000" w:rsidRPr="00000000" w14:paraId="00000190">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Тобто фактично система показала здатність до того, що вона може і здатна до порушення статусу-кво та зняття міських голів, чиє перебування на посаді не вважає доцільними.</w:t>
      </w:r>
    </w:p>
    <w:p w:rsidR="00000000" w:rsidDel="00000000" w:rsidP="00000000" w:rsidRDefault="00000000" w:rsidRPr="00000000" w14:paraId="00000191">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Надалі у місті указом президента було створено міську військову адміністрацію, а виконувачем обов’язків міського голови став секретар міської ради Олександр Ломако. Водночас, конфлікт центральної та місцевої влади у Чернігові не закінчився [87].</w:t>
      </w:r>
    </w:p>
    <w:p w:rsidR="00000000" w:rsidDel="00000000" w:rsidP="00000000" w:rsidRDefault="00000000" w:rsidRPr="00000000" w14:paraId="00000192">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серпні 2023 року російські війська вдарили ракетою по центру Чернігова унаслідок якого загинули семеро людей, а 214 отримали поранення. Сам удар був по виставці виробників військових безпілотників у драматичному театрі міста. Організаторка заходу волонтерка Марія Берлінська заявила, що місце проведення заходу було узгоджене з представниками міської військово-цивільної адміністрації Чернігова [62].</w:t>
      </w:r>
    </w:p>
    <w:p w:rsidR="00000000" w:rsidDel="00000000" w:rsidP="00000000" w:rsidRDefault="00000000" w:rsidRPr="00000000" w14:paraId="00000193">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Одним з наслідків трагедії стало посилення протистояння між виконуючим обов’язки міського голови та главою МВА Дмитром Брижинським. Останній заявляв, що до адміністрації не зверталися за дозволом та не інформували про формат заходу [22].</w:t>
      </w:r>
    </w:p>
    <w:p w:rsidR="00000000" w:rsidDel="00000000" w:rsidP="00000000" w:rsidRDefault="00000000" w:rsidRPr="00000000" w14:paraId="00000194">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Коли до в.о. мера Ломака прийшли з обшуками у листопаді 2023 року представники Служби безпеки України та Державного бюро розслідувань, то він стверджував, що це пов’язано з його критикою МВА та її глави та заявою, що ті намагаються уникнути відповідальності за серпневу трагедію [10] [102].</w:t>
      </w:r>
    </w:p>
    <w:p w:rsidR="00000000" w:rsidDel="00000000" w:rsidP="00000000" w:rsidRDefault="00000000" w:rsidRPr="00000000" w14:paraId="00000195">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цьому випадку також видно те, як представники місцевої влади та представники держави не місцях входять у конфлікт щодо розподілення відповідальності за безпеку на певній території, що також було видно по кейсу з укриттям у Деснянському районі Києва. </w:t>
      </w:r>
    </w:p>
    <w:p w:rsidR="00000000" w:rsidDel="00000000" w:rsidP="00000000" w:rsidRDefault="00000000" w:rsidRPr="00000000" w14:paraId="00000196">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Натомість правоохоронці відповіли, що обшуки в Ломако пов’язані не з його дописами у соціальних мережах, а з його закордонним відрядженням. За даними слідства, той за оформленим до Німеччини відрядженням відвідав Францію, Нідерланди, Бельгію та Польщу [10; 23; 24; 102].</w:t>
      </w:r>
    </w:p>
    <w:p w:rsidR="00000000" w:rsidDel="00000000" w:rsidP="00000000" w:rsidRDefault="00000000" w:rsidRPr="00000000" w14:paraId="00000197">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Натомість Ломако відповів, що під час візиту відвідав місто Аахен у ФРН для підписання угоди про партнерство між містами, таку ж угоду він підписав у французькому місті Реймс, де взяв участь у днях Чернігова в Реймсі та отримав Прапор Честі від Парламентської асамблеї Ради Європи у Страсбурзі [10; 23; 24; 102].</w:t>
      </w:r>
    </w:p>
    <w:p w:rsidR="00000000" w:rsidDel="00000000" w:rsidP="00000000" w:rsidRDefault="00000000" w:rsidRPr="00000000" w14:paraId="00000198">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Тобто виконуючий обов’язки міського голови Чернігова здійснив свої функції у межах горизонтальних зв’язків між містом та містами-містами побратимами, на рівні локальних територіальних одиниць, а не на національному рівні. </w:t>
      </w:r>
    </w:p>
    <w:p w:rsidR="00000000" w:rsidDel="00000000" w:rsidP="00000000" w:rsidRDefault="00000000" w:rsidRPr="00000000" w14:paraId="00000199">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Кейс Чернігова є прикладом динаміки конфлікту між центральною та місцевою владою в умовах відсутності чітко розмежованих інституційних компетенцій між ними, є наслідком недостатнього рівня модернізованості як системи загалом, так і конкретних інститутів. </w:t>
      </w:r>
    </w:p>
    <w:p w:rsidR="00000000" w:rsidDel="00000000" w:rsidP="00000000" w:rsidRDefault="00000000" w:rsidRPr="00000000" w14:paraId="0000019A">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Вибір місцевого самоврядування до взаємодії з локалітетами-партнерами та міжнародною організацією може бути як наслідком того, що система всередині держави в умовах конфлікту не йде на контакт з місцевою владою та здійснює свою політику через військову адміністрацію, так і намаганням легітимізуватися та раціоналізуватися, набути політичної ваги всередині держави за рахунок міжнародних зв’язків.</w:t>
      </w:r>
    </w:p>
    <w:p w:rsidR="00000000" w:rsidDel="00000000" w:rsidP="00000000" w:rsidRDefault="00000000" w:rsidRPr="00000000" w14:paraId="0000019B">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Водночас, слід зазначити, що такі горизонтальні зв’язки не виступають гарантією щодо недоторканості у конфлікті з центральною владою.</w:t>
      </w:r>
    </w:p>
    <w:p w:rsidR="00000000" w:rsidDel="00000000" w:rsidP="00000000" w:rsidRDefault="00000000" w:rsidRPr="00000000" w14:paraId="0000019C">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Важливо також закцентуватися і на кейсі Одеси та міського голови міста Генадія Труханова. Мер міста проходить по справі Національного антикорупційного бюро щодо заводу «Краян». За даними слідства, будівля була придбана у власника за завищеною ціною,  а сума привласнення чиновниками мерії складає 92 млн грн бюджетних коштів. Окрім мера підозри отримали його заступник, очільник постійної комісії з питань комунальної власності міськради, директор компанії «Девелопмент Еліт» та оцінювачка будівлі [11] [96].</w:t>
      </w:r>
    </w:p>
    <w:p w:rsidR="00000000" w:rsidDel="00000000" w:rsidP="00000000" w:rsidRDefault="00000000" w:rsidRPr="00000000" w14:paraId="0000019D">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2020 році Малиновський районний суд уже виносив виправдальний виклик щодо підозрюваних, встановивши, що умислу та змови щодо купівлі заводу між фігурантами не було. Натомість через рік уже Апеляційна палата Вищого антикорупційного суду скасувала цей вирок, а ВАКС почав вести цю справу. Утім, спостерігалися проблеми з проведенням засідань впродовж довгого періоду часу [11] [96].</w:t>
      </w:r>
    </w:p>
    <w:p w:rsidR="00000000" w:rsidDel="00000000" w:rsidP="00000000" w:rsidRDefault="00000000" w:rsidRPr="00000000" w14:paraId="0000019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Наступною вагомою подією у справі стало взяття міського голови під вартою 4 травня 2023 року з альтернативою застави у 13 млн грн. Натомість уже наступного дня за нього цю заставу вніс член місцевої мерської партії «Довіряй ділам» Дмитро Танцюра, після чого Труханова випустили з СІЗО. Слід зауважити, що Труханова хотів взяти на поруки міський голова Києва, а підтримка міськими головами під час судів є регулярним, що може свідчити про потенціал до формування певної професійної корпорації представників місцевого самоврядування з взаємопідтримкою перед обличчям загроз з боку центральної влади [11] [96].</w:t>
      </w:r>
    </w:p>
    <w:p w:rsidR="00000000" w:rsidDel="00000000" w:rsidP="00000000" w:rsidRDefault="00000000" w:rsidRPr="00000000" w14:paraId="0000019F">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ситуації з «Краяном» ведеться розслідування щодо інших справ, котрі провадяться щодо заступників міського голови. Зокрема, чинних на той момент першого заступника мера, керівника апарату виконавчого комітету та заступницю міського голови звинувачували у створенні злочинної організації, яка за версією слідства контролювала сферу забудови та розпоряджалася бюджетними коштами у межах злочинних дій [68].</w:t>
      </w:r>
    </w:p>
    <w:p w:rsidR="00000000" w:rsidDel="00000000" w:rsidP="00000000" w:rsidRDefault="00000000" w:rsidRPr="00000000" w14:paraId="000001A0">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контексті цієї справи, а також її скерування з розгляду з місцевого суду до суду у столиці, можна казати про певну тенденцію центральної влади до, по-перше, контролю за розслідуванням, а по-друге фіксується і дистанціювання від міського голови як у комунікації, так і в іміджевій сфері. Якщо звернутися до візитів президента Зеленського до Одеси впродовж останнього часу. Зокрема, під час візитів голови держави робочі зустрічі та засідання відбуваються по лінії обласної військової адміністрації та її глави Олега Кіпера [54] [55].</w:t>
      </w:r>
    </w:p>
    <w:p w:rsidR="00000000" w:rsidDel="00000000" w:rsidP="00000000" w:rsidRDefault="00000000" w:rsidRPr="00000000" w14:paraId="000001A1">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цьому ці засідання стосуються не тільки сектору безпеки та оборони, але й житлового господарства та проходження опалювального сезону. З цієї точки зору можна казати про публічне дистанціювання від представника місцевої влади, враховуючи його імідж людини, що є підозрюваним у кримінальній справі [54; 55; 60].</w:t>
      </w:r>
    </w:p>
    <w:p w:rsidR="00000000" w:rsidDel="00000000" w:rsidP="00000000" w:rsidRDefault="00000000" w:rsidRPr="00000000" w14:paraId="000001A2">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це може сигналізувати централістську тенденцію державної влади до здійснення управління над містом за рахунок військової адміністрації в обхід органів місцевого самоврядування. Проте водночас, враховуючи кейс Чернігова, не застосовуються ті ж методи, що були використані з Атрошенком щодо відсторонення [54; 55; 60].</w:t>
      </w:r>
    </w:p>
    <w:p w:rsidR="00000000" w:rsidDel="00000000" w:rsidP="00000000" w:rsidRDefault="00000000" w:rsidRPr="00000000" w14:paraId="000001A3">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Це може свідчити про небажання центральної влади поглиблювати конфлікт та руйнувати сталі управлінські структури на місцях в умовах одного з найбільш населених міст України. Водночас, слід зауважити, що Труханова допускають на офіційні заходи з урядовцями, як-от зустріч з міністром закордонних справ Великої Британії Девідом Камераном, на якому був присутній і голова українського МЗС Дмитро Кулеба [54; 55; 60].</w:t>
      </w:r>
    </w:p>
    <w:p w:rsidR="00000000" w:rsidDel="00000000" w:rsidP="00000000" w:rsidRDefault="00000000" w:rsidRPr="00000000" w14:paraId="000001A4">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місцева влада Одеси веде міжнародні контакти як у гуманітарній та господарській сферах, що є деполітизованими, так і в площині, яку можна схарактеризувати як політизовану. Зокрема, в Одесі відкрито представництво організації «Європейська асоціація місцевої демократії» - ALDA [6] [128].</w:t>
      </w:r>
    </w:p>
    <w:p w:rsidR="00000000" w:rsidDel="00000000" w:rsidP="00000000" w:rsidRDefault="00000000" w:rsidRPr="00000000" w14:paraId="000001A5">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Таке відкриття відбулося у взаємодії з інститутами місцевого самоврядування України та країн-членів ЄС, для «підтримки реконструкції та розвитку місцевих громад Одеського району», пояснив міський голова [6] [128].</w:t>
      </w:r>
    </w:p>
    <w:p w:rsidR="00000000" w:rsidDel="00000000" w:rsidP="00000000" w:rsidRDefault="00000000" w:rsidRPr="00000000" w14:paraId="000001A6">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межах взаємодії йдеться про залучення мешканців громад до процесу прийняття рішень, демократичні цінності та створення механізмів довгострокового співробітництва та спільних проєктів [6] [128].</w:t>
      </w:r>
    </w:p>
    <w:p w:rsidR="00000000" w:rsidDel="00000000" w:rsidP="00000000" w:rsidRDefault="00000000" w:rsidRPr="00000000" w14:paraId="000001A7">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Інші аспекти взаємодії місцевої влади Одеси з міжнародними партнерами становлять передусім горизонтальні зв'язки з містами-побратимами, профільними заходами тощо. </w:t>
      </w:r>
    </w:p>
    <w:p w:rsidR="00000000" w:rsidDel="00000000" w:rsidP="00000000" w:rsidRDefault="00000000" w:rsidRPr="00000000" w14:paraId="000001A8">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Цю сферу діяльності можна схарактеризувати як деполітизовану, водночас, слід зауважити, що в умовах конфлікту між центральною та місцевою владою вона шукає шляхи до збереження своєї ефективності завдяки міжнародній взаємодії. У цій царині слід відзначити проєкти з отримання матеріальної допомоги, відновлення та інвестицій. Водночас про їхню ефективність можна буде зробити висновок лише у перспективі [7; 48; 61].</w:t>
      </w:r>
    </w:p>
    <w:p w:rsidR="00000000" w:rsidDel="00000000" w:rsidP="00000000" w:rsidRDefault="00000000" w:rsidRPr="00000000" w14:paraId="000001A9">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Щодо політизованої міжнародної діяльності українських внутрішньополітичних акторів слід зауважити, що згідно з указом президента Зеленського з 2021 року з офіційними заявами та коментарями щодо зовнішньої політики держави та з ініціативами міжнародного характеру з боку України можуть виступати винятково: президент, прем'єр-міністр та міністр закордонних справ [70].</w:t>
      </w:r>
    </w:p>
    <w:p w:rsidR="00000000" w:rsidDel="00000000" w:rsidP="00000000" w:rsidRDefault="00000000" w:rsidRPr="00000000" w14:paraId="000001AA">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Щодо політизованої міжнародної діяльності слід навести приклад міського голови Києва Кличка. Зокрема, під час своїх візитів до Німеччини восени 2023 року мер столиці зустрічався з високопосадовцями ФРН — міністром оборони, іноземних справ, президентом. Під час цих заходів обговорювалося надання Україні допомоги, у тому числі військової [38; 40; 41].</w:t>
      </w:r>
    </w:p>
    <w:p w:rsidR="00000000" w:rsidDel="00000000" w:rsidP="00000000" w:rsidRDefault="00000000" w:rsidRPr="00000000" w14:paraId="000001AB">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таку діяльність можна трактувати як міжнародний лобізм для України в умовах повномасштабної агресії. </w:t>
      </w:r>
    </w:p>
    <w:p w:rsidR="00000000" w:rsidDel="00000000" w:rsidP="00000000" w:rsidRDefault="00000000" w:rsidRPr="00000000" w14:paraId="000001AC">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самою владною командою міського голови Києва сама така діяльність позиціонується саме як перемовини щодо допомоги країні загалом, а отже як політизована діяльність, прерогатива у здійсненні якої лежить на органах центральної влади найвищого рівня [37; 38; 40; 41].</w:t>
      </w:r>
    </w:p>
    <w:p w:rsidR="00000000" w:rsidDel="00000000" w:rsidP="00000000" w:rsidRDefault="00000000" w:rsidRPr="00000000" w14:paraId="000001AD">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 цього додається і обговорення передумов для миру, за котрий бореться Україна, а дипломатичні умови завершення війни теж є сферою компетенції центральної влади. У свою чергу, це може посилювати вже існуючий конфлікт між центральною та місцевою владою Києва щодо розподілу компетенцій у самій столиці. Також слід зауважити, що міжнародна діяльність місцевої влади столиці також ведеться і в деполітизованій господарчій площині з містами-побратимами саме для Києва, що теж є характерним і для інших представників місцевої влади [37; 38; 40; 41].</w:t>
      </w:r>
    </w:p>
    <w:p w:rsidR="00000000" w:rsidDel="00000000" w:rsidP="00000000" w:rsidRDefault="00000000" w:rsidRPr="00000000" w14:paraId="000001A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Ознакою пролонгації конфлікту між центральною владою та міською владою Києва та його політизацією на міжнародній арені можна вважати інтерв'ю Кличка німецькому виданню Der Spiegel, у якому він заявив, що Україна рухається до авторитаризму [39] [122].</w:t>
      </w:r>
    </w:p>
    <w:p w:rsidR="00000000" w:rsidDel="00000000" w:rsidP="00000000" w:rsidRDefault="00000000" w:rsidRPr="00000000" w14:paraId="000001AF">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Міський голова Києва стверджував, що в Україні залишився лише один незалежний інститут — місцеве самоврядування, проте на нього чиниться «величезний тиск». У цьому мер столиці провів паралелі з авторитарним режимом в Росії, заявивши, що в один момент Україна перестане відрізнятися від РФ, де «все залежить від примхи однієї людини» [39] [122].</w:t>
      </w:r>
    </w:p>
    <w:p w:rsidR="00000000" w:rsidDel="00000000" w:rsidP="00000000" w:rsidRDefault="00000000" w:rsidRPr="00000000" w14:paraId="000001B0">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думку Кличка, демократія в Україні знаходиться під «серйозною загрозою», водночас встановити в країні авторитаризм просто так неможливо через суспільні настрої Українців. Окремо голова Києва заявив, що мери відіграли ключову роль у обороні своїх міст перші місяці повномасштабного вторгнення [39] [122].</w:t>
      </w:r>
    </w:p>
    <w:p w:rsidR="00000000" w:rsidDel="00000000" w:rsidP="00000000" w:rsidRDefault="00000000" w:rsidRPr="00000000" w14:paraId="000001B1">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Проте, стверджує Кличко, в Офісі президента вважають міських голів «атавізмом», що становлять перешкоду до централізації системи управління. Також Кличко вчергове підтвердив, що не має прямого контакту з президентом України з початку повномасштабного вторгнення РФ [39] [122].</w:t>
      </w:r>
    </w:p>
    <w:p w:rsidR="00000000" w:rsidDel="00000000" w:rsidP="00000000" w:rsidRDefault="00000000" w:rsidRPr="00000000" w14:paraId="000001B2">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Слід зазначити, що публічно з боку центральної влади на це відреагував винятково міністр оборони Рустем Умєров, розцінивши таку заяву як «старт політичного сезону». Загалом, це є свідченням того, що владна команда обрала стратегію не комунікувати такі заяви Кличка [106].</w:t>
      </w:r>
    </w:p>
    <w:p w:rsidR="00000000" w:rsidDel="00000000" w:rsidP="00000000" w:rsidRDefault="00000000" w:rsidRPr="00000000" w14:paraId="000001B3">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Умєров у цьому випадку є непрофільним спікером, а його відповідь, ймовірно, носить ситуативний характер, а не є частиною продуманої комунікативної стратегії [106].</w:t>
      </w:r>
    </w:p>
    <w:p w:rsidR="00000000" w:rsidDel="00000000" w:rsidP="00000000" w:rsidRDefault="00000000" w:rsidRPr="00000000" w14:paraId="000001B4">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По-перше слід зауважити, що такі заяви були зроблені в іноземному медіа та зорієнтовані на аудиторію з країн-партнерів, як виборців так і політичних акторів, що залежать від суспільної думки у своїх країнах. </w:t>
      </w:r>
    </w:p>
    <w:p w:rsidR="00000000" w:rsidDel="00000000" w:rsidP="00000000" w:rsidRDefault="00000000" w:rsidRPr="00000000" w14:paraId="000001B5">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По-друге, це може бути свідченням того, що міський голова Києва шукає додаткові способи власної легітимації та раціоналізації в умовах конфлікту з центральною владою, для чого застосовує як зв'язки з посадовцями країн-партнерів, так і їхні ЗМІ для формування відповідної інформаційної повістки задля здійснення впливу на центральну владу. </w:t>
      </w:r>
    </w:p>
    <w:p w:rsidR="00000000" w:rsidDel="00000000" w:rsidP="00000000" w:rsidRDefault="00000000" w:rsidRPr="00000000" w14:paraId="000001B6">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По-третє, слід закцентуватися на тому, що при модернізованій політичній системі в Україні, розбудованих інститутах центральної та місцевої влади з формалізованими та розмежованими компетенціями, такі ситуації з втратою зв'язку між міським головою столиці та главою КМДА з президентом та його Офісом були б малоймовірними, і цей конфлікт можна було б вирішувати всередині системи без застосування зовнішньополітичних важелів впливу.</w:t>
      </w:r>
    </w:p>
    <w:p w:rsidR="00000000" w:rsidDel="00000000" w:rsidP="00000000" w:rsidRDefault="00000000" w:rsidRPr="00000000" w14:paraId="000001B7">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можна схарактеризувати міжнародні зв'язки місцевого самоврядування в Україні як такі, що несуть як функціональний характер, так і як такі, що виконують завдання з раціоналізації та легітимації себе в умовах конфлікту з центральною владою. </w:t>
      </w:r>
    </w:p>
    <w:p w:rsidR="00000000" w:rsidDel="00000000" w:rsidP="00000000" w:rsidRDefault="00000000" w:rsidRPr="00000000" w14:paraId="000001B8">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Власне, йдеться як про деполітизовану господарсько-гуманітарну горизонтальну взаємодію українського місцевого самоврядування з містами-побратимами, так і про дещо політизовану діяльність з міжнародними організаціями, асоціаціями місцевого самоврядуванння тощо.</w:t>
      </w:r>
    </w:p>
    <w:p w:rsidR="00000000" w:rsidDel="00000000" w:rsidP="00000000" w:rsidRDefault="00000000" w:rsidRPr="00000000" w14:paraId="000001B9">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Окремим випадком є діяльність міського голови Києва, яку можна схарактеризувати як політизовану у випадку його взаємодії з високопосадовцями центральної влади Німеччини.</w:t>
      </w:r>
    </w:p>
    <w:p w:rsidR="00000000" w:rsidDel="00000000" w:rsidP="00000000" w:rsidRDefault="00000000" w:rsidRPr="00000000" w14:paraId="000001BA">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По-перше, це можна схарактеризувати як наслідок глобалізації та епохи постмодерну, за яким колишні ієрархії територіально-політичних одиниць руйнуються, і у такий спосіб стає можливою взаємодія між представником місцевого самоврядування та органів центральної влади іншої країни щодо лобізму національних інтересів. </w:t>
      </w:r>
    </w:p>
    <w:p w:rsidR="00000000" w:rsidDel="00000000" w:rsidP="00000000" w:rsidRDefault="00000000" w:rsidRPr="00000000" w14:paraId="000001BB">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у цьому контексті можна зважити і на те, що така взаємодія є скоріше піар-проєктом з легітимації представників місцевого самоврядування.</w:t>
      </w:r>
    </w:p>
    <w:p w:rsidR="00000000" w:rsidDel="00000000" w:rsidP="00000000" w:rsidRDefault="00000000" w:rsidRPr="00000000" w14:paraId="000001BC">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По-друге, це є наслідком втрати комунікації всередині країни між центральною та місцевою владою унаслідок конфлікту та загального рівня розбудови інститутів в країни та системи влади. </w:t>
      </w:r>
    </w:p>
    <w:p w:rsidR="00000000" w:rsidDel="00000000" w:rsidP="00000000" w:rsidRDefault="00000000" w:rsidRPr="00000000" w14:paraId="000001BD">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такий спосіб, за дисфункціональності системи, місцева влада шукає способи впливу на центральну владу завдяки міжнародним партнерам. Їхня роль підвищується та актуалізується за умови того, що країна в умовах повномасштабної війни з РФ потребує міжнародної підтримки у політичній, фінансовій та військовій сфері. Також це стає важливим в умовах продовження євроінтеграційних процесів в Україні.</w:t>
      </w:r>
    </w:p>
    <w:p w:rsidR="00000000" w:rsidDel="00000000" w:rsidP="00000000" w:rsidRDefault="00000000" w:rsidRPr="00000000" w14:paraId="000001BE">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Водночас, слід зауважити, що деполітизовані зв'язки можуть як ставати частиною стратегії представників місцевого самоврядування для легітимації та раціоналізації себе на посаді — і як наслідок впливати на збереження статусу актора місцевого самоврядування, так і не гарантувати цього. </w:t>
      </w:r>
    </w:p>
    <w:p w:rsidR="00000000" w:rsidDel="00000000" w:rsidP="00000000" w:rsidRDefault="00000000" w:rsidRPr="00000000" w14:paraId="000001BF">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Тому у цьому відношенні присутній вплив і інших характеристик, як-от: владна структура на місцях, підтримка містян та апарату, неформальні чинники, готовність з боку центральної влади на порушення ескалацію тощо.</w:t>
      </w:r>
    </w:p>
    <w:p w:rsidR="00000000" w:rsidDel="00000000" w:rsidP="00000000" w:rsidRDefault="00000000" w:rsidRPr="00000000" w14:paraId="000001C0">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подальша централізація або децентралізація в Україні залежатиме від того, чим завершиться конфлікт між інститутами центральної влади та місцевого самоврядування.</w:t>
      </w:r>
    </w:p>
    <w:p w:rsidR="00000000" w:rsidDel="00000000" w:rsidP="00000000" w:rsidRDefault="00000000" w:rsidRPr="00000000" w14:paraId="000001C1">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Вплив на завершення матиме як позиція державної влади та місцевих акторів, так і міжнародних партнерів за формулою «підтримка в обмін на реформи» у межах подальшої європейської інтеграції України.</w:t>
      </w:r>
    </w:p>
    <w:p w:rsidR="00000000" w:rsidDel="00000000" w:rsidP="00000000" w:rsidRDefault="00000000" w:rsidRPr="00000000" w14:paraId="000001C2">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контексті реформи «трьох Д» слід говорити про уведення в українську практику певних елементів децентралізації  загалом та деконцентрації без застосування деволюційних практик. Водночас, як уже було сказано, слід зафіксувати періодичні реакційні повернення до більш централізованих форм або відсутність руху за збереження статусу-кво.</w:t>
      </w:r>
    </w:p>
    <w:p w:rsidR="00000000" w:rsidDel="00000000" w:rsidP="00000000" w:rsidRDefault="00000000" w:rsidRPr="00000000" w14:paraId="000001C3">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 до другого розділу. </w:t>
      </w:r>
      <w:r w:rsidDel="00000000" w:rsidR="00000000" w:rsidRPr="00000000">
        <w:rPr>
          <w:rFonts w:ascii="Times New Roman" w:cs="Times New Roman" w:eastAsia="Times New Roman" w:hAnsi="Times New Roman"/>
          <w:color w:val="000000"/>
          <w:sz w:val="28"/>
          <w:szCs w:val="28"/>
          <w:rtl w:val="0"/>
        </w:rPr>
        <w:t xml:space="preserve">Внутрішньо-політична ситуація в Україні може бути представлена як конфлікт не сформованих до кінця системи й інститутів державної влади та місцевого самоврядування. На процес їх формалізації та модернізації впливають: діяльність неформальних інститутів, рівень політичної культури та довіра населення, процес європейської інтеграції та вплив наслідків російської агресії проти України.</w:t>
      </w:r>
    </w:p>
    <w:p w:rsidR="00000000" w:rsidDel="00000000" w:rsidP="00000000" w:rsidRDefault="00000000" w:rsidRPr="00000000" w14:paraId="000001C4">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Реформа децентралізації на сучасному етапі її реалізації має як позитивні аспекти (формування ОТГ, фінансові аспекти діяльності громад тощо), так і негативні (загальна незавершеність, ймовірна анклавізація, можливості згортання реформи, відсутність чіткого розподілу компетенцій тощо). </w:t>
      </w:r>
    </w:p>
    <w:p w:rsidR="00000000" w:rsidDel="00000000" w:rsidP="00000000" w:rsidRDefault="00000000" w:rsidRPr="00000000" w14:paraId="000001C5">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контексті практичних кейсів конфлікту центральної та місцевої влади показовими є ситуація з «військовим» ПДФО та укриттями. У першому випадку державна влада спромоглася акумулювати запит частини суспільства на раціональні витрати під час війни та змогла на законодавчому рівні взяти до своєї сфери компетенції ті фінансові ресурси, які раніше належали громадам, за умови їх компенсації з контролем з центру. У другому випадку йдеться про вимушену централізацію у сфері контролю, відсутності чіткого розподілу компетенцій та відповідальності та децентралізація відповідальності. </w:t>
      </w:r>
    </w:p>
    <w:p w:rsidR="00000000" w:rsidDel="00000000" w:rsidP="00000000" w:rsidRDefault="00000000" w:rsidRPr="00000000" w14:paraId="000001C6">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Окрім цього можна зафіксувати і загальну здатність і бажання центральної влади до збереження балансу та стасусу-кво у відносинах з місцевою владою. </w:t>
      </w:r>
    </w:p>
    <w:p w:rsidR="00000000" w:rsidDel="00000000" w:rsidP="00000000" w:rsidRDefault="00000000" w:rsidRPr="00000000" w14:paraId="000001C7">
      <w:pPr>
        <w:spacing w:after="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Щодо міжнародної діяльності місцевої влади, то вона може бути схарактеризована як така, що покликана на раціоналізацію та легітимізацію у конфлікті з центральною владою. Така діяльність може носити гуманітарно-господарчий, деполітизований характер, а також бути політизованою. Політизованість взаємодії може залежати від інтегрованості акторів місцевого самоврядування у міжнародні процеси та їх внутрішньополітичного ресурсу.</w:t>
      </w:r>
    </w:p>
    <w:p w:rsidR="00000000" w:rsidDel="00000000" w:rsidP="00000000" w:rsidRDefault="00000000" w:rsidRPr="00000000" w14:paraId="000001C8">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9">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A">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B">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C">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D">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E">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F">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0">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1">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2">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3">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4">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5">
      <w:pPr>
        <w:spacing w:after="0" w:lineRule="auto"/>
        <w:ind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D6">
      <w:pP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D7">
      <w:pPr>
        <w:spacing w:after="0" w:lineRule="auto"/>
        <w:ind w:firstLine="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w:t>
      </w:r>
    </w:p>
    <w:p w:rsidR="00000000" w:rsidDel="00000000" w:rsidP="00000000" w:rsidRDefault="00000000" w:rsidRPr="00000000" w14:paraId="000001D8">
      <w:pPr>
        <w:spacing w:after="0" w:lineRule="auto"/>
        <w:ind w:firstLine="707"/>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Концепт місцевого самоврядування у політології є широко репрезентованим у науковій літературі, саме поняття трактується як право та спроможність місцевої влади у рамках закону чинити управління та регуляцію суттєвою частиною державних справ, котрі перебувають в її компетенції. Підґрунтям дослідження місцевого самоврядування є наступні теорії: вільної громади, громадсько-господарська громадівська, державницька та муніципального дуалізму, а також концепт муніципалізму. Теорія вільної громади ґрунтується на ідеї визнання місцевої громади як незалежної від держави корпорації, де публічна влада має самостійність відносно влади держави. Згідно з громадсько-господарською теорією, місцеве самоврядування ґрунтується на концепції колективу, функціонуючи як недержавна інституція, яка має компетенцію у справах, що не стосуються політики та у які держава не втручається. Згідно з цією громадянською теорією, важливою є повна самостійність інститутів місцевого самоврядування та чітке розмежування компетенцій між ними та державою. У контексті державної теорії сфера діяльності місцевого самоврядування визначається державною владою, при цьому функції інститутів місцевого самоврядування і центральної влади ідентифікуються. Теорія муніципального дуалізму, яка є симбіотичною по відношенню до громадської та державної концепцій, стверджує, що органи місцевого самоврядування зберігають свою незалежність від держави у питаннях місцевого значення, але, в межах делегованих повноважень, вони також виступають як органи державної влади.</w:t>
      </w:r>
    </w:p>
    <w:p w:rsidR="00000000" w:rsidDel="00000000" w:rsidP="00000000" w:rsidRDefault="00000000" w:rsidRPr="00000000" w14:paraId="000001D9">
      <w:pPr>
        <w:spacing w:after="0" w:lineRule="auto"/>
        <w:ind w:firstLine="707"/>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 теорії безпосередньо пов'язані з основними моделями місцевого самоврядування: англосаксонською, континентальною, іберійською, соціалістичною та змішаною моделями. Характеристика англосаксонської моделі полягає в тому, що органи місцевого самоврядування входять до єдиної системи управління, виконуючи як державні, так і місцеві функції. У континентальній моделі спостерігається розділення державних та місцевих органів, керівництво відбувається окремими інститутами. У змішаних моделях деякі виборні інститути виконують як власні завдання, так і функції державної влади. Іберійська модель визначається тим, що призначення глав адміністрацій вирішується органами державної влади, і ці глави виконують як функції місцевої влади, так і державної влади. У соціалістичній моделі домінує принцип повновладдя ієрархізованих рад, що входять до загальнодержавної вертикалі, а від них відводяться виконавчі органи, що складають місцевий рівень державного управління.</w:t>
      </w:r>
    </w:p>
    <w:p w:rsidR="00000000" w:rsidDel="00000000" w:rsidP="00000000" w:rsidRDefault="00000000" w:rsidRPr="00000000" w14:paraId="000001DA">
      <w:pPr>
        <w:spacing w:after="0" w:lineRule="auto"/>
        <w:ind w:firstLine="707"/>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Українське місцеве самоврядування ґрунтується на теорії муніципального дуалізму та відповідає змішаній моделі. Водночас широкою популярністю користується громадівська теорія, що має ідеологічне підґрунтя. Також в Україні, у випадку з Києвом присутні елементи іберійської моделі місцевого самоврядування.</w:t>
      </w:r>
    </w:p>
    <w:p w:rsidR="00000000" w:rsidDel="00000000" w:rsidP="00000000" w:rsidRDefault="00000000" w:rsidRPr="00000000" w14:paraId="000001DB">
      <w:pPr>
        <w:spacing w:after="0" w:lineRule="auto"/>
        <w:ind w:firstLine="7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місцевого самоврядування широко репрезентоване у профільному законодавстві та Конституції України, а також у базовому міжнародному документі — Європейській хартії місцевого самоврядування, що визначає політику держав, що ратифікували документ, та тих країн, котрі проходять процес європейської інтеграції.</w:t>
      </w:r>
    </w:p>
    <w:p w:rsidR="00000000" w:rsidDel="00000000" w:rsidP="00000000" w:rsidRDefault="00000000" w:rsidRPr="00000000" w14:paraId="000001DC">
      <w:pPr>
        <w:spacing w:after="0" w:lineRule="auto"/>
        <w:ind w:firstLine="7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Децентралізація є процесом передання частини повноважень та компетенцій з центру на локальний рівень, відповідний перерозподіл владних та матеріальних ресурсів на нижчий рівень з рівня центральної влади. Це може бути інструментом модернізації та оптимізації функціонування держави, переформатуванням системи управління та зниженням навантаженням на державні органи. В свою чергу це веде до покращення управління та послуг, що надаються громадянам. Деконцентрацію та деволюцію можна розглядати як окремі поняття, так і як складові децентралізації. На думку автора, найбільш доцільно враховувати деволюцію та деконцентрацію як етапи децентралізації, задля простеження загальної динаміки даного процесу та враховуючі ті базові характеристи, які налічують ці концепти.</w:t>
      </w:r>
    </w:p>
    <w:p w:rsidR="00000000" w:rsidDel="00000000" w:rsidP="00000000" w:rsidRDefault="00000000" w:rsidRPr="00000000" w14:paraId="000001DD">
      <w:pPr>
        <w:spacing w:after="0" w:lineRule="auto"/>
        <w:ind w:firstLine="7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такій парадигмі деконцентрація постає адміністративною формою децентралізації, характеристикою якої є делегування та підконтрольність центральній владі, проте постає певна свобода для локальних виконавців у межах їхніх компетенцій з контролем з боку центру. </w:t>
      </w:r>
    </w:p>
    <w:p w:rsidR="00000000" w:rsidDel="00000000" w:rsidP="00000000" w:rsidRDefault="00000000" w:rsidRPr="00000000" w14:paraId="000001DE">
      <w:pPr>
        <w:spacing w:after="0" w:lineRule="auto"/>
        <w:ind w:firstLine="7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деволюція постає найвищою (якщо не враховувати приватизацію) формою децентралізації, яку можна трактувати як політичну. Загалом, може складати три форми: адміністративний  процес передання повноважень на регіональний рівень, покращення політики центру в локальному вимірі, виконавчий як делегування прийняття певних політичних рішень регіонам та законодавча — передання законодавчих компетенцій регіонам, проте сфера застосування цього права є обмеженою.</w:t>
      </w:r>
    </w:p>
    <w:p w:rsidR="00000000" w:rsidDel="00000000" w:rsidP="00000000" w:rsidRDefault="00000000" w:rsidRPr="00000000" w14:paraId="000001DF">
      <w:pPr>
        <w:spacing w:after="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цьому контексті децентралізація може служити частковим рішенням для національної держави в аспекті модернізації та продовження свого існування. Вона може виступати як засіб оптимізації та демократизації, а також як інструмент делегації та переформатування владних повноважень та ресурсних можливостей, а також пропорційного їх розподілу між центром та локальним рівнем. </w:t>
      </w:r>
    </w:p>
    <w:p w:rsidR="00000000" w:rsidDel="00000000" w:rsidP="00000000" w:rsidRDefault="00000000" w:rsidRPr="00000000" w14:paraId="000001E0">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Одночасно цей процес впливає і на самі національні держави. Сучасні територіально-політичні системи набувають мережевого характеру та відмовляються від ієрархічної структури, що є характерною для національних держав. </w:t>
      </w:r>
    </w:p>
    <w:p w:rsidR="00000000" w:rsidDel="00000000" w:rsidP="00000000" w:rsidRDefault="00000000" w:rsidRPr="00000000" w14:paraId="000001E1">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такий спосіб модерна національна держава вступає у конфлікт з постмодерновим глобалізованим світом. У цьому контексті важливо зазначити щодо існування паралельно інститутів місцевого самоврядування, що унаслідок децентралізації починають діяти у деієрархізованому світі з горизонтальними зв'язками та національні держави, що або вже є посталими та вступають у конфлікт з новими формами існування територіально-політичних одиниць, або проходять своє становлення та переживають цей конфлікт відповідно до рівня формалізованості власних інститутів та державної системи загалом.</w:t>
      </w:r>
    </w:p>
    <w:p w:rsidR="00000000" w:rsidDel="00000000" w:rsidP="00000000" w:rsidRDefault="00000000" w:rsidRPr="00000000" w14:paraId="000001E2">
      <w:pPr>
        <w:spacing w:after="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Українську ситуацію можна схарактеризувати як конфлікт між несформованою до кінця з інституційної окремо та системної загалом національної держави та ще не до кінця формалізованих інститутів місцевого самоврядування. До цього також додаються і аспекти функціонування неформальних інститутів та їх вплив на формальні в умовах їх слабкості у деяких сферах. Також у цей контекст входять наслідки російської агресії проти України, процес євроінтеграції та взаємодія щодо фінансових ресурсів та відповідних реформ від партнерів. Останнє може стати певним запобіжником для центральної влади від згортання реформи децентралізації.</w:t>
      </w:r>
    </w:p>
    <w:p w:rsidR="00000000" w:rsidDel="00000000" w:rsidP="00000000" w:rsidRDefault="00000000" w:rsidRPr="00000000" w14:paraId="000001E3">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період після повномасштабного вторгнення РФ відбулося два кейси загального конфлікту місцевої влади з центральною. По-перше, кейс навколо «військового» ПДФО та нераціонального використання коштів під час війни. Можна сказати, що центральна влада, скориставшись суспільними настроями частини мешканців громад, забрала джерело збільшених надходжень до місцевих бюджетів та замінила на дотації, отримавши право розпоряджатися фінансуванням та отримавши додатковий вплив на громади. З боку місцевого самоврядування була як погоджувальна, так і негативна реакція на це. Загалом, рішення центральної влади виявилось легітимним для громадян.</w:t>
      </w:r>
    </w:p>
    <w:p w:rsidR="00000000" w:rsidDel="00000000" w:rsidP="00000000" w:rsidRDefault="00000000" w:rsidRPr="00000000" w14:paraId="000001E4">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Конфлікт навколо стану укриттів у Деснянському районі Києва призвів до активізації давно існуючого конфлікту між міським головою Києва та головою КМДА та центральною владою. Унаслідок неї влада формалізувала відповідальність як для місцевого самоврядування, так і для своїх регіональних представників, відповідальність понесли низові посадовці державної системи. Слід зауважити, що попри інституційні проблеми, система здатна до збереження балансу, що є визначальною характеристикою для її виживання.</w:t>
      </w:r>
    </w:p>
    <w:p w:rsidR="00000000" w:rsidDel="00000000" w:rsidP="00000000" w:rsidRDefault="00000000" w:rsidRPr="00000000" w14:paraId="000001E5">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міжнародних зв'язків місцевим самоврядуванням в умовах конфлікту з центральною владою може бути як шляхом до легітимації та раціоналізації і відповідного захисту локальних акторів перед державними, так і не нести такої функції. На це також впливають легітимність та управлінська структура на місцевому рівні. Така міжнародна взаємодія місцевого самоврядування може носити як політичний, так і неполітичний (господарницько-гуманітарний характер). До політизованої взаємодії вдавався міський голова Києва, цю його діяльність можна характеризувати як намагання здобути інструмент впливу на центральну владу з метою припинення або зменшення впливу на інститути місцевого самоврядування.</w:t>
      </w:r>
    </w:p>
    <w:p w:rsidR="00000000" w:rsidDel="00000000" w:rsidP="00000000" w:rsidRDefault="00000000" w:rsidRPr="00000000" w14:paraId="000001E6">
      <w:pPr>
        <w:spacing w:after="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Взаємозв'язок рівня сформованості національної держави та ступеню її конфліктності з місцевим самоврядуванням, що проходить етап становлення, необхідно підтверджувати у динаміці на основі подальших даних.</w:t>
      </w:r>
    </w:p>
    <w:p w:rsidR="00000000" w:rsidDel="00000000" w:rsidP="00000000" w:rsidRDefault="00000000" w:rsidRPr="00000000" w14:paraId="000001E7">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8">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9">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A">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B">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C">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D">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F">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0">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1">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2">
      <w:pPr>
        <w:ind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F4">
      <w:pPr>
        <w:ind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СПИСОК ВИКОРИСТАНИХ ДЖЕРЕЛ</w:t>
      </w:r>
    </w:p>
    <w:p w:rsidR="00000000" w:rsidDel="00000000" w:rsidP="00000000" w:rsidRDefault="00000000" w:rsidRPr="00000000" w14:paraId="000001F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Авер’янов В.Б.. Державне управління: проблеми адміністративно-правової теорії та практики. За заг. ред. В.Б.Авер’янова. К.,2003. 384 с.</w:t>
      </w:r>
    </w:p>
    <w:p w:rsidR="00000000" w:rsidDel="00000000" w:rsidP="00000000" w:rsidRDefault="00000000" w:rsidRPr="00000000" w14:paraId="000001F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Аналітичний звіт за підсумками опитування «Війна, мир, перемога, майбутнє».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Опора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https://www.oporaua.org/viyna/analitichnii-zvit-za-pidsumkami-opituvannia-viina-mir-peremoga-maibutnie-24828</w:t>
        </w:r>
      </w:hyperlink>
      <w:r w:rsidDel="00000000" w:rsidR="00000000" w:rsidRPr="00000000">
        <w:rPr>
          <w:rtl w:val="0"/>
        </w:rPr>
      </w:r>
    </w:p>
    <w:p w:rsidR="00000000" w:rsidDel="00000000" w:rsidP="00000000" w:rsidRDefault="00000000" w:rsidRPr="00000000" w14:paraId="000001F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Арахамія закликав місцеву владу обмежити непріоритетні витрати. Або це зробить Рада.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https://finance.liga.net/ua/ekonomika/novosti/arahamiya-prizval-mestnye-vlasti-ogranichit-neprioritetnye-rashody-ili-eto-sdelaet-rada</w:t>
        </w:r>
      </w:hyperlink>
      <w:r w:rsidDel="00000000" w:rsidR="00000000" w:rsidRPr="00000000">
        <w:rPr>
          <w:rtl w:val="0"/>
        </w:rPr>
      </w:r>
    </w:p>
    <w:p w:rsidR="00000000" w:rsidDel="00000000" w:rsidP="00000000" w:rsidRDefault="00000000" w:rsidRPr="00000000" w14:paraId="000001F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Батанов О. В. Муніципалізм як категорія сучасного муніципального права: постановка проблеми.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Конституційне право та конституційний процес в Україні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2009. №4. С. 102-108.</w:t>
      </w:r>
    </w:p>
    <w:p w:rsidR="00000000" w:rsidDel="00000000" w:rsidP="00000000" w:rsidRDefault="00000000" w:rsidRPr="00000000" w14:paraId="000001F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Батанов О. В. Територіальна громада – основа місцевого самоврядування в Україні. К. : Ін-т держави і права ім. В. М. Корецького НАНУ, 2001. 260 с.</w:t>
      </w:r>
    </w:p>
    <w:p w:rsidR="00000000" w:rsidDel="00000000" w:rsidP="00000000" w:rsidRDefault="00000000" w:rsidRPr="00000000" w14:paraId="000001F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Одесі відкрито представництво Європейської асоціації місцевої демократії. Фото, відео.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Одеська міська рада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https://omr.gov.ua/ua/news/235527/</w:t>
        </w:r>
      </w:hyperlink>
      <w:r w:rsidDel="00000000" w:rsidR="00000000" w:rsidRPr="00000000">
        <w:rPr>
          <w:rtl w:val="0"/>
        </w:rPr>
      </w:r>
    </w:p>
    <w:p w:rsidR="00000000" w:rsidDel="00000000" w:rsidP="00000000" w:rsidRDefault="00000000" w:rsidRPr="00000000" w14:paraId="000001F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Одесі замість електротранспорту на маршрути тимчасово вийдуть німецькі автобуси. Фото, відео.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Одеська міська рада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https://omr.gov.ua/ua/news/235661?print</w:t>
        </w:r>
      </w:hyperlink>
      <w:r w:rsidDel="00000000" w:rsidR="00000000" w:rsidRPr="00000000">
        <w:rPr>
          <w:rtl w:val="0"/>
        </w:rPr>
      </w:r>
    </w:p>
    <w:p w:rsidR="00000000" w:rsidDel="00000000" w:rsidP="00000000" w:rsidRDefault="00000000" w:rsidRPr="00000000" w14:paraId="000001F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Офісі президента розповіли, коли Україна розпочне переговори про вступ до ЄС.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Радіо Свобода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https://www.radiosvoboda.org/a/news-es-ukrayina-vstup-zhovkva/32676676.html</w:t>
        </w:r>
      </w:hyperlink>
      <w:r w:rsidDel="00000000" w:rsidR="00000000" w:rsidRPr="00000000">
        <w:rPr>
          <w:rtl w:val="0"/>
        </w:rPr>
      </w:r>
    </w:p>
    <w:p w:rsidR="00000000" w:rsidDel="00000000" w:rsidP="00000000" w:rsidRDefault="00000000" w:rsidRPr="00000000" w14:paraId="000001F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Україні знизилася довіра до телемарафону – опитування.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Радіо Свобода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https://www.radiosvoboda.org/a/news-telemarafon-opytuvannia/32662330.html</w:t>
        </w:r>
      </w:hyperlink>
      <w:r w:rsidDel="00000000" w:rsidR="00000000" w:rsidRPr="00000000">
        <w:rPr>
          <w:rtl w:val="0"/>
        </w:rPr>
      </w:r>
    </w:p>
    <w:p w:rsidR="00000000" w:rsidDel="00000000" w:rsidP="00000000" w:rsidRDefault="00000000" w:rsidRPr="00000000" w14:paraId="000001F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 мера Чернігова Ломако заявив, що до нього прийшло з обшуками ДБР.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https://news.liga.net/ua/politics/news/vo-mera-chernihova-lomako-zaiavyv-shcho-do-noho-pryishlo-z-obshukamy-dbr</w:t>
        </w:r>
      </w:hyperlink>
      <w:r w:rsidDel="00000000" w:rsidR="00000000" w:rsidRPr="00000000">
        <w:rPr>
          <w:rtl w:val="0"/>
        </w:rPr>
      </w:r>
    </w:p>
    <w:p w:rsidR="00000000" w:rsidDel="00000000" w:rsidP="00000000" w:rsidRDefault="00000000" w:rsidRPr="00000000" w14:paraId="000001F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Вийшов із СІЗО: за міського голову Одеси Труханова внесли заставу.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https://suspilne.media/467288-zalisaetsa-u-sizo-datu-rozgladu-skargi-truhanova-viznacat-nastupnogo-tizna/</w:t>
        </w:r>
      </w:hyperlink>
      <w:r w:rsidDel="00000000" w:rsidR="00000000" w:rsidRPr="00000000">
        <w:rPr>
          <w:rtl w:val="0"/>
        </w:rPr>
      </w:r>
    </w:p>
    <w:p w:rsidR="00000000" w:rsidDel="00000000" w:rsidP="00000000" w:rsidRDefault="00000000" w:rsidRPr="00000000" w14:paraId="0000020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Відбулося засідання секторальної робочої групи з децентралізації і регіонального розвитку.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Міністерство відновлення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https://mtu.gov.ua/news/34950.html</w:t>
        </w:r>
      </w:hyperlink>
      <w:r w:rsidDel="00000000" w:rsidR="00000000" w:rsidRPr="00000000">
        <w:rPr>
          <w:rtl w:val="0"/>
        </w:rPr>
      </w:r>
    </w:p>
    <w:p w:rsidR="00000000" w:rsidDel="00000000" w:rsidP="00000000" w:rsidRDefault="00000000" w:rsidRPr="00000000" w14:paraId="0000020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Віталій Кличко подякував німецьким партнерам за новий пакет військової допомоги, який Німеччина надасть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Офіційний портал Києва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https://kyivcity.gov.ua/news/vitaliy_klichko_podyakuvav_nimetskim_partneram_za_noviy_paket_viyskovo_dopomogi_yakiy_nimechchina_nadast_ukrani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0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Вставки двохсотлітньої бруківки, імітація дубової мостової: у Ніжині завершують реконструкцію вулиці Гоголя.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URL: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https://suspilne.media/309070-vstavki-dvohsotlitnoi-brukivki-imitacia-dubovoi-mostovoi-u-nizini-zaversuut-rekonstrukciu-vulici-gogola/</w:t>
        </w:r>
      </w:hyperlink>
      <w:r w:rsidDel="00000000" w:rsidR="00000000" w:rsidRPr="00000000">
        <w:rPr>
          <w:rtl w:val="0"/>
        </w:rPr>
      </w:r>
    </w:p>
    <w:p w:rsidR="00000000" w:rsidDel="00000000" w:rsidP="00000000" w:rsidRDefault="00000000" w:rsidRPr="00000000" w14:paraId="0000020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Глізнер С.В. Поняття, типи та причини запровадження децентралізації в Україні. Науковий журнал «Політикус». 2019. — №1. С. 36-40.</w:t>
      </w:r>
    </w:p>
    <w:p w:rsidR="00000000" w:rsidDel="00000000" w:rsidP="00000000" w:rsidRDefault="00000000" w:rsidRPr="00000000" w14:paraId="0000020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Глухівчани мітингували у центрі міста. Люди вимагають, щоб всі бюджетні кошти йшли на ЗСУ.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https://suspilne.media/625845-gluhivcani-mitinguvali-u-centri-mista-ludi-vimagaut-sob-vsi-budzetni-kosti-jsli-na-zsu/</w:t>
        </w:r>
      </w:hyperlink>
      <w:r w:rsidDel="00000000" w:rsidR="00000000" w:rsidRPr="00000000">
        <w:rPr>
          <w:rtl w:val="0"/>
        </w:rPr>
      </w:r>
    </w:p>
    <w:p w:rsidR="00000000" w:rsidDel="00000000" w:rsidP="00000000" w:rsidRDefault="00000000" w:rsidRPr="00000000" w14:paraId="0000020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Голуб В. В. Політико-адміністративні аспекти формування громадянського суспільства в транзистивних суспільствах.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Національної академії державного управління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http://www.irbis-nbuv.gov.ua/cgi-bin/irbis_nbuv/cgiirbis_64.exe?C21COM=2&amp;I21DBN=UJRN&amp;P21DBN=UJRN&amp;IMAGE_FILE_DOWNLOAD=1&amp;Image_file_name=PDF/Vnadu_2010_1_26.pdf</w:t>
        </w:r>
      </w:hyperlink>
      <w:r w:rsidDel="00000000" w:rsidR="00000000" w:rsidRPr="00000000">
        <w:rPr>
          <w:rtl w:val="0"/>
        </w:rPr>
      </w:r>
    </w:p>
    <w:p w:rsidR="00000000" w:rsidDel="00000000" w:rsidP="00000000" w:rsidRDefault="00000000" w:rsidRPr="00000000" w14:paraId="0000020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Горбатюк М. Реформа децентралізації в Україні: проблеми здійснення в умовах суспільної кризи — Political Studies. №1’ 2021. С. 22–40.</w:t>
      </w:r>
    </w:p>
    <w:p w:rsidR="00000000" w:rsidDel="00000000" w:rsidP="00000000" w:rsidRDefault="00000000" w:rsidRPr="00000000" w14:paraId="0000020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Гроші на вітер. Міністерство культури витратило понад 60 млн грн на The Gaze – нове англомовне ЗМІ, яке ніхто не читає і не дивиться.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NGL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https://ngl.media/2023/09/30/groshi-na-viter/</w:t>
        </w:r>
      </w:hyperlink>
      <w:r w:rsidDel="00000000" w:rsidR="00000000" w:rsidRPr="00000000">
        <w:rPr>
          <w:rtl w:val="0"/>
        </w:rPr>
      </w:r>
    </w:p>
    <w:p w:rsidR="00000000" w:rsidDel="00000000" w:rsidP="00000000" w:rsidRDefault="00000000" w:rsidRPr="00000000" w14:paraId="0000020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Гроші на ЗСУ. У Києві, Одесі й інших містах протести за витрати на армію – відео, фото.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https://news.liga.net/ua/politics/video/hroshi-na-zsu-u-kyievi-odesi-ta-inshykh-mistakh-protestuiut-za-vytraty-na-armiiu-video</w:t>
        </w:r>
      </w:hyperlink>
      <w:r w:rsidDel="00000000" w:rsidR="00000000" w:rsidRPr="00000000">
        <w:rPr>
          <w:rtl w:val="0"/>
        </w:rPr>
      </w:r>
    </w:p>
    <w:p w:rsidR="00000000" w:rsidDel="00000000" w:rsidP="00000000" w:rsidRDefault="00000000" w:rsidRPr="00000000" w14:paraId="0000020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«Гроші на ЗСУ»: в Луцьку відбувся марш протесту.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Волинська служба новин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https://vsn.ua/news/get-mutni-tenderi-u-lutsku-vidbuvsya-marsh-34361</w:t>
        </w:r>
      </w:hyperlink>
      <w:r w:rsidDel="00000000" w:rsidR="00000000" w:rsidRPr="00000000">
        <w:rPr>
          <w:rtl w:val="0"/>
        </w:rPr>
      </w:r>
    </w:p>
    <w:p w:rsidR="00000000" w:rsidDel="00000000" w:rsidP="00000000" w:rsidRDefault="00000000" w:rsidRPr="00000000" w14:paraId="0000020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ДБР проводить обшуки у в.о. мера Чернігова щодо незаконного виїзду за кордон..</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Еспресо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https://espreso.tv/vo-mera-chernigova-zayaviv-shcho-dbr-priyshli-do-nogo-z-obshukom</w:t>
        </w:r>
      </w:hyperlink>
      <w:r w:rsidDel="00000000" w:rsidR="00000000" w:rsidRPr="00000000">
        <w:rPr>
          <w:rtl w:val="0"/>
        </w:rPr>
      </w:r>
    </w:p>
    <w:p w:rsidR="00000000" w:rsidDel="00000000" w:rsidP="00000000" w:rsidRDefault="00000000" w:rsidRPr="00000000" w14:paraId="0000020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ДБР: Обшуки у в.о. мера Чернігова проводяться за його відпусткою, пости у соцмережах ні до чого.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https://news.liga.net/ua/politics/news/dbr-obshuky-u-vo-mera-chernihova-provodiatsia-za-ioho-vidpustkoiu-posty-u-sotsmerezhakh-ni-do-choho</w:t>
        </w:r>
      </w:hyperlink>
      <w:r w:rsidDel="00000000" w:rsidR="00000000" w:rsidRPr="00000000">
        <w:rPr>
          <w:rtl w:val="0"/>
        </w:rPr>
      </w:r>
    </w:p>
    <w:p w:rsidR="00000000" w:rsidDel="00000000" w:rsidP="00000000" w:rsidRDefault="00000000" w:rsidRPr="00000000" w14:paraId="0000020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«ДБРівці прийшли з обшуками за те, що привіз з Європи прапор честі ПАРЄ місту-герою Чернігову».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0462.ua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https://www.0462.ua/news/3681131/dbrivci-prijsli-z-obsukami-za-te-so-priviz-z-evropi-prapor-cesti-pare-mistu-gerou-cernigovu</w:t>
        </w:r>
      </w:hyperlink>
      <w:r w:rsidDel="00000000" w:rsidR="00000000" w:rsidRPr="00000000">
        <w:rPr>
          <w:rtl w:val="0"/>
        </w:rPr>
      </w:r>
    </w:p>
    <w:p w:rsidR="00000000" w:rsidDel="00000000" w:rsidP="00000000" w:rsidRDefault="00000000" w:rsidRPr="00000000" w14:paraId="0000020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Демчишак Р. Нові підходи до розуміння сутності поняття «політичний інститут» / Українська національна ідея: реалії та перспективи розвитку. 2015. Вип. 27. С.  9 – 14.</w:t>
      </w:r>
    </w:p>
    <w:p w:rsidR="00000000" w:rsidDel="00000000" w:rsidP="00000000" w:rsidRDefault="00000000" w:rsidRPr="00000000" w14:paraId="0000020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Державне управління і менеджмент : навч. посібник у таблицях і схемах / Г.С. Одінцова та ін. ; за заг. ред. д-ра екон. наук, проф. Г.С. Одінцової. Харків : ХарРІ НАДУ, 2002. 492 с.</w:t>
      </w:r>
    </w:p>
    <w:p w:rsidR="00000000" w:rsidDel="00000000" w:rsidP="00000000" w:rsidRDefault="00000000" w:rsidRPr="00000000" w14:paraId="0000020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Державне управління та державна служба: словник-довідник / уклад.: О.Ю. Оболенський. Київ: КНЕУ, 2005. С. 111.</w:t>
      </w:r>
    </w:p>
    <w:p w:rsidR="00000000" w:rsidDel="00000000" w:rsidP="00000000" w:rsidRDefault="00000000" w:rsidRPr="00000000" w14:paraId="0000021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Децентралізація — на часі: Шмигаль назвав пріоритети для громад.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2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https://suspilne.media/611619-decentralizacia-na-casi-smigal-nazvav-prioriteti-dla-gromad/</w:t>
        </w:r>
      </w:hyperlink>
      <w:r w:rsidDel="00000000" w:rsidR="00000000" w:rsidRPr="00000000">
        <w:rPr>
          <w:rtl w:val="0"/>
        </w:rPr>
      </w:r>
    </w:p>
    <w:p w:rsidR="00000000" w:rsidDel="00000000" w:rsidP="00000000" w:rsidRDefault="00000000" w:rsidRPr="00000000" w14:paraId="0000021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Децентралізація – найуспішніша з українських реформ, — Спецпосланник уряду Німеччини Ґеорґ Мільбрадт.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Урядовий портал</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URL: </w:t>
      </w:r>
      <w:hyperlink r:id="rId2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https://www.kmu.gov.ua/news/decentralizaciya-najuspishnisha-z-ukrayinskih-reform-specposlannik-uryadu-nimechchini-georg-milbradt</w:t>
        </w:r>
      </w:hyperlink>
      <w:r w:rsidDel="00000000" w:rsidR="00000000" w:rsidRPr="00000000">
        <w:rPr>
          <w:rtl w:val="0"/>
        </w:rPr>
      </w:r>
    </w:p>
    <w:p w:rsidR="00000000" w:rsidDel="00000000" w:rsidP="00000000" w:rsidRDefault="00000000" w:rsidRPr="00000000" w14:paraId="0000021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успіху держави потрібна участь всіх»: уповноважений Німеччини з децентралізації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URL: </w:t>
      </w:r>
      <w:hyperlink r:id="rId2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https://suspilne.media/188323-dla-uspihu-derzavi-potribna-ucast-vsih-upovnovazenij-nimeccini-z-decentralizacii-v-ukraini/</w:t>
        </w:r>
      </w:hyperlink>
      <w:r w:rsidDel="00000000" w:rsidR="00000000" w:rsidRPr="00000000">
        <w:rPr>
          <w:rtl w:val="0"/>
        </w:rPr>
      </w:r>
    </w:p>
    <w:p w:rsidR="00000000" w:rsidDel="00000000" w:rsidP="00000000" w:rsidRDefault="00000000" w:rsidRPr="00000000" w14:paraId="0000021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Європейська хартія місцевого самоврядування. Верховна Рада України. 2023. URL: </w:t>
      </w:r>
      <w:hyperlink r:id="rId2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https://zakon.rada.gov.ua/laws/show/994_036#Text</w:t>
        </w:r>
      </w:hyperlink>
      <w:r w:rsidDel="00000000" w:rsidR="00000000" w:rsidRPr="00000000">
        <w:rPr>
          <w:rtl w:val="0"/>
        </w:rPr>
      </w:r>
    </w:p>
    <w:p w:rsidR="00000000" w:rsidDel="00000000" w:rsidP="00000000" w:rsidRDefault="00000000" w:rsidRPr="00000000" w14:paraId="0000021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Загальнонаціональне опитування #24 Настрої та економічне становище населення.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Рейтинг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https://ratinggroup.ua/files/ratinggroup/reg_files/rg_1000_ua_moods_job_ххiv_092023.pdf</w:t>
        </w:r>
      </w:hyperlink>
      <w:r w:rsidDel="00000000" w:rsidR="00000000" w:rsidRPr="00000000">
        <w:rPr>
          <w:rtl w:val="0"/>
        </w:rPr>
      </w:r>
    </w:p>
    <w:p w:rsidR="00000000" w:rsidDel="00000000" w:rsidP="00000000" w:rsidRDefault="00000000" w:rsidRPr="00000000" w14:paraId="0000021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Закрите укриття. Голова Деснянської РДА готовий написати заяву, але тільки разом з Кличком.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https://news.liga.net/ua/politics/news/glava-desnyanskoy-rga-otvetil-klichko-otnositelno-zayavleniya-na-otstranenie-ot-obyazannostey</w:t>
        </w:r>
      </w:hyperlink>
      <w:r w:rsidDel="00000000" w:rsidR="00000000" w:rsidRPr="00000000">
        <w:rPr>
          <w:rtl w:val="0"/>
        </w:rPr>
      </w:r>
    </w:p>
    <w:p w:rsidR="00000000" w:rsidDel="00000000" w:rsidP="00000000" w:rsidRDefault="00000000" w:rsidRPr="00000000" w14:paraId="0000021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Зеленський хоче призначити головою КМДА «свою людину» – Кличко щодо свого звільнення.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Радіо Свобода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URL: </w:t>
      </w:r>
      <w:hyperlink r:id="rId3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https://www.radiosvoboda.org/a/news-klychko-mer-zvilnennia/30049472.html</w:t>
        </w:r>
      </w:hyperlink>
      <w:r w:rsidDel="00000000" w:rsidR="00000000" w:rsidRPr="00000000">
        <w:rPr>
          <w:rtl w:val="0"/>
        </w:rPr>
      </w:r>
    </w:p>
    <w:p w:rsidR="00000000" w:rsidDel="00000000" w:rsidP="00000000" w:rsidRDefault="00000000" w:rsidRPr="00000000" w14:paraId="0000021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Іщенко М.П., Самойленко Л.Я., 2012. Основні шляхи оптимізації системи державного управління та місцевого самоврядування в Україні. 1, Держава та регіони. Серія: Державне управління. С. 88-93.</w:t>
      </w:r>
    </w:p>
    <w:p w:rsidR="00000000" w:rsidDel="00000000" w:rsidP="00000000" w:rsidRDefault="00000000" w:rsidRPr="00000000" w14:paraId="0000021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Кейс Біденка. Як позаштатний консультант The Gaze та його близькі отримали від Мінкульту понад 70 млн грн.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NGL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https://ngl.media/2023/11/10/kejs-bidenka/</w:t>
        </w:r>
      </w:hyperlink>
      <w:r w:rsidDel="00000000" w:rsidR="00000000" w:rsidRPr="00000000">
        <w:rPr>
          <w:rtl w:val="0"/>
        </w:rPr>
      </w:r>
    </w:p>
    <w:p w:rsidR="00000000" w:rsidDel="00000000" w:rsidP="00000000" w:rsidRDefault="00000000" w:rsidRPr="00000000" w14:paraId="0000021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 отримав спецтехніку від німецьких партнерів — Кличко.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https://suspilne.media/633270-kiiv-otrimav-spectehniku-vid-nimeckih-partneriv-klicko/</w:t>
        </w:r>
      </w:hyperlink>
      <w:r w:rsidDel="00000000" w:rsidR="00000000" w:rsidRPr="00000000">
        <w:rPr>
          <w:rtl w:val="0"/>
        </w:rPr>
      </w:r>
    </w:p>
    <w:p w:rsidR="00000000" w:rsidDel="00000000" w:rsidP="00000000" w:rsidRDefault="00000000" w:rsidRPr="00000000" w14:paraId="0000021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Кличко в Німеччині зустрівся зі Штайнмаєром та Шульце: говорили про допомогу та підтримку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Лівий берег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https://lb.ua/news/2023/11/15/584401_klichko_nimechchini_zustrivsya_zi.html</w:t>
        </w:r>
      </w:hyperlink>
      <w:r w:rsidDel="00000000" w:rsidR="00000000" w:rsidRPr="00000000">
        <w:rPr>
          <w:rtl w:val="0"/>
        </w:rPr>
      </w:r>
    </w:p>
    <w:p w:rsidR="00000000" w:rsidDel="00000000" w:rsidP="00000000" w:rsidRDefault="00000000" w:rsidRPr="00000000" w14:paraId="0000021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Кличко заявив, що Україна рухається до авторитаризму – Der Spiegel.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Українська правда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https://www.pravda.com.ua/news/2023/12/2/7431409/</w:t>
        </w:r>
      </w:hyperlink>
      <w:r w:rsidDel="00000000" w:rsidR="00000000" w:rsidRPr="00000000">
        <w:rPr>
          <w:rtl w:val="0"/>
        </w:rPr>
      </w:r>
    </w:p>
    <w:p w:rsidR="00000000" w:rsidDel="00000000" w:rsidP="00000000" w:rsidRDefault="00000000" w:rsidRPr="00000000" w14:paraId="0000021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Кличко обговорив з міністром оборони ФРН підтримку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Інтерфакс-Україна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https://interfax.com.ua/news/general/935139.html</w:t>
        </w:r>
      </w:hyperlink>
      <w:r w:rsidDel="00000000" w:rsidR="00000000" w:rsidRPr="00000000">
        <w:rPr>
          <w:rtl w:val="0"/>
        </w:rPr>
      </w:r>
    </w:p>
    <w:p w:rsidR="00000000" w:rsidDel="00000000" w:rsidP="00000000" w:rsidRDefault="00000000" w:rsidRPr="00000000" w14:paraId="0000021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Кличко обговорив із главою МЗС Німеччини надання Україні спецтехніки для Держприкордонслужби.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Інтерфакс-Україна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https://interfax.com.ua/news/general/934334.html</w:t>
        </w:r>
      </w:hyperlink>
      <w:r w:rsidDel="00000000" w:rsidR="00000000" w:rsidRPr="00000000">
        <w:rPr>
          <w:rtl w:val="0"/>
        </w:rPr>
      </w:r>
    </w:p>
    <w:p w:rsidR="00000000" w:rsidDel="00000000" w:rsidP="00000000" w:rsidRDefault="00000000" w:rsidRPr="00000000" w14:paraId="0000021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Кличко хоче перевірити укриття, просить Зеленського усунути голову київського району.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3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https://news.liga.net/ua/politics/news/klichko-hochet-proverit-ukrytiya-v-kieve-prosit-zelenskogo-otstranit-glavu-desnyanskoy-rga</w:t>
        </w:r>
      </w:hyperlink>
      <w:r w:rsidDel="00000000" w:rsidR="00000000" w:rsidRPr="00000000">
        <w:rPr>
          <w:rtl w:val="0"/>
        </w:rPr>
      </w:r>
    </w:p>
    <w:p w:rsidR="00000000" w:rsidDel="00000000" w:rsidP="00000000" w:rsidRDefault="00000000" w:rsidRPr="00000000" w14:paraId="0000021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Колишко Р. Децентралізація публічної влади: історія та сучасні тенденції розвитку. Вісник КНУ. 2003. Вип. 27. С. 201.</w:t>
      </w:r>
    </w:p>
    <w:p w:rsidR="00000000" w:rsidDel="00000000" w:rsidP="00000000" w:rsidRDefault="00000000" w:rsidRPr="00000000" w14:paraId="0000022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Конституція України. Відомості Верховної Ради України (ВВР), 1996, № 30, ст. 141.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https://zakon.rada.gov.ua/laws/show/254к/96-вр#Text</w:t>
        </w:r>
      </w:hyperlink>
      <w:r w:rsidDel="00000000" w:rsidR="00000000" w:rsidRPr="00000000">
        <w:rPr>
          <w:rtl w:val="0"/>
        </w:rPr>
      </w:r>
    </w:p>
    <w:p w:rsidR="00000000" w:rsidDel="00000000" w:rsidP="00000000" w:rsidRDefault="00000000" w:rsidRPr="00000000" w14:paraId="0000022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Круглашов</w:t>
      </w:r>
      <w:r w:rsidDel="00000000" w:rsidR="00000000" w:rsidRPr="00000000">
        <w:rPr>
          <w:rFonts w:ascii="Times New Roman" w:cs="Times New Roman" w:eastAsia="Times New Roman" w:hAnsi="Times New Roman"/>
          <w:b w:val="0"/>
          <w:i w:val="0"/>
          <w:smallCaps w:val="0"/>
          <w:strike w:val="0"/>
          <w:color w:val="c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 Бурега , В. Здобутки і труднощі в реалізації децентралізації влади в Україні. Аспекти публічного управління, 9(2). С. 68-76.</w:t>
      </w:r>
    </w:p>
    <w:p w:rsidR="00000000" w:rsidDel="00000000" w:rsidP="00000000" w:rsidRDefault="00000000" w:rsidRPr="00000000" w14:paraId="0000022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Малиновський В. Словник термінів і понять з державного управління. 2-ге вид., доповн., переробл. Київ : Центр сприяння інституц. розв. держ. служби, 2005. С. 51.</w:t>
      </w:r>
    </w:p>
    <w:p w:rsidR="00000000" w:rsidDel="00000000" w:rsidP="00000000" w:rsidRDefault="00000000" w:rsidRPr="00000000" w14:paraId="0000022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Мер Львова відреагував на скандали довкола місцевих закупівель: Зберігайте розум.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https://finance.liga.net/ua/ekonomika/novosti/mer-lvova-otreagiroval-na-skandaly-vokrug-mestnyh-zakupok-sohranyayte-zdravyy-smysl</w:t>
        </w:r>
      </w:hyperlink>
      <w:r w:rsidDel="00000000" w:rsidR="00000000" w:rsidRPr="00000000">
        <w:rPr>
          <w:rtl w:val="0"/>
        </w:rPr>
      </w:r>
    </w:p>
    <w:p w:rsidR="00000000" w:rsidDel="00000000" w:rsidP="00000000" w:rsidRDefault="00000000" w:rsidRPr="00000000" w14:paraId="0000022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Мер Одеси: Ми йдемо до перемоги разом з італійським народом. Фото, відео.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Одеська міська рада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https://omr.gov.ua/ua/news/235250/</w:t>
        </w:r>
      </w:hyperlink>
      <w:r w:rsidDel="00000000" w:rsidR="00000000" w:rsidRPr="00000000">
        <w:rPr>
          <w:rtl w:val="0"/>
        </w:rPr>
      </w:r>
    </w:p>
    <w:p w:rsidR="00000000" w:rsidDel="00000000" w:rsidP="00000000" w:rsidRDefault="00000000" w:rsidRPr="00000000" w14:paraId="0000022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Мер Чернігова Атрошенко втратив посаду на рік. Як і чому це сталося.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BBC</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https://www.bbc.com/ukrainian/features-64455878</w:t>
        </w:r>
      </w:hyperlink>
      <w:r w:rsidDel="00000000" w:rsidR="00000000" w:rsidRPr="00000000">
        <w:rPr>
          <w:rtl w:val="0"/>
        </w:rPr>
      </w:r>
    </w:p>
    <w:p w:rsidR="00000000" w:rsidDel="00000000" w:rsidP="00000000" w:rsidRDefault="00000000" w:rsidRPr="00000000" w14:paraId="0000022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Мінекономіки попередньо оцінює падіння ВВП в 2022 році на рівні 30,4%.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Міністерство економіки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https://www.me.gov.ua/News/Detail?lang=uk-UA&amp;id=4470bafb-5243-4cb2-a573-5ba15d9c8107&amp;title=MinekonomikiPoperedno</w:t>
        </w:r>
      </w:hyperlink>
      <w:r w:rsidDel="00000000" w:rsidR="00000000" w:rsidRPr="00000000">
        <w:rPr>
          <w:rtl w:val="0"/>
        </w:rPr>
      </w:r>
    </w:p>
    <w:p w:rsidR="00000000" w:rsidDel="00000000" w:rsidP="00000000" w:rsidRDefault="00000000" w:rsidRPr="00000000" w14:paraId="0000022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Міське самоврядування в Україні: історія, сучасність, перспективи. К. : Атіка, 2002. 206 с.</w:t>
      </w:r>
    </w:p>
    <w:p w:rsidR="00000000" w:rsidDel="00000000" w:rsidP="00000000" w:rsidRDefault="00000000" w:rsidRPr="00000000" w14:paraId="0000022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«Може бути нокаут». Зеленський обіцяє відповідальність за загибель людей біля укриття у Києві.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https://news.liga.net/ua/politics/news/mojet-byt-nokaut-zelenskiy-obeschaet-otvetstvennost-za-gibel-lyudey-u-zakrytogo-ubejischa</w:t>
        </w:r>
      </w:hyperlink>
      <w:r w:rsidDel="00000000" w:rsidR="00000000" w:rsidRPr="00000000">
        <w:rPr>
          <w:rtl w:val="0"/>
        </w:rPr>
      </w:r>
    </w:p>
    <w:p w:rsidR="00000000" w:rsidDel="00000000" w:rsidP="00000000" w:rsidRDefault="00000000" w:rsidRPr="00000000" w14:paraId="0000022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Волині міська рада оголосила тендер на 150 дронів-камікадзе.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Волинська служба новин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https://vsn.ua/news/kovelska-miska-rada-kupuje-150-bezpilotnikiv-za-3-milyona-griven-33230</w:t>
        </w:r>
      </w:hyperlink>
      <w:r w:rsidDel="00000000" w:rsidR="00000000" w:rsidRPr="00000000">
        <w:rPr>
          <w:rtl w:val="0"/>
        </w:rPr>
      </w:r>
    </w:p>
    <w:p w:rsidR="00000000" w:rsidDel="00000000" w:rsidP="00000000" w:rsidRDefault="00000000" w:rsidRPr="00000000" w14:paraId="0000022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Одещині Володимир Зеленський провів нараду щодо ситуації в регіоні.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https://www.president.gov.ua/news/na-odeshini-volodimir-zelenskij-proviv-naradu-shodo-situaciy-86333</w:t>
        </w:r>
      </w:hyperlink>
      <w:r w:rsidDel="00000000" w:rsidR="00000000" w:rsidRPr="00000000">
        <w:rPr>
          <w:rtl w:val="0"/>
        </w:rPr>
      </w:r>
    </w:p>
    <w:p w:rsidR="00000000" w:rsidDel="00000000" w:rsidP="00000000" w:rsidRDefault="00000000" w:rsidRPr="00000000" w14:paraId="0000022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Одещині Президент України зустрівся з командуванням ОСУВ «Одеса», ВМС та ПвК «Південь».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https://www.president.gov.ua/news/na-odeshini-prezident-ukrayini-zustrivsya-z-komanduvannyam-o-87321</w:t>
        </w:r>
      </w:hyperlink>
      <w:r w:rsidDel="00000000" w:rsidR="00000000" w:rsidRPr="00000000">
        <w:rPr>
          <w:rtl w:val="0"/>
        </w:rPr>
      </w:r>
    </w:p>
    <w:p w:rsidR="00000000" w:rsidDel="00000000" w:rsidP="00000000" w:rsidRDefault="00000000" w:rsidRPr="00000000" w14:paraId="0000022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«Не відкрили укриття». Унаслідок нічної атаки РФ по Києву троє людей загинули, 16 поранені.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4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https://suspilne.media/493366-nicna-raketna-ataka-na-kiiv-zaginuli-tri-ludini/</w:t>
        </w:r>
      </w:hyperlink>
      <w:r w:rsidDel="00000000" w:rsidR="00000000" w:rsidRPr="00000000">
        <w:rPr>
          <w:rtl w:val="0"/>
        </w:rPr>
      </w:r>
    </w:p>
    <w:p w:rsidR="00000000" w:rsidDel="00000000" w:rsidP="00000000" w:rsidRDefault="00000000" w:rsidRPr="00000000" w14:paraId="0000022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Нестерович В.Ф. </w:t>
      </w:r>
      <w:r w:rsidDel="00000000" w:rsidR="00000000" w:rsidRPr="00000000">
        <w:rPr>
          <w:rFonts w:ascii="Times New Roman" w:cs="Times New Roman" w:eastAsia="Times New Roman" w:hAnsi="Times New Roman"/>
          <w:b w:val="0"/>
          <w:i w:val="0"/>
          <w:smallCaps w:val="0"/>
          <w:strike w:val="0"/>
          <w:color w:val="000000"/>
          <w:sz w:val="28"/>
          <w:szCs w:val="28"/>
          <w:highlight w:val="cyan"/>
          <w:u w:val="none"/>
          <w:vertAlign w:val="baseline"/>
          <w:rtl w:val="0"/>
        </w:rPr>
        <w:t xml:space="preserve">(2019).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Децентралізація як конституційний принцип здійснення публічної влади на регіональному та місцевому рівнях. Науковий вісник Дніпропетровського державного університету внутрішніх справ. № 3. С. 47–54.</w:t>
      </w:r>
    </w:p>
    <w:p w:rsidR="00000000" w:rsidDel="00000000" w:rsidP="00000000" w:rsidRDefault="00000000" w:rsidRPr="00000000" w14:paraId="0000022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Новітня політична лексика (неологізми, оказіоналізми та інші новотвори) / [І. Я. Вдовичин, Л. Я. Угрин, Г. В. Шипунов та ін.]; за заг. ред. Н. М. Хоми. Львів : «Новий Світ – 2000», 2015. 492 с.</w:t>
      </w:r>
    </w:p>
    <w:p w:rsidR="00000000" w:rsidDel="00000000" w:rsidP="00000000" w:rsidRDefault="00000000" w:rsidRPr="00000000" w14:paraId="0000022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Нокаут. Трагедія з укриттям закінчила хитке перемир'я Зеленського та Кличка: хто переможе.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https://www.liga.net/ua/politics/articles/nokaut-tragediya-s-ukrytiem-zakonchila-shatkoe-peremirie-zelenskogo-i-klichko-kto-pobedit</w:t>
        </w:r>
      </w:hyperlink>
      <w:r w:rsidDel="00000000" w:rsidR="00000000" w:rsidRPr="00000000">
        <w:rPr>
          <w:rtl w:val="0"/>
        </w:rPr>
      </w:r>
    </w:p>
    <w:p w:rsidR="00000000" w:rsidDel="00000000" w:rsidP="00000000" w:rsidRDefault="00000000" w:rsidRPr="00000000" w14:paraId="0000023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Одесу з офіційним візитом відвідав Девід Камерон. Фото, відео.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Одеська міська рада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https://omr.gov.ua/ua/news/235513</w:t>
        </w:r>
      </w:hyperlink>
      <w:r w:rsidDel="00000000" w:rsidR="00000000" w:rsidRPr="00000000">
        <w:rPr>
          <w:rtl w:val="0"/>
        </w:rPr>
      </w:r>
    </w:p>
    <w:p w:rsidR="00000000" w:rsidDel="00000000" w:rsidP="00000000" w:rsidRDefault="00000000" w:rsidRPr="00000000" w14:paraId="0000023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Одеська делегація бере участь у Міжнародній виставці-конференції в Польщі. Фото.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Одеська міська рада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https://omr.gov.ua/ua/news/235495/?print</w:t>
        </w:r>
      </w:hyperlink>
      <w:r w:rsidDel="00000000" w:rsidR="00000000" w:rsidRPr="00000000">
        <w:rPr>
          <w:rtl w:val="0"/>
        </w:rPr>
      </w:r>
    </w:p>
    <w:p w:rsidR="00000000" w:rsidDel="00000000" w:rsidP="00000000" w:rsidRDefault="00000000" w:rsidRPr="00000000" w14:paraId="0000023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Організатор виставки дронів у Чернігові: Інформації про місце не було у відкритому доступі.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https://news.liga.net/ua/politics/news/organizator-vystavki-dronov-v-chernigove-informatsiya-o-meste-ne-byla-v-otkrytom-dostupe</w:t>
        </w:r>
      </w:hyperlink>
      <w:r w:rsidDel="00000000" w:rsidR="00000000" w:rsidRPr="00000000">
        <w:rPr>
          <w:rtl w:val="0"/>
        </w:rPr>
      </w:r>
    </w:p>
    <w:p w:rsidR="00000000" w:rsidDel="00000000" w:rsidP="00000000" w:rsidRDefault="00000000" w:rsidRPr="00000000" w14:paraId="0000023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Організаційно-економічні та правові механізми забезпечення сталого розвитку територіальної громади: монографія / кол. авт.; за заг. ред. П. І. Шевчука, І. Р. Залуцького. – Львів: ЛРІДУ НАДУ, 2009.</w:t>
      </w:r>
    </w:p>
    <w:p w:rsidR="00000000" w:rsidDel="00000000" w:rsidP="00000000" w:rsidRDefault="00000000" w:rsidRPr="00000000" w14:paraId="0000023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Очільники РДА закликають Кличка скласти повноваження голови КМДА, – «Цензор нет».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Лівий берег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https://lb.ua/news/2023/06/05/558905_ochilniki_rda_zaklikayut_klichka.html</w:t>
        </w:r>
      </w:hyperlink>
      <w:r w:rsidDel="00000000" w:rsidR="00000000" w:rsidRPr="00000000">
        <w:rPr>
          <w:rtl w:val="0"/>
        </w:rPr>
      </w:r>
    </w:p>
    <w:p w:rsidR="00000000" w:rsidDel="00000000" w:rsidP="00000000" w:rsidRDefault="00000000" w:rsidRPr="00000000" w14:paraId="0000023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Пpивласнення пpостоpy: оpганізація взаємодії в складних політичних системах : моногpафія / Ю. В. Узyн. Oдеса : Фенікс, 2021. 378 с.</w:t>
      </w:r>
    </w:p>
    <w:p w:rsidR="00000000" w:rsidDel="00000000" w:rsidP="00000000" w:rsidRDefault="00000000" w:rsidRPr="00000000" w14:paraId="0000023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Паламарчук М. О. Виклики модернізації в Україні: політичні аспекти : монографія / М. О. Паламарчук ; за ред. О. В. Литвиненка. – К. : НІСД, 2014</w:t>
      </w:r>
    </w:p>
    <w:p w:rsidR="00000000" w:rsidDel="00000000" w:rsidP="00000000" w:rsidRDefault="00000000" w:rsidRPr="00000000" w14:paraId="0000023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Парламент підтримав пропозицію перенаправити ПДФО з військових на розвиток вітчизняного оборонно-промислового комплексу.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Міністерство фінансів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https://www.mof.gov.ua/uk/news/parlament_pidtrimav_propozitsiiu_perenapraviti_pdfo_z_viiskovikh_na_rozvitok_vitchiznianogo_oboronno-promislovogo_kompleksu-4283</w:t>
        </w:r>
      </w:hyperlink>
      <w:r w:rsidDel="00000000" w:rsidR="00000000" w:rsidRPr="00000000">
        <w:rPr>
          <w:rtl w:val="0"/>
        </w:rPr>
      </w:r>
    </w:p>
    <w:p w:rsidR="00000000" w:rsidDel="00000000" w:rsidP="00000000" w:rsidRDefault="00000000" w:rsidRPr="00000000" w14:paraId="0000023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Перший заступник і заступниця міського голови Одеси та керівник апарату отримали підозри.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Лівий берег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w:t>
      </w:r>
      <w:hyperlink r:id="rId5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https://lb.ua/society/2022/12/09/538607_pershiy_zastupnik_i_zastupnitsya.html</w:t>
        </w:r>
      </w:hyperlink>
      <w:r w:rsidDel="00000000" w:rsidR="00000000" w:rsidRPr="00000000">
        <w:rPr>
          <w:rtl w:val="0"/>
        </w:rPr>
      </w:r>
    </w:p>
    <w:p w:rsidR="00000000" w:rsidDel="00000000" w:rsidP="00000000" w:rsidRDefault="00000000" w:rsidRPr="00000000" w14:paraId="0000023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Пильгун Н. В., Количева Ю. О. Фактори впливу на соціально-політичну нестабільність в Україні. Держава і право. Юридичні і політичні науки. 2014. Вип. 64. С. 33-41.</w:t>
      </w:r>
    </w:p>
    <w:p w:rsidR="00000000" w:rsidDel="00000000" w:rsidP="00000000" w:rsidRDefault="00000000" w:rsidRPr="00000000" w14:paraId="0000023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Питання координації зовнішньополітичної діяльності держави Указ президента України №671/2021.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URL:  </w:t>
      </w:r>
      <w:hyperlink r:id="rId5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https://www.president.gov.ua/documents/6712021-41005</w:t>
        </w:r>
      </w:hyperlink>
      <w:r w:rsidDel="00000000" w:rsidR="00000000" w:rsidRPr="00000000">
        <w:rPr>
          <w:rtl w:val="0"/>
        </w:rPr>
      </w:r>
    </w:p>
    <w:p w:rsidR="00000000" w:rsidDel="00000000" w:rsidP="00000000" w:rsidRDefault="00000000" w:rsidRPr="00000000" w14:paraId="0000023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Погорілко В. Ф., Батанов О. В. Місцеве самоврядування // Юридична енциклопедія. Т. 3. К. : Вид-во «Українська енциклопедія» імені М. П. Бажана, 2001. С. 731-732.</w:t>
      </w:r>
    </w:p>
    <w:p w:rsidR="00000000" w:rsidDel="00000000" w:rsidP="00000000" w:rsidRDefault="00000000" w:rsidRPr="00000000" w14:paraId="0000023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«Покажіть нам бюджет»: у Черкасах під міськрадою люди вкотре просили гроші на ЗСУ.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https://suspilne.media/630404-zmini-potribni-zaraz-u-cerkasah-pid-miskradou-ludi-vkotre-prosili-grosi-na-zsu/</w:t>
        </w:r>
      </w:hyperlink>
      <w:r w:rsidDel="00000000" w:rsidR="00000000" w:rsidRPr="00000000">
        <w:rPr>
          <w:rtl w:val="0"/>
        </w:rPr>
      </w:r>
    </w:p>
    <w:p w:rsidR="00000000" w:rsidDel="00000000" w:rsidP="00000000" w:rsidRDefault="00000000" w:rsidRPr="00000000" w14:paraId="0000023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Політична наука: Словник: категорії, поняття і терміни / Б. Кухта, А. Романюк, Л. Старецька та ін.; [за ред. Б. Л. Кухти]. – Львів: Кальварія, 2003. – 498 с.</w:t>
      </w:r>
    </w:p>
    <w:p w:rsidR="00000000" w:rsidDel="00000000" w:rsidP="00000000" w:rsidRDefault="00000000" w:rsidRPr="00000000" w14:paraId="0000023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Політологія: навчальний енциклопедичний словник довідник для студентів ВНЗ I-IVрівнів акредитації / За наук. ред. д-ра політ. н. Хоми Н. М. [В. М. Денисенко, О. М.  Сорба, Л. Я. Угрин та ін.]. Львів : «Новий Світ 2000», 2014. 779 с.</w:t>
      </w:r>
    </w:p>
    <w:p w:rsidR="00000000" w:rsidDel="00000000" w:rsidP="00000000" w:rsidRDefault="00000000" w:rsidRPr="00000000" w14:paraId="0000023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військово-цивільні адміністрації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5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https://zakon.rada.gov.ua/laws/show/141-19#Text</w:t>
        </w:r>
      </w:hyperlink>
      <w:r w:rsidDel="00000000" w:rsidR="00000000" w:rsidRPr="00000000">
        <w:rPr>
          <w:rtl w:val="0"/>
        </w:rPr>
      </w:r>
    </w:p>
    <w:p w:rsidR="00000000" w:rsidDel="00000000" w:rsidP="00000000" w:rsidRDefault="00000000" w:rsidRPr="00000000" w14:paraId="0000024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внесення змін до Конституції України (щодо децентралізації влади) Проєкт закону.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http://w1.c1.rada.gov.ua/pls/zweb2/webproc4_1?pf3511=67644</w:t>
        </w:r>
      </w:hyperlink>
      <w:r w:rsidDel="00000000" w:rsidR="00000000" w:rsidRPr="00000000">
        <w:rPr>
          <w:rtl w:val="0"/>
        </w:rPr>
      </w:r>
    </w:p>
    <w:p w:rsidR="00000000" w:rsidDel="00000000" w:rsidP="00000000" w:rsidRDefault="00000000" w:rsidRPr="00000000" w14:paraId="0000024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внесення змін до пункту 2 Порядку розгляду питань, пов’язаних з підготовкою і внесенням подань щодо осіб, призначення на посаду та звільнення з посади яких здійснюється Верховною Радою України, Президентом України або Кабінетом Міністрів України чи погоджується з Кабінетом Міністрів України Постанова Кабінету міністрів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Кабінет міністрів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https://www.kmu.gov.ua/npas/pro-vnesennya-zmin-do-punktu-2-poryadku-rozglyadu-pitan-povyazanih-z-pidgotovkoyu-i-vnesennyam-t240122</w:t>
        </w:r>
      </w:hyperlink>
      <w:r w:rsidDel="00000000" w:rsidR="00000000" w:rsidRPr="00000000">
        <w:rPr>
          <w:rtl w:val="0"/>
        </w:rPr>
      </w:r>
    </w:p>
    <w:p w:rsidR="00000000" w:rsidDel="00000000" w:rsidP="00000000" w:rsidRDefault="00000000" w:rsidRPr="00000000" w14:paraId="0000024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внесення змін до розділу VI Бюджетного кодексу України щодо забезпечення підтримки обороноздатності держави та розвитку оборонно-промислового комплексу України Проєкт закону.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https://itd.rada.gov.ua/billInfo/Bills/Card/42765</w:t>
        </w:r>
      </w:hyperlink>
      <w:r w:rsidDel="00000000" w:rsidR="00000000" w:rsidRPr="00000000">
        <w:rPr>
          <w:rtl w:val="0"/>
        </w:rPr>
      </w:r>
    </w:p>
    <w:p w:rsidR="00000000" w:rsidDel="00000000" w:rsidP="00000000" w:rsidRDefault="00000000" w:rsidRPr="00000000" w14:paraId="0000024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Державний бюджет України на 2021 рік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https://zakon.rada.gov.ua/laws/show/1082-20#Text</w:t>
        </w:r>
      </w:hyperlink>
      <w:r w:rsidDel="00000000" w:rsidR="00000000" w:rsidRPr="00000000">
        <w:rPr>
          <w:rtl w:val="0"/>
        </w:rPr>
      </w:r>
    </w:p>
    <w:p w:rsidR="00000000" w:rsidDel="00000000" w:rsidP="00000000" w:rsidRDefault="00000000" w:rsidRPr="00000000" w14:paraId="0000024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Державний бюджет України на 2022 рік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URL: </w:t>
      </w:r>
      <w:hyperlink r:id="rId6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https://zakon.rada.gov.ua/laws/show/1928-20#Text</w:t>
        </w:r>
      </w:hyperlink>
      <w:r w:rsidDel="00000000" w:rsidR="00000000" w:rsidRPr="00000000">
        <w:rPr>
          <w:rtl w:val="0"/>
        </w:rPr>
      </w:r>
    </w:p>
    <w:p w:rsidR="00000000" w:rsidDel="00000000" w:rsidP="00000000" w:rsidRDefault="00000000" w:rsidRPr="00000000" w14:paraId="0000024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Державний бюджет України на 2023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https://zakon.rada.gov.ua/laws/show/2710-20#Text</w:t>
        </w:r>
      </w:hyperlink>
      <w:r w:rsidDel="00000000" w:rsidR="00000000" w:rsidRPr="00000000">
        <w:rPr>
          <w:rtl w:val="0"/>
        </w:rPr>
      </w:r>
    </w:p>
    <w:p w:rsidR="00000000" w:rsidDel="00000000" w:rsidP="00000000" w:rsidRDefault="00000000" w:rsidRPr="00000000" w14:paraId="0000024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Державний бюджет України на 2024 рік Проєкт закону.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https://itd.rada.gov.ua/billInfo/Bills/Card/42796</w:t>
        </w:r>
      </w:hyperlink>
      <w:r w:rsidDel="00000000" w:rsidR="00000000" w:rsidRPr="00000000">
        <w:rPr>
          <w:rtl w:val="0"/>
        </w:rPr>
      </w:r>
    </w:p>
    <w:p w:rsidR="00000000" w:rsidDel="00000000" w:rsidP="00000000" w:rsidRDefault="00000000" w:rsidRPr="00000000" w14:paraId="0000024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затвердження Методики формування спроможних територіальних громад Постанова Кабінету Міністрів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https://zakon.rada.gov.ua/laws/show/214-2015-п#Text</w:t>
        </w:r>
      </w:hyperlink>
      <w:r w:rsidDel="00000000" w:rsidR="00000000" w:rsidRPr="00000000">
        <w:rPr>
          <w:rtl w:val="0"/>
        </w:rPr>
      </w:r>
    </w:p>
    <w:p w:rsidR="00000000" w:rsidDel="00000000" w:rsidP="00000000" w:rsidRDefault="00000000" w:rsidRPr="00000000" w14:paraId="0000024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рішення Ради національної безпеки і оборони України від 23 червня 2023 року «Щодо результатів оперативних обстежень обʼєктів фонду захисних споруд цивільного захисту та вирішення проблемних питань щодо укриття населення» Указ президента України №353/2023.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https://www.president.gov.ua/documents/3532023-47133</w:t>
        </w:r>
      </w:hyperlink>
      <w:r w:rsidDel="00000000" w:rsidR="00000000" w:rsidRPr="00000000">
        <w:rPr>
          <w:rtl w:val="0"/>
        </w:rPr>
      </w:r>
    </w:p>
    <w:p w:rsidR="00000000" w:rsidDel="00000000" w:rsidP="00000000" w:rsidRDefault="00000000" w:rsidRPr="00000000" w14:paraId="0000024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столицю України - місто-герой Київ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6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https://zakon.rada.gov.ua/laws/show/401-14#Text</w:t>
        </w:r>
      </w:hyperlink>
      <w:r w:rsidDel="00000000" w:rsidR="00000000" w:rsidRPr="00000000">
        <w:rPr>
          <w:rtl w:val="0"/>
        </w:rPr>
      </w:r>
    </w:p>
    <w:p w:rsidR="00000000" w:rsidDel="00000000" w:rsidP="00000000" w:rsidRDefault="00000000" w:rsidRPr="00000000" w14:paraId="0000024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утворення військових адміністрацій Указ президента України №68/2022.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URL:  </w:t>
      </w:r>
      <w:hyperlink r:id="rId7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https://www.president.gov.ua/documents/682022-41405</w:t>
        </w:r>
      </w:hyperlink>
      <w:r w:rsidDel="00000000" w:rsidR="00000000" w:rsidRPr="00000000">
        <w:rPr>
          <w:rtl w:val="0"/>
        </w:rPr>
      </w:r>
    </w:p>
    <w:p w:rsidR="00000000" w:rsidDel="00000000" w:rsidP="00000000" w:rsidRDefault="00000000" w:rsidRPr="00000000" w14:paraId="0000024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утворення військової адміністрації Указ президента України №69/2023.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https://www.president.gov.ua/documents/692023-45769?fbclid=IwAR3R_5Yfef-dg_pEP74gzQ_MvuFHk7rn-VQarNQ-xFF-YyNUdqwXkIFhh7k</w:t>
        </w:r>
      </w:hyperlink>
      <w:r w:rsidDel="00000000" w:rsidR="00000000" w:rsidRPr="00000000">
        <w:rPr>
          <w:rtl w:val="0"/>
        </w:rPr>
      </w:r>
    </w:p>
    <w:p w:rsidR="00000000" w:rsidDel="00000000" w:rsidP="00000000" w:rsidRDefault="00000000" w:rsidRPr="00000000" w14:paraId="0000024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утворення та ліквідацію районів Постанова Верховної Ради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Верховна Рада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7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https://zakon.rada.gov.ua/laws/show/807-20#Text</w:t>
        </w:r>
      </w:hyperlink>
      <w:r w:rsidDel="00000000" w:rsidR="00000000" w:rsidRPr="00000000">
        <w:rPr>
          <w:rtl w:val="0"/>
        </w:rPr>
      </w:r>
    </w:p>
    <w:p w:rsidR="00000000" w:rsidDel="00000000" w:rsidP="00000000" w:rsidRDefault="00000000" w:rsidRPr="00000000" w14:paraId="0000024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Реконструкція суду за 106 млн в Одесі: депутати просять мера скасувати тендер, а волонтерка вийде на пікет під міськраду.</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https://suspilne.media/558749-rekonstrukcia-sudu-za-106-mln-v-odesi-deputati-prosat-mera-skasuvati-tender-a-volonterka-vijde-na-piket-pid-miskradu/</w:t>
        </w:r>
      </w:hyperlink>
      <w:r w:rsidDel="00000000" w:rsidR="00000000" w:rsidRPr="00000000">
        <w:rPr>
          <w:rtl w:val="0"/>
        </w:rPr>
      </w:r>
    </w:p>
    <w:p w:rsidR="00000000" w:rsidDel="00000000" w:rsidP="00000000" w:rsidRDefault="00000000" w:rsidRPr="00000000" w14:paraId="0000024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Рибій О. Неформальні політичні інститути: сутність, класифікація, результати діяльності.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Політичний менеджмент.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 1. С. 34 – 42</w:t>
      </w:r>
    </w:p>
    <w:p w:rsidR="00000000" w:rsidDel="00000000" w:rsidP="00000000" w:rsidRDefault="00000000" w:rsidRPr="00000000" w14:paraId="0000024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Сазонова М. Політологія: навч. посіб. для вузів. Х.: Фоліо. 1998. 735 с.</w:t>
      </w:r>
    </w:p>
    <w:p w:rsidR="00000000" w:rsidDel="00000000" w:rsidP="00000000" w:rsidRDefault="00000000" w:rsidRPr="00000000" w14:paraId="0000025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Самолюк В., Філіп’єв А., Мартинюк Р. Основи правознавства. Острог : Вид-во Ну «Острозька академія, 2006. 253 с.</w:t>
      </w:r>
    </w:p>
    <w:p w:rsidR="00000000" w:rsidDel="00000000" w:rsidP="00000000" w:rsidRDefault="00000000" w:rsidRPr="00000000" w14:paraId="0000025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Скалацька О.В. Перформативний аспект концепту «гетеротопія».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Черкаського університету.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 1. С. 53-59.</w:t>
      </w:r>
    </w:p>
    <w:p w:rsidR="00000000" w:rsidDel="00000000" w:rsidP="00000000" w:rsidRDefault="00000000" w:rsidRPr="00000000" w14:paraId="0000025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Скандал з укриттям у Києві. Зеленський звільнив чотирьох глав райадміністрацій столиці.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https://news.liga.net/ua/politics/news/skandal-s-ukrytiem-v-kieve-zelenskiy-uvolil-chetyreh-glav-rayadministratsiy-stolitsy</w:t>
        </w:r>
      </w:hyperlink>
      <w:r w:rsidDel="00000000" w:rsidR="00000000" w:rsidRPr="00000000">
        <w:rPr>
          <w:rtl w:val="0"/>
        </w:rPr>
      </w:r>
    </w:p>
    <w:p w:rsidR="00000000" w:rsidDel="00000000" w:rsidP="00000000" w:rsidRDefault="00000000" w:rsidRPr="00000000" w14:paraId="0000025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Справа про закрите укриття: охоронцю змінили запобіжний захід.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https://suspilne.media/518393-sprava-pro-zakrite-ukritta-ohoroncu-zminili-zapobiznij-zahid/</w:t>
        </w:r>
      </w:hyperlink>
      <w:r w:rsidDel="00000000" w:rsidR="00000000" w:rsidRPr="00000000">
        <w:rPr>
          <w:rtl w:val="0"/>
        </w:rPr>
      </w:r>
    </w:p>
    <w:p w:rsidR="00000000" w:rsidDel="00000000" w:rsidP="00000000" w:rsidRDefault="00000000" w:rsidRPr="00000000" w14:paraId="0000025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Справа Труханова (Краян).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Національне антикорупційне бюро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w:t>
      </w:r>
      <w:hyperlink r:id="rId7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https://rgk-nabu.org/uk/courts/monitoring-sudiv/sprava-trukhanova-krayan</w:t>
        </w:r>
      </w:hyperlink>
      <w:r w:rsidDel="00000000" w:rsidR="00000000" w:rsidRPr="00000000">
        <w:rPr>
          <w:rtl w:val="0"/>
        </w:rPr>
      </w:r>
    </w:p>
    <w:p w:rsidR="00000000" w:rsidDel="00000000" w:rsidP="00000000" w:rsidRDefault="00000000" w:rsidRPr="00000000" w14:paraId="0000025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Стешенко Т. В. Сучасні моделі місцевого самоврядування / Ю. О. Шпак, Т. В. Стешенко. Харків, 2016. С. 162–170.</w:t>
      </w:r>
    </w:p>
    <w:p w:rsidR="00000000" w:rsidDel="00000000" w:rsidP="00000000" w:rsidRDefault="00000000" w:rsidRPr="00000000" w14:paraId="0000025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Суспільний резонанс. Місцева влада почала публікувати тендери на закупівлю дронів для ЗСУ.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https://news.liga.net/ua/politics/news/drony-mavic-dlya-vsu-lutskiy-gorsovet-i-obschina-v-odesskoy-oblasti-opublikovali-tendery</w:t>
        </w:r>
      </w:hyperlink>
      <w:r w:rsidDel="00000000" w:rsidR="00000000" w:rsidRPr="00000000">
        <w:rPr>
          <w:rtl w:val="0"/>
        </w:rPr>
      </w:r>
    </w:p>
    <w:p w:rsidR="00000000" w:rsidDel="00000000" w:rsidP="00000000" w:rsidRDefault="00000000" w:rsidRPr="00000000" w14:paraId="0000025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Телемарафон триватиме: Уряд заклав у проєкті бюджету на 2024 рік 1,7 млрд грн на фінансування іномовлення, каналу «Рада» та «Голосу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Детектор медіа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https://detector.media/infospace/article/216904/2023-09-15-telemarafon-tryvatyme-uryad-zaklav-u-proiekti-byudzhetu-na-2024-rik-17-mlrd-grn-na-finansuvannya-inomovlennya-kanalu-rada-ta-golosu-ukrainy/</w:t>
        </w:r>
      </w:hyperlink>
      <w:r w:rsidDel="00000000" w:rsidR="00000000" w:rsidRPr="00000000">
        <w:rPr>
          <w:rtl w:val="0"/>
        </w:rPr>
      </w:r>
    </w:p>
    <w:p w:rsidR="00000000" w:rsidDel="00000000" w:rsidP="00000000" w:rsidRDefault="00000000" w:rsidRPr="00000000" w14:paraId="0000025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Територіальний розвиток та регіональна політика в Україні: актуальні проблеми, ризики та перспективи адміністративно-фінансової децентралізації / НАН України. ДУ «Інститут регіональних досліджень імені М. І. Долішнього НАН України»; наук. редактор В.С. Кравців. – Львів, 2017. 120 с.</w:t>
      </w:r>
    </w:p>
    <w:p w:rsidR="00000000" w:rsidDel="00000000" w:rsidP="00000000" w:rsidRDefault="00000000" w:rsidRPr="00000000" w14:paraId="0000025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Тернопільська міська рада оголосила тендер на придбання 1500 дронів за 24 млн грн.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Zaxid.net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https://zaxid.net/ternopilska_miska_rada_ogolosila_tender_na_pridbannya_1500_droniv_za_24_mln_grn_n1574511</w:t>
        </w:r>
      </w:hyperlink>
      <w:r w:rsidDel="00000000" w:rsidR="00000000" w:rsidRPr="00000000">
        <w:rPr>
          <w:rtl w:val="0"/>
        </w:rPr>
      </w:r>
    </w:p>
    <w:p w:rsidR="00000000" w:rsidDel="00000000" w:rsidP="00000000" w:rsidRDefault="00000000" w:rsidRPr="00000000" w14:paraId="0000025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СБУ прокоментували обшуки в.о. мера Чернігова. Говорять, що все в рамках закону.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https://news.liga.net/ua/politics/news/v-sbu-prokommentirovali-obyski-u-io-mera-chernigova-govoryat-chto-vse-v-ramkah-zakona</w:t>
        </w:r>
      </w:hyperlink>
      <w:r w:rsidDel="00000000" w:rsidR="00000000" w:rsidRPr="00000000">
        <w:rPr>
          <w:rtl w:val="0"/>
        </w:rPr>
      </w:r>
    </w:p>
    <w:p w:rsidR="00000000" w:rsidDel="00000000" w:rsidP="00000000" w:rsidRDefault="00000000" w:rsidRPr="00000000" w14:paraId="0000025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Чернівцях закупили 27 дронів за понад 5 млн грн – їх передадуть військовим на фронт.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https://suspilne.media/629010-u-cernivcah-zakupili-27-droniv-za-ponad-5-mln-grn-ih-peredadut-vijskovim-na-front/</w:t>
        </w:r>
      </w:hyperlink>
      <w:r w:rsidDel="00000000" w:rsidR="00000000" w:rsidRPr="00000000">
        <w:rPr>
          <w:rtl w:val="0"/>
        </w:rPr>
      </w:r>
    </w:p>
    <w:p w:rsidR="00000000" w:rsidDel="00000000" w:rsidP="00000000" w:rsidRDefault="00000000" w:rsidRPr="00000000" w14:paraId="0000025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Український повітряний щит має бути забезпечений усім необхідним на постійній основі – звернення Президента Володимира Зеленського.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Президент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https://www.president.gov.ua/news/ukrayinskij-povitryanij-shit-maye-buti-zabezpechenij-usim-ne-83373</w:t>
        </w:r>
      </w:hyperlink>
      <w:r w:rsidDel="00000000" w:rsidR="00000000" w:rsidRPr="00000000">
        <w:rPr>
          <w:rtl w:val="0"/>
        </w:rPr>
      </w:r>
    </w:p>
    <w:p w:rsidR="00000000" w:rsidDel="00000000" w:rsidP="00000000" w:rsidRDefault="00000000" w:rsidRPr="00000000" w14:paraId="0000025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Укриття Києва. Кличко заявив про «спільну відповідальність», але звинуватив ОП і Слугу народу.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https://news.liga.net/ua/politics/news/ukrytie-kieva-klichko-zayavil-o-obschey-otvetstvennosti-no-obvinil-op-i-slugu-naroda</w:t>
        </w:r>
      </w:hyperlink>
      <w:r w:rsidDel="00000000" w:rsidR="00000000" w:rsidRPr="00000000">
        <w:rPr>
          <w:rtl w:val="0"/>
        </w:rPr>
      </w:r>
    </w:p>
    <w:p w:rsidR="00000000" w:rsidDel="00000000" w:rsidP="00000000" w:rsidRDefault="00000000" w:rsidRPr="00000000" w14:paraId="0000025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Умєров відреагував на заяви Кличка про «авторитаризм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Українська правда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https://www.pravda.com.ua/news/2023/12/6/7431857/</w:t>
        </w:r>
      </w:hyperlink>
      <w:r w:rsidDel="00000000" w:rsidR="00000000" w:rsidRPr="00000000">
        <w:rPr>
          <w:rtl w:val="0"/>
        </w:rPr>
      </w:r>
    </w:p>
    <w:p w:rsidR="00000000" w:rsidDel="00000000" w:rsidP="00000000" w:rsidRDefault="00000000" w:rsidRPr="00000000" w14:paraId="0000025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Упровадження децентралізації публічної влади в Україні: національний і міжнародний аспекти / Г.Г. Динис, Т.О. Карабін, Я.В. Лазур, М.В. Менджул, Р.П. Натуркач, О.Я. Рогач, М.В. Савчин, І.С. Сухан, П.А.Трачук, І.В. Хохлова; за заг. ред. д-ра юрид. наук, проф. М.В. Савчина. Ужгород: TIMPANI, 2015. 216 с.</w:t>
      </w:r>
    </w:p>
    <w:p w:rsidR="00000000" w:rsidDel="00000000" w:rsidP="00000000" w:rsidRDefault="00000000" w:rsidRPr="00000000" w14:paraId="0000026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Урядовий портал: Реформа децентралізації.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Кабінет міністрів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https://www.kmu.gov.ua/diyalnist/reformi/efektivne-vryaduvannya/reforma-decentralizaciyi</w:t>
        </w:r>
      </w:hyperlink>
      <w:r w:rsidDel="00000000" w:rsidR="00000000" w:rsidRPr="00000000">
        <w:rPr>
          <w:rtl w:val="0"/>
        </w:rPr>
      </w:r>
    </w:p>
    <w:p w:rsidR="00000000" w:rsidDel="00000000" w:rsidP="00000000" w:rsidRDefault="00000000" w:rsidRPr="00000000" w14:paraId="0000026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Фісун А. Демократія, неопатримоніалізм та глобальні трансформації / А. А. Фісун. Харків: Костанта, 2006. 352 с.</w:t>
      </w:r>
    </w:p>
    <w:p w:rsidR="00000000" w:rsidDel="00000000" w:rsidP="00000000" w:rsidRDefault="00000000" w:rsidRPr="00000000" w14:paraId="0000026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Франківська влада оголосила тендер на закупівлю ще 500 FPV-дронів.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Західний кур’єр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https://kuryer.if.ua/frankivska-vlada-ogolosyla-tender-na-zakupivlyu-shhe-500-fpv-droniv/</w:t>
        </w:r>
      </w:hyperlink>
      <w:r w:rsidDel="00000000" w:rsidR="00000000" w:rsidRPr="00000000">
        <w:rPr>
          <w:rtl w:val="0"/>
        </w:rPr>
      </w:r>
    </w:p>
    <w:p w:rsidR="00000000" w:rsidDel="00000000" w:rsidP="00000000" w:rsidRDefault="00000000" w:rsidRPr="00000000" w14:paraId="0000026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 після ультиматуму Арахамії пообіцяв скасувати всі необов'язкові тендери.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8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https://finance.liga.net/ua/ekonomika/novosti/harkov-posle-ultimatuma-arahamii-poobeschal-otmenit-vse-neobyazatelnye-tendery</w:t>
        </w:r>
      </w:hyperlink>
      <w:r w:rsidDel="00000000" w:rsidR="00000000" w:rsidRPr="00000000">
        <w:rPr>
          <w:rtl w:val="0"/>
        </w:rPr>
      </w:r>
    </w:p>
    <w:p w:rsidR="00000000" w:rsidDel="00000000" w:rsidP="00000000" w:rsidRDefault="00000000" w:rsidRPr="00000000" w14:paraId="0000026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Хріпливець Д. Є. Теоретичні засади моделей місцевого самоврядування Державне управління: удосконалення та розвиток. Електронне наукове фахове видання. 2010. URL: </w:t>
      </w:r>
      <w:hyperlink r:id="rId8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http://irbis-nbuv.gov.ua/cgi-bin/irbis_nbuv/cgiirbis_64.exe?C21COM=2&amp;I21DBN=UJRN&amp;P21DBN=UJRN&amp;IMAGE_FILE_DOWNLOAD=1&amp;Image_file_name=PDF/Duur_2010_9_14.pdf</w:t>
        </w:r>
      </w:hyperlink>
      <w:r w:rsidDel="00000000" w:rsidR="00000000" w:rsidRPr="00000000">
        <w:rPr>
          <w:rtl w:val="0"/>
        </w:rPr>
      </w:r>
    </w:p>
    <w:p w:rsidR="00000000" w:rsidDel="00000000" w:rsidP="00000000" w:rsidRDefault="00000000" w:rsidRPr="00000000" w14:paraId="0000026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Чиркін А.С., Волович Д.О., Тищенко О.С. Особливості іберійської моделі місцевого самоврядування. Порівняльно-аналітичне право, 2020. №1. С. 123-126.</w:t>
      </w:r>
    </w:p>
    <w:p w:rsidR="00000000" w:rsidDel="00000000" w:rsidP="00000000" w:rsidRDefault="00000000" w:rsidRPr="00000000" w14:paraId="0000026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Чудик Н.О., Мудрак Р.М. Імплементація принципів Європейської хартії місцевого самоврядування у вітчизняну систему місцевого самоврядування.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Ужгородський національний університет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URL: </w:t>
      </w:r>
      <w:hyperlink r:id="rId8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https://dspace.uzhnu.edu.ua/jspui/bitstream/lib/6616/1/ІМПЛЕМЕНТАЦІЯ%20ПРИНЦИПІВ%20ЄВРОПЕЙСЬКОЇ%20ХАРТІЇ.pdf</w:t>
        </w:r>
      </w:hyperlink>
      <w:r w:rsidDel="00000000" w:rsidR="00000000" w:rsidRPr="00000000">
        <w:rPr>
          <w:rtl w:val="0"/>
        </w:rPr>
      </w:r>
    </w:p>
    <w:p w:rsidR="00000000" w:rsidDel="00000000" w:rsidP="00000000" w:rsidRDefault="00000000" w:rsidRPr="00000000" w14:paraId="0000026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місцеві бюджети виросли під час війни та на що витрачаються.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LIGA.net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9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https://biz.liga.net/ua/all/all/article/kak-mestnye-byudjety-vyrosli-vo-vremya-voyny-i-na-chto-tratyatsya</w:t>
        </w:r>
      </w:hyperlink>
      <w:r w:rsidDel="00000000" w:rsidR="00000000" w:rsidRPr="00000000">
        <w:rPr>
          <w:rtl w:val="0"/>
        </w:rPr>
      </w:r>
    </w:p>
    <w:p w:rsidR="00000000" w:rsidDel="00000000" w:rsidP="00000000" w:rsidRDefault="00000000" w:rsidRPr="00000000" w14:paraId="0000026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Яка громада є спроможною?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Децентралізація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URL: </w:t>
      </w:r>
      <w:hyperlink r:id="rId9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https://decentralization.gov.ua/questions/27</w:t>
        </w:r>
      </w:hyperlink>
      <w:r w:rsidDel="00000000" w:rsidR="00000000" w:rsidRPr="00000000">
        <w:rPr>
          <w:rtl w:val="0"/>
        </w:rPr>
      </w:r>
    </w:p>
    <w:p w:rsidR="00000000" w:rsidDel="00000000" w:rsidP="00000000" w:rsidRDefault="00000000" w:rsidRPr="00000000" w14:paraId="0000026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Якими будуть наслідки, якщо у місцевих громад заберуть мільярди «військового» ПДФО.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Тексти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9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https://texty.org.ua/fragments/110649/yakymy-budut-naslidky-yaksho-u-miscevyh-hromad-zaberut-milyardy-vijskovoho-pdfo/</w:t>
        </w:r>
      </w:hyperlink>
      <w:r w:rsidDel="00000000" w:rsidR="00000000" w:rsidRPr="00000000">
        <w:rPr>
          <w:rtl w:val="0"/>
        </w:rPr>
      </w:r>
    </w:p>
    <w:p w:rsidR="00000000" w:rsidDel="00000000" w:rsidP="00000000" w:rsidRDefault="00000000" w:rsidRPr="00000000" w14:paraId="0000026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Collectif, L’État de droit : mélanges en l'honneur de Guy Braibant, Paris, Dalloz, 1996, 817 p.</w:t>
      </w:r>
    </w:p>
    <w:p w:rsidR="00000000" w:rsidDel="00000000" w:rsidP="00000000" w:rsidRDefault="00000000" w:rsidRPr="00000000" w14:paraId="0000026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Crook, Richard, and James Manor, 2000. Democratic Decentralization. 11, OED Working Paper Series. (World Bank, Washington DC). URL: </w:t>
      </w:r>
      <w:hyperlink r:id="rId9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http://lnweb90.worldbank.org/OED/oeddoclib.nsf/DocUNIDViewForIavaSearch/2365D3D73CFE619D8525697700729143/$fi le/Demcratc.pdf</w:t>
        </w:r>
      </w:hyperlink>
      <w:r w:rsidDel="00000000" w:rsidR="00000000" w:rsidRPr="00000000">
        <w:rPr>
          <w:rtl w:val="0"/>
        </w:rPr>
      </w:r>
    </w:p>
    <w:p w:rsidR="00000000" w:rsidDel="00000000" w:rsidP="00000000" w:rsidRDefault="00000000" w:rsidRPr="00000000" w14:paraId="0000026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Eisenstadt S. N. and R. Lemarchand (eds.). Political Clientelism: Patronage and Development. London: Sage, 1981. 332 p.</w:t>
      </w:r>
    </w:p>
    <w:p w:rsidR="00000000" w:rsidDel="00000000" w:rsidP="00000000" w:rsidRDefault="00000000" w:rsidRPr="00000000" w14:paraId="0000026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Fukasaku, K, and Ricardo Hausmann. Democracy, Decentralization, and Defi cits in Latin America, (Washington, D.C., The Inter-American Development Bank). 216 p.</w:t>
      </w:r>
    </w:p>
    <w:p w:rsidR="00000000" w:rsidDel="00000000" w:rsidP="00000000" w:rsidRDefault="00000000" w:rsidRPr="00000000" w14:paraId="0000026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Klitschko says Ukraine is turning authoritarian as conflict with Zelensky persists.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Kyiv Independent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9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https://kyivindependent.com/klitschko-says-ukraine-is-turning-authoritarian-as-conflict-with-president-persists/</w:t>
        </w:r>
      </w:hyperlink>
      <w:r w:rsidDel="00000000" w:rsidR="00000000" w:rsidRPr="00000000">
        <w:rPr>
          <w:rtl w:val="0"/>
        </w:rPr>
      </w:r>
    </w:p>
    <w:p w:rsidR="00000000" w:rsidDel="00000000" w:rsidP="00000000" w:rsidRDefault="00000000" w:rsidRPr="00000000" w14:paraId="0000026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Memorandum of Understanding between the Council of Europe and the European Union.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Delegation of the European Union to the Council of Europe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URL: </w:t>
      </w:r>
      <w:hyperlink r:id="rId9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https://www.eeas.europa.eu/delegations/council-europe/memorandum-understanding-between-council-europe-and-european-union_en</w:t>
        </w:r>
      </w:hyperlink>
      <w:r w:rsidDel="00000000" w:rsidR="00000000" w:rsidRPr="00000000">
        <w:rPr>
          <w:rtl w:val="0"/>
        </w:rPr>
      </w:r>
    </w:p>
    <w:p w:rsidR="00000000" w:rsidDel="00000000" w:rsidP="00000000" w:rsidRDefault="00000000" w:rsidRPr="00000000" w14:paraId="0000027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Rao S., Scott Z. and Alam M. Decentralisation and Local Government: Topic Guide (3rd ed.) (Birmingham GSDRC, University of Birmingham). 36 p.</w:t>
      </w:r>
    </w:p>
    <w:p w:rsidR="00000000" w:rsidDel="00000000" w:rsidP="00000000" w:rsidRDefault="00000000" w:rsidRPr="00000000" w14:paraId="0000027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Ukraine 2023 Report Accompanying the document Communication from the Commission to the European Parliament, the Council, the European Economic and Social Committee and the Committee of the Regions 2023 Communication on EU Enlargement policy.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European Comission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9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https://neighbourhood-enlargement.ec.europa.eu/system/files/2023-11/SWD_2023_699%20Ukraine%20report.pdf</w:t>
        </w:r>
      </w:hyperlink>
      <w:r w:rsidDel="00000000" w:rsidR="00000000" w:rsidRPr="00000000">
        <w:rPr>
          <w:rtl w:val="0"/>
        </w:rPr>
      </w:r>
    </w:p>
    <w:p w:rsidR="00000000" w:rsidDel="00000000" w:rsidP="00000000" w:rsidRDefault="00000000" w:rsidRPr="00000000" w14:paraId="0000027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Vedel, Georges. Droit administratif. 6e édition. Paris: Presses universitaires de France, 1976.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901 p.</w:t>
      </w:r>
    </w:p>
    <w:p w:rsidR="00000000" w:rsidDel="00000000" w:rsidP="00000000" w:rsidRDefault="00000000" w:rsidRPr="00000000" w14:paraId="0000027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Wallerstein I. The Modern World System. NY: Academic Press, 1974. 410 p.</w:t>
      </w:r>
    </w:p>
    <w:p w:rsidR="00000000" w:rsidDel="00000000" w:rsidP="00000000" w:rsidRDefault="00000000" w:rsidRPr="00000000" w14:paraId="0000027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58"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What is ALDA. ALDA. 2023. URL:   </w:t>
      </w:r>
      <w:hyperlink r:id="rId9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https://www.alda-europe.eu/about-us/</w:t>
        </w:r>
      </w:hyperlink>
      <w:r w:rsidDel="00000000" w:rsidR="00000000" w:rsidRPr="00000000">
        <w:rPr>
          <w:rtl w:val="0"/>
        </w:rPr>
      </w:r>
    </w:p>
    <w:p w:rsidR="00000000" w:rsidDel="00000000" w:rsidP="00000000" w:rsidRDefault="00000000" w:rsidRPr="00000000" w14:paraId="0000027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6">
      <w:pPr>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p w:rsidR="00000000" w:rsidDel="00000000" w:rsidP="00000000" w:rsidRDefault="00000000" w:rsidRPr="00000000" w14:paraId="00000277">
      <w:pPr>
        <w:ind w:firstLine="0"/>
        <w:rPr>
          <w:rFonts w:ascii="Times New Roman" w:cs="Times New Roman" w:eastAsia="Times New Roman" w:hAnsi="Times New Roman"/>
          <w:sz w:val="28"/>
          <w:szCs w:val="28"/>
        </w:rPr>
      </w:pPr>
      <w:r w:rsidDel="00000000" w:rsidR="00000000" w:rsidRPr="00000000">
        <w:rPr>
          <w:rtl w:val="0"/>
        </w:rPr>
      </w:r>
    </w:p>
    <w:sectPr>
      <w:headerReference r:id="rId98"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09"/>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 w:val="left" w:leader="none" w:pos="2571"/>
      </w:tabs>
      <w:spacing w:after="0" w:before="0" w:line="240" w:lineRule="auto"/>
      <w:ind w:left="360" w:right="0" w:firstLine="709"/>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tab/>
      <w:tab/>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070" w:hanging="360"/>
      </w:pPr>
      <w:rPr>
        <w:rFonts w:ascii="Noto Sans Symbols" w:cs="Noto Sans Symbols" w:eastAsia="Noto Sans Symbols" w:hAnsi="Noto Sans Symbols"/>
      </w:rPr>
    </w:lvl>
    <w:lvl w:ilvl="1">
      <w:start w:val="1"/>
      <w:numFmt w:val="bullet"/>
      <w:lvlText w:val="o"/>
      <w:lvlJc w:val="left"/>
      <w:pPr>
        <w:ind w:left="1790" w:hanging="360"/>
      </w:pPr>
      <w:rPr>
        <w:rFonts w:ascii="Courier New" w:cs="Courier New" w:eastAsia="Courier New" w:hAnsi="Courier New"/>
      </w:rPr>
    </w:lvl>
    <w:lvl w:ilvl="2">
      <w:start w:val="1"/>
      <w:numFmt w:val="bullet"/>
      <w:lvlText w:val="▪"/>
      <w:lvlJc w:val="left"/>
      <w:pPr>
        <w:ind w:left="2510" w:hanging="360"/>
      </w:pPr>
      <w:rPr>
        <w:rFonts w:ascii="Noto Sans Symbols" w:cs="Noto Sans Symbols" w:eastAsia="Noto Sans Symbols" w:hAnsi="Noto Sans Symbols"/>
      </w:rPr>
    </w:lvl>
    <w:lvl w:ilvl="3">
      <w:start w:val="1"/>
      <w:numFmt w:val="bullet"/>
      <w:lvlText w:val="●"/>
      <w:lvlJc w:val="left"/>
      <w:pPr>
        <w:ind w:left="3230" w:hanging="360"/>
      </w:pPr>
      <w:rPr>
        <w:rFonts w:ascii="Noto Sans Symbols" w:cs="Noto Sans Symbols" w:eastAsia="Noto Sans Symbols" w:hAnsi="Noto Sans Symbols"/>
      </w:rPr>
    </w:lvl>
    <w:lvl w:ilvl="4">
      <w:start w:val="1"/>
      <w:numFmt w:val="bullet"/>
      <w:lvlText w:val="o"/>
      <w:lvlJc w:val="left"/>
      <w:pPr>
        <w:ind w:left="3950" w:hanging="360"/>
      </w:pPr>
      <w:rPr>
        <w:rFonts w:ascii="Courier New" w:cs="Courier New" w:eastAsia="Courier New" w:hAnsi="Courier New"/>
      </w:rPr>
    </w:lvl>
    <w:lvl w:ilvl="5">
      <w:start w:val="1"/>
      <w:numFmt w:val="bullet"/>
      <w:lvlText w:val="▪"/>
      <w:lvlJc w:val="left"/>
      <w:pPr>
        <w:ind w:left="4670" w:hanging="360"/>
      </w:pPr>
      <w:rPr>
        <w:rFonts w:ascii="Noto Sans Symbols" w:cs="Noto Sans Symbols" w:eastAsia="Noto Sans Symbols" w:hAnsi="Noto Sans Symbols"/>
      </w:rPr>
    </w:lvl>
    <w:lvl w:ilvl="6">
      <w:start w:val="1"/>
      <w:numFmt w:val="bullet"/>
      <w:lvlText w:val="●"/>
      <w:lvlJc w:val="left"/>
      <w:pPr>
        <w:ind w:left="5390" w:hanging="360"/>
      </w:pPr>
      <w:rPr>
        <w:rFonts w:ascii="Noto Sans Symbols" w:cs="Noto Sans Symbols" w:eastAsia="Noto Sans Symbols" w:hAnsi="Noto Sans Symbols"/>
      </w:rPr>
    </w:lvl>
    <w:lvl w:ilvl="7">
      <w:start w:val="1"/>
      <w:numFmt w:val="bullet"/>
      <w:lvlText w:val="o"/>
      <w:lvlJc w:val="left"/>
      <w:pPr>
        <w:ind w:left="6110" w:hanging="360"/>
      </w:pPr>
      <w:rPr>
        <w:rFonts w:ascii="Courier New" w:cs="Courier New" w:eastAsia="Courier New" w:hAnsi="Courier New"/>
      </w:rPr>
    </w:lvl>
    <w:lvl w:ilvl="8">
      <w:start w:val="1"/>
      <w:numFmt w:val="bullet"/>
      <w:lvlText w:val="▪"/>
      <w:lvlJc w:val="left"/>
      <w:pPr>
        <w:ind w:left="6830" w:hanging="360"/>
      </w:pPr>
      <w:rPr>
        <w:rFonts w:ascii="Noto Sans Symbols" w:cs="Noto Sans Symbols" w:eastAsia="Noto Sans Symbols" w:hAnsi="Noto Sans Symbols"/>
      </w:rPr>
    </w:lvl>
  </w:abstractNum>
  <w:abstractNum w:abstractNumId="2">
    <w:lvl w:ilvl="0">
      <w:start w:val="1"/>
      <w:numFmt w:val="bullet"/>
      <w:lvlText w:val="●"/>
      <w:lvlJc w:val="left"/>
      <w:pPr>
        <w:ind w:left="795" w:hanging="360"/>
      </w:pPr>
      <w:rPr>
        <w:rFonts w:ascii="Noto Sans Symbols" w:cs="Noto Sans Symbols" w:eastAsia="Noto Sans Symbols" w:hAnsi="Noto Sans Symbols"/>
      </w:rPr>
    </w:lvl>
    <w:lvl w:ilvl="1">
      <w:start w:val="1"/>
      <w:numFmt w:val="bullet"/>
      <w:lvlText w:val="o"/>
      <w:lvlJc w:val="left"/>
      <w:pPr>
        <w:ind w:left="1515" w:hanging="360"/>
      </w:pPr>
      <w:rPr>
        <w:rFonts w:ascii="Courier New" w:cs="Courier New" w:eastAsia="Courier New" w:hAnsi="Courier New"/>
      </w:rPr>
    </w:lvl>
    <w:lvl w:ilvl="2">
      <w:start w:val="1"/>
      <w:numFmt w:val="bullet"/>
      <w:lvlText w:val="▪"/>
      <w:lvlJc w:val="left"/>
      <w:pPr>
        <w:ind w:left="2235" w:hanging="360"/>
      </w:pPr>
      <w:rPr>
        <w:rFonts w:ascii="Noto Sans Symbols" w:cs="Noto Sans Symbols" w:eastAsia="Noto Sans Symbols" w:hAnsi="Noto Sans Symbols"/>
      </w:rPr>
    </w:lvl>
    <w:lvl w:ilvl="3">
      <w:start w:val="1"/>
      <w:numFmt w:val="bullet"/>
      <w:lvlText w:val="●"/>
      <w:lvlJc w:val="left"/>
      <w:pPr>
        <w:ind w:left="2955" w:hanging="360"/>
      </w:pPr>
      <w:rPr>
        <w:rFonts w:ascii="Noto Sans Symbols" w:cs="Noto Sans Symbols" w:eastAsia="Noto Sans Symbols" w:hAnsi="Noto Sans Symbols"/>
      </w:rPr>
    </w:lvl>
    <w:lvl w:ilvl="4">
      <w:start w:val="1"/>
      <w:numFmt w:val="bullet"/>
      <w:lvlText w:val="o"/>
      <w:lvlJc w:val="left"/>
      <w:pPr>
        <w:ind w:left="3675" w:hanging="360"/>
      </w:pPr>
      <w:rPr>
        <w:rFonts w:ascii="Courier New" w:cs="Courier New" w:eastAsia="Courier New" w:hAnsi="Courier New"/>
      </w:rPr>
    </w:lvl>
    <w:lvl w:ilvl="5">
      <w:start w:val="1"/>
      <w:numFmt w:val="bullet"/>
      <w:lvlText w:val="▪"/>
      <w:lvlJc w:val="left"/>
      <w:pPr>
        <w:ind w:left="4395" w:hanging="360"/>
      </w:pPr>
      <w:rPr>
        <w:rFonts w:ascii="Noto Sans Symbols" w:cs="Noto Sans Symbols" w:eastAsia="Noto Sans Symbols" w:hAnsi="Noto Sans Symbols"/>
      </w:rPr>
    </w:lvl>
    <w:lvl w:ilvl="6">
      <w:start w:val="1"/>
      <w:numFmt w:val="bullet"/>
      <w:lvlText w:val="●"/>
      <w:lvlJc w:val="left"/>
      <w:pPr>
        <w:ind w:left="5115" w:hanging="360"/>
      </w:pPr>
      <w:rPr>
        <w:rFonts w:ascii="Noto Sans Symbols" w:cs="Noto Sans Symbols" w:eastAsia="Noto Sans Symbols" w:hAnsi="Noto Sans Symbols"/>
      </w:rPr>
    </w:lvl>
    <w:lvl w:ilvl="7">
      <w:start w:val="1"/>
      <w:numFmt w:val="bullet"/>
      <w:lvlText w:val="o"/>
      <w:lvlJc w:val="left"/>
      <w:pPr>
        <w:ind w:left="5835" w:hanging="360"/>
      </w:pPr>
      <w:rPr>
        <w:rFonts w:ascii="Courier New" w:cs="Courier New" w:eastAsia="Courier New" w:hAnsi="Courier New"/>
      </w:rPr>
    </w:lvl>
    <w:lvl w:ilvl="8">
      <w:start w:val="1"/>
      <w:numFmt w:val="bullet"/>
      <w:lvlText w:val="▪"/>
      <w:lvlJc w:val="left"/>
      <w:pPr>
        <w:ind w:left="6555" w:hanging="360"/>
      </w:pPr>
      <w:rPr>
        <w:rFonts w:ascii="Noto Sans Symbols" w:cs="Noto Sans Symbols" w:eastAsia="Noto Sans Symbols" w:hAnsi="Noto Sans Symbols"/>
      </w:rPr>
    </w:lvl>
  </w:abstractNum>
  <w:abstractNum w:abstractNumId="3">
    <w:lvl w:ilvl="0">
      <w:start w:val="1"/>
      <w:numFmt w:val="bullet"/>
      <w:lvlText w:val="●"/>
      <w:lvlJc w:val="left"/>
      <w:pPr>
        <w:ind w:left="1068"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
    <w:lvl w:ilvl="0">
      <w:start w:val="1"/>
      <w:numFmt w:val="bullet"/>
      <w:lvlText w:val="●"/>
      <w:lvlJc w:val="left"/>
      <w:pPr>
        <w:ind w:left="1069" w:hanging="360"/>
      </w:pPr>
      <w:rPr>
        <w:rFonts w:ascii="Noto Sans Symbols" w:cs="Noto Sans Symbols" w:eastAsia="Noto Sans Symbols" w:hAnsi="Noto Sans Symbols"/>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abstractNum w:abstractNumId="6">
    <w:lvl w:ilvl="0">
      <w:start w:val="1"/>
      <w:numFmt w:val="bullet"/>
      <w:lvlText w:val="●"/>
      <w:lvlJc w:val="left"/>
      <w:pPr>
        <w:ind w:left="1068" w:hanging="360"/>
      </w:pPr>
      <w:rPr>
        <w:rFonts w:ascii="Noto Sans Symbols" w:cs="Noto Sans Symbols" w:eastAsia="Noto Sans Symbols" w:hAnsi="Noto Sans Symbols"/>
      </w:rPr>
    </w:lvl>
    <w:lvl w:ilvl="1">
      <w:start w:val="1"/>
      <w:numFmt w:val="bullet"/>
      <w:lvlText w:val="o"/>
      <w:lvlJc w:val="left"/>
      <w:pPr>
        <w:ind w:left="1788" w:hanging="360"/>
      </w:pPr>
      <w:rPr>
        <w:rFonts w:ascii="Courier New" w:cs="Courier New" w:eastAsia="Courier New" w:hAnsi="Courier New"/>
      </w:rPr>
    </w:lvl>
    <w:lvl w:ilvl="2">
      <w:start w:val="1"/>
      <w:numFmt w:val="bullet"/>
      <w:lvlText w:val="▪"/>
      <w:lvlJc w:val="left"/>
      <w:pPr>
        <w:ind w:left="2508" w:hanging="360"/>
      </w:pPr>
      <w:rPr>
        <w:rFonts w:ascii="Noto Sans Symbols" w:cs="Noto Sans Symbols" w:eastAsia="Noto Sans Symbols" w:hAnsi="Noto Sans Symbols"/>
      </w:rPr>
    </w:lvl>
    <w:lvl w:ilvl="3">
      <w:start w:val="1"/>
      <w:numFmt w:val="bullet"/>
      <w:lvlText w:val="●"/>
      <w:lvlJc w:val="left"/>
      <w:pPr>
        <w:ind w:left="3228" w:hanging="360"/>
      </w:pPr>
      <w:rPr>
        <w:rFonts w:ascii="Noto Sans Symbols" w:cs="Noto Sans Symbols" w:eastAsia="Noto Sans Symbols" w:hAnsi="Noto Sans Symbols"/>
      </w:rPr>
    </w:lvl>
    <w:lvl w:ilvl="4">
      <w:start w:val="1"/>
      <w:numFmt w:val="bullet"/>
      <w:lvlText w:val="o"/>
      <w:lvlJc w:val="left"/>
      <w:pPr>
        <w:ind w:left="3948" w:hanging="360"/>
      </w:pPr>
      <w:rPr>
        <w:rFonts w:ascii="Courier New" w:cs="Courier New" w:eastAsia="Courier New" w:hAnsi="Courier New"/>
      </w:rPr>
    </w:lvl>
    <w:lvl w:ilvl="5">
      <w:start w:val="1"/>
      <w:numFmt w:val="bullet"/>
      <w:lvlText w:val="▪"/>
      <w:lvlJc w:val="left"/>
      <w:pPr>
        <w:ind w:left="4668" w:hanging="360"/>
      </w:pPr>
      <w:rPr>
        <w:rFonts w:ascii="Noto Sans Symbols" w:cs="Noto Sans Symbols" w:eastAsia="Noto Sans Symbols" w:hAnsi="Noto Sans Symbols"/>
      </w:rPr>
    </w:lvl>
    <w:lvl w:ilvl="6">
      <w:start w:val="1"/>
      <w:numFmt w:val="bullet"/>
      <w:lvlText w:val="●"/>
      <w:lvlJc w:val="left"/>
      <w:pPr>
        <w:ind w:left="5388" w:hanging="360"/>
      </w:pPr>
      <w:rPr>
        <w:rFonts w:ascii="Noto Sans Symbols" w:cs="Noto Sans Symbols" w:eastAsia="Noto Sans Symbols" w:hAnsi="Noto Sans Symbols"/>
      </w:rPr>
    </w:lvl>
    <w:lvl w:ilvl="7">
      <w:start w:val="1"/>
      <w:numFmt w:val="bullet"/>
      <w:lvlText w:val="o"/>
      <w:lvlJc w:val="left"/>
      <w:pPr>
        <w:ind w:left="6108" w:hanging="360"/>
      </w:pPr>
      <w:rPr>
        <w:rFonts w:ascii="Courier New" w:cs="Courier New" w:eastAsia="Courier New" w:hAnsi="Courier New"/>
      </w:rPr>
    </w:lvl>
    <w:lvl w:ilvl="8">
      <w:start w:val="1"/>
      <w:numFmt w:val="bullet"/>
      <w:lvlText w:val="▪"/>
      <w:lvlJc w:val="left"/>
      <w:pPr>
        <w:ind w:left="6828" w:hanging="360"/>
      </w:pPr>
      <w:rPr>
        <w:rFonts w:ascii="Noto Sans Symbols" w:cs="Noto Sans Symbols" w:eastAsia="Noto Sans Symbols" w:hAnsi="Noto Sans Symbols"/>
      </w:rPr>
    </w:lvl>
  </w:abstractNum>
  <w:abstractNum w:abstractNumId="7">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58"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zakon.rada.gov.ua/laws/show/254%D0%BA/96-%D0%B2%D1%80#Text" TargetMode="External"/><Relationship Id="rId42" Type="http://schemas.openxmlformats.org/officeDocument/2006/relationships/hyperlink" Target="https://omr.gov.ua/ua/news/235250/" TargetMode="External"/><Relationship Id="rId41" Type="http://schemas.openxmlformats.org/officeDocument/2006/relationships/hyperlink" Target="https://finance.liga.net/ua/ekonomika/novosti/mer-lvova-otreagiroval-na-skandaly-vokrug-mestnyh-zakupok-sohranyayte-zdravyy-smysl" TargetMode="External"/><Relationship Id="rId44" Type="http://schemas.openxmlformats.org/officeDocument/2006/relationships/hyperlink" Target="https://www.me.gov.ua/News/Detail?lang=uk-UA&amp;id=4470bafb-5243-4cb2-a573-5ba15d9c8107&amp;title=MinekonomikiPoperedno" TargetMode="External"/><Relationship Id="rId43" Type="http://schemas.openxmlformats.org/officeDocument/2006/relationships/hyperlink" Target="https://www.bbc.com/ukrainian/features-64455878" TargetMode="External"/><Relationship Id="rId46" Type="http://schemas.openxmlformats.org/officeDocument/2006/relationships/hyperlink" Target="https://vsn.ua/news/kovelska-miska-rada-kupuje-150-bezpilotnikiv-za-3-milyona-griven-33230" TargetMode="External"/><Relationship Id="rId45" Type="http://schemas.openxmlformats.org/officeDocument/2006/relationships/hyperlink" Target="https://news.liga.net/ua/politics/news/mojet-byt-nokaut-zelenskiy-obeschaet-otvetstvennost-za-gibel-lyudey-u-zakrytogo-ubejischa" TargetMode="External"/><Relationship Id="rId48" Type="http://schemas.openxmlformats.org/officeDocument/2006/relationships/hyperlink" Target="https://www.president.gov.ua/news/na-odeshini-prezident-ukrayini-zustrivsya-z-komanduvannyam-o-87321" TargetMode="External"/><Relationship Id="rId47" Type="http://schemas.openxmlformats.org/officeDocument/2006/relationships/hyperlink" Target="https://www.president.gov.ua/news/na-odeshini-volodimir-zelenskij-proviv-naradu-shodo-situaciy-86333" TargetMode="External"/><Relationship Id="rId49" Type="http://schemas.openxmlformats.org/officeDocument/2006/relationships/hyperlink" Target="https://suspilne.media/493366-nicna-raketna-ataka-na-kiiv-zaginuli-tri-ludini/" TargetMode="External"/><Relationship Id="rId31" Type="http://schemas.openxmlformats.org/officeDocument/2006/relationships/hyperlink" Target="https://news.liga.net/ua/politics/news/glava-desnyanskoy-rga-otvetil-klichko-otnositelno-zayavleniya-na-otstranenie-ot-obyazannostey" TargetMode="External"/><Relationship Id="rId30" Type="http://schemas.openxmlformats.org/officeDocument/2006/relationships/hyperlink" Target="https://ratinggroup.ua/files/ratinggroup/reg_files/rg_1000_ua_moods_job_%D1%85%D1%85iv_092023.pdf" TargetMode="External"/><Relationship Id="rId33" Type="http://schemas.openxmlformats.org/officeDocument/2006/relationships/hyperlink" Target="https://ngl.media/2023/11/10/kejs-bidenka/" TargetMode="External"/><Relationship Id="rId32" Type="http://schemas.openxmlformats.org/officeDocument/2006/relationships/hyperlink" Target="https://www.radiosvoboda.org/a/news-klychko-mer-zvilnennia/30049472.html" TargetMode="External"/><Relationship Id="rId35" Type="http://schemas.openxmlformats.org/officeDocument/2006/relationships/hyperlink" Target="https://lb.ua/news/2023/11/15/584401_klichko_nimechchini_zustrivsya_zi.html" TargetMode="External"/><Relationship Id="rId34" Type="http://schemas.openxmlformats.org/officeDocument/2006/relationships/hyperlink" Target="https://suspilne.media/633270-kiiv-otrimav-spectehniku-vid-nimeckih-partneriv-klicko/" TargetMode="External"/><Relationship Id="rId37" Type="http://schemas.openxmlformats.org/officeDocument/2006/relationships/hyperlink" Target="https://interfax.com.ua/news/general/935139.html" TargetMode="External"/><Relationship Id="rId36" Type="http://schemas.openxmlformats.org/officeDocument/2006/relationships/hyperlink" Target="https://www.pravda.com.ua/news/2023/12/2/7431409/" TargetMode="External"/><Relationship Id="rId39" Type="http://schemas.openxmlformats.org/officeDocument/2006/relationships/hyperlink" Target="https://news.liga.net/ua/politics/news/klichko-hochet-proverit-ukrytiya-v-kieve-prosit-zelenskogo-otstranit-glavu-desnyanskoy-rga" TargetMode="External"/><Relationship Id="rId38" Type="http://schemas.openxmlformats.org/officeDocument/2006/relationships/hyperlink" Target="https://interfax.com.ua/news/general/934334.html" TargetMode="External"/><Relationship Id="rId20" Type="http://schemas.openxmlformats.org/officeDocument/2006/relationships/hyperlink" Target="https://ngl.media/2023/09/30/groshi-na-viter/" TargetMode="External"/><Relationship Id="rId22" Type="http://schemas.openxmlformats.org/officeDocument/2006/relationships/hyperlink" Target="https://vsn.ua/news/get-mutni-tenderi-u-lutsku-vidbuvsya-marsh-34361" TargetMode="External"/><Relationship Id="rId21" Type="http://schemas.openxmlformats.org/officeDocument/2006/relationships/hyperlink" Target="https://news.liga.net/ua/politics/video/hroshi-na-zsu-u-kyievi-odesi-ta-inshykh-mistakh-protestuiut-za-vytraty-na-armiiu-video" TargetMode="External"/><Relationship Id="rId24" Type="http://schemas.openxmlformats.org/officeDocument/2006/relationships/hyperlink" Target="https://news.liga.net/ua/politics/news/dbr-obshuky-u-vo-mera-chernihova-provodiatsia-za-ioho-vidpustkoiu-posty-u-sotsmerezhakh-ni-do-choho" TargetMode="External"/><Relationship Id="rId23" Type="http://schemas.openxmlformats.org/officeDocument/2006/relationships/hyperlink" Target="https://espreso.tv/vo-mera-chernigova-zayaviv-shcho-dbr-priyshli-do-nogo-z-obshukom" TargetMode="External"/><Relationship Id="rId26" Type="http://schemas.openxmlformats.org/officeDocument/2006/relationships/hyperlink" Target="https://suspilne.media/611619-decentralizacia-na-casi-smigal-nazvav-prioriteti-dla-gromad/" TargetMode="External"/><Relationship Id="rId25" Type="http://schemas.openxmlformats.org/officeDocument/2006/relationships/hyperlink" Target="https://www.0462.ua/news/3681131/dbrivci-prijsli-z-obsukami-za-te-so-priviz-z-evropi-prapor-cesti-pare-mistu-gerou-cernigovu" TargetMode="External"/><Relationship Id="rId28" Type="http://schemas.openxmlformats.org/officeDocument/2006/relationships/hyperlink" Target="https://suspilne.media/188323-dla-uspihu-derzavi-potribna-ucast-vsih-upovnovazenij-nimeccini-z-decentralizacii-v-ukraini/" TargetMode="External"/><Relationship Id="rId27" Type="http://schemas.openxmlformats.org/officeDocument/2006/relationships/hyperlink" Target="https://www.kmu.gov.ua/news/decentralizaciya-najuspishnisha-z-ukrayinskih-reform-specposlannik-uryadu-nimechchini-georg-milbradt" TargetMode="External"/><Relationship Id="rId29" Type="http://schemas.openxmlformats.org/officeDocument/2006/relationships/hyperlink" Target="https://zakon.rada.gov.ua/laws/show/994_036#Text" TargetMode="External"/><Relationship Id="rId95" Type="http://schemas.openxmlformats.org/officeDocument/2006/relationships/hyperlink" Target="https://www.eeas.europa.eu/delegations/council-europe/memorandum-understanding-between-council-europe-and-european-union_en" TargetMode="External"/><Relationship Id="rId94" Type="http://schemas.openxmlformats.org/officeDocument/2006/relationships/hyperlink" Target="https://kyivindependent.com/klitschko-says-ukraine-is-turning-authoritarian-as-conflict-with-president-persists/" TargetMode="External"/><Relationship Id="rId97" Type="http://schemas.openxmlformats.org/officeDocument/2006/relationships/hyperlink" Target="https://www.alda-europe.eu/about-us/" TargetMode="External"/><Relationship Id="rId96" Type="http://schemas.openxmlformats.org/officeDocument/2006/relationships/hyperlink" Target="https://neighbourhood-enlargement.ec.europa.eu/system/files/2023-11/SWD_2023_699%20Ukraine%20report.pdf" TargetMode="External"/><Relationship Id="rId11" Type="http://schemas.openxmlformats.org/officeDocument/2006/relationships/hyperlink" Target="https://www.radiosvoboda.org/a/news-es-ukrayina-vstup-zhovkva/32676676.html" TargetMode="External"/><Relationship Id="rId10" Type="http://schemas.openxmlformats.org/officeDocument/2006/relationships/hyperlink" Target="https://omr.gov.ua/ua/news/235661?print" TargetMode="External"/><Relationship Id="rId98" Type="http://schemas.openxmlformats.org/officeDocument/2006/relationships/header" Target="header1.xml"/><Relationship Id="rId13" Type="http://schemas.openxmlformats.org/officeDocument/2006/relationships/hyperlink" Target="https://news.liga.net/ua/politics/news/vo-mera-chernihova-lomako-zaiavyv-shcho-do-noho-pryishlo-z-obshukamy-dbr" TargetMode="External"/><Relationship Id="rId12" Type="http://schemas.openxmlformats.org/officeDocument/2006/relationships/hyperlink" Target="https://www.radiosvoboda.org/a/news-telemarafon-opytuvannia/32662330.html" TargetMode="External"/><Relationship Id="rId91" Type="http://schemas.openxmlformats.org/officeDocument/2006/relationships/hyperlink" Target="https://decentralization.gov.ua/questions/27" TargetMode="External"/><Relationship Id="rId90" Type="http://schemas.openxmlformats.org/officeDocument/2006/relationships/hyperlink" Target="https://biz.liga.net/ua/all/all/article/kak-mestnye-byudjety-vyrosli-vo-vremya-voyny-i-na-chto-tratyatsya" TargetMode="External"/><Relationship Id="rId93" Type="http://schemas.openxmlformats.org/officeDocument/2006/relationships/hyperlink" Target="http://lnweb90.worldbank.org/OED/oeddoclib.nsf/DocUNIDViewForIavaSearch/2365D3D73CFE619D8525697700729143/$fi%20le/Demcratc.pdf" TargetMode="External"/><Relationship Id="rId92" Type="http://schemas.openxmlformats.org/officeDocument/2006/relationships/hyperlink" Target="https://texty.org.ua/fragments/110649/yakymy-budut-naslidky-yaksho-u-miscevyh-hromad-zaberut-milyardy-vijskovoho-pdfo/" TargetMode="External"/><Relationship Id="rId15" Type="http://schemas.openxmlformats.org/officeDocument/2006/relationships/hyperlink" Target="https://mtu.gov.ua/news/34950.html" TargetMode="External"/><Relationship Id="rId14" Type="http://schemas.openxmlformats.org/officeDocument/2006/relationships/hyperlink" Target="https://suspilne.media/467288-zalisaetsa-u-sizo-datu-rozgladu-skargi-truhanova-viznacat-nastupnogo-tizna/" TargetMode="External"/><Relationship Id="rId17" Type="http://schemas.openxmlformats.org/officeDocument/2006/relationships/hyperlink" Target="https://suspilne.media/309070-vstavki-dvohsotlitnoi-brukivki-imitacia-dubovoi-mostovoi-u-nizini-zaversuut-rekonstrukciu-vulici-gogola/" TargetMode="External"/><Relationship Id="rId16" Type="http://schemas.openxmlformats.org/officeDocument/2006/relationships/hyperlink" Target="https://kyivcity.gov.ua/news/vitaliy_klichko_podyakuvav_nimetskim_partneram_za_noviy_paket_viyskovo_dopomogi_yakiy_nimechchina_nadast_ukrani" TargetMode="External"/><Relationship Id="rId19" Type="http://schemas.openxmlformats.org/officeDocument/2006/relationships/hyperlink" Target="http://www.irbis-nbuv.gov.ua/cgi-bin/irbis_nbuv/cgiirbis_64.exe?C21COM=2&amp;I21DBN=UJRN&amp;P21DBN=UJRN&amp;IMAGE_FILE_DOWNLOAD=1&amp;Image_file_name=PDF/Vnadu_2010_1_26.pdf" TargetMode="External"/><Relationship Id="rId18" Type="http://schemas.openxmlformats.org/officeDocument/2006/relationships/hyperlink" Target="https://suspilne.media/625845-gluhivcani-mitinguvali-u-centri-mista-ludi-vimagaut-sob-vsi-budzetni-kosti-jsli-na-zsu/" TargetMode="External"/><Relationship Id="rId84" Type="http://schemas.openxmlformats.org/officeDocument/2006/relationships/hyperlink" Target="https://www.pravda.com.ua/news/2023/12/6/7431857/" TargetMode="External"/><Relationship Id="rId83" Type="http://schemas.openxmlformats.org/officeDocument/2006/relationships/hyperlink" Target="https://news.liga.net/ua/politics/news/ukrytie-kieva-klichko-zayavil-o-obschey-otvetstvennosti-no-obvinil-op-i-slugu-naroda" TargetMode="External"/><Relationship Id="rId86" Type="http://schemas.openxmlformats.org/officeDocument/2006/relationships/hyperlink" Target="https://kuryer.if.ua/frankivska-vlada-ogolosyla-tender-na-zakupivlyu-shhe-500-fpv-droniv/" TargetMode="External"/><Relationship Id="rId85" Type="http://schemas.openxmlformats.org/officeDocument/2006/relationships/hyperlink" Target="https://www.kmu.gov.ua/diyalnist/reformi/efektivne-vryaduvannya/reforma-decentralizaciyi" TargetMode="External"/><Relationship Id="rId88" Type="http://schemas.openxmlformats.org/officeDocument/2006/relationships/hyperlink" Target="http://irbis-nbuv.gov.ua/cgi-bin/irbis_nbuv/cgiirbis_64.exe?C21COM=2&amp;I21DBN=UJRN&amp;P21DBN=UJRN&amp;IMAGE_FILE_DOWNLOAD=1&amp;Image_file_name=PDF/Duur_2010_9_14.pdf" TargetMode="External"/><Relationship Id="rId87" Type="http://schemas.openxmlformats.org/officeDocument/2006/relationships/hyperlink" Target="https://finance.liga.net/ua/ekonomika/novosti/harkov-posle-ultimatuma-arahamii-poobeschal-otmenit-vse-neobyazatelnye-tendery" TargetMode="External"/><Relationship Id="rId89" Type="http://schemas.openxmlformats.org/officeDocument/2006/relationships/hyperlink" Target="https://dspace.uzhnu.edu.ua/jspui/bitstream/lib/6616/1/%D0%86%D0%9C%D0%9F%D0%9B%D0%95%D0%9C%D0%95%D0%9D%D0%A2%D0%90%D0%A6%D0%86%D0%AF%20%D0%9F%D0%A0%D0%98%D0%9D%D0%A6%D0%98%D0%9F%D0%86%D0%92%20%D0%84%D0%92%D0%A0%D0%9E%D0%9F%D0%95%D0%99%D0%A1%D0%AC%D0%9A%D0%9E%D0%87%20%D0%A5%D0%90%D0%A0%D0%A2%D0%86%D0%87.pdf" TargetMode="External"/><Relationship Id="rId80" Type="http://schemas.openxmlformats.org/officeDocument/2006/relationships/hyperlink" Target="https://news.liga.net/ua/politics/news/v-sbu-prokommentirovali-obyski-u-io-mera-chernigova-govoryat-chto-vse-v-ramkah-zakona" TargetMode="External"/><Relationship Id="rId82" Type="http://schemas.openxmlformats.org/officeDocument/2006/relationships/hyperlink" Target="https://www.president.gov.ua/news/ukrayinskij-povitryanij-shit-maye-buti-zabezpechenij-usim-ne-83373" TargetMode="External"/><Relationship Id="rId81" Type="http://schemas.openxmlformats.org/officeDocument/2006/relationships/hyperlink" Target="https://suspilne.media/629010-u-cernivcah-zakupili-27-droniv-za-ponad-5-mln-grn-ih-peredadut-vijskovim-na-fron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omr.gov.ua/ua/news/235527/"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oporaua.org/viyna/analitichnii-zvit-za-pidsumkami-opituvannia-viina-mir-peremoga-maibutnie-24828" TargetMode="External"/><Relationship Id="rId8" Type="http://schemas.openxmlformats.org/officeDocument/2006/relationships/hyperlink" Target="https://finance.liga.net/ua/ekonomika/novosti/arahamiya-prizval-mestnye-vlasti-ogranichit-neprioritetnye-rashody-ili-eto-sdelaet-rada" TargetMode="External"/><Relationship Id="rId73" Type="http://schemas.openxmlformats.org/officeDocument/2006/relationships/hyperlink" Target="https://suspilne.media/558749-rekonstrukcia-sudu-za-106-mln-v-odesi-deputati-prosat-mera-skasuvati-tender-a-volonterka-vijde-na-piket-pid-miskradu/" TargetMode="External"/><Relationship Id="rId72" Type="http://schemas.openxmlformats.org/officeDocument/2006/relationships/hyperlink" Target="https://zakon.rada.gov.ua/laws/show/807-20#Text" TargetMode="External"/><Relationship Id="rId75" Type="http://schemas.openxmlformats.org/officeDocument/2006/relationships/hyperlink" Target="https://suspilne.media/518393-sprava-pro-zakrite-ukritta-ohoroncu-zminili-zapobiznij-zahid/" TargetMode="External"/><Relationship Id="rId74" Type="http://schemas.openxmlformats.org/officeDocument/2006/relationships/hyperlink" Target="https://news.liga.net/ua/politics/news/skandal-s-ukrytiem-v-kieve-zelenskiy-uvolil-chetyreh-glav-rayadministratsiy-stolitsy" TargetMode="External"/><Relationship Id="rId77" Type="http://schemas.openxmlformats.org/officeDocument/2006/relationships/hyperlink" Target="https://news.liga.net/ua/politics/news/drony-mavic-dlya-vsu-lutskiy-gorsovet-i-obschina-v-odesskoy-oblasti-opublikovali-tendery" TargetMode="External"/><Relationship Id="rId76" Type="http://schemas.openxmlformats.org/officeDocument/2006/relationships/hyperlink" Target="https://rgk-nabu.org/uk/courts/monitoring-sudiv/sprava-trukhanova-krayan" TargetMode="External"/><Relationship Id="rId79" Type="http://schemas.openxmlformats.org/officeDocument/2006/relationships/hyperlink" Target="https://zaxid.net/ternopilska_miska_rada_ogolosila_tender_na_pridbannya_1500_droniv_za_24_mln_grn_n1574511" TargetMode="External"/><Relationship Id="rId78" Type="http://schemas.openxmlformats.org/officeDocument/2006/relationships/hyperlink" Target="https://detector.media/infospace/article/216904/2023-09-15-telemarafon-tryvatyme-uryad-zaklav-u-proiekti-byudzhetu-na-2024-rik-17-mlrd-grn-na-finansuvannya-inomovlennya-kanalu-rada-ta-golosu-ukrainy/" TargetMode="External"/><Relationship Id="rId71" Type="http://schemas.openxmlformats.org/officeDocument/2006/relationships/hyperlink" Target="https://www.president.gov.ua/documents/692023-45769?fbclid=IwAR3R_5Yfef-dg_pEP74gzQ_MvuFHk7rn-VQarNQ-xFF-YyNUdqwXkIFhh7k" TargetMode="External"/><Relationship Id="rId70" Type="http://schemas.openxmlformats.org/officeDocument/2006/relationships/hyperlink" Target="https://www.president.gov.ua/documents/682022-41405" TargetMode="External"/><Relationship Id="rId62" Type="http://schemas.openxmlformats.org/officeDocument/2006/relationships/hyperlink" Target="https://itd.rada.gov.ua/billInfo/Bills/Card/42765" TargetMode="External"/><Relationship Id="rId61" Type="http://schemas.openxmlformats.org/officeDocument/2006/relationships/hyperlink" Target="https://www.kmu.gov.ua/npas/pro-vnesennya-zmin-do-punktu-2-poryadku-rozglyadu-pitan-povyazanih-z-pidgotovkoyu-i-vnesennyam-t240122" TargetMode="External"/><Relationship Id="rId64" Type="http://schemas.openxmlformats.org/officeDocument/2006/relationships/hyperlink" Target="https://zakon.rada.gov.ua/laws/show/1928-20#Text" TargetMode="External"/><Relationship Id="rId63" Type="http://schemas.openxmlformats.org/officeDocument/2006/relationships/hyperlink" Target="https://zakon.rada.gov.ua/laws/show/1082-20#Text" TargetMode="External"/><Relationship Id="rId66" Type="http://schemas.openxmlformats.org/officeDocument/2006/relationships/hyperlink" Target="https://itd.rada.gov.ua/billInfo/Bills/Card/42796" TargetMode="External"/><Relationship Id="rId65" Type="http://schemas.openxmlformats.org/officeDocument/2006/relationships/hyperlink" Target="https://zakon.rada.gov.ua/laws/show/2710-20#Text" TargetMode="External"/><Relationship Id="rId68" Type="http://schemas.openxmlformats.org/officeDocument/2006/relationships/hyperlink" Target="https://www.president.gov.ua/documents/3532023-47133" TargetMode="External"/><Relationship Id="rId67" Type="http://schemas.openxmlformats.org/officeDocument/2006/relationships/hyperlink" Target="https://zakon.rada.gov.ua/laws/show/214-2015-%D0%BF#Text" TargetMode="External"/><Relationship Id="rId60" Type="http://schemas.openxmlformats.org/officeDocument/2006/relationships/hyperlink" Target="http://w1.c1.rada.gov.ua/pls/zweb2/webproc4_1?pf3511=67644" TargetMode="External"/><Relationship Id="rId69" Type="http://schemas.openxmlformats.org/officeDocument/2006/relationships/hyperlink" Target="https://zakon.rada.gov.ua/laws/show/401-14#Text" TargetMode="External"/><Relationship Id="rId51" Type="http://schemas.openxmlformats.org/officeDocument/2006/relationships/hyperlink" Target="https://omr.gov.ua/ua/news/235527/" TargetMode="External"/><Relationship Id="rId50" Type="http://schemas.openxmlformats.org/officeDocument/2006/relationships/hyperlink" Target="https://www.liga.net/ua/politics/articles/nokaut-tragediya-s-ukrytiem-zakonchila-shatkoe-peremirie-zelenskogo-i-klichko-kto-pobedit" TargetMode="External"/><Relationship Id="rId53" Type="http://schemas.openxmlformats.org/officeDocument/2006/relationships/hyperlink" Target="https://news.liga.net/ua/politics/news/organizator-vystavki-dronov-v-chernigove-informatsiya-o-meste-ne-byla-v-otkrytom-dostupe" TargetMode="External"/><Relationship Id="rId52" Type="http://schemas.openxmlformats.org/officeDocument/2006/relationships/hyperlink" Target="https://omr.gov.ua/ua/news/235495/?print" TargetMode="External"/><Relationship Id="rId55" Type="http://schemas.openxmlformats.org/officeDocument/2006/relationships/hyperlink" Target="https://www.mof.gov.ua/uk/news/parlament_pidtrimav_propozitsiiu_perenapraviti_pdfo_z_viiskovikh_na_rozvitok_vitchiznianogo_oboronno-promislovogo_kompleksu-4283" TargetMode="External"/><Relationship Id="rId54" Type="http://schemas.openxmlformats.org/officeDocument/2006/relationships/hyperlink" Target="https://lb.ua/news/2023/06/05/558905_ochilniki_rda_zaklikayut_klichka.html" TargetMode="External"/><Relationship Id="rId57" Type="http://schemas.openxmlformats.org/officeDocument/2006/relationships/hyperlink" Target="https://www.president.gov.ua/documents/6712021-41005" TargetMode="External"/><Relationship Id="rId56" Type="http://schemas.openxmlformats.org/officeDocument/2006/relationships/hyperlink" Target="https://lb.ua/society/2022/12/09/538607_pershiy_zastupnik_i_zastupnitsya.html" TargetMode="External"/><Relationship Id="rId59" Type="http://schemas.openxmlformats.org/officeDocument/2006/relationships/hyperlink" Target="https://zakon.rada.gov.ua/laws/show/141-19#Text" TargetMode="External"/><Relationship Id="rId58" Type="http://schemas.openxmlformats.org/officeDocument/2006/relationships/hyperlink" Target="https://suspilne.media/630404-zmini-potribni-zaraz-u-cerkasah-pid-miskradou-ludi-vkotre-prosili-grosi-na-zs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gTiQn+iX3rKu/ghyM7Zy7/xI6g==">CgMxLjAaJQoBMBIgCh4IB0IaCg9UaW1lcyBOZXcgUm9tYW4SB0d1bmdzdWg4AHIhMW83NXdnd0JnODNfVXVtRlJEb2ctcmxWQmlWZFRuclMx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