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073D" w:rsidRDefault="00F8073D" w:rsidP="00F8073D">
      <w:pPr>
        <w:pBdr>
          <w:bottom w:val="single" w:sz="4" w:space="1" w:color="auto"/>
        </w:pBdr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F8073D" w:rsidRDefault="00F8073D" w:rsidP="00F8073D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F8073D" w:rsidRDefault="00F8073D" w:rsidP="00F8073D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Факультет міжнародних відносин, політології та соціології</w:t>
      </w:r>
    </w:p>
    <w:p w:rsidR="00F8073D" w:rsidRDefault="00F8073D" w:rsidP="00F8073D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F8073D" w:rsidRDefault="00F8073D" w:rsidP="00F8073D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міжнародних відносин</w:t>
      </w:r>
    </w:p>
    <w:p w:rsidR="00F8073D" w:rsidRDefault="00F8073D" w:rsidP="00F8073D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(повна назва кафедри)</w:t>
      </w:r>
    </w:p>
    <w:p w:rsidR="00F8073D" w:rsidRDefault="00F8073D" w:rsidP="00F8073D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F8073D" w:rsidRDefault="00F8073D" w:rsidP="00F8073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F8073D" w:rsidRDefault="00F8073D" w:rsidP="00F8073D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на здобуття ступеня вищої освіти «магістр»</w:t>
      </w:r>
    </w:p>
    <w:p w:rsidR="00F8073D" w:rsidRDefault="00F8073D" w:rsidP="00F8073D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073D" w:rsidRDefault="00F8073D" w:rsidP="00F8073D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</w:t>
      </w:r>
      <w:r>
        <w:rPr>
          <w:rFonts w:ascii="Times New Roman" w:hAnsi="Times New Roman" w:cs="Times New Roman"/>
          <w:sz w:val="28"/>
          <w:szCs w:val="28"/>
        </w:rPr>
        <w:t>Європейський та євроатлантичний вектори зовнішньої політики ФРН у 1998-2019 рр.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»</w:t>
      </w:r>
    </w:p>
    <w:p w:rsidR="00F8073D" w:rsidRDefault="00F8073D" w:rsidP="00F8073D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F8073D" w:rsidRDefault="00F8073D" w:rsidP="00F8073D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«European and euroatlantic FRG foreign policy vectors in1998-2000»</w:t>
      </w:r>
    </w:p>
    <w:p w:rsidR="00F8073D" w:rsidRDefault="00F8073D" w:rsidP="00F8073D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F8073D" w:rsidRDefault="00F8073D" w:rsidP="00F8073D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F8073D" w:rsidRDefault="00F8073D" w:rsidP="00F8073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Виконав(ла): студент(ка) денної форми навчання</w:t>
      </w:r>
    </w:p>
    <w:p w:rsidR="00F8073D" w:rsidRDefault="00F8073D" w:rsidP="00F8073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спеціальності 291 – «Міжнародні відносини, </w:t>
      </w:r>
    </w:p>
    <w:p w:rsidR="00F8073D" w:rsidRDefault="00F8073D" w:rsidP="00F8073D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суспільні комунікації та регіональні студії</w:t>
      </w:r>
    </w:p>
    <w:p w:rsidR="00F8073D" w:rsidRDefault="00F8073D" w:rsidP="00F8073D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(шифр і назва напряму підготовки або спеціальності)</w:t>
      </w:r>
    </w:p>
    <w:p w:rsidR="00F8073D" w:rsidRDefault="00F8073D" w:rsidP="00F8073D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Кубань Дарія Евгеніївна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</w:p>
    <w:p w:rsidR="00F8073D" w:rsidRDefault="00F8073D" w:rsidP="00F8073D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</w:p>
    <w:p w:rsidR="00F8073D" w:rsidRDefault="00F8073D" w:rsidP="00F8073D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8073D" w:rsidRDefault="00F8073D" w:rsidP="00F8073D">
      <w:pPr>
        <w:spacing w:after="0" w:line="168" w:lineRule="auto"/>
        <w:ind w:left="2124" w:firstLine="708"/>
        <w:rPr>
          <w:rFonts w:ascii="Times New Roman" w:eastAsia="Times New Roman" w:hAnsi="Times New Roman"/>
          <w:sz w:val="20"/>
          <w:szCs w:val="20"/>
          <w:lang w:val="ru-RU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Керівник </w:t>
      </w:r>
      <w:r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 xml:space="preserve">к.політ. н., доц.Романова О.В  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_________</w:t>
      </w:r>
    </w:p>
    <w:p w:rsidR="00F8073D" w:rsidRDefault="00F8073D" w:rsidP="00F8073D">
      <w:pPr>
        <w:spacing w:after="0" w:line="168" w:lineRule="auto"/>
        <w:ind w:left="2124" w:firstLine="708"/>
        <w:rPr>
          <w:rFonts w:ascii="Times New Roman" w:eastAsia="Times New Roman" w:hAnsi="Times New Roman"/>
          <w:sz w:val="20"/>
          <w:szCs w:val="20"/>
          <w:vertAlign w:val="subscript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  (</w:t>
      </w:r>
      <w:r>
        <w:rPr>
          <w:rFonts w:ascii="Times New Roman" w:eastAsia="Times New Roman" w:hAnsi="Times New Roman"/>
          <w:sz w:val="20"/>
          <w:szCs w:val="20"/>
          <w:lang w:eastAsia="ru-RU"/>
        </w:rPr>
        <w:t>науковий ступінь, вчене звання,прізвище та ініціали, підпис)</w:t>
      </w:r>
    </w:p>
    <w:p w:rsidR="00F8073D" w:rsidRDefault="00F8073D" w:rsidP="00F8073D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</w:t>
      </w:r>
    </w:p>
    <w:p w:rsidR="00F8073D" w:rsidRDefault="00F8073D" w:rsidP="00F8073D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Рецензент </w:t>
      </w:r>
      <w:r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к.політ. н., доц.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ВойтовичО.І.______</w:t>
      </w:r>
    </w:p>
    <w:p w:rsidR="00F8073D" w:rsidRDefault="00F8073D" w:rsidP="00F8073D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          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науковий ступінь, вчене звання,прізвище та ініціали)</w:t>
      </w:r>
    </w:p>
    <w:p w:rsidR="00F8073D" w:rsidRPr="00DF4244" w:rsidRDefault="00F8073D" w:rsidP="00F8073D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073D" w:rsidRDefault="00F8073D" w:rsidP="00F8073D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073D" w:rsidRDefault="00F8073D" w:rsidP="00F8073D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F8073D" w:rsidTr="009D0CAF">
        <w:trPr>
          <w:jc w:val="center"/>
        </w:trPr>
        <w:tc>
          <w:tcPr>
            <w:tcW w:w="4967" w:type="dxa"/>
            <w:hideMark/>
          </w:tcPr>
          <w:p w:rsidR="00F8073D" w:rsidRDefault="00F8073D" w:rsidP="009D0CAF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F8073D" w:rsidRDefault="00F8073D" w:rsidP="009D0CAF">
            <w:pPr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F8073D" w:rsidRDefault="00F8073D" w:rsidP="009D0CAF">
            <w:pPr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від _______2019 р. </w:t>
            </w:r>
          </w:p>
          <w:p w:rsidR="00F8073D" w:rsidRDefault="00F8073D" w:rsidP="009D0CAF">
            <w:pPr>
              <w:spacing w:before="60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F8073D" w:rsidRDefault="00F8073D" w:rsidP="009D0CAF">
            <w:pPr>
              <w:tabs>
                <w:tab w:val="left" w:pos="1168"/>
                <w:tab w:val="left" w:pos="3861"/>
              </w:tabs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Брусиловська О.І.</w:t>
            </w:r>
          </w:p>
          <w:p w:rsidR="00F8073D" w:rsidRDefault="00F8073D" w:rsidP="009D0CAF">
            <w:pPr>
              <w:tabs>
                <w:tab w:val="left" w:pos="284"/>
                <w:tab w:val="left" w:pos="1767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F8073D" w:rsidRDefault="00F8073D" w:rsidP="009D0CAF">
            <w:pPr>
              <w:tabs>
                <w:tab w:val="right" w:pos="4462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№__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>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__</w:t>
            </w:r>
          </w:p>
          <w:p w:rsidR="00F8073D" w:rsidRDefault="00F8073D" w:rsidP="009D0CAF">
            <w:pPr>
              <w:tabs>
                <w:tab w:val="right" w:pos="4462"/>
              </w:tabs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№ ___ від ______2019 р.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F8073D" w:rsidRDefault="00F8073D" w:rsidP="009D0CAF">
            <w:pPr>
              <w:tabs>
                <w:tab w:val="right" w:pos="4462"/>
              </w:tabs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___/____</w:t>
            </w:r>
          </w:p>
          <w:p w:rsidR="00F8073D" w:rsidRDefault="00F8073D" w:rsidP="009D0CAF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шкалою, шкалою ЕСТ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, бали)</w:t>
            </w:r>
          </w:p>
          <w:p w:rsidR="00F8073D" w:rsidRDefault="00F8073D" w:rsidP="009D0CAF">
            <w:pPr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F8073D" w:rsidRDefault="00F8073D" w:rsidP="009D0CAF">
            <w:pPr>
              <w:tabs>
                <w:tab w:val="left" w:pos="1446"/>
                <w:tab w:val="right" w:pos="4462"/>
              </w:tabs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Глебов В.В.</w:t>
            </w:r>
          </w:p>
          <w:p w:rsidR="00F8073D" w:rsidRDefault="00F8073D" w:rsidP="009D0CAF">
            <w:pPr>
              <w:tabs>
                <w:tab w:val="left" w:pos="454"/>
                <w:tab w:val="left" w:pos="2155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F8073D" w:rsidTr="009D0CAF">
        <w:trPr>
          <w:jc w:val="center"/>
        </w:trPr>
        <w:tc>
          <w:tcPr>
            <w:tcW w:w="4967" w:type="dxa"/>
          </w:tcPr>
          <w:p w:rsidR="00F8073D" w:rsidRDefault="00F8073D" w:rsidP="009D0CAF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F8073D" w:rsidRDefault="00F8073D" w:rsidP="009D0CAF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F8073D" w:rsidRDefault="00F8073D" w:rsidP="00F8073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F8073D" w:rsidRDefault="00F8073D" w:rsidP="00F8073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sectPr w:rsidR="00F8073D" w:rsidSect="002B6546">
          <w:headerReference w:type="default" r:id="rId5"/>
          <w:pgSz w:w="11906" w:h="16838"/>
          <w:pgMar w:top="1134" w:right="850" w:bottom="1134" w:left="1701" w:header="708" w:footer="708" w:gutter="0"/>
          <w:pgNumType w:start="0"/>
          <w:cols w:space="708"/>
          <w:titlePg/>
          <w:docGrid w:linePitch="360"/>
        </w:sect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2019</w:t>
      </w:r>
    </w:p>
    <w:p w:rsidR="00F8073D" w:rsidRDefault="00F8073D" w:rsidP="00F8073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F8073D" w:rsidRPr="00DF4244" w:rsidRDefault="00F8073D" w:rsidP="00F8073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Зміст </w:t>
      </w:r>
    </w:p>
    <w:p w:rsidR="00F8073D" w:rsidRPr="00844536" w:rsidRDefault="00F8073D" w:rsidP="00F8073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684A28">
        <w:rPr>
          <w:rFonts w:ascii="Times New Roman" w:hAnsi="Times New Roman" w:cs="Times New Roman"/>
          <w:sz w:val="28"/>
          <w:szCs w:val="28"/>
        </w:rPr>
        <w:t>Вступ</w:t>
      </w:r>
      <w:r w:rsidRPr="00EE4B21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…..3</w:t>
      </w:r>
    </w:p>
    <w:p w:rsidR="00F8073D" w:rsidRPr="00844536" w:rsidRDefault="00F8073D" w:rsidP="00F8073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Розділ </w:t>
      </w:r>
      <w:r w:rsidRPr="000F3A7B">
        <w:rPr>
          <w:rFonts w:ascii="Times New Roman" w:hAnsi="Times New Roman" w:cs="Times New Roman"/>
          <w:sz w:val="28"/>
          <w:szCs w:val="28"/>
        </w:rPr>
        <w:t xml:space="preserve">1. </w:t>
      </w:r>
      <w:r>
        <w:rPr>
          <w:rFonts w:ascii="Times New Roman" w:hAnsi="Times New Roman" w:cs="Times New Roman"/>
          <w:sz w:val="28"/>
          <w:szCs w:val="28"/>
        </w:rPr>
        <w:t>Теоретичні основи дослідження…………………………………....</w:t>
      </w:r>
      <w:r w:rsidRPr="00EE4B2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5</w:t>
      </w:r>
    </w:p>
    <w:p w:rsidR="00F8073D" w:rsidRPr="006B2E48" w:rsidRDefault="00F8073D" w:rsidP="00F8073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Розділ </w:t>
      </w:r>
      <w:r w:rsidRPr="000F3A7B">
        <w:rPr>
          <w:rFonts w:ascii="Times New Roman" w:hAnsi="Times New Roman" w:cs="Times New Roman"/>
          <w:sz w:val="28"/>
          <w:szCs w:val="28"/>
        </w:rPr>
        <w:t>2.ФРН в процесі європейськ</w:t>
      </w:r>
      <w:r>
        <w:rPr>
          <w:rFonts w:ascii="Times New Roman" w:hAnsi="Times New Roman" w:cs="Times New Roman"/>
          <w:sz w:val="28"/>
          <w:szCs w:val="28"/>
        </w:rPr>
        <w:t>ої інтеграції в постамстердамськи</w:t>
      </w:r>
      <w:r w:rsidRPr="000F3A7B">
        <w:rPr>
          <w:rFonts w:ascii="Times New Roman" w:hAnsi="Times New Roman" w:cs="Times New Roman"/>
          <w:sz w:val="28"/>
          <w:szCs w:val="28"/>
        </w:rPr>
        <w:t xml:space="preserve">й </w:t>
      </w:r>
      <w:r w:rsidRPr="006B2E48"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>період (1998</w:t>
      </w:r>
      <w:r w:rsidRPr="006B2E48">
        <w:rPr>
          <w:rFonts w:ascii="Times New Roman" w:hAnsi="Times New Roman" w:cs="Times New Roman"/>
          <w:sz w:val="28"/>
          <w:szCs w:val="28"/>
        </w:rPr>
        <w:t>-</w:t>
      </w:r>
      <w:r w:rsidRPr="000F3A7B">
        <w:rPr>
          <w:rFonts w:ascii="Times New Roman" w:hAnsi="Times New Roman" w:cs="Times New Roman"/>
          <w:sz w:val="28"/>
          <w:szCs w:val="28"/>
        </w:rPr>
        <w:t>2019)</w:t>
      </w:r>
      <w:r w:rsidRPr="006B2E48">
        <w:rPr>
          <w:rFonts w:ascii="Times New Roman" w:hAnsi="Times New Roman" w:cs="Times New Roman"/>
          <w:sz w:val="28"/>
          <w:szCs w:val="28"/>
        </w:rPr>
        <w:t>…………………………………………………………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......19</w:t>
      </w:r>
    </w:p>
    <w:p w:rsidR="00F8073D" w:rsidRDefault="00F8073D" w:rsidP="00F8073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Розділ </w:t>
      </w:r>
      <w:r w:rsidRPr="000F3A7B">
        <w:rPr>
          <w:rFonts w:ascii="Times New Roman" w:hAnsi="Times New Roman" w:cs="Times New Roman"/>
          <w:sz w:val="28"/>
          <w:szCs w:val="28"/>
        </w:rPr>
        <w:t>3. Євроатлантичний вектор зовнішньої політики Німеччини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F3A7B">
        <w:rPr>
          <w:rFonts w:ascii="Times New Roman" w:hAnsi="Times New Roman" w:cs="Times New Roman"/>
          <w:sz w:val="28"/>
          <w:szCs w:val="28"/>
        </w:rPr>
        <w:t xml:space="preserve"> контексті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F3A7B">
        <w:rPr>
          <w:rFonts w:ascii="Times New Roman" w:hAnsi="Times New Roman" w:cs="Times New Roman"/>
          <w:sz w:val="28"/>
          <w:szCs w:val="28"/>
        </w:rPr>
        <w:t>формування ОВПБ ЄС</w:t>
      </w:r>
      <w:r>
        <w:rPr>
          <w:rFonts w:ascii="Times New Roman" w:hAnsi="Times New Roman" w:cs="Times New Roman"/>
          <w:sz w:val="28"/>
          <w:szCs w:val="28"/>
        </w:rPr>
        <w:t xml:space="preserve"> …………………………………………...44</w:t>
      </w:r>
    </w:p>
    <w:p w:rsidR="00F8073D" w:rsidRPr="00F94EC1" w:rsidRDefault="00F8073D" w:rsidP="00F8073D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Висновок ……………………………………………………………</w:t>
      </w:r>
      <w:r w:rsidRPr="008773BB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</w:rPr>
        <w:t>...…...</w:t>
      </w:r>
      <w:r w:rsidRPr="002B6546">
        <w:rPr>
          <w:rFonts w:ascii="Times New Roman" w:hAnsi="Times New Roman" w:cs="Times New Roman"/>
          <w:sz w:val="28"/>
          <w:szCs w:val="28"/>
          <w:lang w:val="ru-RU"/>
        </w:rPr>
        <w:t>..</w:t>
      </w:r>
      <w:r>
        <w:rPr>
          <w:rFonts w:ascii="Times New Roman" w:hAnsi="Times New Roman" w:cs="Times New Roman"/>
          <w:sz w:val="28"/>
          <w:szCs w:val="28"/>
        </w:rPr>
        <w:t>7</w:t>
      </w:r>
      <w:r w:rsidRPr="00F94EC1">
        <w:rPr>
          <w:rFonts w:ascii="Times New Roman" w:hAnsi="Times New Roman" w:cs="Times New Roman"/>
          <w:sz w:val="28"/>
          <w:szCs w:val="28"/>
          <w:lang w:val="ru-RU"/>
        </w:rPr>
        <w:t>1</w:t>
      </w:r>
    </w:p>
    <w:p w:rsidR="00F8073D" w:rsidRPr="002B6546" w:rsidRDefault="00F8073D" w:rsidP="00F8073D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Перелік вивчених джерел …………………………………………………</w:t>
      </w:r>
      <w:r w:rsidRPr="002B6546">
        <w:rPr>
          <w:rFonts w:ascii="Times New Roman" w:hAnsi="Times New Roman" w:cs="Times New Roman"/>
          <w:sz w:val="28"/>
          <w:szCs w:val="28"/>
          <w:lang w:val="ru-RU"/>
        </w:rPr>
        <w:t>…</w:t>
      </w:r>
      <w:r>
        <w:rPr>
          <w:rFonts w:ascii="Times New Roman" w:hAnsi="Times New Roman" w:cs="Times New Roman"/>
          <w:sz w:val="28"/>
          <w:szCs w:val="28"/>
        </w:rPr>
        <w:t>.7</w:t>
      </w:r>
      <w:r w:rsidRPr="002B6546">
        <w:rPr>
          <w:rFonts w:ascii="Times New Roman" w:hAnsi="Times New Roman" w:cs="Times New Roman"/>
          <w:sz w:val="28"/>
          <w:szCs w:val="28"/>
          <w:lang w:val="ru-RU"/>
        </w:rPr>
        <w:t>6</w:t>
      </w:r>
    </w:p>
    <w:p w:rsidR="00F8073D" w:rsidRPr="002B6546" w:rsidRDefault="00F8073D" w:rsidP="00F8073D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Додаток……………………………………………………………</w:t>
      </w:r>
      <w:r w:rsidRPr="008773BB">
        <w:rPr>
          <w:rFonts w:ascii="Times New Roman" w:hAnsi="Times New Roman" w:cs="Times New Roman"/>
          <w:sz w:val="28"/>
          <w:szCs w:val="28"/>
        </w:rPr>
        <w:t>………</w:t>
      </w:r>
      <w:r w:rsidRPr="002B6546">
        <w:rPr>
          <w:rFonts w:ascii="Times New Roman" w:hAnsi="Times New Roman" w:cs="Times New Roman"/>
          <w:sz w:val="28"/>
          <w:szCs w:val="28"/>
          <w:lang w:val="ru-RU"/>
        </w:rPr>
        <w:t>….</w:t>
      </w:r>
      <w:r w:rsidRPr="00F94EC1">
        <w:rPr>
          <w:rFonts w:ascii="Times New Roman" w:hAnsi="Times New Roman" w:cs="Times New Roman"/>
          <w:sz w:val="28"/>
          <w:szCs w:val="28"/>
          <w:lang w:val="ru-RU"/>
        </w:rPr>
        <w:t>..</w:t>
      </w:r>
      <w:r>
        <w:rPr>
          <w:rFonts w:ascii="Times New Roman" w:hAnsi="Times New Roman" w:cs="Times New Roman"/>
          <w:sz w:val="28"/>
          <w:szCs w:val="28"/>
        </w:rPr>
        <w:t>.8</w:t>
      </w:r>
      <w:r w:rsidRPr="002B6546">
        <w:rPr>
          <w:rFonts w:ascii="Times New Roman" w:hAnsi="Times New Roman" w:cs="Times New Roman"/>
          <w:sz w:val="28"/>
          <w:szCs w:val="28"/>
          <w:lang w:val="ru-RU"/>
        </w:rPr>
        <w:t>8</w:t>
      </w:r>
    </w:p>
    <w:p w:rsidR="00F8073D" w:rsidRDefault="00F8073D" w:rsidP="00F8073D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F8073D" w:rsidRDefault="00F8073D" w:rsidP="00F8073D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F8073D" w:rsidRDefault="00F8073D" w:rsidP="00F807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073D" w:rsidRDefault="00F8073D" w:rsidP="00F807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073D" w:rsidRDefault="00F8073D" w:rsidP="00F807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073D" w:rsidRDefault="00F8073D" w:rsidP="00F807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073D" w:rsidRDefault="00F8073D" w:rsidP="00F807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073D" w:rsidRDefault="00F8073D" w:rsidP="00F807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073D" w:rsidRDefault="00F8073D" w:rsidP="00F807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073D" w:rsidRDefault="00F8073D" w:rsidP="00F807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073D" w:rsidRDefault="00F8073D" w:rsidP="00F8073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  <w:sectPr w:rsidR="00F8073D" w:rsidSect="002B6546">
          <w:pgSz w:w="11906" w:h="16838"/>
          <w:pgMar w:top="1134" w:right="850" w:bottom="1134" w:left="1701" w:header="708" w:footer="708" w:gutter="0"/>
          <w:pgNumType w:start="0"/>
          <w:cols w:space="708"/>
          <w:titlePg/>
          <w:docGrid w:linePitch="360"/>
        </w:sectPr>
      </w:pPr>
    </w:p>
    <w:p w:rsidR="00F8073D" w:rsidRPr="008773BB" w:rsidRDefault="00F8073D" w:rsidP="00F8073D">
      <w:pPr>
        <w:tabs>
          <w:tab w:val="center" w:pos="4677"/>
          <w:tab w:val="right" w:pos="9355"/>
        </w:tabs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773BB">
        <w:rPr>
          <w:rFonts w:ascii="Times New Roman" w:hAnsi="Times New Roman" w:cs="Times New Roman"/>
          <w:sz w:val="28"/>
          <w:szCs w:val="28"/>
        </w:rPr>
        <w:lastRenderedPageBreak/>
        <w:t>Вступ</w:t>
      </w:r>
    </w:p>
    <w:p w:rsidR="00F8073D" w:rsidRPr="000F3A7B" w:rsidRDefault="00F8073D" w:rsidP="00F807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F3A7B">
        <w:rPr>
          <w:rFonts w:ascii="Times New Roman" w:hAnsi="Times New Roman" w:cs="Times New Roman"/>
          <w:sz w:val="28"/>
          <w:szCs w:val="28"/>
          <w:lang w:val="en-US"/>
        </w:rPr>
        <w:t>    </w:t>
      </w:r>
      <w:r w:rsidRPr="008773BB">
        <w:rPr>
          <w:rFonts w:ascii="Times New Roman" w:hAnsi="Times New Roman" w:cs="Times New Roman"/>
          <w:sz w:val="28"/>
          <w:szCs w:val="28"/>
        </w:rPr>
        <w:t xml:space="preserve"> </w:t>
      </w:r>
      <w:r w:rsidRPr="008773BB">
        <w:rPr>
          <w:rFonts w:ascii="Times New Roman" w:hAnsi="Times New Roman" w:cs="Times New Roman"/>
          <w:sz w:val="28"/>
          <w:szCs w:val="28"/>
        </w:rPr>
        <w:tab/>
        <w:t>Тема даної дипломної роботи - «Є</w:t>
      </w:r>
      <w:r>
        <w:rPr>
          <w:rFonts w:ascii="Times New Roman" w:hAnsi="Times New Roman" w:cs="Times New Roman"/>
          <w:sz w:val="28"/>
          <w:szCs w:val="28"/>
        </w:rPr>
        <w:t>вропейський та євроатлантичний в</w:t>
      </w:r>
      <w:r w:rsidRPr="008773BB">
        <w:rPr>
          <w:rFonts w:ascii="Times New Roman" w:hAnsi="Times New Roman" w:cs="Times New Roman"/>
          <w:sz w:val="28"/>
          <w:szCs w:val="28"/>
        </w:rPr>
        <w:t>ектори зовнішньої політики ФРН у 1998</w:t>
      </w:r>
      <w:r w:rsidRPr="000F3A7B">
        <w:rPr>
          <w:rFonts w:ascii="Times New Roman" w:hAnsi="Times New Roman" w:cs="Times New Roman"/>
          <w:sz w:val="28"/>
          <w:szCs w:val="28"/>
        </w:rPr>
        <w:t>-2019 рр.»</w:t>
      </w:r>
    </w:p>
    <w:p w:rsidR="00F8073D" w:rsidRDefault="00F8073D" w:rsidP="00F8073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2416D">
        <w:rPr>
          <w:rFonts w:ascii="Times New Roman" w:hAnsi="Times New Roman" w:cs="Times New Roman"/>
          <w:sz w:val="28"/>
          <w:szCs w:val="28"/>
        </w:rPr>
        <w:t>Актуальність даного дослідження визначається перш за все тим, що зовнішня політика Німеччини значно змінилася в період між 1998 і 2019 роками, дані зміни дають можливість проаналізувати досвід трансформації напрямків зовнішньої політики ФРН в досліджуваний період, що сприяє адаптації певних рішень у зовнішній політиці України, визначаючи її подальший вектор розвитку. Також дослідження європейського і євроатлантичного векторів зовнішньої політики ФРН в зазначений період із залученням нових джерел є актуальним для вітчизняної науки.</w:t>
      </w:r>
    </w:p>
    <w:p w:rsidR="00F8073D" w:rsidRPr="00C2416D" w:rsidRDefault="00F8073D" w:rsidP="00F8073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2416D">
        <w:rPr>
          <w:rFonts w:ascii="Times New Roman" w:hAnsi="Times New Roman" w:cs="Times New Roman"/>
          <w:sz w:val="28"/>
          <w:szCs w:val="28"/>
        </w:rPr>
        <w:t>Мета даної дипломної роботи - є комплексне дослідження європейського і євроатлантичного напрямків зовнішньої політики ФРН в 1998-2019 рр.</w:t>
      </w:r>
    </w:p>
    <w:p w:rsidR="00F8073D" w:rsidRPr="000F3A7B" w:rsidRDefault="00F8073D" w:rsidP="00F8073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F3A7B">
        <w:rPr>
          <w:rFonts w:ascii="Times New Roman" w:hAnsi="Times New Roman" w:cs="Times New Roman"/>
          <w:sz w:val="28"/>
          <w:szCs w:val="28"/>
        </w:rPr>
        <w:t>Відповідно до визначеної мети виникає необхідність виконання наступних завдань:</w:t>
      </w:r>
    </w:p>
    <w:p w:rsidR="00F8073D" w:rsidRPr="000F3A7B" w:rsidRDefault="00F8073D" w:rsidP="00F807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F3A7B">
        <w:rPr>
          <w:rFonts w:ascii="Times New Roman" w:hAnsi="Times New Roman" w:cs="Times New Roman"/>
          <w:sz w:val="28"/>
          <w:szCs w:val="28"/>
        </w:rPr>
        <w:t>• визначити теоретичні основи дослідження;</w:t>
      </w:r>
    </w:p>
    <w:p w:rsidR="00F8073D" w:rsidRPr="000F3A7B" w:rsidRDefault="00F8073D" w:rsidP="00F807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F3A7B">
        <w:rPr>
          <w:rFonts w:ascii="Times New Roman" w:hAnsi="Times New Roman" w:cs="Times New Roman"/>
          <w:sz w:val="28"/>
          <w:szCs w:val="28"/>
        </w:rPr>
        <w:t>• розкрити роль ФРН в процесі європейської інтеграції в постамстердамскій період (1998-2019);</w:t>
      </w:r>
    </w:p>
    <w:p w:rsidR="00F8073D" w:rsidRPr="000F3A7B" w:rsidRDefault="00F8073D" w:rsidP="00F807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F3A7B">
        <w:rPr>
          <w:rFonts w:ascii="Times New Roman" w:hAnsi="Times New Roman" w:cs="Times New Roman"/>
          <w:sz w:val="28"/>
          <w:szCs w:val="28"/>
        </w:rPr>
        <w:t>• виявити яким була співпраця ФРН з провідними міжнародними акторами в досліджуваний період;</w:t>
      </w:r>
    </w:p>
    <w:p w:rsidR="00F8073D" w:rsidRDefault="00F8073D" w:rsidP="00F807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7E20">
        <w:rPr>
          <w:rFonts w:ascii="Times New Roman" w:hAnsi="Times New Roman" w:cs="Times New Roman"/>
          <w:sz w:val="28"/>
          <w:szCs w:val="28"/>
        </w:rPr>
        <w:t>• проаналізувати євроатлантичний вектор зовнішньої політики Німеччини в контексті формування ОВПБ ЄС.</w:t>
      </w:r>
    </w:p>
    <w:p w:rsidR="00F8073D" w:rsidRPr="0099314C" w:rsidRDefault="00F8073D" w:rsidP="00F8073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Об’єктом дослідження є розвиток багатовекторної зовнішньої політіки ФРН. Предемет данного дослідження-європейський та євроатлантичний в</w:t>
      </w:r>
      <w:r w:rsidRPr="000F3A7B">
        <w:rPr>
          <w:rFonts w:ascii="Times New Roman" w:hAnsi="Times New Roman" w:cs="Times New Roman"/>
          <w:sz w:val="28"/>
          <w:szCs w:val="28"/>
        </w:rPr>
        <w:t>ектори зовнішньої політики ФРН у 1998-2019 рр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8073D" w:rsidRPr="00BC7F22" w:rsidRDefault="00F8073D" w:rsidP="00F8073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Хронологічні рамки даної роботи охоплюють 1998-2019</w:t>
      </w:r>
      <w:r w:rsidRPr="0099314C">
        <w:rPr>
          <w:rFonts w:ascii="Times New Roman" w:hAnsi="Times New Roman" w:cs="Times New Roman"/>
          <w:sz w:val="28"/>
          <w:szCs w:val="28"/>
        </w:rPr>
        <w:t xml:space="preserve"> роки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99314C">
        <w:t xml:space="preserve"> </w:t>
      </w:r>
      <w:r w:rsidRPr="0099314C">
        <w:rPr>
          <w:rFonts w:ascii="Times New Roman" w:hAnsi="Times New Roman" w:cs="Times New Roman"/>
          <w:sz w:val="28"/>
          <w:szCs w:val="28"/>
        </w:rPr>
        <w:t>Дана нижня хронологічна рамка була обрана з метою відстежити</w:t>
      </w:r>
      <w:r>
        <w:rPr>
          <w:rFonts w:ascii="Times New Roman" w:hAnsi="Times New Roman" w:cs="Times New Roman"/>
          <w:sz w:val="28"/>
          <w:szCs w:val="28"/>
        </w:rPr>
        <w:t xml:space="preserve"> еволюцію європейської інтеграції </w:t>
      </w:r>
      <w:r w:rsidRPr="00BC7F22">
        <w:rPr>
          <w:rFonts w:ascii="Times New Roman" w:hAnsi="Times New Roman" w:cs="Times New Roman"/>
          <w:sz w:val="28"/>
          <w:szCs w:val="28"/>
        </w:rPr>
        <w:t>в умовах приходу до влади</w:t>
      </w:r>
      <w:r>
        <w:rPr>
          <w:rFonts w:ascii="Times New Roman" w:hAnsi="Times New Roman" w:cs="Times New Roman"/>
          <w:sz w:val="28"/>
          <w:szCs w:val="28"/>
        </w:rPr>
        <w:t xml:space="preserve"> Герхарда Шредера.</w:t>
      </w:r>
      <w:r w:rsidRPr="00BC7F22">
        <w:t xml:space="preserve"> </w:t>
      </w:r>
      <w:r w:rsidRPr="00BC7F22">
        <w:rPr>
          <w:rFonts w:ascii="Times New Roman" w:hAnsi="Times New Roman" w:cs="Times New Roman"/>
          <w:sz w:val="28"/>
          <w:szCs w:val="28"/>
        </w:rPr>
        <w:t>Верхня хронологічна рамка включає в себе</w:t>
      </w:r>
      <w:r>
        <w:rPr>
          <w:rFonts w:ascii="Times New Roman" w:hAnsi="Times New Roman" w:cs="Times New Roman"/>
          <w:sz w:val="28"/>
          <w:szCs w:val="28"/>
        </w:rPr>
        <w:t xml:space="preserve"> стан взаємодії ФРН з європейськими та євроатлантичними інститутами влади на теперішній час.</w:t>
      </w:r>
    </w:p>
    <w:p w:rsidR="00F8073D" w:rsidRPr="00146296" w:rsidRDefault="00F8073D" w:rsidP="00F8073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Під час даного дослідження було використано порівняльний підхід, що дозволило проаналізувати розвиток зовнішньої політики ФРН у різних структурах.</w:t>
      </w:r>
    </w:p>
    <w:p w:rsidR="00F8073D" w:rsidRPr="00E5558E" w:rsidRDefault="00F8073D" w:rsidP="00F8073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Наукова новизна дослідження, пояснюється тим , що вперше було проведене комплексне дослідження европейського та євроатлантичного векторів розвитку зовнішньої політики Німечини в постамстердамський період з подалім </w:t>
      </w:r>
      <w:r w:rsidRPr="00E5558E">
        <w:rPr>
          <w:rFonts w:ascii="Times New Roman" w:hAnsi="Times New Roman" w:cs="Times New Roman"/>
          <w:sz w:val="28"/>
          <w:szCs w:val="28"/>
        </w:rPr>
        <w:t>визначенням її позицій на світовій арені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8073D" w:rsidRPr="00E5558E" w:rsidRDefault="00F8073D" w:rsidP="00F8073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Текст магістерської роботи апробовано на щорічній науковій конференції «Політичні проблеми міжнародних систем та глобального розвитку наприкінці 20-початку 21ст.»(ОНУ імені І.І. Мечникова , 7 вересня 2019р.).За результатами конференції опубліковані тези доповіді.</w:t>
      </w:r>
    </w:p>
    <w:p w:rsidR="00F8073D" w:rsidRDefault="00F8073D" w:rsidP="00F8073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84A28">
        <w:rPr>
          <w:rFonts w:ascii="Times New Roman" w:hAnsi="Times New Roman" w:cs="Times New Roman"/>
          <w:sz w:val="28"/>
          <w:szCs w:val="28"/>
        </w:rPr>
        <w:t xml:space="preserve">Структура дипломної роботи складається з вступу, трьох розділів, висновків та списку вивчених джерел. У першому розділі </w:t>
      </w:r>
      <w:r w:rsidRPr="001E6C09">
        <w:rPr>
          <w:rFonts w:ascii="Times New Roman" w:hAnsi="Times New Roman" w:cs="Times New Roman"/>
          <w:sz w:val="28"/>
          <w:szCs w:val="28"/>
        </w:rPr>
        <w:t>представлено теорет</w:t>
      </w:r>
      <w:r>
        <w:rPr>
          <w:rFonts w:ascii="Times New Roman" w:hAnsi="Times New Roman" w:cs="Times New Roman"/>
          <w:sz w:val="28"/>
          <w:szCs w:val="28"/>
        </w:rPr>
        <w:t xml:space="preserve">ичні рамки дипломної роботи,розкриваючи </w:t>
      </w:r>
      <w:r w:rsidRPr="001E6C09">
        <w:rPr>
          <w:rFonts w:ascii="Times New Roman" w:hAnsi="Times New Roman" w:cs="Times New Roman"/>
          <w:sz w:val="28"/>
          <w:szCs w:val="28"/>
        </w:rPr>
        <w:t>взаємодію ідентичності та зовнішньої політик</w:t>
      </w:r>
      <w:r>
        <w:rPr>
          <w:rFonts w:ascii="Times New Roman" w:hAnsi="Times New Roman" w:cs="Times New Roman"/>
          <w:sz w:val="28"/>
          <w:szCs w:val="28"/>
        </w:rPr>
        <w:t>и, проблематизуючи</w:t>
      </w:r>
      <w:r w:rsidRPr="001E6C09">
        <w:rPr>
          <w:rFonts w:ascii="Times New Roman" w:hAnsi="Times New Roman" w:cs="Times New Roman"/>
          <w:sz w:val="28"/>
          <w:szCs w:val="28"/>
        </w:rPr>
        <w:t xml:space="preserve"> концепції змін та </w:t>
      </w:r>
      <w:r>
        <w:rPr>
          <w:rFonts w:ascii="Times New Roman" w:hAnsi="Times New Roman" w:cs="Times New Roman"/>
          <w:sz w:val="28"/>
          <w:szCs w:val="28"/>
        </w:rPr>
        <w:t>аналізує логіку політичних дій</w:t>
      </w:r>
      <w:r w:rsidRPr="001E6C09">
        <w:rPr>
          <w:rFonts w:ascii="Times New Roman" w:hAnsi="Times New Roman" w:cs="Times New Roman"/>
          <w:sz w:val="28"/>
          <w:szCs w:val="28"/>
        </w:rPr>
        <w:t>.</w:t>
      </w:r>
      <w:r w:rsidRPr="00385032">
        <w:t xml:space="preserve"> </w:t>
      </w:r>
      <w:r w:rsidRPr="00684A28">
        <w:rPr>
          <w:rFonts w:ascii="Times New Roman" w:hAnsi="Times New Roman" w:cs="Times New Roman"/>
          <w:sz w:val="28"/>
          <w:szCs w:val="28"/>
        </w:rPr>
        <w:t xml:space="preserve">Другий розділ присвячено </w:t>
      </w:r>
      <w:r>
        <w:rPr>
          <w:rFonts w:ascii="Times New Roman" w:hAnsi="Times New Roman" w:cs="Times New Roman"/>
          <w:sz w:val="28"/>
          <w:szCs w:val="28"/>
        </w:rPr>
        <w:t>розгляду</w:t>
      </w:r>
      <w:r w:rsidRPr="00385032">
        <w:rPr>
          <w:rFonts w:ascii="Times New Roman" w:hAnsi="Times New Roman" w:cs="Times New Roman"/>
          <w:sz w:val="28"/>
          <w:szCs w:val="28"/>
        </w:rPr>
        <w:t xml:space="preserve"> європейс</w:t>
      </w:r>
      <w:r>
        <w:rPr>
          <w:rFonts w:ascii="Times New Roman" w:hAnsi="Times New Roman" w:cs="Times New Roman"/>
          <w:sz w:val="28"/>
          <w:szCs w:val="28"/>
        </w:rPr>
        <w:t>ького</w:t>
      </w:r>
      <w:r w:rsidRPr="00385032">
        <w:rPr>
          <w:rFonts w:ascii="Times New Roman" w:hAnsi="Times New Roman" w:cs="Times New Roman"/>
          <w:sz w:val="28"/>
          <w:szCs w:val="28"/>
        </w:rPr>
        <w:t xml:space="preserve"> вимір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385032">
        <w:rPr>
          <w:rFonts w:ascii="Times New Roman" w:hAnsi="Times New Roman" w:cs="Times New Roman"/>
          <w:sz w:val="28"/>
          <w:szCs w:val="28"/>
        </w:rPr>
        <w:t xml:space="preserve"> зовнішньої політики Німеччини та те, як європеїзація вплинула на об'єднану Німеччину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385032">
        <w:t xml:space="preserve"> </w:t>
      </w:r>
      <w:r w:rsidRPr="00684A28">
        <w:rPr>
          <w:rFonts w:ascii="Times New Roman" w:hAnsi="Times New Roman" w:cs="Times New Roman"/>
          <w:sz w:val="28"/>
          <w:szCs w:val="28"/>
        </w:rPr>
        <w:t xml:space="preserve">Третя </w:t>
      </w:r>
      <w:r>
        <w:rPr>
          <w:rFonts w:ascii="Times New Roman" w:hAnsi="Times New Roman" w:cs="Times New Roman"/>
          <w:sz w:val="28"/>
          <w:szCs w:val="28"/>
        </w:rPr>
        <w:t xml:space="preserve">глав </w:t>
      </w:r>
      <w:r w:rsidRPr="001E6C09">
        <w:rPr>
          <w:rFonts w:ascii="Times New Roman" w:hAnsi="Times New Roman" w:cs="Times New Roman"/>
          <w:sz w:val="28"/>
          <w:szCs w:val="28"/>
        </w:rPr>
        <w:t xml:space="preserve">аналізує євроатлантичний вимір німецької зовнішньої політики, акцентуючи увагу на двосторонніх відносинах Берліна з Францією та США. </w:t>
      </w:r>
    </w:p>
    <w:p w:rsidR="00F8073D" w:rsidRDefault="00F8073D" w:rsidP="00F807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A1C60" w:rsidRDefault="006A1C60"/>
    <w:p w:rsidR="00A52DB6" w:rsidRDefault="00A52DB6" w:rsidP="00A52DB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Висновок</w:t>
      </w:r>
    </w:p>
    <w:p w:rsidR="00A52DB6" w:rsidRDefault="00A52DB6" w:rsidP="00A52DB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566EE">
        <w:rPr>
          <w:rFonts w:ascii="Times New Roman" w:hAnsi="Times New Roman" w:cs="Times New Roman"/>
          <w:sz w:val="28"/>
          <w:szCs w:val="28"/>
        </w:rPr>
        <w:t>На початку 21 століття зовнішньополітичні дебати в Німеччині були зосереджені на політиці канцлера Герхарда Шредера щодо іракської кризи. Він заперечив підтр</w:t>
      </w:r>
      <w:r>
        <w:rPr>
          <w:rFonts w:ascii="Times New Roman" w:hAnsi="Times New Roman" w:cs="Times New Roman"/>
          <w:sz w:val="28"/>
          <w:szCs w:val="28"/>
        </w:rPr>
        <w:t>имку США та оголосив Німеччину «самовпевненою країною»</w:t>
      </w:r>
      <w:r w:rsidRPr="00D566EE">
        <w:rPr>
          <w:rFonts w:ascii="Times New Roman" w:hAnsi="Times New Roman" w:cs="Times New Roman"/>
          <w:sz w:val="28"/>
          <w:szCs w:val="28"/>
        </w:rPr>
        <w:t xml:space="preserve">. Уперше Німеччина відмовилася підтримати США у ключовому питанні міжнародної безпеки. Натомість вона </w:t>
      </w:r>
      <w:r>
        <w:rPr>
          <w:rFonts w:ascii="Times New Roman" w:hAnsi="Times New Roman" w:cs="Times New Roman"/>
          <w:sz w:val="28"/>
          <w:szCs w:val="28"/>
        </w:rPr>
        <w:t>обрала політику «третього шляху»</w:t>
      </w:r>
      <w:r w:rsidRPr="00D566EE">
        <w:rPr>
          <w:rFonts w:ascii="Times New Roman" w:hAnsi="Times New Roman" w:cs="Times New Roman"/>
          <w:sz w:val="28"/>
          <w:szCs w:val="28"/>
        </w:rPr>
        <w:t>. Безліч чинників вплинуло на рішення Німеччини, але її стратегічним аспект</w:t>
      </w:r>
      <w:r>
        <w:rPr>
          <w:rFonts w:ascii="Times New Roman" w:hAnsi="Times New Roman" w:cs="Times New Roman"/>
          <w:sz w:val="28"/>
          <w:szCs w:val="28"/>
        </w:rPr>
        <w:t>ом не можна нехтувати. З кінця «холодної війни»</w:t>
      </w:r>
      <w:r w:rsidRPr="00D566EE">
        <w:rPr>
          <w:rFonts w:ascii="Times New Roman" w:hAnsi="Times New Roman" w:cs="Times New Roman"/>
          <w:sz w:val="28"/>
          <w:szCs w:val="28"/>
        </w:rPr>
        <w:t xml:space="preserve"> Німеччина готова переслідувати власні інтереси, навіть проти інтересів США. Незважаючи на різні міркування німецької політики Іраку, психологічний бар'єр у німецькій зовнішній політиці був перекреслений.</w:t>
      </w:r>
    </w:p>
    <w:p w:rsidR="00A52DB6" w:rsidRPr="00B36703" w:rsidRDefault="00A52DB6" w:rsidP="00A52DB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F0F97">
        <w:rPr>
          <w:rFonts w:ascii="Times New Roman" w:hAnsi="Times New Roman" w:cs="Times New Roman"/>
          <w:sz w:val="28"/>
          <w:szCs w:val="28"/>
        </w:rPr>
        <w:t>Крім того, відносини між Німеччиною та її другим традиційним партнером, Францією, також ускладнилися. Хоча зовнішньополітичні цілі двох країн ніколи не перетиналися повністю, сьогодні вони здаються складнішими, ніж будь-коли. Основними сферами розбіжностей є економічна полі</w:t>
      </w:r>
      <w:r>
        <w:rPr>
          <w:rFonts w:ascii="Times New Roman" w:hAnsi="Times New Roman" w:cs="Times New Roman"/>
          <w:sz w:val="28"/>
          <w:szCs w:val="28"/>
        </w:rPr>
        <w:t xml:space="preserve">тика (особливо подолання Євро кризи </w:t>
      </w:r>
      <w:r w:rsidRPr="003F0F97">
        <w:rPr>
          <w:rFonts w:ascii="Times New Roman" w:hAnsi="Times New Roman" w:cs="Times New Roman"/>
          <w:sz w:val="28"/>
          <w:szCs w:val="28"/>
        </w:rPr>
        <w:t xml:space="preserve">) та політика безпеки. На погляд прихильників тісних </w:t>
      </w:r>
      <w:r>
        <w:rPr>
          <w:rFonts w:ascii="Times New Roman" w:hAnsi="Times New Roman" w:cs="Times New Roman"/>
          <w:sz w:val="28"/>
          <w:szCs w:val="28"/>
        </w:rPr>
        <w:t>французько-німецьких відносин, «</w:t>
      </w:r>
      <w:r w:rsidRPr="003F0F97">
        <w:rPr>
          <w:rFonts w:ascii="Times New Roman" w:hAnsi="Times New Roman" w:cs="Times New Roman"/>
          <w:sz w:val="28"/>
          <w:szCs w:val="28"/>
        </w:rPr>
        <w:t>новий історичн</w:t>
      </w:r>
      <w:r>
        <w:rPr>
          <w:rFonts w:ascii="Times New Roman" w:hAnsi="Times New Roman" w:cs="Times New Roman"/>
          <w:sz w:val="28"/>
          <w:szCs w:val="28"/>
        </w:rPr>
        <w:t>ий компроміс»</w:t>
      </w:r>
      <w:r w:rsidRPr="003F0F97">
        <w:rPr>
          <w:rFonts w:ascii="Times New Roman" w:hAnsi="Times New Roman" w:cs="Times New Roman"/>
          <w:sz w:val="28"/>
          <w:szCs w:val="28"/>
        </w:rPr>
        <w:t xml:space="preserve"> здається єдиною надією. Найчастіше обговорюються комунікаційні проблеми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F0F97">
        <w:rPr>
          <w:rFonts w:ascii="Times New Roman" w:hAnsi="Times New Roman" w:cs="Times New Roman"/>
          <w:sz w:val="28"/>
          <w:szCs w:val="28"/>
        </w:rPr>
        <w:t xml:space="preserve"> між елітами двох країн.</w:t>
      </w:r>
    </w:p>
    <w:p w:rsidR="00A52DB6" w:rsidRPr="00572371" w:rsidRDefault="00A52DB6" w:rsidP="00A52DB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Висновок</w:t>
      </w:r>
    </w:p>
    <w:p w:rsidR="00A52DB6" w:rsidRPr="0041688B" w:rsidRDefault="00A52DB6" w:rsidP="00A52DB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1688B">
        <w:rPr>
          <w:rFonts w:ascii="Times New Roman" w:hAnsi="Times New Roman" w:cs="Times New Roman"/>
          <w:sz w:val="28"/>
          <w:szCs w:val="28"/>
        </w:rPr>
        <w:t>Внаслідок проведеного дослідження можна зробити наступні висновки.</w:t>
      </w:r>
    </w:p>
    <w:p w:rsidR="00A52DB6" w:rsidRPr="0041688B" w:rsidRDefault="00A52DB6" w:rsidP="00A52DB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1688B">
        <w:rPr>
          <w:rFonts w:ascii="Times New Roman" w:hAnsi="Times New Roman" w:cs="Times New Roman"/>
          <w:sz w:val="28"/>
          <w:szCs w:val="28"/>
        </w:rPr>
        <w:t>Позицію Німеччини в процесі євроінтеграції найкраще пояснити, проаналізувавши історичні та культурні рамки політики. Через двадцять років після валютного союзу та об'єднання Німеччини європолітизм міцно закріпився в німецькому політичному житті. Спадкоємність підходу Німеччини до інтеграції громад свідчить про те, що прихильність до Європи глибоко закладена у політичній культурі країни після повоєнного та післявоєнного періодів..</w:t>
      </w:r>
    </w:p>
    <w:p w:rsidR="00A52DB6" w:rsidRPr="0041688B" w:rsidRDefault="00A52DB6" w:rsidP="00A52DB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1688B">
        <w:rPr>
          <w:rFonts w:ascii="Times New Roman" w:hAnsi="Times New Roman" w:cs="Times New Roman"/>
          <w:sz w:val="28"/>
          <w:szCs w:val="28"/>
        </w:rPr>
        <w:lastRenderedPageBreak/>
        <w:t>Європейська інтеграція залишається відмітною рисою політичних цінностей та поглядів, які демонструють лідери Німеччини у всіх основних політичних партіях. Політичне керівництво формує свій підхід до міжнародної політики "в межах Європи, а не окремо від цього, таким чином, політика формується в рамках інституцій Європейського Союзу</w:t>
      </w:r>
      <w:r w:rsidRPr="0041688B">
        <w:t xml:space="preserve"> </w:t>
      </w:r>
      <w:r w:rsidRPr="0041688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52DB6" w:rsidRPr="0041688B" w:rsidRDefault="00A52DB6" w:rsidP="00A52DB6">
      <w:pPr>
        <w:spacing w:line="360" w:lineRule="auto"/>
        <w:ind w:firstLine="708"/>
        <w:jc w:val="both"/>
      </w:pPr>
      <w:r w:rsidRPr="0041688B">
        <w:rPr>
          <w:rFonts w:ascii="Times New Roman" w:hAnsi="Times New Roman" w:cs="Times New Roman"/>
          <w:sz w:val="28"/>
          <w:szCs w:val="28"/>
        </w:rPr>
        <w:t>Політичні зміни в підході до Європейського Союзу, які відбулися з новим керівництвом після 1998 року, можна охарактеризувати як перехід від елітарного підходу до інтеграції до посилення демократичної відповідальності. Дебати щодо Лісабонського договору, з іншого боку, показують, що політична роль Німеччини в ЄС є потужною; але вона також обмежена. Лідери ФРН виступають за поглиблення інтеграції та більш ґрунтовні реформи, особливо у сфері зовнішньої політики та політики безпеки, та гарантування громадянських прав.</w:t>
      </w:r>
      <w:r w:rsidRPr="0041688B">
        <w:t xml:space="preserve"> </w:t>
      </w:r>
    </w:p>
    <w:p w:rsidR="00A52DB6" w:rsidRPr="0041688B" w:rsidRDefault="00A52DB6" w:rsidP="00A52DB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1688B">
        <w:rPr>
          <w:rFonts w:ascii="Times New Roman" w:hAnsi="Times New Roman" w:cs="Times New Roman"/>
          <w:sz w:val="28"/>
          <w:szCs w:val="28"/>
        </w:rPr>
        <w:t>Після розпаду СРСР, в умовах формування нового світового порядку у європейських держав з'явився реальний шанс повернутися на світову політичну арену в якості повноцінного актора, вийти з-під впливу Сполучених Штатів, стати новим центром сили. З цією метою було підписано Договір про Європейський Союз, що дозволяє в перспективі зрівняти позиції США і об'єднаної Європи на глобальному рівні. З усуненням загрози «зі сходу» і інституційного посилення ЄС виникла проблема співвідношення європейської та трансатлантичної складової в системі євроатлантичної безпеки</w:t>
      </w:r>
    </w:p>
    <w:p w:rsidR="00A52DB6" w:rsidRPr="0041688B" w:rsidRDefault="00A52DB6" w:rsidP="00A52DB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1688B">
        <w:rPr>
          <w:rFonts w:ascii="Times New Roman" w:hAnsi="Times New Roman" w:cs="Times New Roman"/>
          <w:sz w:val="28"/>
          <w:szCs w:val="28"/>
        </w:rPr>
        <w:t xml:space="preserve">Зовнішня політика Г. Шредера характеризується погіршенням німецько-американських відносин, аж до загрози передислокації американського контингенту з Німеччини до Польщі, що стало результатом жорсткої антиамериканської риторики. Наступною розбіжністю стала критика кабінетом  Г. Шредера створення Сил швидкого реагування Альянсу (NATO Response Forces (NRF)), які розглядалися керівництвом США в якості інструменту превентивних силових дій на глобальному рівні. Незважаючи на досить різку позицію уряду, існувала і опозиція в німецьких політичних колах, </w:t>
      </w:r>
      <w:r w:rsidRPr="0041688B">
        <w:rPr>
          <w:rFonts w:ascii="Times New Roman" w:hAnsi="Times New Roman" w:cs="Times New Roman"/>
          <w:sz w:val="28"/>
          <w:szCs w:val="28"/>
        </w:rPr>
        <w:lastRenderedPageBreak/>
        <w:t xml:space="preserve">причому не тільки з боку представників консервативних сил, але і СДПН. А. Меркель також критикувала рішення канцлера, спрямовані проти США, що призвело до візиту Й. Фішера в Вашингтон і, як наслідок, першим спробам відновлення дипломатичних відносин, тому що до цього дипломатичні візити були припинені. </w:t>
      </w:r>
    </w:p>
    <w:p w:rsidR="00A52DB6" w:rsidRPr="0041688B" w:rsidRDefault="00A52DB6" w:rsidP="00A52DB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1688B">
        <w:rPr>
          <w:rFonts w:ascii="Times New Roman" w:hAnsi="Times New Roman" w:cs="Times New Roman"/>
          <w:sz w:val="28"/>
          <w:szCs w:val="28"/>
        </w:rPr>
        <w:t>Однак в кінці свого сpока перебування при владі Г. Шредер постарався максимально згладити виниклі в трансатлантичних відносинах протиріччя. Він підкреслював, що німецька європейська політика спрямована не на відрив Європи від США або на заміну НАТО, а скоріше покликана зміцнити Північноатлантичний союз. Й. Фішер заявив з цього приводу, що всі зусилля Берліна в області ОВПБ мають на меті зміцнити трансатлантичне партнерство і НАТО, і що Німеччина прагне до взаємодоповнюваності між організаціями.</w:t>
      </w:r>
    </w:p>
    <w:p w:rsidR="00A52DB6" w:rsidRPr="0041688B" w:rsidRDefault="00A52DB6" w:rsidP="00A52DB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1688B">
        <w:rPr>
          <w:rFonts w:ascii="Times New Roman" w:hAnsi="Times New Roman" w:cs="Times New Roman"/>
          <w:sz w:val="28"/>
          <w:szCs w:val="28"/>
        </w:rPr>
        <w:t>Коли Меркель вперше вступила на посаду в листопаді 2005 року, вона доклала величезних зусиль, щоб поліпшити зв'язки між Берліном і Вашингтоном. Повернути деяку ступінь стабільності та передбачуваності відносин між Німеччиною та США було непросто. Після німецько-американської суперечки та відносної ізоляції Берліна в Європі новий канцлер змогла перетворити двосторонні відносини сприятливо для Берліна, підвищивши роль Німеччини в трансатлантичних відносинах.</w:t>
      </w:r>
    </w:p>
    <w:p w:rsidR="00A52DB6" w:rsidRPr="0041688B" w:rsidRDefault="00A52DB6" w:rsidP="00A52DB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A52DB6" w:rsidRPr="0041688B" w:rsidRDefault="00A52DB6" w:rsidP="00A52DB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A52DB6" w:rsidRPr="0041688B" w:rsidRDefault="00A52DB6" w:rsidP="00A52DB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A52DB6" w:rsidRPr="0041688B" w:rsidRDefault="00A52DB6" w:rsidP="00A52DB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A52DB6" w:rsidRPr="0041688B" w:rsidRDefault="00A52DB6" w:rsidP="00A52DB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A52DB6" w:rsidRPr="0041688B" w:rsidRDefault="00A52DB6" w:rsidP="00A52DB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A52DB6" w:rsidRPr="0041688B" w:rsidRDefault="00A52DB6" w:rsidP="00A52DB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A52DB6" w:rsidRPr="0041688B" w:rsidRDefault="00A52DB6" w:rsidP="00A52DB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A52DB6" w:rsidRPr="0041688B" w:rsidRDefault="00A52DB6" w:rsidP="00A52DB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A52DB6" w:rsidRPr="0041688B" w:rsidRDefault="00A52DB6" w:rsidP="00A52DB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A52DB6" w:rsidRDefault="00A52DB6" w:rsidP="00A52DB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52DB6" w:rsidRDefault="00A52DB6" w:rsidP="00A52DB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52DB6" w:rsidRDefault="00A52DB6" w:rsidP="00A52DB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52DB6" w:rsidRDefault="00A52DB6" w:rsidP="00A52DB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52DB6" w:rsidRDefault="00A52DB6" w:rsidP="00A52DB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52DB6" w:rsidRDefault="00A52DB6" w:rsidP="00A52DB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52DB6" w:rsidRDefault="00A52DB6" w:rsidP="00A52DB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52DB6" w:rsidRDefault="00A52DB6" w:rsidP="00A52DB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52DB6" w:rsidRDefault="00A52DB6" w:rsidP="00A52DB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52DB6" w:rsidRPr="00844536" w:rsidRDefault="00A52DB6" w:rsidP="00A52DB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52DB6" w:rsidRPr="00844536" w:rsidRDefault="00A52DB6" w:rsidP="00A52DB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</w:rPr>
        <w:t>Перелік вивчених джерел</w:t>
      </w:r>
    </w:p>
    <w:p w:rsidR="00A52DB6" w:rsidRPr="00ED2B10" w:rsidRDefault="00A52DB6" w:rsidP="00A52DB6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D2B10">
        <w:rPr>
          <w:rFonts w:ascii="Times New Roman" w:hAnsi="Times New Roman" w:cs="Times New Roman"/>
          <w:sz w:val="28"/>
          <w:szCs w:val="28"/>
          <w:lang w:val="ru-RU"/>
        </w:rPr>
        <w:t>Бар Э. « Нормализация» германской внешней политики  // Internationale Politik. 1999. - № 1. - с. 41-52.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</w:rPr>
        <w:t>Договір про Європейський Союз Договір, Міжнародний документ від 07.02.1992//</w:t>
      </w:r>
      <w:hyperlink r:id="rId6" w:history="1">
        <w:r w:rsidRPr="00ED2B10">
          <w:rPr>
            <w:rStyle w:val="a6"/>
            <w:rFonts w:ascii="Times New Roman" w:hAnsi="Times New Roman" w:cs="Times New Roman"/>
            <w:sz w:val="28"/>
            <w:szCs w:val="28"/>
          </w:rPr>
          <w:t>https://zakon.rada.gov.ua/laws/show/994_029/ed19920207</w:t>
        </w:r>
      </w:hyperlink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</w:rPr>
        <w:t>Договір про Європейський Союз, Міжнародний документ Редакція від 13.12.2007// https://zakon.rada.gov.ua/laws/show/994_029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</w:rPr>
        <w:t>Кондратюк, Сергій Володимирович Європейська політика об'єднаної Німеччини – Київ : Б.в., 2008 . – 263 с. - Бібліогр.: с.245-263 . – На укр. яз.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</w:rPr>
        <w:lastRenderedPageBreak/>
        <w:t>Кубань Д.Є.  Європейський та євроатлантичний Вектори зовнішньої політики ФРН у 1998-2019 рр.Тези/Вісник ОНУ ім.І.І.Мечникова.Соціологія і політичні науки.2019.Т.24.Вип.32.-Одеса:Одеський національний університет ім.І.І.Мечникова,2019</w:t>
      </w:r>
    </w:p>
    <w:p w:rsidR="00A52DB6" w:rsidRPr="00ED2B10" w:rsidRDefault="00A52DB6" w:rsidP="00A52DB6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D2B10">
        <w:rPr>
          <w:rFonts w:ascii="Times New Roman" w:hAnsi="Times New Roman" w:cs="Times New Roman"/>
          <w:sz w:val="28"/>
          <w:szCs w:val="28"/>
          <w:lang w:val="ru-RU"/>
        </w:rPr>
        <w:t>Павлов Н.В. , Новиков А.А. Внешняя политика ФРГ от Аденауера до Шредера – М.: ЗАО « Московские учебники СиДиПресс» , 2005.- 605 с.</w:t>
      </w:r>
    </w:p>
    <w:p w:rsidR="00A52DB6" w:rsidRPr="00147372" w:rsidRDefault="00A52DB6" w:rsidP="00A52DB6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D2B10">
        <w:rPr>
          <w:rFonts w:ascii="Times New Roman" w:hAnsi="Times New Roman" w:cs="Times New Roman"/>
          <w:sz w:val="28"/>
          <w:szCs w:val="28"/>
          <w:lang w:val="ru-RU"/>
        </w:rPr>
        <w:t>Патрушев</w:t>
      </w:r>
      <w:r w:rsidRPr="0014737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ED2B10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147372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ED2B10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14737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ED2B10">
        <w:rPr>
          <w:rFonts w:ascii="Times New Roman" w:hAnsi="Times New Roman" w:cs="Times New Roman"/>
          <w:sz w:val="28"/>
          <w:szCs w:val="28"/>
          <w:lang w:val="ru-RU"/>
        </w:rPr>
        <w:t>Германия</w:t>
      </w:r>
      <w:r w:rsidRPr="0014737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147372">
        <w:rPr>
          <w:rFonts w:ascii="Times New Roman" w:hAnsi="Times New Roman" w:cs="Times New Roman"/>
          <w:sz w:val="28"/>
          <w:szCs w:val="28"/>
          <w:lang w:val="ru-RU"/>
        </w:rPr>
        <w:t xml:space="preserve"> 20 </w:t>
      </w:r>
      <w:r w:rsidRPr="00ED2B10">
        <w:rPr>
          <w:rFonts w:ascii="Times New Roman" w:hAnsi="Times New Roman" w:cs="Times New Roman"/>
          <w:sz w:val="28"/>
          <w:szCs w:val="28"/>
          <w:lang w:val="ru-RU"/>
        </w:rPr>
        <w:t>веке</w:t>
      </w:r>
      <w:r w:rsidRPr="00147372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Pr="00ED2B10">
        <w:rPr>
          <w:rFonts w:ascii="Times New Roman" w:hAnsi="Times New Roman" w:cs="Times New Roman"/>
          <w:sz w:val="28"/>
          <w:szCs w:val="28"/>
          <w:lang w:val="ru-RU"/>
        </w:rPr>
        <w:t>учеб</w:t>
      </w:r>
      <w:r w:rsidRPr="0014737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ED2B10">
        <w:rPr>
          <w:rFonts w:ascii="Times New Roman" w:hAnsi="Times New Roman" w:cs="Times New Roman"/>
          <w:sz w:val="28"/>
          <w:szCs w:val="28"/>
          <w:lang w:val="ru-RU"/>
        </w:rPr>
        <w:t>пособие</w:t>
      </w:r>
      <w:r w:rsidRPr="00147372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ED2B10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147372">
        <w:rPr>
          <w:rFonts w:ascii="Times New Roman" w:hAnsi="Times New Roman" w:cs="Times New Roman"/>
          <w:sz w:val="28"/>
          <w:szCs w:val="28"/>
          <w:lang w:val="ru-RU"/>
        </w:rPr>
        <w:t>.:</w:t>
      </w:r>
      <w:r w:rsidRPr="00ED2B10">
        <w:rPr>
          <w:rFonts w:ascii="Times New Roman" w:hAnsi="Times New Roman" w:cs="Times New Roman"/>
          <w:sz w:val="28"/>
          <w:szCs w:val="28"/>
          <w:lang w:val="ru-RU"/>
        </w:rPr>
        <w:t>Дрофа</w:t>
      </w:r>
      <w:r w:rsidRPr="00147372">
        <w:rPr>
          <w:rFonts w:ascii="Times New Roman" w:hAnsi="Times New Roman" w:cs="Times New Roman"/>
          <w:sz w:val="28"/>
          <w:szCs w:val="28"/>
          <w:lang w:val="ru-RU"/>
        </w:rPr>
        <w:t>,2004.-432</w:t>
      </w:r>
      <w:r w:rsidRPr="00ED2B10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14737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</w:rPr>
        <w:t xml:space="preserve"> Романова</w:t>
      </w:r>
      <w:r w:rsidRPr="00147372">
        <w:rPr>
          <w:rFonts w:ascii="Times New Roman" w:hAnsi="Times New Roman" w:cs="Times New Roman"/>
          <w:sz w:val="28"/>
          <w:szCs w:val="28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</w:rPr>
        <w:t>О.В.  «Формування спільної європейської політики безпеки і оборони(СЄПБО) у постамстердамський період »</w:t>
      </w:r>
    </w:p>
    <w:p w:rsidR="00A52DB6" w:rsidRPr="00ED2B10" w:rsidRDefault="00A52DB6" w:rsidP="00A52DB6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4737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</w:rPr>
        <w:t>«Bildet sich ein Riss zwischen Berlin und Washington?’» Die Welt, WELT AM SONNTAG, 29 April 2001//</w:t>
      </w:r>
      <w:r w:rsidRPr="00ED2B10">
        <w:rPr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</w:rPr>
        <w:t>https://www.welt.de/print-wams/article611465/Bildet-sich-ein-Riss-zwischen-Berlin-und-Washington.html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</w:rPr>
        <w:t>«EU remains committed to strengthen security and defence»: Council adopts Conclusions,Council of the EU,</w:t>
      </w:r>
      <w:r w:rsidRPr="00ED2B10">
        <w:rPr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</w:rPr>
        <w:t>Press release,</w:t>
      </w:r>
      <w:r w:rsidRPr="00ED2B10">
        <w:rPr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</w:rPr>
        <w:t>18 May 2017//</w:t>
      </w:r>
      <w:r w:rsidRPr="00ED2B10">
        <w:rPr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</w:rPr>
        <w:t>https://www.consilium.europa.eu/en/press/press-releases/2017/05/18/conclusions-security-defence/#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</w:rPr>
        <w:t>«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Günther Verheugen, “Europa Wohin? Die Zukunft der Europäischen Union</w:t>
      </w:r>
      <w:r w:rsidRPr="00ED2B10">
        <w:rPr>
          <w:rFonts w:ascii="Times New Roman" w:hAnsi="Times New Roman" w:cs="Times New Roman"/>
          <w:sz w:val="28"/>
          <w:szCs w:val="28"/>
        </w:rPr>
        <w:t>»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,  Bayerische Landesvertretung, Bonn, 4 May 1999// https://ec.europa.eu/commission/presscorner/detail/de/SPEECH_01_318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</w:rPr>
        <w:t>«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Merkel vermittelt zwischen Chirac und Blair</w:t>
      </w:r>
      <w:r w:rsidRPr="00ED2B10">
        <w:rPr>
          <w:rFonts w:ascii="Times New Roman" w:hAnsi="Times New Roman" w:cs="Times New Roman"/>
          <w:sz w:val="28"/>
          <w:szCs w:val="28"/>
        </w:rPr>
        <w:t>»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, Frankfurter Allgemeine Zeitung, December 2005//</w:t>
      </w:r>
      <w:r w:rsidRPr="00ED2B10">
        <w:rPr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https://www.faz.net/aktuell/politik/europaeische-union/eu-gipfel-merkel-vermittelt-zwischen-chirac-und-blair-1280945/chirac-und-merkel-schwierige-1293109.html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 Ab 2003 neue EU-Mitglieder,Der Spiegel, 4 September 2000//</w:t>
      </w:r>
      <w:r w:rsidRPr="00ED2B10">
        <w:rPr>
          <w:lang w:val="en-US"/>
        </w:rPr>
        <w:t xml:space="preserve"> </w:t>
      </w:r>
      <w:hyperlink r:id="rId7" w:history="1">
        <w:r w:rsidRPr="00ED2B10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https://www.spiegel.de/politik/deutschland/schroeder-ab-2003-neue-eu-mitglieder-a-91880.html</w:t>
        </w:r>
      </w:hyperlink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lastRenderedPageBreak/>
        <w:t>Agenda 2000 - Volume I - Communication : FOR A STRONGER AND WIDER UNION ,Strasbourg, 15 July 1997//</w:t>
      </w:r>
      <w:r w:rsidRPr="00ED2B10">
        <w:rPr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https://ec.europa.eu/commission/presscorner/detail/en/DOC_97_6</w:t>
      </w:r>
    </w:p>
    <w:p w:rsidR="00A52DB6" w:rsidRPr="00ED2B10" w:rsidRDefault="00A52DB6" w:rsidP="00A52DB6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Anderson, J.1997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D2B10">
        <w:rPr>
          <w:rFonts w:ascii="Times New Roman" w:hAnsi="Times New Roman" w:cs="Times New Roman"/>
          <w:sz w:val="28"/>
          <w:szCs w:val="28"/>
        </w:rPr>
        <w:t>«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Hard Interests, Soft Power, and Germany’s Changing Role in Europe</w:t>
      </w:r>
      <w:r w:rsidRPr="00ED2B10">
        <w:rPr>
          <w:rFonts w:ascii="Times New Roman" w:hAnsi="Times New Roman" w:cs="Times New Roman"/>
          <w:sz w:val="28"/>
          <w:szCs w:val="28"/>
        </w:rPr>
        <w:t>»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, in Peter Katzenstein, ed. Tamed Power: Germany in Europe, Ithaca and London: Cornell University Press, p.80-107.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Anderson, J. ,1999.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 German unification and the union of Europe: the domestic politics of integration policy. Cambridge: Cambridge University Press.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Anderson, J. and J. Goodman 1993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D2B10">
        <w:rPr>
          <w:rFonts w:ascii="Times New Roman" w:hAnsi="Times New Roman" w:cs="Times New Roman"/>
          <w:sz w:val="28"/>
          <w:szCs w:val="28"/>
        </w:rPr>
        <w:t>«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Mars or Minerva, a United Germany in a Post Cold War Europe</w:t>
      </w:r>
      <w:r w:rsidRPr="00ED2B10">
        <w:rPr>
          <w:rFonts w:ascii="Times New Roman" w:hAnsi="Times New Roman" w:cs="Times New Roman"/>
          <w:sz w:val="28"/>
          <w:szCs w:val="28"/>
        </w:rPr>
        <w:t>»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, in R. Keohane, J. Nye and S. Hoffmann, eds. After the Cold War: International Institutions and State Strategies in Europe 1989-91.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Bagger, T. 2019. “The World According to Germany: Reassessing 1989.” The Washington Quarterly 41 (4): p.53–63. doi: 10.1080/0163660X.2018.1558609 [Taylor &amp; Francis Online], [Web of Science ®], [Google Scholar].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Banchoff, T. 1999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. ‘German Identity and European Integration’, European Journal o f International Relations, 5(3), p.259-289. 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Berlin-Gipfel ,Ernstfall für Schröder, Der Spiegel, 29 March 1999//</w:t>
      </w:r>
      <w:r w:rsidRPr="00ED2B10">
        <w:rPr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https://www.spiegel.de/spiegel/print/d-10630138.html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Bildt, C. 2015. “Merkel is Best to Solve the Crisis.” The European. Accessed February 15, 2018. https://www.theeuropean-magazine.com/carl-bildt/9576-carl-bildt-on-solving-the-ukrainian-crisis. [Google Scholar].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Boekle, H</w:t>
      </w:r>
      <w:r>
        <w:rPr>
          <w:rFonts w:ascii="Times New Roman" w:hAnsi="Times New Roman" w:cs="Times New Roman"/>
          <w:sz w:val="28"/>
          <w:szCs w:val="28"/>
          <w:lang w:val="en-US"/>
        </w:rPr>
        <w:t>., V. Rittberger and W. Wagner 2001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‘Constructivist foreign policy theory’, in Volker Rittberger, ed. German Foreign Policy since unification: Theories and case studies, Issues in German Politics, Manchester: Manchester University Press, p.105-137</w:t>
      </w:r>
      <w:r w:rsidRPr="00ED2B10">
        <w:rPr>
          <w:rFonts w:ascii="Times New Roman" w:hAnsi="Times New Roman" w:cs="Times New Roman"/>
          <w:sz w:val="28"/>
          <w:szCs w:val="28"/>
        </w:rPr>
        <w:t>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Brummer, K., and K. Oppermann. 2016. ‘Germany’s Foreign Policy after the End of the Cold War: “Becoming Normal”?’ Oxford Handbooks Online. 1-27. doi:10.1093/oxfordhb/9780199935307.013.1. [Google Scholar]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Bulmer, S. 1997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‘Shaping the Rules? The Constitutive Politics of the European Union and German Power’, in P. Katzenstein, ed. Tamed Power. Germany in Europe. Ithaca and London: Cornell University Press,p. 49-79.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Bulmer,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S. C. Jeffery and W. Paterson ,2000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Germany’s European diplomacy: Shaping the regional milieu. Manchester: Mancheste</w:t>
      </w:r>
      <w:r w:rsidRPr="00ED2B10">
        <w:rPr>
          <w:rFonts w:ascii="Times New Roman" w:hAnsi="Times New Roman" w:cs="Times New Roman"/>
          <w:sz w:val="28"/>
          <w:szCs w:val="28"/>
        </w:rPr>
        <w:t>r University Press.-160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p.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Bundesregierung rückt von umstrittener Kofinanzierung ab, Frankfurter, Kein Thema mehr für europäische Landwirtschaftsminister / Fischer: Nicht endgültig beiseite gelegt elo./mas. BONN, Allgemeine Zeitung, 5 March 1999//</w:t>
      </w:r>
      <w:r w:rsidRPr="00ED2B10">
        <w:rPr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https://fazarchiv.faz.net/document/FAZ__F19990305MASFP--100?offset=&amp;all=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Cassidy, J. 2014. “Ukraine Crisis; Keep your Eyes on Angela Merkel.” The New Yorker, March 3. [Google Scholar].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Coalition agreement. ‘Deutschland als verantwortungsbewusster Partner in Europa und der Welt’, Koalitionsvertrag von CDU,CSU und SPD, Gemeinsam fur Deutschland. Mit Mut und Menschlichkeit, 11 November 2005, pp. 146-163.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Cooper, R. 2003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. The Breaking o f Nations: order and chaos in the twenty-first century. </w:t>
      </w:r>
      <w:r w:rsidRPr="00ED2B10">
        <w:rPr>
          <w:rFonts w:ascii="Times New Roman" w:hAnsi="Times New Roman" w:cs="Times New Roman"/>
          <w:sz w:val="28"/>
          <w:szCs w:val="28"/>
        </w:rPr>
        <w:t>London: Atlantic Books.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-192p.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</w:rPr>
        <w:t>COUNCIL DECISION of 6 March 2018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</w:rPr>
        <w:t>establishing the list of projects to be developed under PESCO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 -</w:t>
      </w:r>
      <w:r w:rsidRPr="00ED2B10">
        <w:rPr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Brussels, 6 March 2018//</w:t>
      </w:r>
      <w:r w:rsidRPr="00ED2B10">
        <w:rPr>
          <w:lang w:val="en-US"/>
        </w:rPr>
        <w:t xml:space="preserve"> </w:t>
      </w:r>
      <w:hyperlink r:id="rId8" w:history="1">
        <w:r w:rsidRPr="00ED2B10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https://www.consilium.europa.eu/media/33065/st06393-en18-council-decision-pesco_press.pdf</w:t>
        </w:r>
      </w:hyperlink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Daehnhardt, P., and V. Handl. 2018. “Germany’s Eastern Challenge and the Russia-Ukraine Crisis: A New Ostpolitik in the Making?” German Politics 27 (4): p.445–459. doi: 10.1080/09644008.2018.1448385 [Taylor &amp; Francis Online], [Web of Science ®], [Google Scholar].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Deutsch-französisches Treffen wegen Irak-Frage</w:t>
      </w:r>
      <w:r w:rsidRPr="00ED2B10">
        <w:rPr>
          <w:rFonts w:ascii="Times New Roman" w:hAnsi="Times New Roman" w:cs="Times New Roman"/>
          <w:sz w:val="28"/>
          <w:szCs w:val="28"/>
        </w:rPr>
        <w:t>, Neue Zurcher Zeitung, 8 September 2002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ED2B10">
        <w:rPr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https://www.nzz.ch/newzzD5UTMYRR-12-1.422098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Die Gemeinsame Außenpolitik der europäischen Union, Rede Staatsminister/AA Günter Verheugen beim Zentrum für europäische 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Integrationsforschung, Bonn 21 January 1999, available http://www.auswaertiges-amt.de/6_archiv/index.htm 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Enlargement/Agenda 2000 - Watch. Pilot issue,. October 1998. Institut für Europäische Politik/TEPSA, pp.58-59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EUROPÄISCHER RAT (WIEN) 11 UND 12. DEZEMBER 1998 SCHLUSSFOLGERUNGEN DES VORSITZES,</w:t>
      </w:r>
      <w:r w:rsidRPr="00ED2B10">
        <w:rPr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13 Dezember 1998//</w:t>
      </w:r>
      <w:r w:rsidRPr="00ED2B10">
        <w:rPr>
          <w:lang w:val="en-US"/>
        </w:rPr>
        <w:t xml:space="preserve"> </w:t>
      </w:r>
      <w:hyperlink r:id="rId9" w:history="1">
        <w:r w:rsidRPr="00ED2B10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https://ec.europa.eu/commission/presscorner/detail/de/DOC_98_12</w:t>
        </w:r>
      </w:hyperlink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 ERKLARUNG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European Council, 1999, Conclusions of the Berlin Council </w:t>
      </w:r>
      <w:hyperlink r:id="rId10" w:history="1">
        <w:r w:rsidRPr="00ED2B10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http://ue.eu.int/en/Info/eurocouncil/index.htm</w:t>
        </w:r>
      </w:hyperlink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</w:rPr>
        <w:t>EU-Vorstoß kurz vor Nato-Gipfel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, Online Focus,28 Juni 2018//https://www.focus.de/archiv/politik/28-06-2018/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Fischer, J. 2007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Die rot-grunen Jahre. Deutsche Aussenpolitik - vom Kosovo bis zum 11. September. Koln: Kiepenheuer&amp;Witsch.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Fix, L. 2018. “The Differen ‘Shades’ of German Power: Germany and EU Foreign Policy during the Ukraine Conflict.” German Politics 27 (4):p.498–515. doi: 10.1080/09644008.2018.1448789 [Taylor &amp; Francis Online], [Web of Science ®], [Google Scholar].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Forsberg, T. 2016. “From Ostpolitik to Frostpolitik? Merkel, Putin and German Foreign Policy towards Russia.” International Affairs 92 (1): 21–42. doi: 10.1111/1468-2346.12505 [Crossref], [Web of Science ®], [Google Scholar].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Freedman, L. 2005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‘The Transatlantic Agenda: Vision and Counter-Vision’, Survival, 47 (4),p. 19-38.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 Gerhard Schröder, Die Erweiterung muss bezahlbar sein, in Frankfurter Allgemeine  Sonntagszeitung, 16 June 2002//</w:t>
      </w:r>
      <w:r w:rsidRPr="00ED2B10">
        <w:rPr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https://www.faz.net/aktuell/politik/die-erweiterung-muss-bezahlbar-sein-1193698.html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  Gloannec, A-M. 2004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‘The Unilateralist Temptation: Germany’s foreign policy After the Cold War’. Internationale Politik und Gesellschaft, 1,p. 27-39.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Grabbe, H. 2005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EU’s Transformative Power. Houndsmills, Basingstoke, Hampshire: Palgrave Macmillan.-252p.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Guerot, U. 2007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‘Back in the “Europe game”’, Internationale Politik, 1, p.62-67.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Haftendom, H. 2001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Deutsche Aufienpolitik zwischen Selbstbeschrdnkung und Selbstbehauptung, 1945-2000. Stuttgart/Miinchen: DVA. Peters, I. (2004). ‘ESDP as a Transatlantic Issue: Problems of Mutual Ambiguity’, International Studies Review, (6) p.381-401.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Hellmann, G. 2016. “Germany’s World: Power and Followership in a Crisis-Ridden Europe.” Global Affairs 2 (1): 3–20. doi: 10.1080/23340460.2016.1148829 [Taylor &amp; Francis Online], [Google Scholar].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Herzog, R. 1995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‘Die Globalisierung der deutschen Aussenpolitik ist unvermeidlich’, Speech at the German Council on Foreign Relations, Bonn, Bulletin, 15 March, 161- 165p.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Hill, C. 1998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‘Closing the capabilities- expectations gap?’ In John Peterson and Helene Sjursen, eds. A Common Foreign Policy for Europe? London: Routledge, p.18-38.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Hill, C. 1998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Convergence, Divergence and Dialectics: National Foreign Policies and the CFSP’, in J. Zielonka, ed. Paradoxes of European Foreign Policy,p.35-51.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Hill, C. 2001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The geo-political implications of enlargement, EU1 Paper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Hoffmann, S. (1959). ‘International Relations. The Long Road to Theory’, World Politics, 11 (3),p.346-377.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Hyde-Price A. 2000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Germany and European order. Manchester and New York: Manchester University Press.-288p.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Hyde-Price, A. 2006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‘Normative’ power Europe: a realist critique’, Journal o f European Public Policy, 13/2 March, p.217-234.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Hyde-Price, A. 2015. “The ‘Sleep-Walking Giant’ Awakes: Resetting German Foreign and Security Policy.” European Security 24 (4): 600–616. doi: 10.1080/09662839.2015.1065484 [Taylor &amp; Francis Online], [Web of Science ®], [Google Scholar].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 Hyde-Price, A. and C. Jeffery (2001). ‘Germany in the European Union: Constructing Normality’, Journal of Common Market Studies, 39 (4),p. 689-717.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Ikenberry, G. J. 2001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. After Victory: Institutions, Strategic Restraint, and the Rebuilding o f Order after Major Wars. </w:t>
      </w:r>
      <w:r w:rsidRPr="00ED2B10">
        <w:rPr>
          <w:rFonts w:ascii="Times New Roman" w:hAnsi="Times New Roman" w:cs="Times New Roman"/>
          <w:sz w:val="28"/>
          <w:szCs w:val="28"/>
        </w:rPr>
        <w:t>Princeton: Princeton University Press.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-322p.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Interview of president Jaques Chirac, by the New York Times Elysee Palace,8 September 2002//</w:t>
      </w:r>
      <w:r w:rsidRPr="00ED2B10">
        <w:rPr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http://www.jacqueschirac-asso.fr/archives-elysee.fr/elysee/elysee.fr/anglais/speeches_and_documents/2002-2001/interview_of_president_jacques_chirac_by_the_new_york_times-elysee_palace-sunday_september_8_2002.14617.html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Janning, J. 2005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‘Leadership coalitions and change: the role of states in the European Union\ International Affairs, 81 (4),p. 821-834.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Jeffery, C., and W. E. Paterson (2003). ‘Germany and European integration: A shifting of tectonic plates’. West European Politics, 26 (4) p.59-75.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Joffe, J.1992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‘The Foreign Policy of the FRG: Tradition and Change’, in Roy Macridis, ed., Foreign Policy in World Politics, London: Prentice-Hall//</w:t>
      </w:r>
      <w:r w:rsidRPr="00ED2B10">
        <w:rPr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https://www.foreignaffairs.com/authors/josef-joffe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Joffe, J. 1999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‘The Continuities from Frederic the Great to the Federal Republic’, in R. Pastor, ed. A Century’s Journey: How the Great Powers Shape the World, p.91-138.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Kamp, K.-H. and C. Masala 2006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‘The new German Foreign and Security Policy’, KAS (Konrad Adenauer Stiftung), Working Paper 166, Sankt Augustin/Berlin.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Katzenstein, P. 1987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Policy and Politics in West Germany: the Growth of a Semisovereign State. Philadelphia: Temple University Press.-464p.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Katzenstein, P. 1997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United Germany in an Integrating Europe. In P. Katzenstein ed. Shaping the Rules? The Constitutive Politics of the European Union and German Power. Ithaca, NY: Cornell University Press,p. 1 -48.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Katzenstein, P. (ed.) 1996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The Culture o f National Security. Norms and Identity in World Politics. New York: Columbia University Press.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Kempe, I. 2007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‘A New Ostpolitik? Priorities and Realities of Germany's EU Council Presidency’. CAP Policy Analysis 4. http://www.cap.uni-muenchen.de/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Klinke, I. 2018. “Geopolitics and the Political Right: Lessons from Germany.” International Affairs 94 (3): 495–514. doi: 10.1093/ia/iiy024 [Crossref], [Web of Science ®], [Google Scholar].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Koeth, W. 2018. “Leadership Revised. How Did the Ukraine Crisis and the Annexation of Crimea Affirm Germany’s Leading Role in EU foreign policy?.” </w:t>
      </w:r>
      <w:r w:rsidRPr="00ED2B10">
        <w:rPr>
          <w:rFonts w:ascii="Times New Roman" w:hAnsi="Times New Roman" w:cs="Times New Roman"/>
          <w:sz w:val="28"/>
          <w:szCs w:val="28"/>
        </w:rPr>
        <w:t>Lithuanian Annual Strategic Review 14 (1): 101–116. doi: 10.1515/lasr-2016-0004 [Crossref], [Google Scholar]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Marcussen, M., T. Risse, D. Engelmann-Martin, H.-J. Knopf and K. Roscher (1999). ‘Constructing Europe? The evolution of French, British and German nation state identities’, Journal o f European Public Policy 6/4, p.614-633.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Maull, H. 2004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‘Die deutsche AuBenpolitik: Auf der Suche nach neuen Orientierungen’, Trier Working Paper No. 9-04.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Maull, H. ed., 2006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Germany’s Uncertain Power: Foreign Policy of the Berlin Republic. Basingstoke: Palgrave Macmillan.-288p.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Meimeth, M. 2003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‘Deutsche und franzosische Perspektiven einer Gemeinsamen Europaischen Sicherheits- und Verteidigungspolitik’, Aus Politik und Zeitgeschichte, B3-4.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Merkel, A. 2005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Speech at the 41st Munich Conference on Security Policy, 12 February http://www.securitvconference.de/konferenzen/rede.php?id= 145&amp;menu presse=&amp;menu 2007=&amp;menu konferenzen=&amp;sprache=en&amp;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lastRenderedPageBreak/>
        <w:t>Michael Naumann, ‘Ein Krieg wider Willen, Mit Amerika gegen den Terrorismus, aber nicht gegen den Irak: Die deutsche Biindnistreue hat ihre Grenzen’, Die Zeit, 8 November 2001</w:t>
      </w:r>
      <w:r w:rsidRPr="00ED2B10">
        <w:rPr>
          <w:rFonts w:ascii="Times New Roman" w:hAnsi="Times New Roman" w:cs="Times New Roman"/>
          <w:sz w:val="28"/>
          <w:szCs w:val="28"/>
        </w:rPr>
        <w:t>//</w:t>
      </w:r>
      <w:r w:rsidRPr="00ED2B10">
        <w:rPr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</w:rPr>
        <w:t>https://www.zeit.de/2001/46/200146_1._leiter.xml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Miskimmon, A. 2001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‘Recasting the Security Bargains: Germany, European Security Policy and the Transatlantic Relationship’, German Politics, 10 (1), p.83-106.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Miskimmon, A. 2012. “German Foreign Policy and the Libya Crisis.” German Politics 21 (4): 392–41. doi: 10.1080/09644008.2012.739610 [Taylor &amp; Francis Online], [Web of Science ®], [Google Scholar].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</w:rPr>
        <w:t>Mogherini unveils European Defence Action Plan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,30 November 2016//</w:t>
      </w:r>
      <w:r w:rsidRPr="00ED2B10">
        <w:rPr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https://eeas.europa.eu/headquarters/headquarters-homepage/16165/mogherini-unveils-european-defence-action-plan_en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Neukirch and Repinski  2014. Foreign Policy Rethink: Germany Weighs Stronger Military Role’, Spiegel Online, 28 January 2014 [online]. Accessed February 4, 2014. http://www.spiegel.de/international/germany/germany-considers-increasing-role-in-foreign-military-missions-a-945771.html. [Google Scholar].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Nye, J. 2004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‘Soft Power and American Foreign Policy’, Political Science Quarterly, 119/2,p. 255-270.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Olsen, J. 2000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. ‘How, then, does one get there? An institutionalist response to Herr Fischer's vision of a European Federation’, ARENA Working Paper, 22, </w:t>
      </w:r>
      <w:hyperlink r:id="rId11" w:history="1">
        <w:r w:rsidRPr="00ED2B10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http://www.sv.uio.no/arena/publications/wpOO 22.htm</w:t>
        </w:r>
      </w:hyperlink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Oppermann, K. 2012. “National Role Conceptions, Domestic Constraints and the New “Normalcy” in German Foreign Policy: The Eurozone Crisis, Libya and Beyond.” German Politics 21 (4): 502–519. doi: 10.1080/09644008.2012.748268 [Taylor &amp; Francis Online], [Web of Science ®], [Google Scholar].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 Oppermann, K. 2018. “Between a Rock and a Hard Place? Navigating Domestic and International Role Expectations on German foreign policy.” 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lastRenderedPageBreak/>
        <w:t>German Politics. doi:10.1080/09644008.2018.1481208. [Taylor &amp; Francis Online], [Google Scholar].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Picaper</w:t>
      </w:r>
      <w:r w:rsidRPr="00ED2B10">
        <w:rPr>
          <w:rFonts w:ascii="Times New Roman" w:hAnsi="Times New Roman" w:cs="Times New Roman"/>
          <w:sz w:val="28"/>
          <w:szCs w:val="28"/>
        </w:rPr>
        <w:t xml:space="preserve">, 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ED2B10">
        <w:rPr>
          <w:rFonts w:ascii="Times New Roman" w:hAnsi="Times New Roman" w:cs="Times New Roman"/>
          <w:sz w:val="28"/>
          <w:szCs w:val="28"/>
        </w:rPr>
        <w:t>.-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sz w:val="28"/>
          <w:szCs w:val="28"/>
        </w:rPr>
        <w:t>. 200</w:t>
      </w:r>
      <w:r>
        <w:rPr>
          <w:rFonts w:ascii="Times New Roman" w:hAnsi="Times New Roman" w:cs="Times New Roman"/>
          <w:sz w:val="28"/>
          <w:szCs w:val="28"/>
          <w:lang w:val="en-US"/>
        </w:rPr>
        <w:t>6</w:t>
      </w:r>
      <w:r w:rsidRPr="00ED2B10">
        <w:rPr>
          <w:rFonts w:ascii="Times New Roman" w:hAnsi="Times New Roman" w:cs="Times New Roman"/>
          <w:sz w:val="28"/>
          <w:szCs w:val="28"/>
        </w:rPr>
        <w:t xml:space="preserve">. 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‘Zwischen „Ultraliberaler“ und „Kommunistin“’, Die Politische Meinung, 436, p.34.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Plenarprotokoll 14/253, 13 September 20</w:t>
      </w:r>
      <w:r>
        <w:rPr>
          <w:rFonts w:ascii="Times New Roman" w:hAnsi="Times New Roman" w:cs="Times New Roman"/>
          <w:sz w:val="28"/>
          <w:szCs w:val="28"/>
          <w:lang w:val="en-US"/>
        </w:rPr>
        <w:t>02. Quoted in Gregor Schollgen 2003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Der Auftritt. Deutschlands Riickkehr auf die Weltbiihne, p. 119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President Bush Thanks Germany for Support Against Terror,</w:t>
      </w:r>
      <w:r w:rsidRPr="00ED2B10">
        <w:rPr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Remarks by the President to a Special Session of the German Bundestag, 23</w:t>
      </w:r>
      <w:r w:rsidRPr="00ED2B10">
        <w:rPr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May 2002//</w:t>
      </w:r>
      <w:hyperlink r:id="rId12" w:history="1">
        <w:r w:rsidRPr="00ED2B10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https://georgewbush-whitehouse.archives.gov/news/releases/2002/05/20020523-2.html</w:t>
        </w:r>
      </w:hyperlink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Rudolf, P. 2005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‘The myth of the ‘German way’: German foreign policy and transatlantic relations’, Survival, 47 (1), p.133-152.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Ruggie, J. 1998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‘What Makes the World Hang Together? Neo-utilitarianism and the Social Constructivist Challenge’, International Organization, 52/4,p. 855-885.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Schmidt, H. 2007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‘Das ist GroBmanssucht’, Interview with Der Spiegel, 44, 29 October, p.34-40.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Schneider, H., M. </w:t>
      </w:r>
      <w:r>
        <w:rPr>
          <w:rFonts w:ascii="Times New Roman" w:hAnsi="Times New Roman" w:cs="Times New Roman"/>
          <w:sz w:val="28"/>
          <w:szCs w:val="28"/>
          <w:lang w:val="en-US"/>
        </w:rPr>
        <w:t>Jopp, M. and U. Schmalz, (eds.)2001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Eine neue deutsche Europapolitik? Rahmenbedingungen - Problemfelder — Optionen (Institut fur Europaische Politik, Europaische Schriften des Instituts fur Europaische Politik, Bonn: Europa Union Verlag, Bonn, p.77.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</w:rPr>
        <w:t xml:space="preserve"> Schroder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</w:rPr>
        <w:t>Gerhard, speech before the Bundestag (Regierungserk.la.rung), 10 November 1998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ED2B10">
        <w:rPr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http://dip21.bundestag.de/dip21/btp/14/14003.pdf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Schroder, G. Decisions :My life in politics, 10 October 2016//</w:t>
      </w:r>
      <w:r w:rsidRPr="009B5FF8">
        <w:rPr>
          <w:lang w:val="en-US"/>
        </w:rPr>
        <w:t xml:space="preserve"> </w:t>
      </w:r>
      <w:r w:rsidRPr="009B5FF8">
        <w:rPr>
          <w:rFonts w:ascii="Times New Roman" w:hAnsi="Times New Roman" w:cs="Times New Roman"/>
          <w:sz w:val="28"/>
          <w:szCs w:val="28"/>
          <w:lang w:val="en-US"/>
        </w:rPr>
        <w:t>https://stock.adobe.com/ee/editorial/former-german-chancellor-gerhard-schroeder-reads-from-his-book-decisions-my-life-in-politics-during-a-lecture-in-hanover/148641731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Schwarz, H.-P. 2003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‘Von Elefanten und Bibem. Die Gleichgewichtsstorung deutscher AuBenpolitik’, Internationale Politik, 58 (5) p.31-38.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lastRenderedPageBreak/>
        <w:t>Siddi, M. 2017. “An Evolving Other: German National Identity and Constructions of Russia.” Politics 38 (1): 35–50. doi: 10.1177/0263395717715819 [Crossref], [Web of Science ®], [Google Scholar].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Simon Bulmer and William Paterson, “Germany and European Union: From ‘Tamed’ to Normalized Power?” International Affairs 86, no. 5 (2010): p.1051–73.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</w:rPr>
        <w:t>Smed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</w:rPr>
        <w:t>Ulrik Trolle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ED2B10">
        <w:rPr>
          <w:rFonts w:ascii="Times New Roman" w:hAnsi="Times New Roman" w:cs="Times New Roman"/>
          <w:sz w:val="28"/>
          <w:szCs w:val="28"/>
        </w:rPr>
        <w:t>Complementarity Without Competition: How NATO Can Benefit from Stronger European Defense Cooperation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,6 July 2018//</w:t>
      </w:r>
      <w:r w:rsidRPr="00ED2B10">
        <w:rPr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https://www.atlanticcouncil.org/blogs/new-atlanticist/complementarity-without-competition-how-nato-can-benefit-from-stronger-european-defense-cooperation/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Smyser, W. 2003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How Germans Negotiate: Logical Goals, Practical Solutions. Washington, D.C.: United States Institute of Peace Press.-246p.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Speck, U. 2015. “German Power and the Ukraine Conflict.” Carnegie Europe, March 26. Accessed November 15, 2018. https://carnegieeurope.eu/2015/03/26/german-power-and-ukraine-conflict-pub-59501. [Google Scholar].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Speech by Gerhard Schroder before the Bundestag regarding the attacks on the United States, 12 September 2001. Plenarprotokoll 14/186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Speech by Gerhard Schroder before the Bundestag regarding the attacks on the United States, 19 September 2001. Plenarprotokoll 14/187.//</w:t>
      </w:r>
      <w:r w:rsidRPr="00ED2B10">
        <w:rPr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https://ec.europa.eu/dorie/fileDownload.do;jsessionid=rRy-GMUu8AO1Kb7Lr7eMrQhvqqgzYe5_xAZuz6IlRov8_lWPBfrV!2052287358?docId=258281&amp;cardId=258281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Stahl, B. et al. 2004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‘Understanding the Atlanticist -Europeanist Divide in the CFSP: Comparing Denmark, France,Germany and the Netherlands’, European Foreign Affairs Review 9(3),p. 417-441.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Steinmeier, F.-W. 2006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. ,Ich empfehle eine selbstbewusste Bescheidenheit’, Interview, Frankfurter Allgemeine Zeitung, 6 March, p. 6. 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lastRenderedPageBreak/>
        <w:t>Steinmeier, F.-W. 2014. “Speech to the East Forum Europe.” Accessed January 10, 2015. www.auswaertiges-amt.de/EN/Infoservice/Presse/Reden/2014/140409-BM_east_forum.html. [Google Scholar].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Steinmeier, F.-W. 2016. “Germany’s New Global Role.” Foreign Affairs, July/August. [Google Scholar].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Stephen Szabo 2004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Parting Ways: The Crisis in German-American Relations,p. 19-28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The Price of Freedom,Der Spiegel, 13, 24 March 2003//</w:t>
      </w:r>
      <w:r w:rsidRPr="00ED2B10">
        <w:rPr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https://www.spiegel.de/international/spiegel-s-daily-take-tookie-s-long-goodbye-a-390128.html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U.S. National Security Strategy, September 2002, p. 6. </w:t>
      </w:r>
      <w:hyperlink r:id="rId13" w:history="1">
        <w:r w:rsidRPr="00ED2B10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http://www.whitehouse.gov/nsc/nss/2002/index.html</w:t>
        </w:r>
      </w:hyperlink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Uniting Europe No. 173, 4 February 2002; Schröder: EU-Beitritt verzögert sich nicht, Frankfurter Allgemeine Zeitung, 15 June 2002</w:t>
      </w:r>
    </w:p>
    <w:p w:rsidR="00A52DB6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Voigt </w:t>
      </w:r>
      <w:r>
        <w:rPr>
          <w:rFonts w:ascii="Times New Roman" w:hAnsi="Times New Roman" w:cs="Times New Roman"/>
          <w:sz w:val="28"/>
          <w:szCs w:val="28"/>
          <w:lang w:val="en-US"/>
        </w:rPr>
        <w:t>Karsten, 2001.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 Interview: Conversations with History; Institute of International Studies, UC Berkeley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11291">
        <w:rPr>
          <w:rFonts w:ascii="Times New Roman" w:hAnsi="Times New Roman" w:cs="Times New Roman"/>
          <w:sz w:val="28"/>
          <w:szCs w:val="28"/>
          <w:lang w:val="en-US"/>
        </w:rPr>
        <w:t>Warum die Franzosen immer wieder an Merkel abprallen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311291">
        <w:rPr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Suddeutsche Zeitung ,22 Januar 2019 //</w:t>
      </w:r>
      <w:r w:rsidRPr="00311291">
        <w:rPr>
          <w:lang w:val="en-US"/>
        </w:rPr>
        <w:t xml:space="preserve"> </w:t>
      </w:r>
      <w:r w:rsidRPr="00311291">
        <w:rPr>
          <w:rFonts w:ascii="Times New Roman" w:hAnsi="Times New Roman" w:cs="Times New Roman"/>
          <w:sz w:val="28"/>
          <w:szCs w:val="28"/>
          <w:lang w:val="en-US"/>
        </w:rPr>
        <w:t>https://www.sueddeutsche.de/politik/macron-merkel-deutschland-frankreich-1.4297803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Wallace, W. 2002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. ‘Where does Europe end? Dilemmas of inclusion and exclusion. In Jan Zielonka’, ed. Europe Unbound: Enlarging and reshaping the boundaries of the European Union. London and New York: Routledge-17p.</w:t>
      </w:r>
    </w:p>
    <w:p w:rsidR="00A52DB6" w:rsidRPr="00ED2B10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 xml:space="preserve">Wong, R. and C. Hill, eds. </w:t>
      </w:r>
      <w:r>
        <w:rPr>
          <w:rFonts w:ascii="Times New Roman" w:hAnsi="Times New Roman" w:cs="Times New Roman"/>
          <w:sz w:val="28"/>
          <w:szCs w:val="28"/>
          <w:lang w:val="en-US"/>
        </w:rPr>
        <w:t>2009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, National and European Foreign Policies: towards Europeanization.//</w:t>
      </w:r>
      <w:r w:rsidRPr="00ED2B10">
        <w:rPr>
          <w:lang w:val="en-US"/>
        </w:rPr>
        <w:t xml:space="preserve"> </w:t>
      </w:r>
      <w:r w:rsidRPr="00ED2B10">
        <w:rPr>
          <w:rFonts w:ascii="Times New Roman" w:hAnsi="Times New Roman" w:cs="Times New Roman"/>
          <w:sz w:val="28"/>
          <w:szCs w:val="28"/>
          <w:lang w:val="en-US"/>
        </w:rPr>
        <w:t>https://doi.org/10.1080/09592296.2012.707030</w:t>
      </w:r>
    </w:p>
    <w:p w:rsidR="00A52DB6" w:rsidRPr="00572371" w:rsidRDefault="00A52DB6" w:rsidP="00A52DB6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2B10">
        <w:rPr>
          <w:rFonts w:ascii="Times New Roman" w:hAnsi="Times New Roman" w:cs="Times New Roman"/>
          <w:sz w:val="28"/>
          <w:szCs w:val="28"/>
          <w:lang w:val="en-US"/>
        </w:rPr>
        <w:t>Youngs, R. 2004. 'Normative Dynamics and Strategic Interests in the EU's External Identity', Journal o f Common Market Studies, 42 (2), p.415-435.</w:t>
      </w:r>
    </w:p>
    <w:p w:rsidR="00A52DB6" w:rsidRPr="00A52DB6" w:rsidRDefault="00A52DB6">
      <w:pPr>
        <w:rPr>
          <w:lang w:val="en-US"/>
        </w:rPr>
      </w:pPr>
      <w:bookmarkStart w:id="0" w:name="_GoBack"/>
      <w:bookmarkEnd w:id="0"/>
    </w:p>
    <w:sectPr w:rsidR="00A52DB6" w:rsidRPr="00A52D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20210976"/>
      <w:docPartObj>
        <w:docPartGallery w:val="Page Numbers (Top of Page)"/>
        <w:docPartUnique/>
      </w:docPartObj>
    </w:sdtPr>
    <w:sdtEndPr/>
    <w:sdtContent>
      <w:p w:rsidR="002B6546" w:rsidRDefault="00A52DB6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A52DB6">
          <w:rPr>
            <w:noProof/>
            <w:lang w:val="ru-RU"/>
          </w:rPr>
          <w:t>14</w:t>
        </w:r>
        <w:r>
          <w:fldChar w:fldCharType="end"/>
        </w:r>
      </w:p>
    </w:sdtContent>
  </w:sdt>
  <w:p w:rsidR="00844536" w:rsidRPr="00844536" w:rsidRDefault="00A52DB6" w:rsidP="00093254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432679A"/>
    <w:multiLevelType w:val="hybridMultilevel"/>
    <w:tmpl w:val="D69CB50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plc="0419001B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90019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plc="0419001B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plc="0419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90019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601B"/>
    <w:rsid w:val="006A1C60"/>
    <w:rsid w:val="0078601B"/>
    <w:rsid w:val="00A52DB6"/>
    <w:rsid w:val="00A96266"/>
    <w:rsid w:val="00F80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CF8D65E-7E32-4FD5-9302-DC2537065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8073D"/>
    <w:pPr>
      <w:spacing w:after="200" w:line="276" w:lineRule="auto"/>
    </w:pPr>
    <w:rPr>
      <w:rFonts w:eastAsiaTheme="minorEastAsia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807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F8073D"/>
    <w:rPr>
      <w:rFonts w:eastAsiaTheme="minorEastAsia"/>
      <w:lang w:val="uk-UA" w:eastAsia="uk-UA"/>
    </w:rPr>
  </w:style>
  <w:style w:type="paragraph" w:styleId="a5">
    <w:name w:val="List Paragraph"/>
    <w:basedOn w:val="a"/>
    <w:uiPriority w:val="34"/>
    <w:qFormat/>
    <w:rsid w:val="00A52DB6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A52DB6"/>
    <w:rPr>
      <w:color w:val="0563C1" w:themeColor="hyperlink"/>
      <w:u w:val="single"/>
    </w:rPr>
  </w:style>
  <w:style w:type="paragraph" w:styleId="a7">
    <w:name w:val="No Spacing"/>
    <w:uiPriority w:val="1"/>
    <w:qFormat/>
    <w:rsid w:val="00A52DB6"/>
    <w:pPr>
      <w:spacing w:after="0" w:line="240" w:lineRule="auto"/>
    </w:pPr>
    <w:rPr>
      <w:rFonts w:eastAsiaTheme="minorEastAsia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nsilium.europa.eu/media/33065/st06393-en18-council-decision-pesco_press.pdf" TargetMode="External"/><Relationship Id="rId13" Type="http://schemas.openxmlformats.org/officeDocument/2006/relationships/hyperlink" Target="http://www.whitehouse.gov/nsc/nss/2002/index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spiegel.de/politik/deutschland/schroeder-ab-2003-neue-eu-mitglieder-a-91880.html" TargetMode="External"/><Relationship Id="rId12" Type="http://schemas.openxmlformats.org/officeDocument/2006/relationships/hyperlink" Target="https://georgewbush-whitehouse.archives.gov/news/releases/2002/05/20020523-2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zakon.rada.gov.ua/laws/show/994_029/ed19920207" TargetMode="External"/><Relationship Id="rId11" Type="http://schemas.openxmlformats.org/officeDocument/2006/relationships/hyperlink" Target="http://www.sv.uio.no/arena/publications/wpOO%2022.htm" TargetMode="External"/><Relationship Id="rId5" Type="http://schemas.openxmlformats.org/officeDocument/2006/relationships/header" Target="header1.xml"/><Relationship Id="rId15" Type="http://schemas.openxmlformats.org/officeDocument/2006/relationships/theme" Target="theme/theme1.xml"/><Relationship Id="rId10" Type="http://schemas.openxmlformats.org/officeDocument/2006/relationships/hyperlink" Target="http://ue.eu.int/en/Info/eurocouncil/index.ht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c.europa.eu/commission/presscorner/detail/de/DOC_98_12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4476</Words>
  <Characters>25518</Characters>
  <Application>Microsoft Office Word</Application>
  <DocSecurity>0</DocSecurity>
  <Lines>212</Lines>
  <Paragraphs>59</Paragraphs>
  <ScaleCrop>false</ScaleCrop>
  <Company/>
  <LinksUpToDate>false</LinksUpToDate>
  <CharactersWithSpaces>29935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2020-10-22T07:37:00Z</dcterms:created>
  <dcterms:modified xsi:type="dcterms:W3CDTF">2020-10-22T07:41:00Z</dcterms:modified>
</cp:coreProperties>
</file>